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9EF33" w14:textId="77777777" w:rsidR="009F428D" w:rsidRPr="009F428D" w:rsidRDefault="009F428D" w:rsidP="009F428D">
      <w:pPr>
        <w:ind w:left="432" w:hanging="432"/>
        <w:outlineLvl w:val="0"/>
        <w:rPr>
          <w:rFonts w:ascii="Verdana" w:eastAsia="Calibri" w:hAnsi="Verdana" w:cs="Calibri"/>
          <w:b/>
          <w:bCs/>
          <w:kern w:val="32"/>
          <w14:ligatures w14:val="none"/>
        </w:rPr>
      </w:pPr>
      <w:bookmarkStart w:id="0" w:name="_Toc178767076"/>
      <w:r w:rsidRPr="009F428D">
        <w:rPr>
          <w:rFonts w:ascii="Verdana" w:eastAsia="Calibri" w:hAnsi="Verdana" w:cs="Calibri"/>
          <w:b/>
          <w:bCs/>
          <w:kern w:val="32"/>
          <w14:ligatures w14:val="none"/>
        </w:rPr>
        <w:t>Deel 4: Maatschappelijk Verantwoord Ondernemen (MVO)</w:t>
      </w:r>
      <w:bookmarkEnd w:id="0"/>
    </w:p>
    <w:p w14:paraId="62AA4D3E"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p>
    <w:p w14:paraId="3A623BEF" w14:textId="122DF502" w:rsidR="009F428D" w:rsidRPr="009F428D" w:rsidRDefault="009F428D" w:rsidP="009F428D">
      <w:pPr>
        <w:tabs>
          <w:tab w:val="num" w:pos="432"/>
        </w:tabs>
        <w:ind w:left="432" w:hanging="432"/>
        <w:outlineLvl w:val="0"/>
        <w:rPr>
          <w:rFonts w:ascii="Verdana" w:eastAsia="Calibri" w:hAnsi="Verdana" w:cs="Calibri"/>
          <w:b/>
          <w:bCs/>
          <w:kern w:val="32"/>
          <w14:ligatures w14:val="none"/>
        </w:rPr>
      </w:pPr>
      <w:bookmarkStart w:id="1" w:name="_Toc138682430"/>
      <w:bookmarkStart w:id="2" w:name="_Toc153788436"/>
      <w:bookmarkStart w:id="3" w:name="_Toc178767077"/>
      <w:bookmarkStart w:id="4" w:name="_Hlk150945691"/>
      <w:r>
        <w:rPr>
          <w:rFonts w:ascii="Verdana" w:eastAsia="Calibri" w:hAnsi="Verdana" w:cs="Calibri"/>
          <w:b/>
          <w:bCs/>
          <w:kern w:val="32"/>
          <w14:ligatures w14:val="none"/>
        </w:rPr>
        <w:t xml:space="preserve">15 </w:t>
      </w:r>
      <w:r w:rsidRPr="009F428D">
        <w:rPr>
          <w:rFonts w:ascii="Verdana" w:eastAsia="Calibri" w:hAnsi="Verdana" w:cs="Calibri"/>
          <w:b/>
          <w:bCs/>
          <w:kern w:val="32"/>
          <w14:ligatures w14:val="none"/>
        </w:rPr>
        <w:t>Toelichting MVO</w:t>
      </w:r>
      <w:bookmarkEnd w:id="1"/>
      <w:bookmarkEnd w:id="2"/>
      <w:bookmarkEnd w:id="3"/>
    </w:p>
    <w:p w14:paraId="65A215B1" w14:textId="096E8EBF" w:rsidR="009F428D" w:rsidRPr="009F428D" w:rsidRDefault="009F428D" w:rsidP="009F428D">
      <w:pPr>
        <w:keepNext/>
        <w:numPr>
          <w:ilvl w:val="1"/>
          <w:numId w:val="0"/>
        </w:numPr>
        <w:tabs>
          <w:tab w:val="num" w:pos="-7371"/>
          <w:tab w:val="num" w:pos="576"/>
        </w:tabs>
        <w:spacing w:before="240" w:after="60" w:line="240" w:lineRule="exact"/>
        <w:ind w:left="709" w:hanging="709"/>
        <w:outlineLvl w:val="1"/>
        <w:rPr>
          <w:rFonts w:ascii="Verdana" w:eastAsia="Times New Roman" w:hAnsi="Verdana" w:cs="Arial"/>
          <w:b/>
          <w:bCs/>
          <w:iCs/>
          <w:kern w:val="0"/>
          <w:sz w:val="18"/>
          <w:szCs w:val="28"/>
          <w:lang w:eastAsia="nl-NL"/>
          <w14:ligatures w14:val="none"/>
        </w:rPr>
      </w:pPr>
      <w:bookmarkStart w:id="5" w:name="_Toc178767078"/>
      <w:bookmarkEnd w:id="4"/>
      <w:r>
        <w:rPr>
          <w:rFonts w:ascii="Verdana" w:eastAsia="Times New Roman" w:hAnsi="Verdana" w:cs="Arial"/>
          <w:b/>
          <w:bCs/>
          <w:iCs/>
          <w:kern w:val="0"/>
          <w:sz w:val="18"/>
          <w:szCs w:val="28"/>
          <w:lang w:eastAsia="nl-NL"/>
          <w14:ligatures w14:val="none"/>
        </w:rPr>
        <w:t>15.1</w:t>
      </w:r>
      <w:r>
        <w:rPr>
          <w:rFonts w:ascii="Verdana" w:eastAsia="Times New Roman" w:hAnsi="Verdana" w:cs="Arial"/>
          <w:b/>
          <w:bCs/>
          <w:iCs/>
          <w:kern w:val="0"/>
          <w:sz w:val="18"/>
          <w:szCs w:val="28"/>
          <w:lang w:eastAsia="nl-NL"/>
          <w14:ligatures w14:val="none"/>
        </w:rPr>
        <w:tab/>
      </w:r>
      <w:r w:rsidRPr="009F428D">
        <w:rPr>
          <w:rFonts w:ascii="Verdana" w:eastAsia="Times New Roman" w:hAnsi="Verdana" w:cs="Arial"/>
          <w:b/>
          <w:bCs/>
          <w:iCs/>
          <w:kern w:val="0"/>
          <w:sz w:val="18"/>
          <w:szCs w:val="28"/>
          <w:lang w:eastAsia="nl-NL"/>
          <w14:ligatures w14:val="none"/>
        </w:rPr>
        <w:t>Inkopen met Impact</w:t>
      </w:r>
      <w:bookmarkEnd w:id="5"/>
    </w:p>
    <w:p w14:paraId="16270749"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bookmarkStart w:id="6" w:name="_Hlk98233089"/>
      <w:r w:rsidRPr="009F428D">
        <w:rPr>
          <w:rFonts w:ascii="Verdana" w:eastAsia="Times New Roman" w:hAnsi="Verdana" w:cs="Times New Roman"/>
          <w:kern w:val="0"/>
          <w:sz w:val="18"/>
          <w:szCs w:val="18"/>
          <w:lang w:eastAsia="nl-NL"/>
          <w14:ligatures w14:val="none"/>
        </w:rPr>
        <w:t>De Rijksoverheid vraagt sectoren, bedrijven en burgers om te verduurzamen. Tegelijk is het voor een veilig en duurzaam Nederland essentieel dat de Rijksoverheid ook zelf duurzaam handelt: duurzame mobiliteit, circulair werken, klimaat neutrale bedrijfsvoering en infrastructuurprojecten. En net als voor andere partijen betekent dit voor het Rijk ook vaak een andere manier van werken. Het Rijk wil zelf het gedrag laten zien dat zij van anderen verlangt, daarover transparant communiceren en waar het kan anderen inspireren en stimuleren ook duurzaam te werken.</w:t>
      </w:r>
    </w:p>
    <w:p w14:paraId="724F4924"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66B5F12C"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noProof/>
          <w:kern w:val="0"/>
          <w:sz w:val="18"/>
          <w:szCs w:val="18"/>
          <w:lang w:eastAsia="nl-NL"/>
          <w14:ligatures w14:val="none"/>
        </w:rPr>
        <w:drawing>
          <wp:anchor distT="0" distB="0" distL="114300" distR="114300" simplePos="0" relativeHeight="251660288" behindDoc="1" locked="0" layoutInCell="1" allowOverlap="1" wp14:anchorId="5552FF38" wp14:editId="6C15F975">
            <wp:simplePos x="0" y="0"/>
            <wp:positionH relativeFrom="margin">
              <wp:posOffset>-9525</wp:posOffset>
            </wp:positionH>
            <wp:positionV relativeFrom="paragraph">
              <wp:posOffset>419100</wp:posOffset>
            </wp:positionV>
            <wp:extent cx="2821305" cy="1981200"/>
            <wp:effectExtent l="0" t="0" r="0" b="0"/>
            <wp:wrapTight wrapText="bothSides">
              <wp:wrapPolygon edited="0">
                <wp:start x="0" y="0"/>
                <wp:lineTo x="0" y="21392"/>
                <wp:lineTo x="21440" y="21392"/>
                <wp:lineTo x="21440" y="0"/>
                <wp:lineTo x="0" y="0"/>
              </wp:wrapPolygon>
            </wp:wrapTight>
            <wp:docPr id="5" name="Afbeelding 5" descr="Afbeelding met tekst, grafische vormgeving, clip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grafische vormgeving, clipart, schermopnam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1305" cy="1981200"/>
                    </a:xfrm>
                    <a:prstGeom prst="rect">
                      <a:avLst/>
                    </a:prstGeom>
                  </pic:spPr>
                </pic:pic>
              </a:graphicData>
            </a:graphic>
            <wp14:sizeRelH relativeFrom="margin">
              <wp14:pctWidth>0</wp14:pctWidth>
            </wp14:sizeRelH>
            <wp14:sizeRelV relativeFrom="margin">
              <wp14:pctHeight>0</wp14:pctHeight>
            </wp14:sizeRelV>
          </wp:anchor>
        </w:drawing>
      </w:r>
      <w:r w:rsidRPr="009F428D">
        <w:rPr>
          <w:rFonts w:ascii="Verdana" w:eastAsia="Times New Roman" w:hAnsi="Verdana" w:cs="Times New Roman"/>
          <w:kern w:val="0"/>
          <w:sz w:val="18"/>
          <w:szCs w:val="18"/>
          <w:lang w:eastAsia="nl-NL"/>
          <w14:ligatures w14:val="none"/>
        </w:rPr>
        <w:t xml:space="preserve">In 2019 zijn door het Rijk enkele belangrijke stappen gezet in het beleid voor de Rijksorganisatie. De inkoopstrategie </w:t>
      </w:r>
      <w:r w:rsidRPr="009F428D">
        <w:rPr>
          <w:rFonts w:ascii="Verdana" w:eastAsia="Times New Roman" w:hAnsi="Verdana" w:cs="Times New Roman"/>
          <w:b/>
          <w:bCs/>
          <w:kern w:val="0"/>
          <w:sz w:val="18"/>
          <w:szCs w:val="18"/>
          <w:lang w:eastAsia="nl-NL"/>
          <w14:ligatures w14:val="none"/>
        </w:rPr>
        <w:t xml:space="preserve">“Inkopen met Impact” </w:t>
      </w:r>
      <w:r w:rsidRPr="009F428D">
        <w:rPr>
          <w:rFonts w:ascii="Verdana" w:eastAsia="Times New Roman" w:hAnsi="Verdana" w:cs="Times New Roman"/>
          <w:kern w:val="0"/>
          <w:sz w:val="18"/>
          <w:szCs w:val="18"/>
          <w:lang w:eastAsia="nl-NL"/>
          <w14:ligatures w14:val="none"/>
        </w:rPr>
        <w:t>werd vastgesteld. Deze strategie richt zich op het duurzaam, sociaal en innovatief inkopen door het Rijk. De ambitie is om in 2023 tien bedrijfsvoeringcategorieën circulair in te richten, waaronder ICT Hardware (ICT-hardware is verspreid over een drietal inkoop categorieën, waaronder ICT Werkomgeving Rijk). Doelen zijn o.a. om in 2030 50% minder primaire grondstoffen te gebruiken, de meest energiezuinige apparatuur in te kopen, meer arbeidsparticipatie te realiseren (quotum regeling), duurzame productieketens te stimuleren (minder misstanden en betere arbeidsomstandigheden) en innovatiegericht in te kopen (en optreden als launching customer).</w:t>
      </w:r>
    </w:p>
    <w:p w14:paraId="6CF21201"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1DA99538"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18"/>
          <w:lang w:eastAsia="nl-NL"/>
          <w14:ligatures w14:val="none"/>
        </w:rPr>
        <w:drawing>
          <wp:anchor distT="0" distB="0" distL="114300" distR="114300" simplePos="0" relativeHeight="251659264" behindDoc="1" locked="0" layoutInCell="1" allowOverlap="1" wp14:anchorId="220FEFD9" wp14:editId="58711280">
            <wp:simplePos x="0" y="0"/>
            <wp:positionH relativeFrom="margin">
              <wp:align>right</wp:align>
            </wp:positionH>
            <wp:positionV relativeFrom="paragraph">
              <wp:posOffset>47625</wp:posOffset>
            </wp:positionV>
            <wp:extent cx="1831340" cy="1838325"/>
            <wp:effectExtent l="0" t="0" r="0" b="9525"/>
            <wp:wrapTight wrapText="bothSides">
              <wp:wrapPolygon edited="0">
                <wp:start x="0" y="0"/>
                <wp:lineTo x="0" y="21488"/>
                <wp:lineTo x="21345" y="21488"/>
                <wp:lineTo x="21345" y="0"/>
                <wp:lineTo x="0" y="0"/>
              </wp:wrapPolygon>
            </wp:wrapTight>
            <wp:docPr id="8" name="Afbeelding 8" descr="Afbeelding met tekst, cirkel, klok,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cirkel, klok, Lettertyp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1340" cy="1838325"/>
                    </a:xfrm>
                    <a:prstGeom prst="rect">
                      <a:avLst/>
                    </a:prstGeom>
                  </pic:spPr>
                </pic:pic>
              </a:graphicData>
            </a:graphic>
            <wp14:sizeRelH relativeFrom="margin">
              <wp14:pctWidth>0</wp14:pctWidth>
            </wp14:sizeRelH>
            <wp14:sizeRelV relativeFrom="margin">
              <wp14:pctHeight>0</wp14:pctHeight>
            </wp14:sizeRelV>
          </wp:anchor>
        </w:drawing>
      </w:r>
      <w:r w:rsidRPr="009F428D">
        <w:rPr>
          <w:rFonts w:ascii="Verdana" w:eastAsia="Times New Roman" w:hAnsi="Verdana" w:cs="Times New Roman"/>
          <w:kern w:val="0"/>
          <w:sz w:val="18"/>
          <w:szCs w:val="24"/>
          <w:lang w:eastAsia="nl-NL"/>
          <w14:ligatures w14:val="none"/>
        </w:rPr>
        <w:t xml:space="preserve">De maatschappelijke doelen die via Maatschappelijk Verantwoord Inkopen (MVI) worden nagestreefd, zijn in veel gevallen al vastgelegd in onder meer de Sustainable Development Goals (SDG’s), de klimaatafspraken, de Banenafspraak, het Grondstoffenakkoord, de OESO-richtlijnen voor multinationale ondernemingen, het door </w:t>
      </w:r>
      <w:r w:rsidRPr="009F428D">
        <w:rPr>
          <w:rFonts w:ascii="Verdana" w:eastAsia="Times New Roman" w:hAnsi="Verdana" w:cs="Calibri"/>
          <w:color w:val="000000"/>
          <w:kern w:val="0"/>
          <w:sz w:val="18"/>
          <w:szCs w:val="18"/>
          <w:lang w:eastAsia="nl-NL"/>
          <w14:ligatures w14:val="none"/>
        </w:rPr>
        <w:t xml:space="preserve">alle ministeries en enkele rijksorganisaties </w:t>
      </w:r>
      <w:r w:rsidRPr="009F428D">
        <w:rPr>
          <w:rFonts w:ascii="Verdana" w:eastAsia="Times New Roman" w:hAnsi="Verdana" w:cs="Times New Roman"/>
          <w:kern w:val="0"/>
          <w:sz w:val="18"/>
          <w:szCs w:val="24"/>
          <w:lang w:eastAsia="nl-NL"/>
          <w14:ligatures w14:val="none"/>
        </w:rPr>
        <w:t xml:space="preserve">ondertekende </w:t>
      </w:r>
      <w:hyperlink r:id="rId9" w:history="1">
        <w:r w:rsidRPr="009F428D">
          <w:rPr>
            <w:rFonts w:ascii="Verdana" w:eastAsia="Times New Roman" w:hAnsi="Verdana" w:cs="Calibri"/>
            <w:color w:val="01689B"/>
            <w:kern w:val="0"/>
            <w:sz w:val="18"/>
            <w:szCs w:val="18"/>
            <w:u w:val="single"/>
            <w:lang w:eastAsia="nl-NL"/>
            <w14:ligatures w14:val="none"/>
          </w:rPr>
          <w:t>Charter Diversiteit</w:t>
        </w:r>
      </w:hyperlink>
      <w:r w:rsidRPr="009F428D">
        <w:rPr>
          <w:rFonts w:ascii="Verdana" w:eastAsia="Times New Roman" w:hAnsi="Verdana" w:cs="Times New Roman"/>
          <w:kern w:val="0"/>
          <w:sz w:val="18"/>
          <w:szCs w:val="24"/>
          <w:lang w:eastAsia="nl-NL"/>
          <w14:ligatures w14:val="none"/>
        </w:rPr>
        <w:t xml:space="preserve"> en andere doelen waarvoor overheden (en in veel gevallen ook bedrijven) gezamenlijk aan de lat staan.</w:t>
      </w:r>
    </w:p>
    <w:p w14:paraId="0DCE4BB4"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3E3B015F" w14:textId="77777777" w:rsidR="009F428D" w:rsidRPr="009F428D" w:rsidRDefault="009F428D" w:rsidP="009F428D">
      <w:pPr>
        <w:spacing w:after="0" w:line="240" w:lineRule="auto"/>
        <w:rPr>
          <w:rFonts w:ascii="Verdana" w:eastAsia="Calibri" w:hAnsi="Verdana" w:cs="Calibri"/>
          <w:kern w:val="0"/>
          <w:sz w:val="18"/>
          <w:szCs w:val="18"/>
          <w:lang w:eastAsia="nl-NL"/>
          <w14:ligatures w14:val="none"/>
        </w:rPr>
      </w:pPr>
    </w:p>
    <w:p w14:paraId="78B07033" w14:textId="3601944A" w:rsidR="009F428D" w:rsidRPr="009F428D" w:rsidRDefault="009F428D" w:rsidP="009F428D">
      <w:pPr>
        <w:keepNext/>
        <w:numPr>
          <w:ilvl w:val="1"/>
          <w:numId w:val="0"/>
        </w:numPr>
        <w:tabs>
          <w:tab w:val="num" w:pos="-7371"/>
          <w:tab w:val="num" w:pos="576"/>
        </w:tabs>
        <w:spacing w:before="240" w:after="60" w:line="240" w:lineRule="exact"/>
        <w:ind w:left="709" w:hanging="709"/>
        <w:outlineLvl w:val="1"/>
        <w:rPr>
          <w:rFonts w:ascii="Verdana" w:eastAsia="Times New Roman" w:hAnsi="Verdana" w:cs="Arial"/>
          <w:b/>
          <w:bCs/>
          <w:iCs/>
          <w:kern w:val="0"/>
          <w:sz w:val="18"/>
          <w:szCs w:val="28"/>
          <w:lang w:eastAsia="nl-NL"/>
          <w14:ligatures w14:val="none"/>
        </w:rPr>
      </w:pPr>
      <w:bookmarkStart w:id="7" w:name="_Toc178767079"/>
      <w:r>
        <w:rPr>
          <w:rFonts w:ascii="Verdana" w:eastAsia="Times New Roman" w:hAnsi="Verdana" w:cs="Arial"/>
          <w:b/>
          <w:bCs/>
          <w:iCs/>
          <w:kern w:val="0"/>
          <w:sz w:val="18"/>
          <w:szCs w:val="28"/>
          <w:lang w:eastAsia="nl-NL"/>
          <w14:ligatures w14:val="none"/>
        </w:rPr>
        <w:lastRenderedPageBreak/>
        <w:t>15.2</w:t>
      </w:r>
      <w:r>
        <w:rPr>
          <w:rFonts w:ascii="Verdana" w:eastAsia="Times New Roman" w:hAnsi="Verdana" w:cs="Arial"/>
          <w:b/>
          <w:bCs/>
          <w:iCs/>
          <w:kern w:val="0"/>
          <w:sz w:val="18"/>
          <w:szCs w:val="28"/>
          <w:lang w:eastAsia="nl-NL"/>
          <w14:ligatures w14:val="none"/>
        </w:rPr>
        <w:tab/>
      </w:r>
      <w:r w:rsidRPr="009F428D">
        <w:rPr>
          <w:rFonts w:ascii="Verdana" w:eastAsia="Times New Roman" w:hAnsi="Verdana" w:cs="Arial"/>
          <w:b/>
          <w:bCs/>
          <w:iCs/>
          <w:kern w:val="0"/>
          <w:sz w:val="18"/>
          <w:szCs w:val="28"/>
          <w:lang w:eastAsia="nl-NL"/>
          <w14:ligatures w14:val="none"/>
        </w:rPr>
        <w:t>Circular &amp; Fair ICT Pact</w:t>
      </w:r>
      <w:bookmarkEnd w:id="7"/>
    </w:p>
    <w:p w14:paraId="23CD5ACD" w14:textId="77777777" w:rsidR="009F428D" w:rsidRPr="009F428D" w:rsidRDefault="009F428D" w:rsidP="009F428D">
      <w:pPr>
        <w:spacing w:after="0" w:line="240" w:lineRule="auto"/>
        <w:rPr>
          <w:rFonts w:ascii="Verdana" w:eastAsia="Calibri" w:hAnsi="Verdana" w:cs="Times New Roman"/>
          <w:kern w:val="0"/>
          <w:sz w:val="18"/>
          <w:szCs w:val="18"/>
          <w:lang w:eastAsia="nl-NL"/>
          <w14:ligatures w14:val="none"/>
        </w:rPr>
      </w:pPr>
      <w:r w:rsidRPr="009F428D">
        <w:rPr>
          <w:rFonts w:ascii="Verdana" w:eastAsia="Calibri" w:hAnsi="Verdana" w:cs="Calibri"/>
          <w:kern w:val="0"/>
          <w:sz w:val="18"/>
          <w:szCs w:val="18"/>
          <w:lang w:eastAsia="nl-NL"/>
          <w14:ligatures w14:val="none"/>
        </w:rPr>
        <w:t xml:space="preserve">Sinds de lancering op 14 juni 2021 is categorie ICT Werkomgeving Rijk intensief betrokken bij </w:t>
      </w:r>
      <w:r w:rsidRPr="009F428D">
        <w:rPr>
          <w:rFonts w:ascii="Verdana" w:eastAsia="Calibri" w:hAnsi="Verdana" w:cs="Times New Roman"/>
          <w:kern w:val="0"/>
          <w:sz w:val="18"/>
          <w:szCs w:val="18"/>
          <w:lang w:eastAsia="nl-NL"/>
          <w14:ligatures w14:val="none"/>
        </w:rPr>
        <w:t xml:space="preserve">het </w:t>
      </w:r>
      <w:r w:rsidRPr="009F428D">
        <w:rPr>
          <w:rFonts w:ascii="Verdana" w:eastAsia="Calibri" w:hAnsi="Verdana" w:cs="Times New Roman"/>
          <w:b/>
          <w:bCs/>
          <w:kern w:val="0"/>
          <w:sz w:val="18"/>
          <w:szCs w:val="18"/>
          <w:lang w:eastAsia="nl-NL"/>
          <w14:ligatures w14:val="none"/>
        </w:rPr>
        <w:t>Circular &amp; Fair ICT Pact (CFIT).</w:t>
      </w:r>
      <w:r w:rsidRPr="009F428D">
        <w:rPr>
          <w:rFonts w:ascii="Verdana" w:eastAsia="Calibri" w:hAnsi="Verdana" w:cs="Times New Roman"/>
          <w:kern w:val="0"/>
          <w:sz w:val="18"/>
          <w:szCs w:val="18"/>
          <w:lang w:eastAsia="nl-NL"/>
          <w14:ligatures w14:val="none"/>
        </w:rPr>
        <w:t xml:space="preserve"> </w:t>
      </w:r>
      <w:hyperlink r:id="rId10" w:history="1">
        <w:r w:rsidRPr="009F428D">
          <w:rPr>
            <w:rFonts w:ascii="Verdana" w:eastAsia="Calibri" w:hAnsi="Verdana" w:cs="Times New Roman"/>
            <w:color w:val="0000FF"/>
            <w:kern w:val="0"/>
            <w:sz w:val="18"/>
            <w:szCs w:val="18"/>
            <w:u w:val="single"/>
            <w:lang w:eastAsia="nl-NL"/>
            <w14:ligatures w14:val="none"/>
          </w:rPr>
          <w:t>CFIT</w:t>
        </w:r>
      </w:hyperlink>
      <w:r w:rsidRPr="009F428D">
        <w:rPr>
          <w:rFonts w:ascii="Verdana" w:eastAsia="Calibri" w:hAnsi="Verdana" w:cs="Times New Roman"/>
          <w:kern w:val="0"/>
          <w:sz w:val="18"/>
          <w:szCs w:val="18"/>
          <w:lang w:eastAsia="nl-NL"/>
          <w14:ligatures w14:val="none"/>
        </w:rPr>
        <w:t xml:space="preserve"> is een internationaal inkoopgericht partnerschap om circulariteit, eerlijkheid en duurzaamheid in de ICT-sector te versnellen. CFIT kent vier kern strategieën om de negatieve gevolgen van ICT te verminderen: </w:t>
      </w:r>
      <w:proofErr w:type="spellStart"/>
      <w:r w:rsidRPr="009F428D">
        <w:rPr>
          <w:rFonts w:ascii="Verdana" w:eastAsia="Calibri" w:hAnsi="Verdana" w:cs="Times New Roman"/>
          <w:b/>
          <w:bCs/>
          <w:kern w:val="0"/>
          <w:sz w:val="18"/>
          <w:szCs w:val="18"/>
          <w:lang w:eastAsia="nl-NL"/>
          <w14:ligatures w14:val="none"/>
        </w:rPr>
        <w:t>Buy</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Less</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Buy</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Better</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Use</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Better</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and</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Use</w:t>
      </w:r>
      <w:proofErr w:type="spellEnd"/>
      <w:r w:rsidRPr="009F428D">
        <w:rPr>
          <w:rFonts w:ascii="Verdana" w:eastAsia="Calibri" w:hAnsi="Verdana" w:cs="Times New Roman"/>
          <w:b/>
          <w:bCs/>
          <w:kern w:val="0"/>
          <w:sz w:val="18"/>
          <w:szCs w:val="18"/>
          <w:lang w:eastAsia="nl-NL"/>
          <w14:ligatures w14:val="none"/>
        </w:rPr>
        <w:t xml:space="preserve"> </w:t>
      </w:r>
      <w:proofErr w:type="spellStart"/>
      <w:r w:rsidRPr="009F428D">
        <w:rPr>
          <w:rFonts w:ascii="Verdana" w:eastAsia="Calibri" w:hAnsi="Verdana" w:cs="Times New Roman"/>
          <w:b/>
          <w:bCs/>
          <w:kern w:val="0"/>
          <w:sz w:val="18"/>
          <w:szCs w:val="18"/>
          <w:lang w:eastAsia="nl-NL"/>
          <w14:ligatures w14:val="none"/>
        </w:rPr>
        <w:t>Longer</w:t>
      </w:r>
      <w:proofErr w:type="spellEnd"/>
      <w:r w:rsidRPr="009F428D">
        <w:rPr>
          <w:rFonts w:ascii="Verdana" w:eastAsia="Calibri" w:hAnsi="Verdana" w:cs="Times New Roman"/>
          <w:kern w:val="0"/>
          <w:sz w:val="18"/>
          <w:szCs w:val="18"/>
          <w:lang w:eastAsia="nl-NL"/>
          <w14:ligatures w14:val="none"/>
        </w:rPr>
        <w:t xml:space="preserve">. </w:t>
      </w:r>
    </w:p>
    <w:p w14:paraId="18213122" w14:textId="77777777" w:rsidR="009F428D" w:rsidRPr="009F428D" w:rsidRDefault="009F428D" w:rsidP="009F428D">
      <w:pPr>
        <w:spacing w:after="0" w:line="240" w:lineRule="auto"/>
        <w:rPr>
          <w:rFonts w:ascii="Verdana" w:eastAsia="Calibri" w:hAnsi="Verdana" w:cs="Times New Roman"/>
          <w:kern w:val="0"/>
          <w:sz w:val="18"/>
          <w:szCs w:val="18"/>
          <w:lang w:eastAsia="nl-NL"/>
          <w14:ligatures w14:val="none"/>
        </w:rPr>
      </w:pPr>
    </w:p>
    <w:p w14:paraId="4C66A3D7" w14:textId="77777777" w:rsidR="009F428D" w:rsidRPr="009F428D" w:rsidRDefault="009F428D" w:rsidP="009F428D">
      <w:pPr>
        <w:spacing w:after="0" w:line="240" w:lineRule="auto"/>
        <w:ind w:left="4767"/>
        <w:rPr>
          <w:rFonts w:ascii="Verdana" w:eastAsia="Calibri" w:hAnsi="Verdana" w:cs="Times New Roman"/>
          <w:kern w:val="0"/>
          <w:sz w:val="18"/>
          <w:szCs w:val="18"/>
          <w:lang w:eastAsia="nl-NL"/>
          <w14:ligatures w14:val="none"/>
        </w:rPr>
      </w:pPr>
      <w:r w:rsidRPr="009F428D">
        <w:rPr>
          <w:rFonts w:ascii="Verdana" w:eastAsia="Calibri" w:hAnsi="Verdana" w:cs="Times New Roman"/>
          <w:noProof/>
          <w:kern w:val="0"/>
          <w:sz w:val="18"/>
          <w:szCs w:val="18"/>
          <w:lang w:eastAsia="nl-NL"/>
          <w14:ligatures w14:val="none"/>
        </w:rPr>
        <w:drawing>
          <wp:anchor distT="0" distB="0" distL="114300" distR="114300" simplePos="0" relativeHeight="251662336" behindDoc="0" locked="0" layoutInCell="1" allowOverlap="1" wp14:anchorId="04DF9AF6" wp14:editId="11487668">
            <wp:simplePos x="0" y="0"/>
            <wp:positionH relativeFrom="column">
              <wp:posOffset>-40005</wp:posOffset>
            </wp:positionH>
            <wp:positionV relativeFrom="paragraph">
              <wp:posOffset>912495</wp:posOffset>
            </wp:positionV>
            <wp:extent cx="2859405" cy="742950"/>
            <wp:effectExtent l="0" t="0" r="0" b="0"/>
            <wp:wrapSquare wrapText="bothSides"/>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logo,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859405" cy="742950"/>
                    </a:xfrm>
                    <a:prstGeom prst="rect">
                      <a:avLst/>
                    </a:prstGeom>
                  </pic:spPr>
                </pic:pic>
              </a:graphicData>
            </a:graphic>
            <wp14:sizeRelH relativeFrom="margin">
              <wp14:pctWidth>0</wp14:pctWidth>
            </wp14:sizeRelH>
            <wp14:sizeRelV relativeFrom="margin">
              <wp14:pctHeight>0</wp14:pctHeight>
            </wp14:sizeRelV>
          </wp:anchor>
        </w:drawing>
      </w:r>
      <w:r w:rsidRPr="009F428D">
        <w:rPr>
          <w:rFonts w:ascii="Verdana" w:eastAsia="Calibri" w:hAnsi="Verdana" w:cs="Times New Roman"/>
          <w:noProof/>
          <w:kern w:val="0"/>
          <w:sz w:val="18"/>
          <w:szCs w:val="18"/>
          <w:lang w:eastAsia="nl-NL"/>
          <w14:ligatures w14:val="none"/>
        </w:rPr>
        <w:drawing>
          <wp:anchor distT="0" distB="0" distL="114300" distR="114300" simplePos="0" relativeHeight="251661312" behindDoc="1" locked="0" layoutInCell="1" allowOverlap="1" wp14:anchorId="23F33F9C" wp14:editId="45DC169E">
            <wp:simplePos x="0" y="0"/>
            <wp:positionH relativeFrom="column">
              <wp:posOffset>9525</wp:posOffset>
            </wp:positionH>
            <wp:positionV relativeFrom="paragraph">
              <wp:posOffset>8890</wp:posOffset>
            </wp:positionV>
            <wp:extent cx="2847975" cy="869950"/>
            <wp:effectExtent l="0" t="0" r="9525" b="6350"/>
            <wp:wrapTight wrapText="bothSides">
              <wp:wrapPolygon edited="0">
                <wp:start x="0" y="0"/>
                <wp:lineTo x="0" y="21285"/>
                <wp:lineTo x="21528" y="21285"/>
                <wp:lineTo x="21528" y="0"/>
                <wp:lineTo x="0" y="0"/>
              </wp:wrapPolygon>
            </wp:wrapTight>
            <wp:docPr id="17" name="Afbeelding 17"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tekst, Graphics, logo&#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7975" cy="869950"/>
                    </a:xfrm>
                    <a:prstGeom prst="rect">
                      <a:avLst/>
                    </a:prstGeom>
                  </pic:spPr>
                </pic:pic>
              </a:graphicData>
            </a:graphic>
          </wp:anchor>
        </w:drawing>
      </w:r>
      <w:r w:rsidRPr="009F428D">
        <w:rPr>
          <w:rFonts w:ascii="Verdana" w:eastAsia="Calibri" w:hAnsi="Verdana" w:cs="Times New Roman"/>
          <w:kern w:val="0"/>
          <w:sz w:val="18"/>
          <w:szCs w:val="18"/>
          <w:lang w:eastAsia="nl-NL"/>
          <w14:ligatures w14:val="none"/>
        </w:rPr>
        <w:t xml:space="preserve">CFIT stimuleert het gebruik van gemeenschappelijke, gebruiksvriendelijke inkoopcriteria, geeft houvast en faciliteert kennisdeling. Samen zullen we onze collectieve inkoopkracht benutten, in nauwe dialoog met de ICT-aanbodzijde, om de verandering en innovatie te bewerkstelligen die we nodig hebben. CFIT is een actie in het kader van het </w:t>
      </w:r>
      <w:hyperlink r:id="rId13" w:history="1">
        <w:r w:rsidRPr="009F428D">
          <w:rPr>
            <w:rFonts w:ascii="Verdana" w:eastAsia="Calibri" w:hAnsi="Verdana" w:cs="Times New Roman"/>
            <w:b/>
            <w:bCs/>
            <w:color w:val="0000FF"/>
            <w:kern w:val="0"/>
            <w:sz w:val="18"/>
            <w:szCs w:val="18"/>
            <w:u w:val="single"/>
            <w:lang w:eastAsia="nl-NL"/>
            <w14:ligatures w14:val="none"/>
          </w:rPr>
          <w:t>UN One Planet Network SPP-programma.</w:t>
        </w:r>
      </w:hyperlink>
    </w:p>
    <w:p w14:paraId="18A85BAE"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0DD1DD42" w14:textId="3103A028" w:rsidR="009F428D" w:rsidRPr="009F428D" w:rsidRDefault="009F428D" w:rsidP="009F428D">
      <w:pPr>
        <w:keepNext/>
        <w:numPr>
          <w:ilvl w:val="1"/>
          <w:numId w:val="0"/>
        </w:numPr>
        <w:tabs>
          <w:tab w:val="num" w:pos="-7371"/>
          <w:tab w:val="num" w:pos="576"/>
        </w:tabs>
        <w:spacing w:before="240" w:after="60" w:line="240" w:lineRule="exact"/>
        <w:ind w:left="709" w:hanging="709"/>
        <w:outlineLvl w:val="1"/>
        <w:rPr>
          <w:rFonts w:ascii="Verdana" w:eastAsia="Times New Roman" w:hAnsi="Verdana" w:cs="Arial"/>
          <w:b/>
          <w:bCs/>
          <w:iCs/>
          <w:kern w:val="0"/>
          <w:sz w:val="18"/>
          <w:szCs w:val="28"/>
          <w:lang w:eastAsia="nl-NL"/>
          <w14:ligatures w14:val="none"/>
        </w:rPr>
      </w:pPr>
      <w:bookmarkStart w:id="8" w:name="_Toc178767080"/>
      <w:r>
        <w:rPr>
          <w:rFonts w:ascii="Verdana" w:eastAsia="Times New Roman" w:hAnsi="Verdana" w:cs="Arial"/>
          <w:b/>
          <w:bCs/>
          <w:iCs/>
          <w:kern w:val="0"/>
          <w:sz w:val="18"/>
          <w:szCs w:val="28"/>
          <w:lang w:eastAsia="nl-NL"/>
          <w14:ligatures w14:val="none"/>
        </w:rPr>
        <w:t>15.3</w:t>
      </w:r>
      <w:r>
        <w:rPr>
          <w:rFonts w:ascii="Verdana" w:eastAsia="Times New Roman" w:hAnsi="Verdana" w:cs="Arial"/>
          <w:b/>
          <w:bCs/>
          <w:iCs/>
          <w:kern w:val="0"/>
          <w:sz w:val="18"/>
          <w:szCs w:val="28"/>
          <w:lang w:eastAsia="nl-NL"/>
          <w14:ligatures w14:val="none"/>
        </w:rPr>
        <w:tab/>
      </w:r>
      <w:r w:rsidRPr="009F428D">
        <w:rPr>
          <w:rFonts w:ascii="Verdana" w:eastAsia="Times New Roman" w:hAnsi="Verdana" w:cs="Arial"/>
          <w:b/>
          <w:bCs/>
          <w:iCs/>
          <w:kern w:val="0"/>
          <w:sz w:val="18"/>
          <w:szCs w:val="28"/>
          <w:lang w:eastAsia="nl-NL"/>
          <w14:ligatures w14:val="none"/>
        </w:rPr>
        <w:t>Meest Duurzame Prestatie</w:t>
      </w:r>
      <w:bookmarkEnd w:id="8"/>
    </w:p>
    <w:p w14:paraId="4721E58C"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Maatschappelijk Verantwoord Ondernemen (MVO) vormt een kernwaarde binnen deze aanbesteding, waarbij de nadruk ligt op het uitdagen van de markt om de meest duurzame prestatie te leveren. Dit betekent dat er niet alleen naar de duurzaamheid van het product zelf wordt gekeken, maar ook naar de duurzaamheid van de dienstverlening, de productieketen en de bedrijfsvoering. De doelstelling is om de markt maximaal uit te dagen om met oplossingen te komen die bijdragen aan een duurzame toekomst.</w:t>
      </w:r>
    </w:p>
    <w:p w14:paraId="7A700B04"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37638C85"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Er kan niet over een duurzame prestatie gesproken worden indien er geen invulling wordt gegeven middels een integrale benadering van alle onderdelen in de waardeketen. Duurzaamheid moet op elk niveau van de waardeketen gewaarborgd zijn om te voldoen aan de doelstellingen van deze aanbesteding. Dit komt tot uiting in de volgende formule, die als leidraad dient voor de inschrijvers:</w:t>
      </w:r>
    </w:p>
    <w:p w14:paraId="01128BBC"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3F874E5D" w14:textId="77777777" w:rsidR="009F428D" w:rsidRPr="009F428D" w:rsidRDefault="009F428D" w:rsidP="009F428D">
      <w:pPr>
        <w:spacing w:after="0" w:line="240" w:lineRule="exact"/>
        <w:jc w:val="center"/>
        <w:rPr>
          <w:rFonts w:ascii="Verdana" w:eastAsia="Times New Roman" w:hAnsi="Verdana" w:cs="Times New Roman"/>
          <w:b/>
          <w:bCs/>
          <w:color w:val="365F91"/>
          <w:kern w:val="0"/>
          <w:sz w:val="18"/>
          <w:szCs w:val="18"/>
          <w:lang w:eastAsia="nl-NL"/>
          <w14:ligatures w14:val="none"/>
        </w:rPr>
      </w:pPr>
      <w:r w:rsidRPr="009F428D">
        <w:rPr>
          <w:rFonts w:ascii="Verdana" w:eastAsia="Times New Roman" w:hAnsi="Verdana" w:cs="Times New Roman"/>
          <w:b/>
          <w:bCs/>
          <w:color w:val="365F91"/>
          <w:kern w:val="0"/>
          <w:sz w:val="18"/>
          <w:szCs w:val="18"/>
          <w:lang w:eastAsia="nl-NL"/>
          <w14:ligatures w14:val="none"/>
        </w:rPr>
        <w:t>Meest duurzame Prestatie = duurzaam product + duurzame dienstverlening + duurzame productieketen + duurzame bedrijfsvoering.</w:t>
      </w:r>
    </w:p>
    <w:p w14:paraId="44D61FED"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659399BE" w14:textId="77777777" w:rsidR="009F428D" w:rsidRPr="009F428D" w:rsidRDefault="009F428D" w:rsidP="009F428D">
      <w:pPr>
        <w:numPr>
          <w:ilvl w:val="0"/>
          <w:numId w:val="56"/>
        </w:numPr>
        <w:spacing w:after="0" w:line="240" w:lineRule="exact"/>
        <w:contextualSpacing/>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Duurzaam product: de producten die worden aangeboden, moeten o.a. voldoen aan hoge normen voor duurzaamheid, zoals een langere levensduur, energie-efficiëntie en het gebruik van gerecyclede materialen.</w:t>
      </w:r>
    </w:p>
    <w:p w14:paraId="6A7DF546" w14:textId="77777777" w:rsidR="009F428D" w:rsidRPr="009F428D" w:rsidRDefault="009F428D" w:rsidP="009F428D">
      <w:pPr>
        <w:numPr>
          <w:ilvl w:val="0"/>
          <w:numId w:val="56"/>
        </w:numPr>
        <w:spacing w:after="0" w:line="240" w:lineRule="exact"/>
        <w:contextualSpacing/>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Duurzame dienstverlening: de diensten die worden geleverd in het kader van deze aanbesteding, moeten eveneens duurzaam zijn, bijvoorbeeld door inzet op o.a. efficiënte logistiek, minimalisering van energieverbruik, zero-emissie transport en het bevorderen van circulaire serviceconcepten.</w:t>
      </w:r>
    </w:p>
    <w:p w14:paraId="7D3763CE" w14:textId="77777777" w:rsidR="009F428D" w:rsidRPr="009F428D" w:rsidRDefault="009F428D" w:rsidP="009F428D">
      <w:pPr>
        <w:numPr>
          <w:ilvl w:val="0"/>
          <w:numId w:val="56"/>
        </w:numPr>
        <w:spacing w:after="0" w:line="240" w:lineRule="exact"/>
        <w:contextualSpacing/>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 xml:space="preserve">Duurzame productieketen: de toeleveringsketen van de aangeboden producten en diensten moet volledig transparant en duurzaam zijn. Dit betekent o.a. aandacht voor eerlijke arbeidsomstandigheden, </w:t>
      </w:r>
      <w:r w:rsidRPr="009F428D">
        <w:rPr>
          <w:rFonts w:ascii="Verdana" w:eastAsia="Times New Roman" w:hAnsi="Verdana" w:cs="Times New Roman"/>
          <w:kern w:val="0"/>
          <w:sz w:val="18"/>
          <w:szCs w:val="18"/>
          <w:lang w:eastAsia="nl-NL"/>
          <w14:ligatures w14:val="none"/>
        </w:rPr>
        <w:lastRenderedPageBreak/>
        <w:t>vermindering van CO2-uitstoot in de gehele waardeketen en het gebruik van hernieuwbare of gerecyclede grondstoffen.</w:t>
      </w:r>
    </w:p>
    <w:p w14:paraId="50FCCCD2" w14:textId="77777777" w:rsidR="009F428D" w:rsidRPr="009F428D" w:rsidRDefault="009F428D" w:rsidP="009F428D">
      <w:pPr>
        <w:numPr>
          <w:ilvl w:val="0"/>
          <w:numId w:val="56"/>
        </w:numPr>
        <w:spacing w:after="0" w:line="240" w:lineRule="exact"/>
        <w:contextualSpacing/>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Duurzame bedrijfsvoering: de bedrijfsvoering van de inschrijvers moet gericht zijn op duurzaamheid, zoals o.a. het minimaliseren van de eigen ecologische voetafdruk, het gebruik van duurzame energiebronnen en het bevorderen van een circulaire bedrijfsstrategie.</w:t>
      </w:r>
    </w:p>
    <w:p w14:paraId="0D4A7F37"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7DFF1C2C"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Door deze formule te hanteren, waarborgt de aanbestedende dienst dat de inschrijvingen niet alleen op prijs worden beoordeeld, maar dat de beste prijs-kwaliteitverhouding wordt gekozen op basis van een holistische kijk op duurzaamheid. Hiermee dagen we de markt uit om met oplossingen te komen die bijdragen aan de transitie naar een circulaire IT-sector en een duurzame samenleving.</w:t>
      </w:r>
    </w:p>
    <w:p w14:paraId="3EE8B0DB"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7FD5988C"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Deze aanpak ondersteunt de bredere doelstellingen van duurzame inkoop zoals uiteengezet in de Aanbestedingswet 2012 en EU-richtlijnen 2014/23/EU, 2014/24/EU, en 2014/25/EU en zorgt ervoor dat overheidsopdrachten betekenisvol bijdragen aan duurzame ontwikkelingsdoelstellingen.</w:t>
      </w:r>
    </w:p>
    <w:p w14:paraId="404A2EA4" w14:textId="77777777"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p>
    <w:p w14:paraId="78EC261D" w14:textId="1D925B62" w:rsidR="009F428D" w:rsidRPr="009F428D" w:rsidRDefault="009F428D" w:rsidP="009F428D">
      <w:pPr>
        <w:keepNext/>
        <w:numPr>
          <w:ilvl w:val="1"/>
          <w:numId w:val="0"/>
        </w:numPr>
        <w:tabs>
          <w:tab w:val="num" w:pos="-7371"/>
          <w:tab w:val="num" w:pos="576"/>
        </w:tabs>
        <w:spacing w:before="240" w:after="60" w:line="240" w:lineRule="exact"/>
        <w:ind w:left="709" w:hanging="709"/>
        <w:outlineLvl w:val="1"/>
        <w:rPr>
          <w:rFonts w:ascii="Verdana" w:eastAsia="Times New Roman" w:hAnsi="Verdana" w:cs="Arial"/>
          <w:b/>
          <w:bCs/>
          <w:iCs/>
          <w:kern w:val="0"/>
          <w:sz w:val="18"/>
          <w:szCs w:val="28"/>
          <w:lang w:eastAsia="nl-NL"/>
          <w14:ligatures w14:val="none"/>
        </w:rPr>
      </w:pPr>
      <w:bookmarkStart w:id="9" w:name="_Toc178767081"/>
      <w:r>
        <w:rPr>
          <w:rFonts w:ascii="Verdana" w:eastAsia="Times New Roman" w:hAnsi="Verdana" w:cs="Arial"/>
          <w:b/>
          <w:bCs/>
          <w:iCs/>
          <w:kern w:val="0"/>
          <w:sz w:val="18"/>
          <w:szCs w:val="28"/>
          <w:lang w:eastAsia="nl-NL"/>
          <w14:ligatures w14:val="none"/>
        </w:rPr>
        <w:t>15.4</w:t>
      </w:r>
      <w:r>
        <w:rPr>
          <w:rFonts w:ascii="Verdana" w:eastAsia="Times New Roman" w:hAnsi="Verdana" w:cs="Arial"/>
          <w:b/>
          <w:bCs/>
          <w:iCs/>
          <w:kern w:val="0"/>
          <w:sz w:val="18"/>
          <w:szCs w:val="28"/>
          <w:lang w:eastAsia="nl-NL"/>
          <w14:ligatures w14:val="none"/>
        </w:rPr>
        <w:tab/>
      </w:r>
      <w:r w:rsidRPr="009F428D">
        <w:rPr>
          <w:rFonts w:ascii="Verdana" w:eastAsia="Times New Roman" w:hAnsi="Verdana" w:cs="Arial"/>
          <w:b/>
          <w:bCs/>
          <w:iCs/>
          <w:kern w:val="0"/>
          <w:sz w:val="18"/>
          <w:szCs w:val="28"/>
          <w:lang w:eastAsia="nl-NL"/>
          <w14:ligatures w14:val="none"/>
        </w:rPr>
        <w:t>Relevante MVO Thema’s</w:t>
      </w:r>
      <w:bookmarkEnd w:id="9"/>
    </w:p>
    <w:p w14:paraId="167F0CE4" w14:textId="0AF54EC3" w:rsidR="009F428D" w:rsidRPr="009F428D" w:rsidRDefault="009F428D" w:rsidP="009F428D">
      <w:pPr>
        <w:spacing w:after="0" w:line="240" w:lineRule="exac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De strategische kaders uit het Beschrijvend Document (par. 3.2) en kaders en formule zoals hierboven vermeld, vormen het uitgangspunt voor het onderwerp MVO binnen IWR2025|</w:t>
      </w:r>
      <w:r w:rsidR="00817CC0">
        <w:rPr>
          <w:rFonts w:ascii="Verdana" w:eastAsia="Times New Roman" w:hAnsi="Verdana" w:cs="Times New Roman"/>
          <w:kern w:val="0"/>
          <w:sz w:val="18"/>
          <w:szCs w:val="18"/>
          <w:lang w:eastAsia="nl-NL"/>
          <w14:ligatures w14:val="none"/>
        </w:rPr>
        <w:t>Beeldschermen</w:t>
      </w:r>
      <w:r w:rsidRPr="009F428D">
        <w:rPr>
          <w:rFonts w:ascii="Verdana" w:eastAsia="Times New Roman" w:hAnsi="Verdana" w:cs="Times New Roman"/>
          <w:kern w:val="0"/>
          <w:sz w:val="18"/>
          <w:szCs w:val="18"/>
          <w:lang w:eastAsia="nl-NL"/>
          <w14:ligatures w14:val="none"/>
        </w:rPr>
        <w:t>, verdeeld in de onderstaande thema’s:</w:t>
      </w:r>
    </w:p>
    <w:p w14:paraId="231E3F1A"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Algemeen;</w:t>
      </w:r>
    </w:p>
    <w:p w14:paraId="5A678BBB"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Klimaat;</w:t>
      </w:r>
    </w:p>
    <w:p w14:paraId="5168631E"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Circulair;</w:t>
      </w:r>
      <w:r w:rsidRPr="009F428D">
        <w:rPr>
          <w:rFonts w:ascii="Verdana" w:eastAsia="Times New Roman" w:hAnsi="Verdana" w:cs="Times New Roman"/>
          <w:noProof/>
          <w:kern w:val="0"/>
          <w:sz w:val="18"/>
          <w:szCs w:val="18"/>
          <w:lang w:eastAsia="nl-NL"/>
          <w14:ligatures w14:val="none"/>
        </w:rPr>
        <w:t xml:space="preserve"> </w:t>
      </w:r>
    </w:p>
    <w:p w14:paraId="2CAF5C1A"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Milieu;</w:t>
      </w:r>
    </w:p>
    <w:p w14:paraId="5E6D21FE"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Ketenverantwoordelijkheid;</w:t>
      </w:r>
    </w:p>
    <w:p w14:paraId="1BBDF13B"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Diversiteit &amp; Inclusie;</w:t>
      </w:r>
    </w:p>
    <w:p w14:paraId="60DC23BF" w14:textId="77777777" w:rsidR="009F428D" w:rsidRPr="009F428D" w:rsidRDefault="009F428D" w:rsidP="009F428D">
      <w:pPr>
        <w:numPr>
          <w:ilvl w:val="0"/>
          <w:numId w:val="9"/>
        </w:numPr>
        <w:spacing w:after="0" w:line="240" w:lineRule="exac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Sociale Aspecten.</w:t>
      </w:r>
    </w:p>
    <w:p w14:paraId="785442E1"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p>
    <w:p w14:paraId="5396B28A"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In het volgende hoofdstuk worden deze aandachtsgebieden vertaald in eisen en wensen. Dit geldt voor alle vormen van verwerving, dus zowel koop als huur.</w:t>
      </w:r>
      <w:bookmarkEnd w:id="6"/>
      <w:r w:rsidRPr="009F428D">
        <w:rPr>
          <w:rFonts w:ascii="Verdana" w:eastAsia="Times New Roman" w:hAnsi="Verdana" w:cs="Times New Roman"/>
          <w:kern w:val="0"/>
          <w:sz w:val="18"/>
          <w:szCs w:val="24"/>
          <w:lang w:eastAsia="nl-NL"/>
          <w14:ligatures w14:val="none"/>
        </w:rPr>
        <w:br w:type="page"/>
      </w:r>
    </w:p>
    <w:p w14:paraId="574C3B43"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p>
    <w:p w14:paraId="228A5F18" w14:textId="540B1FE7" w:rsidR="009F428D" w:rsidRPr="009F428D" w:rsidRDefault="009F428D" w:rsidP="009F428D">
      <w:pPr>
        <w:tabs>
          <w:tab w:val="num" w:pos="432"/>
        </w:tabs>
        <w:ind w:left="432" w:hanging="432"/>
        <w:outlineLvl w:val="0"/>
        <w:rPr>
          <w:rFonts w:ascii="Verdana" w:eastAsia="Calibri" w:hAnsi="Verdana" w:cs="Calibri"/>
          <w:b/>
          <w:bCs/>
          <w:kern w:val="32"/>
          <w14:ligatures w14:val="none"/>
        </w:rPr>
      </w:pPr>
      <w:bookmarkStart w:id="10" w:name="_Toc153788437"/>
      <w:bookmarkStart w:id="11" w:name="_Toc178767082"/>
      <w:bookmarkStart w:id="12" w:name="_Toc138682431"/>
      <w:bookmarkStart w:id="13" w:name="_Hlk150945546"/>
      <w:r>
        <w:rPr>
          <w:rFonts w:ascii="Verdana" w:eastAsia="Calibri" w:hAnsi="Verdana" w:cs="Calibri"/>
          <w:b/>
          <w:bCs/>
          <w:kern w:val="32"/>
          <w14:ligatures w14:val="none"/>
        </w:rPr>
        <w:t>16</w:t>
      </w:r>
      <w:r>
        <w:rPr>
          <w:rFonts w:ascii="Verdana" w:eastAsia="Calibri" w:hAnsi="Verdana" w:cs="Calibri"/>
          <w:b/>
          <w:bCs/>
          <w:kern w:val="32"/>
          <w14:ligatures w14:val="none"/>
        </w:rPr>
        <w:tab/>
      </w:r>
      <w:r w:rsidRPr="009F428D">
        <w:rPr>
          <w:rFonts w:ascii="Verdana" w:eastAsia="Calibri" w:hAnsi="Verdana" w:cs="Calibri"/>
          <w:b/>
          <w:bCs/>
          <w:kern w:val="32"/>
          <w14:ligatures w14:val="none"/>
        </w:rPr>
        <w:t>Duurzaamheid</w:t>
      </w:r>
      <w:bookmarkEnd w:id="10"/>
      <w:bookmarkEnd w:id="11"/>
    </w:p>
    <w:bookmarkEnd w:id="12"/>
    <w:bookmarkEnd w:id="13"/>
    <w:p w14:paraId="316EE8D2" w14:textId="77777777" w:rsidR="009F428D" w:rsidRPr="009F428D" w:rsidRDefault="009F428D" w:rsidP="009F428D">
      <w:pPr>
        <w:spacing w:after="0" w:line="240" w:lineRule="atLeast"/>
        <w:rPr>
          <w:rFonts w:ascii="Verdana" w:eastAsia="Times New Roman" w:hAnsi="Verdana" w:cs="Calibri"/>
          <w:bCs/>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 xml:space="preserve">De Eisen in dit hoofdstuk zijn minimum eisen voor duurzaamheid en kunnen </w:t>
      </w:r>
      <w:r w:rsidRPr="009F428D">
        <w:rPr>
          <w:rFonts w:ascii="Verdana" w:eastAsia="Times New Roman" w:hAnsi="Verdana" w:cs="Calibri"/>
          <w:bCs/>
          <w:kern w:val="0"/>
          <w:sz w:val="18"/>
          <w:szCs w:val="18"/>
          <w:lang w:eastAsia="nl-NL"/>
          <w14:ligatures w14:val="none"/>
        </w:rPr>
        <w:t xml:space="preserve">herzien worden gedurende de looptijd van de Overeenkomst, dit ter beoordeling aan Opdrachtgever. Aanpassing geschiedt middels de Bijlage 5 – Wijzigingsprocedure (duurzaam marktconform). Ieder thema is gekoppeld aan de Sustainable Development Goals (SDG’s) waar het via de eisen en wensen een bijdrage aan levert. </w:t>
      </w:r>
      <w:r w:rsidRPr="009F428D">
        <w:rPr>
          <w:rFonts w:ascii="Verdana" w:eastAsia="Times New Roman" w:hAnsi="Verdana" w:cs="Times New Roman"/>
          <w:kern w:val="0"/>
          <w:sz w:val="18"/>
          <w:szCs w:val="18"/>
          <w:lang w:eastAsia="nl-NL"/>
          <w14:ligatures w14:val="none"/>
        </w:rPr>
        <w:t>Gedurende de duur van de Raamovereenkomst kan Hoofdopdrachtgever verificatiedocumentatie of bewijsmiddelen opvragen bij Opdrachtnemer voor alle in dit hoofdstuk vermelde eisen en wensen, ook wanneer dit niet specifiek bij desbetreffend criterium staat beschreven.</w:t>
      </w:r>
    </w:p>
    <w:p w14:paraId="06E6969C" w14:textId="77777777" w:rsidR="009F428D" w:rsidRPr="009F428D" w:rsidRDefault="009F428D" w:rsidP="009F428D">
      <w:pPr>
        <w:spacing w:after="0" w:line="240" w:lineRule="atLeast"/>
        <w:rPr>
          <w:rFonts w:ascii="Verdana" w:eastAsia="Times New Roman" w:hAnsi="Verdana" w:cs="Calibri"/>
          <w:bCs/>
          <w:kern w:val="0"/>
          <w:sz w:val="18"/>
          <w:szCs w:val="18"/>
          <w:lang w:eastAsia="nl-NL"/>
          <w14:ligatures w14:val="none"/>
        </w:rPr>
      </w:pPr>
    </w:p>
    <w:p w14:paraId="572C9BBD" w14:textId="77777777" w:rsidR="009F428D" w:rsidRPr="009F428D" w:rsidRDefault="009F428D" w:rsidP="009F428D">
      <w:pPr>
        <w:keepNext/>
        <w:numPr>
          <w:ilvl w:val="1"/>
          <w:numId w:val="54"/>
        </w:numPr>
        <w:spacing w:before="240" w:after="60" w:line="240" w:lineRule="atLeast"/>
        <w:outlineLvl w:val="1"/>
        <w:rPr>
          <w:rFonts w:ascii="Verdana" w:eastAsia="Times New Roman" w:hAnsi="Verdana" w:cs="Arial"/>
          <w:b/>
          <w:bCs/>
          <w:iCs/>
          <w:kern w:val="0"/>
          <w:sz w:val="18"/>
          <w:szCs w:val="28"/>
          <w:lang w:eastAsia="nl-NL"/>
          <w14:ligatures w14:val="none"/>
        </w:rPr>
      </w:pPr>
      <w:bookmarkStart w:id="14" w:name="_Toc138682432"/>
      <w:bookmarkStart w:id="15" w:name="_Toc153788438"/>
      <w:bookmarkStart w:id="16" w:name="_Toc178767083"/>
      <w:r w:rsidRPr="009F428D">
        <w:rPr>
          <w:rFonts w:ascii="Verdana" w:eastAsia="Times New Roman" w:hAnsi="Verdana" w:cs="Arial"/>
          <w:b/>
          <w:bCs/>
          <w:iCs/>
          <w:kern w:val="0"/>
          <w:sz w:val="18"/>
          <w:szCs w:val="28"/>
          <w:lang w:eastAsia="nl-NL"/>
          <w14:ligatures w14:val="none"/>
        </w:rPr>
        <w:t>Algemeen</w:t>
      </w:r>
      <w:bookmarkEnd w:id="14"/>
      <w:bookmarkEnd w:id="15"/>
      <w:bookmarkEnd w:id="16"/>
    </w:p>
    <w:p w14:paraId="655F7CEC" w14:textId="77777777" w:rsidR="009F428D" w:rsidRPr="009F428D" w:rsidRDefault="009F428D" w:rsidP="009F428D">
      <w:pPr>
        <w:spacing w:after="0" w:line="240" w:lineRule="atLeast"/>
        <w:rPr>
          <w:rFonts w:ascii="Verdana" w:eastAsia="Times New Roman" w:hAnsi="Verdana" w:cs="Arial"/>
          <w:b/>
          <w:bCs/>
          <w:iCs/>
          <w:kern w:val="0"/>
          <w:sz w:val="18"/>
          <w:szCs w:val="28"/>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275C8829" wp14:editId="23E061CA">
            <wp:extent cx="3160800" cy="514800"/>
            <wp:effectExtent l="0" t="0" r="1905" b="0"/>
            <wp:docPr id="9" name="Afbeelding 9"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nummer&#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0800" cy="514800"/>
                    </a:xfrm>
                    <a:prstGeom prst="rect">
                      <a:avLst/>
                    </a:prstGeom>
                  </pic:spPr>
                </pic:pic>
              </a:graphicData>
            </a:graphic>
          </wp:inline>
        </w:drawing>
      </w:r>
      <w:bookmarkStart w:id="17" w:name="_Toc138682433"/>
      <w:bookmarkStart w:id="18" w:name="_Hlk150944848"/>
    </w:p>
    <w:p w14:paraId="1B484CB8" w14:textId="77777777" w:rsidR="009F428D" w:rsidRPr="009F428D" w:rsidRDefault="009F428D" w:rsidP="009F428D">
      <w:pPr>
        <w:spacing w:after="0" w:line="240" w:lineRule="atLeast"/>
        <w:rPr>
          <w:rFonts w:ascii="Verdana" w:eastAsia="Times New Roman" w:hAnsi="Verdana" w:cs="Arial"/>
          <w:b/>
          <w:bCs/>
          <w:iCs/>
          <w:vanish/>
          <w:kern w:val="0"/>
          <w:sz w:val="18"/>
          <w:szCs w:val="28"/>
          <w:lang w:eastAsia="nl-NL"/>
          <w14:ligatures w14:val="none"/>
        </w:rPr>
      </w:pPr>
    </w:p>
    <w:p w14:paraId="3FB3E04C" w14:textId="77777777" w:rsidR="009F428D" w:rsidRPr="009F428D" w:rsidRDefault="009F428D" w:rsidP="009F428D">
      <w:pPr>
        <w:keepNext/>
        <w:numPr>
          <w:ilvl w:val="2"/>
          <w:numId w:val="0"/>
        </w:numPr>
        <w:tabs>
          <w:tab w:val="num" w:pos="720"/>
        </w:tabs>
        <w:spacing w:before="240" w:after="60" w:line="240" w:lineRule="exact"/>
        <w:ind w:left="720" w:hanging="720"/>
        <w:outlineLvl w:val="2"/>
        <w:rPr>
          <w:rFonts w:ascii="Verdana" w:eastAsia="Times New Roman" w:hAnsi="Verdana" w:cs="Arial"/>
          <w:bCs/>
          <w:i/>
          <w:kern w:val="0"/>
          <w:sz w:val="18"/>
          <w:szCs w:val="26"/>
          <w:lang w:eastAsia="nl-NL"/>
          <w14:ligatures w14:val="none"/>
        </w:rPr>
      </w:pPr>
      <w:bookmarkStart w:id="19" w:name="_Toc178767084"/>
      <w:r w:rsidRPr="009F428D">
        <w:rPr>
          <w:rFonts w:ascii="Verdana" w:eastAsia="Times New Roman" w:hAnsi="Verdana" w:cs="Arial"/>
          <w:bCs/>
          <w:i/>
          <w:kern w:val="0"/>
          <w:sz w:val="18"/>
          <w:szCs w:val="26"/>
          <w:lang w:eastAsia="nl-NL"/>
          <w14:ligatures w14:val="none"/>
        </w:rPr>
        <w:t>Eisen</w:t>
      </w:r>
      <w:bookmarkEnd w:id="1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9F428D" w:rsidRPr="009F428D" w14:paraId="260A41E1" w14:textId="77777777" w:rsidTr="008132C5">
        <w:trPr>
          <w:trHeight w:val="284"/>
        </w:trPr>
        <w:tc>
          <w:tcPr>
            <w:tcW w:w="1074" w:type="dxa"/>
            <w:shd w:val="clear" w:color="000000" w:fill="auto"/>
            <w:noWrap/>
            <w:vAlign w:val="center"/>
            <w:hideMark/>
          </w:tcPr>
          <w:bookmarkEnd w:id="17"/>
          <w:bookmarkEnd w:id="18"/>
          <w:p w14:paraId="72B098F3"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proofErr w:type="spellStart"/>
            <w:r w:rsidRPr="009F428D">
              <w:rPr>
                <w:rFonts w:ascii="Verdana" w:eastAsia="Times New Roman" w:hAnsi="Verdana" w:cs="Arial"/>
                <w:b/>
                <w:color w:val="000000"/>
                <w:kern w:val="0"/>
                <w:sz w:val="16"/>
                <w:szCs w:val="16"/>
                <w:lang w:eastAsia="nl-NL"/>
                <w14:ligatures w14:val="none"/>
              </w:rPr>
              <w:t>Nr</w:t>
            </w:r>
            <w:proofErr w:type="spellEnd"/>
          </w:p>
        </w:tc>
        <w:tc>
          <w:tcPr>
            <w:tcW w:w="7872" w:type="dxa"/>
            <w:shd w:val="clear" w:color="000000" w:fill="auto"/>
            <w:vAlign w:val="center"/>
            <w:hideMark/>
          </w:tcPr>
          <w:p w14:paraId="7BE89E35"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r>
      <w:tr w:rsidR="009F428D" w:rsidRPr="009F428D" w14:paraId="10618CBC"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728E1A7E" w14:textId="77777777" w:rsidR="009F428D" w:rsidRPr="009F428D" w:rsidRDefault="009F428D" w:rsidP="009F428D">
            <w:pPr>
              <w:spacing w:after="0" w:line="240" w:lineRule="atLeast"/>
              <w:jc w:val="both"/>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E.16.1.1</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509B5819"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Opdrachtnemer registreert zich binnen 2 maanden na ingang van de overeenkomst bij Ecovadis, heeft de questionnaire van EcoVadis ingevuld, de questionnaire gedeeld met EcoVadis en Opdrachtgever inzicht gegeven in de EcoVadis Scorecard van Opdrachtnemer via het Ecovadis platform. </w:t>
            </w:r>
          </w:p>
          <w:p w14:paraId="728F8887"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07758DE5"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Opdrachtnemer mag hiervoor ook gebruik maken van de Ecovadis registratie en scores van haar moedermaatschappij. De kosten voor registratie en beoordeling van de eigen onderneming wordt gedragen door de Opdrachtnemer.</w:t>
            </w:r>
          </w:p>
          <w:p w14:paraId="43D13E91"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4D5A193E"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6"/>
                <w:szCs w:val="16"/>
                <w:lang w:eastAsia="nl-NL"/>
                <w14:ligatures w14:val="none"/>
              </w:rPr>
              <w:t>Ingeval in samenwerkingsverband (combinatie) wordt aangemeld, dient iedere deelnemer aan het samenwerkingsverband aan deze eis te voldoen.</w:t>
            </w:r>
          </w:p>
          <w:p w14:paraId="14872DD4"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20F5CA60"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Voor meer info betreffende zie </w:t>
            </w:r>
            <w:hyperlink r:id="rId15" w:history="1">
              <w:r w:rsidRPr="009F428D">
                <w:rPr>
                  <w:rFonts w:ascii="Verdana" w:eastAsia="Times New Roman" w:hAnsi="Verdana" w:cs="Calibri"/>
                  <w:bCs/>
                  <w:color w:val="0000FF"/>
                  <w:kern w:val="0"/>
                  <w:sz w:val="16"/>
                  <w:szCs w:val="16"/>
                  <w:u w:val="single"/>
                  <w:lang w:eastAsia="nl-NL"/>
                  <w14:ligatures w14:val="none"/>
                </w:rPr>
                <w:t>EcoVadis</w:t>
              </w:r>
            </w:hyperlink>
            <w:r w:rsidRPr="009F428D">
              <w:rPr>
                <w:rFonts w:ascii="Verdana" w:eastAsia="Times New Roman" w:hAnsi="Verdana" w:cs="Calibri"/>
                <w:bCs/>
                <w:kern w:val="0"/>
                <w:sz w:val="16"/>
                <w:szCs w:val="16"/>
                <w:lang w:eastAsia="nl-NL"/>
                <w14:ligatures w14:val="none"/>
              </w:rPr>
              <w:t xml:space="preserve"> website.</w:t>
            </w:r>
          </w:p>
        </w:tc>
      </w:tr>
      <w:tr w:rsidR="009F428D" w:rsidRPr="009F428D" w14:paraId="2012C9EF"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0960C332"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E.16.1.2</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602CFFCC"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Opdrachtnemer verplicht zich ertoe dat hij binnen 12 maanden na ingangsdatum van de Raamovereenkomst een minimale score behaald bij Ecovadis van</w:t>
            </w:r>
            <w:r w:rsidRPr="009F428D">
              <w:rPr>
                <w:rFonts w:ascii="Verdana" w:eastAsia="Times New Roman" w:hAnsi="Verdana" w:cs="Times New Roman"/>
                <w:kern w:val="0"/>
                <w:sz w:val="16"/>
                <w:szCs w:val="16"/>
                <w:lang w:eastAsia="nl-NL"/>
                <w14:ligatures w14:val="none"/>
              </w:rPr>
              <w:t xml:space="preserve"> </w:t>
            </w:r>
            <w:hyperlink r:id="rId16" w:history="1">
              <w:r w:rsidRPr="009F428D">
                <w:rPr>
                  <w:rFonts w:ascii="Verdana" w:eastAsia="Times New Roman" w:hAnsi="Verdana" w:cs="Calibri"/>
                  <w:color w:val="0000FF"/>
                  <w:kern w:val="0"/>
                  <w:sz w:val="16"/>
                  <w:szCs w:val="16"/>
                  <w:u w:val="single"/>
                  <w:lang w:eastAsia="nl-NL"/>
                  <w14:ligatures w14:val="none"/>
                </w:rPr>
                <w:t>'Advanced'</w:t>
              </w:r>
            </w:hyperlink>
            <w:r w:rsidRPr="009F428D">
              <w:rPr>
                <w:rFonts w:ascii="Verdana" w:eastAsia="Times New Roman" w:hAnsi="Verdana" w:cs="Times New Roman"/>
                <w:kern w:val="0"/>
                <w:sz w:val="16"/>
                <w:szCs w:val="16"/>
                <w:lang w:eastAsia="nl-NL"/>
                <w14:ligatures w14:val="none"/>
              </w:rPr>
              <w:t xml:space="preserve">. </w:t>
            </w:r>
            <w:r w:rsidRPr="009F428D">
              <w:rPr>
                <w:rFonts w:ascii="Verdana" w:eastAsia="Times New Roman" w:hAnsi="Verdana" w:cs="Calibri"/>
                <w:bCs/>
                <w:kern w:val="0"/>
                <w:sz w:val="16"/>
                <w:szCs w:val="16"/>
                <w:lang w:eastAsia="nl-NL"/>
                <w14:ligatures w14:val="none"/>
              </w:rPr>
              <w:t xml:space="preserve">Doelstelling van de Opdrachtgever is om binnen de looptijd van de Raamovereenkomst deze score te verhogen naar een Ecovadis score van </w:t>
            </w:r>
            <w:hyperlink r:id="rId17" w:history="1">
              <w:r w:rsidRPr="009F428D">
                <w:rPr>
                  <w:rFonts w:ascii="Verdana" w:eastAsia="Times New Roman" w:hAnsi="Verdana" w:cs="Calibri"/>
                  <w:bCs/>
                  <w:color w:val="0000FF"/>
                  <w:kern w:val="0"/>
                  <w:sz w:val="16"/>
                  <w:szCs w:val="16"/>
                  <w:u w:val="single"/>
                  <w:lang w:eastAsia="nl-NL"/>
                  <w14:ligatures w14:val="none"/>
                </w:rPr>
                <w:t>‘Outstanding’</w:t>
              </w:r>
            </w:hyperlink>
            <w:r w:rsidRPr="009F428D">
              <w:rPr>
                <w:rFonts w:ascii="Verdana" w:eastAsia="Times New Roman" w:hAnsi="Verdana" w:cs="Calibri"/>
                <w:bCs/>
                <w:kern w:val="0"/>
                <w:sz w:val="16"/>
                <w:szCs w:val="16"/>
                <w:lang w:eastAsia="nl-NL"/>
                <w14:ligatures w14:val="none"/>
              </w:rPr>
              <w:t>.</w:t>
            </w:r>
          </w:p>
          <w:p w14:paraId="395E1C83"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6A789A8A"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6"/>
                <w:szCs w:val="16"/>
                <w:lang w:eastAsia="nl-NL"/>
                <w14:ligatures w14:val="none"/>
              </w:rPr>
              <w:t>Ingeval in samenwerkingsverband (combinatie) wordt aangemeld, dient iedere deelnemer aan het samenwerkingsverband aan deze wens te voldoen.</w:t>
            </w:r>
          </w:p>
          <w:p w14:paraId="2FCD8EE1"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7BEF130B"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1DBA8DE0"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Bewijs EcoVadis score Opdrachtnemer: de scorecard moet voor Aanbestedende dienst direct inzichtelijk zijn via het EcoVadis platform vanaf de ingangsdatum van de Raamovereenkomst.</w:t>
            </w:r>
          </w:p>
          <w:p w14:paraId="18E18E0A"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tc>
      </w:tr>
      <w:tr w:rsidR="009F428D" w:rsidRPr="009F428D" w14:paraId="3A887CA7"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0BD9A76D"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E.16.1.3</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37F8ACA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levert uiterlijk:</w:t>
            </w:r>
          </w:p>
          <w:p w14:paraId="5A047B60" w14:textId="77777777" w:rsidR="009F428D" w:rsidRPr="009F428D" w:rsidRDefault="009F428D" w:rsidP="009F428D">
            <w:pPr>
              <w:numPr>
                <w:ilvl w:val="0"/>
                <w:numId w:val="2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Vanaf zes (6) maanden na ingangsdatum van de Raamovereenkomst enkel Diensten van onderaannemers met een </w:t>
            </w:r>
            <w:hyperlink r:id="rId18" w:history="1">
              <w:r w:rsidRPr="009F428D">
                <w:rPr>
                  <w:rFonts w:ascii="Verdana" w:eastAsia="Times New Roman" w:hAnsi="Verdana" w:cs="Times New Roman"/>
                  <w:color w:val="0000FF"/>
                  <w:kern w:val="0"/>
                  <w:sz w:val="16"/>
                  <w:szCs w:val="16"/>
                  <w:u w:val="single"/>
                  <w:lang w:eastAsia="nl-NL"/>
                  <w14:ligatures w14:val="none"/>
                </w:rPr>
                <w:t>Ecovadis</w:t>
              </w:r>
            </w:hyperlink>
            <w:r w:rsidRPr="009F428D">
              <w:rPr>
                <w:rFonts w:ascii="Verdana" w:eastAsia="Times New Roman" w:hAnsi="Verdana" w:cs="Times New Roman"/>
                <w:kern w:val="0"/>
                <w:sz w:val="16"/>
                <w:szCs w:val="16"/>
                <w:lang w:eastAsia="nl-NL"/>
                <w14:ligatures w14:val="none"/>
              </w:rPr>
              <w:t xml:space="preserve"> score van </w:t>
            </w:r>
            <w:hyperlink r:id="rId19" w:history="1">
              <w:r w:rsidRPr="009F428D">
                <w:rPr>
                  <w:rFonts w:ascii="Verdana" w:eastAsia="Times New Roman" w:hAnsi="Verdana" w:cs="Times New Roman"/>
                  <w:color w:val="0000FF"/>
                  <w:kern w:val="0"/>
                  <w:sz w:val="16"/>
                  <w:szCs w:val="16"/>
                  <w:u w:val="single"/>
                  <w:lang w:eastAsia="nl-NL"/>
                  <w14:ligatures w14:val="none"/>
                </w:rPr>
                <w:t>‘Good’</w:t>
              </w:r>
            </w:hyperlink>
            <w:r w:rsidRPr="009F428D">
              <w:rPr>
                <w:rFonts w:ascii="Verdana" w:eastAsia="Times New Roman" w:hAnsi="Verdana" w:cs="Times New Roman"/>
                <w:kern w:val="0"/>
                <w:sz w:val="16"/>
                <w:szCs w:val="16"/>
                <w:lang w:eastAsia="nl-NL"/>
                <w14:ligatures w14:val="none"/>
              </w:rPr>
              <w:t xml:space="preserve"> of hoger, en;</w:t>
            </w:r>
          </w:p>
          <w:p w14:paraId="78FE039D" w14:textId="77777777" w:rsidR="009F428D" w:rsidRPr="009F428D" w:rsidRDefault="009F428D" w:rsidP="009F428D">
            <w:pPr>
              <w:numPr>
                <w:ilvl w:val="0"/>
                <w:numId w:val="2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Vanaf vierentwintig (24) maanden na ingangsdatum van de Raamovereenkomst enkel Diensten van onderaannemers met een </w:t>
            </w:r>
            <w:hyperlink r:id="rId20" w:history="1">
              <w:r w:rsidRPr="009F428D">
                <w:rPr>
                  <w:rFonts w:ascii="Verdana" w:eastAsia="Times New Roman" w:hAnsi="Verdana" w:cs="Times New Roman"/>
                  <w:color w:val="0000FF"/>
                  <w:kern w:val="0"/>
                  <w:sz w:val="16"/>
                  <w:szCs w:val="16"/>
                  <w:u w:val="single"/>
                  <w:lang w:eastAsia="nl-NL"/>
                  <w14:ligatures w14:val="none"/>
                </w:rPr>
                <w:t>Ecovadis</w:t>
              </w:r>
            </w:hyperlink>
            <w:r w:rsidRPr="009F428D">
              <w:rPr>
                <w:rFonts w:ascii="Verdana" w:eastAsia="Times New Roman" w:hAnsi="Verdana" w:cs="Times New Roman"/>
                <w:kern w:val="0"/>
                <w:sz w:val="16"/>
                <w:szCs w:val="16"/>
                <w:lang w:eastAsia="nl-NL"/>
                <w14:ligatures w14:val="none"/>
              </w:rPr>
              <w:t xml:space="preserve"> score van </w:t>
            </w:r>
            <w:hyperlink r:id="rId21" w:history="1">
              <w:r w:rsidRPr="009F428D">
                <w:rPr>
                  <w:rFonts w:ascii="Verdana" w:eastAsia="Times New Roman" w:hAnsi="Verdana" w:cs="Times New Roman"/>
                  <w:color w:val="0000FF"/>
                  <w:kern w:val="0"/>
                  <w:sz w:val="16"/>
                  <w:szCs w:val="16"/>
                  <w:u w:val="single"/>
                  <w:lang w:eastAsia="nl-NL"/>
                  <w14:ligatures w14:val="none"/>
                </w:rPr>
                <w:t>‘Advanced’</w:t>
              </w:r>
            </w:hyperlink>
            <w:r w:rsidRPr="009F428D">
              <w:rPr>
                <w:rFonts w:ascii="Verdana" w:eastAsia="Times New Roman" w:hAnsi="Verdana" w:cs="Times New Roman"/>
                <w:kern w:val="0"/>
                <w:sz w:val="16"/>
                <w:szCs w:val="16"/>
                <w:lang w:eastAsia="nl-NL"/>
                <w14:ligatures w14:val="none"/>
              </w:rPr>
              <w:t xml:space="preserve"> of hoger.</w:t>
            </w:r>
          </w:p>
          <w:p w14:paraId="43DD93E6"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267FADC1"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Indien Opdrachtnemer gedurende de looptijd van de Raamovereenkomst een nieuwe onderaannemer aanmeldt bij Opdrachtgever, geldt voor deze nieuwe partij dat bovenstaande termijnen van 6 resp. 24 maanden gerekend wordt vanaf de datum van akkoord door CCM.</w:t>
            </w:r>
          </w:p>
          <w:p w14:paraId="0B399EBB"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3C8B28B3"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Opdrachtnemer draagt er voor zorg dat Opdrachtgever inzicht krijgt in de EcoVadis score van de door haar gebruikte onderaannemers. </w:t>
            </w:r>
          </w:p>
          <w:p w14:paraId="41A540C8"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7BB305C1"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Indien onderaannemers niet geregistreerd zijn bij EcoVadis draagt Opdrachtnemer hier zorg voor. Deze partijen registreren zich binnen 2 maanden na ingang van de overeenkomst bij Ecovadis, hebben de questionnaire van EcoVadis ingevuld, de questionnaire gedeeld met EcoVadis en Opdrachtgever inzicht gegeven in de EcoVadis Scorecard van Opdrachtnemer via het Ecovadis platform.</w:t>
            </w:r>
          </w:p>
          <w:p w14:paraId="1DF0B9CC"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3714842D"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Doelstelling van de Opdrachtgever is om binnen de looptijd van de Raamovereenkomst deze score te verhogen naar een Ecovadis score van </w:t>
            </w:r>
            <w:hyperlink r:id="rId22" w:history="1">
              <w:r w:rsidRPr="009F428D">
                <w:rPr>
                  <w:rFonts w:ascii="Verdana" w:eastAsia="Times New Roman" w:hAnsi="Verdana" w:cs="Calibri"/>
                  <w:bCs/>
                  <w:color w:val="0000FF"/>
                  <w:kern w:val="0"/>
                  <w:sz w:val="16"/>
                  <w:szCs w:val="16"/>
                  <w:u w:val="single"/>
                  <w:lang w:eastAsia="nl-NL"/>
                  <w14:ligatures w14:val="none"/>
                </w:rPr>
                <w:t>‘Outstanding’</w:t>
              </w:r>
            </w:hyperlink>
            <w:r w:rsidRPr="009F428D">
              <w:rPr>
                <w:rFonts w:ascii="Verdana" w:eastAsia="Times New Roman" w:hAnsi="Verdana" w:cs="Calibri"/>
                <w:bCs/>
                <w:kern w:val="0"/>
                <w:sz w:val="16"/>
                <w:szCs w:val="16"/>
                <w:lang w:eastAsia="nl-NL"/>
                <w14:ligatures w14:val="none"/>
              </w:rPr>
              <w:t>.</w:t>
            </w:r>
          </w:p>
          <w:p w14:paraId="291F8D9D"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tc>
      </w:tr>
      <w:tr w:rsidR="009F428D" w:rsidRPr="009F428D" w14:paraId="2FCDCC5C"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2122EA7C"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lastRenderedPageBreak/>
              <w:t>E.16.1.4</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538A6C64"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Opdrachtnemer levert enkel Producten van Fabrikanten met een </w:t>
            </w:r>
            <w:hyperlink r:id="rId23" w:history="1">
              <w:r w:rsidRPr="009F428D">
                <w:rPr>
                  <w:rFonts w:ascii="Verdana" w:eastAsia="Times New Roman" w:hAnsi="Verdana" w:cs="Calibri"/>
                  <w:color w:val="0000FF"/>
                  <w:kern w:val="0"/>
                  <w:sz w:val="16"/>
                  <w:szCs w:val="16"/>
                  <w:u w:val="single"/>
                  <w:lang w:eastAsia="nl-NL"/>
                  <w14:ligatures w14:val="none"/>
                </w:rPr>
                <w:t>Ecovadis</w:t>
              </w:r>
            </w:hyperlink>
            <w:r w:rsidRPr="009F428D">
              <w:rPr>
                <w:rFonts w:ascii="Verdana" w:eastAsia="Times New Roman" w:hAnsi="Verdana" w:cs="Calibri"/>
                <w:bCs/>
                <w:kern w:val="0"/>
                <w:sz w:val="16"/>
                <w:szCs w:val="16"/>
                <w:lang w:eastAsia="nl-NL"/>
                <w14:ligatures w14:val="none"/>
              </w:rPr>
              <w:t xml:space="preserve"> score van </w:t>
            </w:r>
            <w:hyperlink r:id="rId24" w:history="1">
              <w:r w:rsidRPr="009F428D">
                <w:rPr>
                  <w:rFonts w:ascii="Verdana" w:eastAsia="Times New Roman" w:hAnsi="Verdana" w:cs="Calibri"/>
                  <w:color w:val="0000FF"/>
                  <w:kern w:val="0"/>
                  <w:sz w:val="16"/>
                  <w:szCs w:val="16"/>
                  <w:u w:val="single"/>
                  <w:lang w:eastAsia="nl-NL"/>
                  <w14:ligatures w14:val="none"/>
                </w:rPr>
                <w:t>‘Advanced’</w:t>
              </w:r>
            </w:hyperlink>
            <w:r w:rsidRPr="009F428D">
              <w:rPr>
                <w:rFonts w:ascii="Verdana" w:eastAsia="Times New Roman" w:hAnsi="Verdana" w:cs="Calibri"/>
                <w:bCs/>
                <w:kern w:val="0"/>
                <w:sz w:val="16"/>
                <w:szCs w:val="16"/>
                <w:lang w:eastAsia="nl-NL"/>
                <w14:ligatures w14:val="none"/>
              </w:rPr>
              <w:t xml:space="preserve"> of hoger, waarbij aanvullend geldt dat:</w:t>
            </w:r>
          </w:p>
          <w:p w14:paraId="006D0DE7" w14:textId="77777777" w:rsidR="009F428D" w:rsidRPr="009F428D" w:rsidRDefault="009F428D" w:rsidP="009F428D">
            <w:pPr>
              <w:numPr>
                <w:ilvl w:val="0"/>
                <w:numId w:val="49"/>
              </w:numPr>
              <w:spacing w:after="0" w:line="240" w:lineRule="atLeast"/>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Indien de EcoVadis score van een Fabrikant tijdens de looptijd van de Raamovereenkomst onder de vereiste score daalt, reeds lopende verplichtingen in de vorm van inkooporders, bestellingen en/of Nadere Overeenkomsten worden gerespecteerd;</w:t>
            </w:r>
          </w:p>
          <w:p w14:paraId="72BAF4A9" w14:textId="77777777" w:rsidR="009F428D" w:rsidRPr="009F428D" w:rsidRDefault="009F428D" w:rsidP="009F428D">
            <w:pPr>
              <w:numPr>
                <w:ilvl w:val="0"/>
                <w:numId w:val="49"/>
              </w:numPr>
              <w:spacing w:after="0" w:line="240" w:lineRule="atLeast"/>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Indien de individuele score van ieder van de sub thema’s Environment, Labor &amp; Human Rights, Ethics en Sustainable Procurement afwijkt van de weging a t/m d,  mag Fabrikant na expliciete schriftelijke toestemming van CCM (Opdrachtgever) op basis van onderstaande weging een hercalculatie van haar Ecovadis score uitvoeren.</w:t>
            </w:r>
          </w:p>
          <w:p w14:paraId="0948FBDF"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val="en-US" w:eastAsia="nl-NL"/>
                <w14:ligatures w14:val="none"/>
              </w:rPr>
              <w:t xml:space="preserve">Environment: Medium; </w:t>
            </w:r>
          </w:p>
          <w:p w14:paraId="4FF35E6C"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val="en-US" w:eastAsia="nl-NL"/>
                <w14:ligatures w14:val="none"/>
              </w:rPr>
              <w:t xml:space="preserve">Labor &amp; Human Rights: High; </w:t>
            </w:r>
          </w:p>
          <w:p w14:paraId="467A28DB"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val="en-US" w:eastAsia="nl-NL"/>
                <w14:ligatures w14:val="none"/>
              </w:rPr>
              <w:t>Ethics: Medium;</w:t>
            </w:r>
          </w:p>
          <w:p w14:paraId="577E284F"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eastAsia="nl-NL"/>
                <w14:ligatures w14:val="none"/>
              </w:rPr>
              <w:t>Sustainable Procurement: Medium.</w:t>
            </w:r>
          </w:p>
          <w:p w14:paraId="1DDD34DF" w14:textId="77777777" w:rsidR="009F428D" w:rsidRPr="009F428D" w:rsidRDefault="009F428D" w:rsidP="009F428D">
            <w:pPr>
              <w:spacing w:after="0" w:line="240" w:lineRule="atLeast"/>
              <w:ind w:left="780"/>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Hierbij geldt de verplichting dat dit gebaseerd dient te zijn op de actuele Ecovadis beoordeling en dit geverifieerd </w:t>
            </w:r>
            <w:r w:rsidRPr="009F428D">
              <w:rPr>
                <w:rFonts w:ascii="Verdana" w:eastAsia="Times New Roman" w:hAnsi="Verdana" w:cs="Times New Roman"/>
                <w:kern w:val="0"/>
                <w:sz w:val="16"/>
                <w:szCs w:val="16"/>
                <w:lang w:eastAsia="nl-NL"/>
                <w14:ligatures w14:val="none"/>
              </w:rPr>
              <w:t xml:space="preserve">dient te worden middels een ondertekende 'Verklaring van Hercalculatie EcoVadis' door een onafhankelijke ISO17021 auditor met daarin een analyse/ vergelijking op detailniveau van de actuele Ecovadis scorecard en de hercalculatie </w:t>
            </w:r>
            <w:r w:rsidRPr="009F428D">
              <w:rPr>
                <w:rFonts w:ascii="Verdana" w:eastAsia="Times New Roman" w:hAnsi="Verdana" w:cs="Calibri"/>
                <w:bCs/>
                <w:kern w:val="0"/>
                <w:sz w:val="16"/>
                <w:szCs w:val="16"/>
                <w:lang w:eastAsia="nl-NL"/>
                <w14:ligatures w14:val="none"/>
              </w:rPr>
              <w:t>en/of middels een rechtsgeldig ondertekende verklaring van Ecovadis. De score na hercalculatie kent dezelfde geldigheidsduur en voorwaarden als de oorspronkelijke scorecard en dient aanpast te worden bij herzieningen en of wijzingen. De bewijslast voor het voldoen aan dit criterium ligt bij Opdrachtnemer, bovenstaande is slechts toegestaan na goedkeuring van CCM.</w:t>
            </w:r>
          </w:p>
          <w:p w14:paraId="4A41FE24" w14:textId="77777777" w:rsidR="009F428D" w:rsidRPr="009F428D" w:rsidRDefault="009F428D" w:rsidP="009F428D">
            <w:pPr>
              <w:numPr>
                <w:ilvl w:val="0"/>
                <w:numId w:val="50"/>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Times New Roman"/>
                <w:kern w:val="0"/>
                <w:sz w:val="16"/>
                <w:szCs w:val="16"/>
                <w:lang w:eastAsia="nl-NL"/>
                <w14:ligatures w14:val="none"/>
              </w:rPr>
              <w:t>De hoogte van de minimale Ecovadis score en weging van sub thema’s kan worden herzien gedurende de looptijd van de Raamovereenkomst, dit ter beoordeling aan Opdrachtgever. Aanpassing geschiedt middels de Bijlage 5 - Wijzigingsprocedure.</w:t>
            </w:r>
          </w:p>
          <w:p w14:paraId="60BF8E9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F10BCC3"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0525C449"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E.16.1.5</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14E7D65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in dit criteria onderstaande Eisen en Wensen uit hoofdstuk 16 zijn niet van toepassing op de productgroep Accessoires. Hierbij staan niet de eisen opgesomd waarbij al expliciet wordt vermeld dat het exclusief Accessoires is, het alleen specifieke Producten betreft danwel Europese richtlijnen en/of wetgeving betreft.</w:t>
            </w:r>
          </w:p>
          <w:p w14:paraId="1D16E62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2884D7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volgende Eisen zijn niet van toepassing op Accessoires: E.16.2.4, E.16.2.5, E.16.2.9, E.16.2.10, E.16.2.11, E.16.2.12, E.16.3.11, E.16.3.13. Indien er nog Eisen resteren die </w:t>
            </w:r>
            <w:r w:rsidRPr="009F428D">
              <w:rPr>
                <w:rFonts w:ascii="Verdana" w:eastAsia="Times New Roman" w:hAnsi="Verdana" w:cs="Times New Roman"/>
                <w:kern w:val="0"/>
                <w:sz w:val="16"/>
                <w:szCs w:val="16"/>
                <w:lang w:eastAsia="nl-NL"/>
                <w14:ligatures w14:val="none"/>
              </w:rPr>
              <w:lastRenderedPageBreak/>
              <w:t>redelijkerwijs niet van toepassing kunnen zijn op Accessoires, dan zal het beginsel van redelijkheid en billijkheid gehanteerd worden, dit ter beoordeling van CCM.</w:t>
            </w:r>
          </w:p>
          <w:p w14:paraId="1211C71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12C40465"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50267023"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lastRenderedPageBreak/>
              <w:t>E.16.1.6</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6DA8CCB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 uitzonderlijke gevallen en uitsluitend na schriftelijke toestemming door CCM kunnen de Eisen uit hoofdstuk 16 niet van toepassing worden verklaard, indien deze Eisen niet opportuun zijn voor het uitgevraagde Product en/of indien anders onvoldoende marktwerking ontstaat.</w:t>
            </w:r>
          </w:p>
          <w:p w14:paraId="7FC3BA0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bl>
    <w:p w14:paraId="04E9618C" w14:textId="77777777" w:rsidR="009F428D" w:rsidRPr="009F428D" w:rsidRDefault="009F428D" w:rsidP="009F428D">
      <w:pPr>
        <w:spacing w:after="0" w:line="240" w:lineRule="atLeast"/>
        <w:rPr>
          <w:rFonts w:ascii="Verdana" w:eastAsia="Times New Roman" w:hAnsi="Verdana" w:cs="Calibri"/>
          <w:bCs/>
          <w:kern w:val="0"/>
          <w:sz w:val="18"/>
          <w:szCs w:val="18"/>
          <w:lang w:eastAsia="nl-NL"/>
          <w14:ligatures w14:val="none"/>
        </w:rPr>
      </w:pPr>
    </w:p>
    <w:p w14:paraId="084FFCF2" w14:textId="77777777" w:rsidR="009F428D" w:rsidRPr="009F428D" w:rsidRDefault="009F428D" w:rsidP="009F428D">
      <w:pPr>
        <w:keepNext/>
        <w:numPr>
          <w:ilvl w:val="2"/>
          <w:numId w:val="0"/>
        </w:numPr>
        <w:tabs>
          <w:tab w:val="num" w:pos="720"/>
        </w:tabs>
        <w:spacing w:before="240" w:after="60" w:line="240" w:lineRule="exact"/>
        <w:ind w:left="720" w:hanging="720"/>
        <w:outlineLvl w:val="2"/>
        <w:rPr>
          <w:rFonts w:ascii="Verdana" w:eastAsia="Times New Roman" w:hAnsi="Verdana" w:cs="Arial"/>
          <w:bCs/>
          <w:i/>
          <w:kern w:val="0"/>
          <w:sz w:val="18"/>
          <w:szCs w:val="26"/>
          <w:lang w:eastAsia="nl-NL"/>
          <w14:ligatures w14:val="none"/>
        </w:rPr>
      </w:pPr>
      <w:bookmarkStart w:id="20" w:name="_Toc178767085"/>
      <w:bookmarkStart w:id="21" w:name="_Toc138682434"/>
      <w:r w:rsidRPr="009F428D">
        <w:rPr>
          <w:rFonts w:ascii="Verdana" w:eastAsia="Times New Roman" w:hAnsi="Verdana" w:cs="Arial"/>
          <w:bCs/>
          <w:i/>
          <w:kern w:val="0"/>
          <w:sz w:val="18"/>
          <w:szCs w:val="26"/>
          <w:lang w:eastAsia="nl-NL"/>
          <w14:ligatures w14:val="none"/>
        </w:rPr>
        <w:t>Wensen</w:t>
      </w:r>
      <w:bookmarkEnd w:id="20"/>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F428D" w:rsidRPr="009F428D" w14:paraId="007F66CA" w14:textId="77777777" w:rsidTr="008132C5">
        <w:trPr>
          <w:trHeight w:val="284"/>
          <w:tblHeader/>
        </w:trPr>
        <w:tc>
          <w:tcPr>
            <w:tcW w:w="1149" w:type="dxa"/>
            <w:shd w:val="clear" w:color="000000" w:fill="auto"/>
            <w:noWrap/>
            <w:vAlign w:val="center"/>
            <w:hideMark/>
          </w:tcPr>
          <w:bookmarkEnd w:id="21"/>
          <w:p w14:paraId="7FA79585"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Nr.</w:t>
            </w:r>
          </w:p>
        </w:tc>
        <w:tc>
          <w:tcPr>
            <w:tcW w:w="6096" w:type="dxa"/>
            <w:shd w:val="clear" w:color="000000" w:fill="auto"/>
            <w:vAlign w:val="center"/>
            <w:hideMark/>
          </w:tcPr>
          <w:p w14:paraId="5B2005B4"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c>
          <w:tcPr>
            <w:tcW w:w="850" w:type="dxa"/>
            <w:shd w:val="clear" w:color="000000" w:fill="auto"/>
            <w:vAlign w:val="center"/>
          </w:tcPr>
          <w:p w14:paraId="7687A3ED" w14:textId="77777777" w:rsidR="009F428D" w:rsidRPr="009F428D" w:rsidRDefault="009F428D" w:rsidP="009F428D">
            <w:pPr>
              <w:spacing w:after="0" w:line="240" w:lineRule="atLeast"/>
              <w:jc w:val="center"/>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C/NC</w:t>
            </w:r>
          </w:p>
        </w:tc>
        <w:tc>
          <w:tcPr>
            <w:tcW w:w="846" w:type="dxa"/>
            <w:shd w:val="clear" w:color="000000" w:fill="auto"/>
            <w:vAlign w:val="center"/>
            <w:hideMark/>
          </w:tcPr>
          <w:p w14:paraId="4CA8BD9F"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Punten</w:t>
            </w:r>
          </w:p>
        </w:tc>
      </w:tr>
      <w:tr w:rsidR="009F428D" w:rsidRPr="009F428D" w14:paraId="2288CE18" w14:textId="77777777" w:rsidTr="008132C5">
        <w:trPr>
          <w:trHeight w:val="227"/>
        </w:trPr>
        <w:tc>
          <w:tcPr>
            <w:tcW w:w="1149" w:type="dxa"/>
            <w:shd w:val="clear" w:color="auto" w:fill="auto"/>
          </w:tcPr>
          <w:p w14:paraId="329707AF" w14:textId="77777777" w:rsidR="009F428D" w:rsidRPr="009F428D" w:rsidRDefault="009F428D" w:rsidP="009F428D">
            <w:pPr>
              <w:keepNext/>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W.16.1.1</w:t>
            </w:r>
          </w:p>
        </w:tc>
        <w:tc>
          <w:tcPr>
            <w:tcW w:w="6096" w:type="dxa"/>
            <w:shd w:val="clear" w:color="000000" w:fill="FFFFFF"/>
          </w:tcPr>
          <w:p w14:paraId="670E962C"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Opdrachtnemer verplicht zich ertoe dat hij binnen 12 maanden na ingangsdatum van de Raamovereenkomst een minimale score  behaald bij Ecovadis van</w:t>
            </w:r>
            <w:r w:rsidRPr="009F428D">
              <w:rPr>
                <w:rFonts w:ascii="Verdana" w:eastAsia="Times New Roman" w:hAnsi="Verdana" w:cs="Times New Roman"/>
                <w:kern w:val="0"/>
                <w:sz w:val="16"/>
                <w:szCs w:val="16"/>
                <w:lang w:eastAsia="nl-NL"/>
                <w14:ligatures w14:val="none"/>
              </w:rPr>
              <w:t xml:space="preserve"> </w:t>
            </w:r>
            <w:hyperlink r:id="rId25" w:history="1">
              <w:r w:rsidRPr="009F428D">
                <w:rPr>
                  <w:rFonts w:ascii="Verdana" w:eastAsia="Times New Roman" w:hAnsi="Verdana" w:cs="Calibri"/>
                  <w:color w:val="0000FF"/>
                  <w:kern w:val="0"/>
                  <w:sz w:val="16"/>
                  <w:szCs w:val="16"/>
                  <w:u w:val="single"/>
                  <w:lang w:eastAsia="nl-NL"/>
                  <w14:ligatures w14:val="none"/>
                </w:rPr>
                <w:t>'Outstanding'</w:t>
              </w:r>
            </w:hyperlink>
            <w:r w:rsidRPr="009F428D">
              <w:rPr>
                <w:rFonts w:ascii="Verdana" w:eastAsia="Times New Roman" w:hAnsi="Verdana" w:cs="Times New Roman"/>
                <w:kern w:val="0"/>
                <w:sz w:val="16"/>
                <w:szCs w:val="16"/>
                <w:lang w:eastAsia="nl-NL"/>
                <w14:ligatures w14:val="none"/>
              </w:rPr>
              <w:t xml:space="preserve">. Deze score geldt voor de gehele resterende duur van de Raamovereenkomst. Inschrijver kan alleen deze wens conformeren indien haar actuele en geldige Ecovadis score minimaal </w:t>
            </w:r>
            <w:hyperlink r:id="rId26" w:history="1">
              <w:r w:rsidRPr="009F428D">
                <w:rPr>
                  <w:rFonts w:ascii="Verdana" w:eastAsia="Times New Roman" w:hAnsi="Verdana" w:cs="Times New Roman"/>
                  <w:color w:val="0000FF"/>
                  <w:kern w:val="0"/>
                  <w:sz w:val="16"/>
                  <w:szCs w:val="16"/>
                  <w:u w:val="single"/>
                  <w:lang w:eastAsia="nl-NL"/>
                  <w14:ligatures w14:val="none"/>
                </w:rPr>
                <w:t>‘Advanced’</w:t>
              </w:r>
            </w:hyperlink>
            <w:r w:rsidRPr="009F428D">
              <w:rPr>
                <w:rFonts w:ascii="Verdana" w:eastAsia="Times New Roman" w:hAnsi="Verdana" w:cs="Times New Roman"/>
                <w:kern w:val="0"/>
                <w:sz w:val="16"/>
                <w:szCs w:val="16"/>
                <w:lang w:eastAsia="nl-NL"/>
                <w14:ligatures w14:val="none"/>
              </w:rPr>
              <w:t xml:space="preserve"> is.</w:t>
            </w:r>
          </w:p>
          <w:p w14:paraId="35A3F3E8"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6DD0EC3C"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6"/>
                <w:szCs w:val="16"/>
                <w:lang w:eastAsia="nl-NL"/>
                <w14:ligatures w14:val="none"/>
              </w:rPr>
              <w:t>Ingeval in samenwerkingsverband (combinatie) wordt aangemeld, dient iedere deelnemer aan het samenwerkingsverband aan deze wens te voldoen.</w:t>
            </w:r>
          </w:p>
          <w:p w14:paraId="0303BBA7"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4142A0E7"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34239058"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Bewijs EcoVadis score Opdrachtnemer: de scorecard moet voor Aanbestedende dienst direct inzichtelijk zijn via het EcoVadis platform vanaf de ingangsdatum van de Raamovereenkomst.</w:t>
            </w:r>
          </w:p>
          <w:p w14:paraId="536542F4"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6EC67350"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als Bijlage J te overleggen bij inschrijving:</w:t>
            </w:r>
          </w:p>
          <w:p w14:paraId="4E42BAC0"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 xml:space="preserve">Schriftelijk bewijs van actuele en geldige Ecovadis scorecard met </w:t>
            </w:r>
            <w:r w:rsidRPr="009F428D">
              <w:rPr>
                <w:rFonts w:ascii="Verdana" w:eastAsia="Times New Roman" w:hAnsi="Verdana" w:cs="Times New Roman"/>
                <w:kern w:val="0"/>
                <w:sz w:val="16"/>
                <w:szCs w:val="16"/>
                <w:lang w:eastAsia="nl-NL"/>
                <w14:ligatures w14:val="none"/>
              </w:rPr>
              <w:t xml:space="preserve">Ecovadis score van minimaal </w:t>
            </w:r>
            <w:hyperlink r:id="rId27" w:history="1">
              <w:r w:rsidRPr="009F428D">
                <w:rPr>
                  <w:rFonts w:ascii="Verdana" w:eastAsia="Times New Roman" w:hAnsi="Verdana" w:cs="Times New Roman"/>
                  <w:color w:val="0000FF"/>
                  <w:kern w:val="0"/>
                  <w:sz w:val="16"/>
                  <w:szCs w:val="16"/>
                  <w:u w:val="single"/>
                  <w:lang w:eastAsia="nl-NL"/>
                  <w14:ligatures w14:val="none"/>
                </w:rPr>
                <w:t>‘Advanced’</w:t>
              </w:r>
            </w:hyperlink>
            <w:r w:rsidRPr="009F428D">
              <w:rPr>
                <w:rFonts w:ascii="Verdana" w:eastAsia="Times New Roman" w:hAnsi="Verdana" w:cs="Times New Roman"/>
                <w:kern w:val="0"/>
                <w:sz w:val="16"/>
                <w:szCs w:val="16"/>
                <w:lang w:eastAsia="nl-NL"/>
                <w14:ligatures w14:val="none"/>
              </w:rPr>
              <w:t xml:space="preserve"> inclusief een stappenplan (in vrije vorm en max 1A-4) op welke wijze de score ‘Outstanding’ binnen </w:t>
            </w:r>
            <w:r w:rsidRPr="009F428D">
              <w:rPr>
                <w:rFonts w:ascii="Verdana" w:eastAsia="Times New Roman" w:hAnsi="Verdana" w:cs="Times New Roman"/>
                <w:bCs/>
                <w:kern w:val="0"/>
                <w:sz w:val="16"/>
                <w:szCs w:val="16"/>
                <w:lang w:eastAsia="nl-NL"/>
                <w14:ligatures w14:val="none"/>
              </w:rPr>
              <w:t xml:space="preserve">12 maanden </w:t>
            </w:r>
            <w:r w:rsidRPr="009F428D">
              <w:rPr>
                <w:rFonts w:ascii="Verdana" w:eastAsia="Times New Roman" w:hAnsi="Verdana" w:cs="Times New Roman"/>
                <w:kern w:val="0"/>
                <w:sz w:val="16"/>
                <w:szCs w:val="16"/>
                <w:lang w:eastAsia="nl-NL"/>
                <w14:ligatures w14:val="none"/>
              </w:rPr>
              <w:t>na ingangsdatum Raamovereenkomst wordt bereikt.</w:t>
            </w:r>
          </w:p>
          <w:p w14:paraId="710326CC"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tc>
        <w:tc>
          <w:tcPr>
            <w:tcW w:w="850" w:type="dxa"/>
            <w:shd w:val="clear" w:color="auto" w:fill="auto"/>
            <w:vAlign w:val="center"/>
          </w:tcPr>
          <w:p w14:paraId="20F45227" w14:textId="77777777" w:rsidR="009F428D" w:rsidRPr="009F428D" w:rsidRDefault="009F428D" w:rsidP="009F428D">
            <w:pPr>
              <w:keepNext/>
              <w:spacing w:after="0" w:line="240" w:lineRule="exact"/>
              <w:rPr>
                <w:rFonts w:ascii="Verdana" w:eastAsia="Times New Roman" w:hAnsi="Verdana" w:cs="Arial"/>
                <w:kern w:val="0"/>
                <w:sz w:val="16"/>
                <w:szCs w:val="16"/>
                <w:lang w:eastAsia="nl-NL"/>
                <w14:ligatures w14:val="none"/>
              </w:rPr>
            </w:pPr>
          </w:p>
        </w:tc>
        <w:tc>
          <w:tcPr>
            <w:tcW w:w="846" w:type="dxa"/>
            <w:shd w:val="clear" w:color="auto" w:fill="auto"/>
            <w:vAlign w:val="center"/>
          </w:tcPr>
          <w:p w14:paraId="58006753"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r w:rsidR="009F428D" w:rsidRPr="009F428D" w14:paraId="04FFE58F" w14:textId="77777777" w:rsidTr="008132C5">
        <w:trPr>
          <w:trHeight w:val="227"/>
        </w:trPr>
        <w:tc>
          <w:tcPr>
            <w:tcW w:w="1149" w:type="dxa"/>
            <w:tcBorders>
              <w:bottom w:val="single" w:sz="4" w:space="0" w:color="auto"/>
            </w:tcBorders>
            <w:shd w:val="clear" w:color="auto" w:fill="auto"/>
          </w:tcPr>
          <w:p w14:paraId="75573A9E" w14:textId="77777777" w:rsidR="009F428D" w:rsidRPr="009F428D" w:rsidRDefault="009F428D" w:rsidP="009F428D">
            <w:pPr>
              <w:keepNext/>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W.16.1.2</w:t>
            </w:r>
          </w:p>
        </w:tc>
        <w:tc>
          <w:tcPr>
            <w:tcW w:w="6096" w:type="dxa"/>
            <w:tcBorders>
              <w:bottom w:val="single" w:sz="4" w:space="0" w:color="auto"/>
            </w:tcBorders>
            <w:shd w:val="clear" w:color="000000" w:fill="FFFFFF"/>
          </w:tcPr>
          <w:p w14:paraId="2E70BFAD"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Opdrachtnemer levert enkel Beeldschermen van Fabrikanten met een </w:t>
            </w:r>
            <w:hyperlink r:id="rId28" w:history="1">
              <w:r w:rsidRPr="009F428D">
                <w:rPr>
                  <w:rFonts w:ascii="Verdana" w:eastAsia="Times New Roman" w:hAnsi="Verdana" w:cs="Calibri"/>
                  <w:color w:val="0000FF"/>
                  <w:kern w:val="0"/>
                  <w:sz w:val="16"/>
                  <w:szCs w:val="16"/>
                  <w:u w:val="single"/>
                  <w:lang w:eastAsia="nl-NL"/>
                  <w14:ligatures w14:val="none"/>
                </w:rPr>
                <w:t>Ecovadis</w:t>
              </w:r>
            </w:hyperlink>
            <w:r w:rsidRPr="009F428D">
              <w:rPr>
                <w:rFonts w:ascii="Verdana" w:eastAsia="Times New Roman" w:hAnsi="Verdana" w:cs="Calibri"/>
                <w:bCs/>
                <w:kern w:val="0"/>
                <w:sz w:val="16"/>
                <w:szCs w:val="16"/>
                <w:lang w:eastAsia="nl-NL"/>
                <w14:ligatures w14:val="none"/>
              </w:rPr>
              <w:t xml:space="preserve"> score van </w:t>
            </w:r>
            <w:hyperlink r:id="rId29" w:history="1">
              <w:r w:rsidRPr="009F428D">
                <w:rPr>
                  <w:rFonts w:ascii="Verdana" w:eastAsia="Times New Roman" w:hAnsi="Verdana" w:cs="Calibri"/>
                  <w:color w:val="0000FF"/>
                  <w:kern w:val="0"/>
                  <w:sz w:val="16"/>
                  <w:szCs w:val="16"/>
                  <w:u w:val="single"/>
                  <w:lang w:eastAsia="nl-NL"/>
                  <w14:ligatures w14:val="none"/>
                </w:rPr>
                <w:t>tachtig</w:t>
              </w:r>
            </w:hyperlink>
            <w:r w:rsidRPr="009F428D">
              <w:rPr>
                <w:rFonts w:ascii="Verdana" w:eastAsia="Times New Roman" w:hAnsi="Verdana" w:cs="Calibri"/>
                <w:color w:val="0000FF"/>
                <w:kern w:val="0"/>
                <w:sz w:val="16"/>
                <w:szCs w:val="16"/>
                <w:u w:val="single"/>
                <w:lang w:eastAsia="nl-NL"/>
                <w14:ligatures w14:val="none"/>
              </w:rPr>
              <w:t xml:space="preserve"> (80)</w:t>
            </w:r>
            <w:r w:rsidRPr="009F428D">
              <w:rPr>
                <w:rFonts w:ascii="Verdana" w:eastAsia="Times New Roman" w:hAnsi="Verdana" w:cs="Calibri"/>
                <w:bCs/>
                <w:kern w:val="0"/>
                <w:sz w:val="16"/>
                <w:szCs w:val="16"/>
                <w:lang w:eastAsia="nl-NL"/>
                <w14:ligatures w14:val="none"/>
              </w:rPr>
              <w:t xml:space="preserve"> punten of hoger, waarbij aanvullend geldt dat:</w:t>
            </w:r>
          </w:p>
          <w:p w14:paraId="3676287D" w14:textId="77777777" w:rsidR="009F428D" w:rsidRPr="009F428D" w:rsidRDefault="009F428D" w:rsidP="009F428D">
            <w:pPr>
              <w:numPr>
                <w:ilvl w:val="0"/>
                <w:numId w:val="49"/>
              </w:numPr>
              <w:spacing w:after="0" w:line="240" w:lineRule="atLeast"/>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Indien de EcoVadis score van een Fabrikant tijdens de looptijd van de Raamovereenkomst onder de vereiste score daalt, reeds lopende verplichtingen in de vorm van inkooporders, bestellingen en/of Nadere Overeenkomsten worden gerespecteerd;</w:t>
            </w:r>
          </w:p>
          <w:p w14:paraId="6DFC18AD" w14:textId="77777777" w:rsidR="009F428D" w:rsidRPr="009F428D" w:rsidRDefault="009F428D" w:rsidP="009F428D">
            <w:pPr>
              <w:numPr>
                <w:ilvl w:val="0"/>
                <w:numId w:val="49"/>
              </w:numPr>
              <w:spacing w:after="0" w:line="240" w:lineRule="atLeast"/>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Indien de individuele score van ieder van de sub thema’s Environment, Labor &amp; Human Rights, Ethics en Sustainable Procurement afwijkt van de weging a t/m d, mag Fabrikant na expliciete schriftelijke toestemming van CCM (Opdrachtgever) op basis van onderstaande weging een hercalculatie van haar Ecovadis score uitvoeren.</w:t>
            </w:r>
          </w:p>
          <w:p w14:paraId="7B4B99CF"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val="en-US" w:eastAsia="nl-NL"/>
                <w14:ligatures w14:val="none"/>
              </w:rPr>
              <w:t xml:space="preserve">Environment: Medium; </w:t>
            </w:r>
          </w:p>
          <w:p w14:paraId="1E5888DF"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val="en-US" w:eastAsia="nl-NL"/>
                <w14:ligatures w14:val="none"/>
              </w:rPr>
              <w:t xml:space="preserve">Labor &amp; Human Rights: High; </w:t>
            </w:r>
          </w:p>
          <w:p w14:paraId="4587916D"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val="en-US" w:eastAsia="nl-NL"/>
                <w14:ligatures w14:val="none"/>
              </w:rPr>
              <w:t>Ethics: Medium;</w:t>
            </w:r>
          </w:p>
          <w:p w14:paraId="7CE2E832" w14:textId="77777777" w:rsidR="009F428D" w:rsidRPr="009F428D" w:rsidRDefault="009F428D" w:rsidP="009F428D">
            <w:pPr>
              <w:numPr>
                <w:ilvl w:val="1"/>
                <w:numId w:val="48"/>
              </w:numPr>
              <w:spacing w:after="0" w:line="240" w:lineRule="atLeast"/>
              <w:contextualSpacing/>
              <w:rPr>
                <w:rFonts w:ascii="Verdana" w:eastAsia="Times New Roman" w:hAnsi="Verdana" w:cs="Calibri"/>
                <w:bCs/>
                <w:kern w:val="0"/>
                <w:sz w:val="16"/>
                <w:szCs w:val="16"/>
                <w:lang w:val="en-US" w:eastAsia="nl-NL"/>
                <w14:ligatures w14:val="none"/>
              </w:rPr>
            </w:pPr>
            <w:r w:rsidRPr="009F428D">
              <w:rPr>
                <w:rFonts w:ascii="Verdana" w:eastAsia="Times New Roman" w:hAnsi="Verdana" w:cs="Calibri"/>
                <w:bCs/>
                <w:kern w:val="0"/>
                <w:sz w:val="16"/>
                <w:szCs w:val="16"/>
                <w:lang w:eastAsia="nl-NL"/>
                <w14:ligatures w14:val="none"/>
              </w:rPr>
              <w:lastRenderedPageBreak/>
              <w:t>Sustainable Procurement: Medium.</w:t>
            </w:r>
          </w:p>
          <w:p w14:paraId="27F2D20F" w14:textId="77777777" w:rsidR="009F428D" w:rsidRPr="009F428D" w:rsidRDefault="009F428D" w:rsidP="009F428D">
            <w:pPr>
              <w:spacing w:after="0" w:line="240" w:lineRule="atLeast"/>
              <w:ind w:left="780"/>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Hierbij geldt de verplichting dat dit gebaseerd dient te zijn op de actuele Ecovadis beoordeling en dit geverifieerd </w:t>
            </w:r>
            <w:r w:rsidRPr="009F428D">
              <w:rPr>
                <w:rFonts w:ascii="Verdana" w:eastAsia="Times New Roman" w:hAnsi="Verdana" w:cs="Times New Roman"/>
                <w:kern w:val="0"/>
                <w:sz w:val="16"/>
                <w:szCs w:val="16"/>
                <w:lang w:eastAsia="nl-NL"/>
                <w14:ligatures w14:val="none"/>
              </w:rPr>
              <w:t xml:space="preserve">dient te worden middels een ondertekende 'Verklaring van Hercalculatie EcoVadis' door een onafhankelijke ISO17021 auditor met daarin een analyse/ vergelijking op detailniveau van de actuele Ecovadis scorecard en de hercalculatie </w:t>
            </w:r>
            <w:r w:rsidRPr="009F428D">
              <w:rPr>
                <w:rFonts w:ascii="Verdana" w:eastAsia="Times New Roman" w:hAnsi="Verdana" w:cs="Calibri"/>
                <w:bCs/>
                <w:kern w:val="0"/>
                <w:sz w:val="16"/>
                <w:szCs w:val="16"/>
                <w:lang w:eastAsia="nl-NL"/>
                <w14:ligatures w14:val="none"/>
              </w:rPr>
              <w:t>en/of middels een rechtsgeldig ondertekende verklaring van Ecovadis. De score na hercalculatie kent dezelfde geldigheidsduur en voorwaarden als de oorspronkelijke scorecard en dient aanpast te worden bij herzieningen en of wijzingen. De bewijslast voor het voldoen aan dit criterium ligt bij Opdrachtnemer, bovenstaande is slechts toegestaan na goedkeuring van CCM.</w:t>
            </w:r>
          </w:p>
          <w:p w14:paraId="297141B9" w14:textId="77777777" w:rsidR="009F428D" w:rsidRPr="009F428D" w:rsidRDefault="009F428D" w:rsidP="009F428D">
            <w:pPr>
              <w:spacing w:after="0" w:line="240" w:lineRule="atLeast"/>
              <w:rPr>
                <w:rFonts w:ascii="Verdana" w:eastAsia="Times New Roman" w:hAnsi="Verdana" w:cs="Calibri"/>
                <w:bCs/>
                <w:kern w:val="0"/>
                <w:sz w:val="16"/>
                <w:szCs w:val="16"/>
                <w:lang w:eastAsia="nl-NL"/>
                <w14:ligatures w14:val="none"/>
              </w:rPr>
            </w:pPr>
          </w:p>
          <w:p w14:paraId="78F3197D"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als Bijlage J te overleggen bij inschrijving:</w:t>
            </w:r>
          </w:p>
          <w:p w14:paraId="2125D4F6" w14:textId="77777777" w:rsidR="009F428D" w:rsidRPr="009F428D" w:rsidRDefault="009F428D" w:rsidP="009F428D">
            <w:pPr>
              <w:numPr>
                <w:ilvl w:val="0"/>
                <w:numId w:val="53"/>
              </w:numPr>
              <w:spacing w:after="0" w:line="240" w:lineRule="atLeast"/>
              <w:contextualSpacing/>
              <w:rPr>
                <w:rFonts w:ascii="Verdana" w:eastAsia="Times New Roman" w:hAnsi="Verdana" w:cs="Calibri"/>
                <w:bCs/>
                <w:kern w:val="0"/>
                <w:sz w:val="16"/>
                <w:szCs w:val="16"/>
                <w:lang w:eastAsia="nl-NL"/>
                <w14:ligatures w14:val="none"/>
              </w:rPr>
            </w:pPr>
            <w:r w:rsidRPr="009F428D">
              <w:rPr>
                <w:rFonts w:ascii="Verdana" w:eastAsia="Times New Roman" w:hAnsi="Verdana" w:cs="Arial"/>
                <w:kern w:val="0"/>
                <w:sz w:val="16"/>
                <w:szCs w:val="16"/>
                <w:lang w:eastAsia="nl-NL"/>
                <w14:ligatures w14:val="none"/>
              </w:rPr>
              <w:t xml:space="preserve">Schriftelijk bewijs van actuele en geldige Ecovadis scorecard met </w:t>
            </w:r>
            <w:r w:rsidRPr="009F428D">
              <w:rPr>
                <w:rFonts w:ascii="Verdana" w:eastAsia="Times New Roman" w:hAnsi="Verdana" w:cs="Times New Roman"/>
                <w:kern w:val="0"/>
                <w:sz w:val="16"/>
                <w:szCs w:val="16"/>
                <w:lang w:eastAsia="nl-NL"/>
                <w14:ligatures w14:val="none"/>
              </w:rPr>
              <w:t>Ecovadis score van minimaal tachtig (80) punten van alle Fabrikanten van door Inschrijver aangeboden Beeldschermen.</w:t>
            </w:r>
          </w:p>
          <w:p w14:paraId="4367A148"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tc>
        <w:tc>
          <w:tcPr>
            <w:tcW w:w="850" w:type="dxa"/>
            <w:tcBorders>
              <w:bottom w:val="single" w:sz="4" w:space="0" w:color="auto"/>
            </w:tcBorders>
            <w:shd w:val="clear" w:color="auto" w:fill="auto"/>
            <w:vAlign w:val="center"/>
          </w:tcPr>
          <w:p w14:paraId="79A31EAB" w14:textId="77777777" w:rsidR="009F428D" w:rsidRPr="009F428D" w:rsidRDefault="009F428D" w:rsidP="009F428D">
            <w:pPr>
              <w:keepNext/>
              <w:spacing w:after="0" w:line="240" w:lineRule="exact"/>
              <w:rPr>
                <w:rFonts w:ascii="Verdana" w:eastAsia="Times New Roman" w:hAnsi="Verdana" w:cs="Arial"/>
                <w:kern w:val="0"/>
                <w:sz w:val="16"/>
                <w:szCs w:val="16"/>
                <w:lang w:eastAsia="nl-NL"/>
                <w14:ligatures w14:val="none"/>
              </w:rPr>
            </w:pPr>
          </w:p>
        </w:tc>
        <w:tc>
          <w:tcPr>
            <w:tcW w:w="846" w:type="dxa"/>
            <w:tcBorders>
              <w:bottom w:val="single" w:sz="4" w:space="0" w:color="auto"/>
            </w:tcBorders>
            <w:shd w:val="clear" w:color="auto" w:fill="auto"/>
            <w:vAlign w:val="center"/>
          </w:tcPr>
          <w:p w14:paraId="01DC8C52"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bl>
    <w:p w14:paraId="6816422A" w14:textId="77777777" w:rsidR="009F428D" w:rsidRPr="009F428D" w:rsidRDefault="009F428D" w:rsidP="009F428D">
      <w:pPr>
        <w:spacing w:after="0" w:line="240" w:lineRule="atLeast"/>
        <w:rPr>
          <w:rFonts w:ascii="Verdana" w:eastAsia="Times New Roman" w:hAnsi="Verdana" w:cs="Calibri"/>
          <w:bCs/>
          <w:kern w:val="0"/>
          <w:sz w:val="18"/>
          <w:szCs w:val="18"/>
          <w:lang w:eastAsia="nl-NL"/>
          <w14:ligatures w14:val="none"/>
        </w:rPr>
      </w:pPr>
    </w:p>
    <w:p w14:paraId="38F54454"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344B1778" w14:textId="77777777" w:rsidR="009F428D" w:rsidRPr="009F428D" w:rsidRDefault="009F428D" w:rsidP="009F428D">
      <w:pPr>
        <w:keepNext/>
        <w:numPr>
          <w:ilvl w:val="1"/>
          <w:numId w:val="54"/>
        </w:numPr>
        <w:spacing w:before="240" w:after="60" w:line="240" w:lineRule="atLeast"/>
        <w:outlineLvl w:val="1"/>
        <w:rPr>
          <w:rFonts w:ascii="Verdana" w:eastAsia="Times New Roman" w:hAnsi="Verdana" w:cs="Arial"/>
          <w:b/>
          <w:bCs/>
          <w:iCs/>
          <w:kern w:val="0"/>
          <w:sz w:val="18"/>
          <w:szCs w:val="28"/>
          <w:lang w:eastAsia="nl-NL"/>
          <w14:ligatures w14:val="none"/>
        </w:rPr>
      </w:pPr>
      <w:bookmarkStart w:id="22" w:name="_Toc178767086"/>
      <w:r w:rsidRPr="009F428D">
        <w:rPr>
          <w:rFonts w:ascii="Verdana" w:eastAsia="Times New Roman" w:hAnsi="Verdana" w:cs="Arial"/>
          <w:b/>
          <w:bCs/>
          <w:iCs/>
          <w:kern w:val="0"/>
          <w:sz w:val="18"/>
          <w:szCs w:val="28"/>
          <w:lang w:eastAsia="nl-NL"/>
          <w14:ligatures w14:val="none"/>
        </w:rPr>
        <w:t>Klimaat</w:t>
      </w:r>
      <w:bookmarkEnd w:id="22"/>
      <w:r w:rsidRPr="009F428D">
        <w:rPr>
          <w:rFonts w:ascii="Verdana" w:eastAsia="Times New Roman" w:hAnsi="Verdana" w:cs="Arial"/>
          <w:b/>
          <w:bCs/>
          <w:iCs/>
          <w:kern w:val="0"/>
          <w:sz w:val="18"/>
          <w:szCs w:val="28"/>
          <w:lang w:eastAsia="nl-NL"/>
          <w14:ligatures w14:val="none"/>
        </w:rPr>
        <w:br/>
      </w:r>
    </w:p>
    <w:p w14:paraId="3FD01EFA"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72145480" wp14:editId="10FAB5B4">
            <wp:extent cx="5767200" cy="5148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7200" cy="514800"/>
                    </a:xfrm>
                    <a:prstGeom prst="rect">
                      <a:avLst/>
                    </a:prstGeom>
                  </pic:spPr>
                </pic:pic>
              </a:graphicData>
            </a:graphic>
          </wp:inline>
        </w:drawing>
      </w:r>
    </w:p>
    <w:p w14:paraId="2E412221" w14:textId="77777777" w:rsidR="009F428D" w:rsidRPr="009F428D" w:rsidRDefault="009F428D" w:rsidP="009F428D">
      <w:pPr>
        <w:keepNext/>
        <w:numPr>
          <w:ilvl w:val="2"/>
          <w:numId w:val="54"/>
        </w:numPr>
        <w:spacing w:before="240" w:after="60" w:line="240" w:lineRule="exact"/>
        <w:outlineLvl w:val="2"/>
        <w:rPr>
          <w:rFonts w:ascii="Verdana" w:eastAsia="Times New Roman" w:hAnsi="Verdana" w:cs="Arial"/>
          <w:bCs/>
          <w:i/>
          <w:kern w:val="0"/>
          <w:sz w:val="18"/>
          <w:szCs w:val="26"/>
          <w:lang w:eastAsia="nl-NL"/>
          <w14:ligatures w14:val="none"/>
        </w:rPr>
      </w:pPr>
      <w:bookmarkStart w:id="23" w:name="_Toc178767087"/>
      <w:r w:rsidRPr="009F428D">
        <w:rPr>
          <w:rFonts w:ascii="Verdana" w:eastAsia="Times New Roman" w:hAnsi="Verdana" w:cs="Arial"/>
          <w:bCs/>
          <w:i/>
          <w:kern w:val="0"/>
          <w:sz w:val="18"/>
          <w:szCs w:val="26"/>
          <w:lang w:eastAsia="nl-NL"/>
          <w14:ligatures w14:val="none"/>
        </w:rPr>
        <w:t>Eisen</w:t>
      </w:r>
      <w:bookmarkEnd w:id="23"/>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9F428D" w:rsidRPr="009F428D" w14:paraId="21C47D58" w14:textId="77777777" w:rsidTr="008132C5">
        <w:trPr>
          <w:cantSplit/>
          <w:trHeight w:val="284"/>
          <w:tblHeader/>
        </w:trPr>
        <w:tc>
          <w:tcPr>
            <w:tcW w:w="1074" w:type="dxa"/>
            <w:shd w:val="clear" w:color="000000" w:fill="auto"/>
            <w:noWrap/>
            <w:vAlign w:val="center"/>
            <w:hideMark/>
          </w:tcPr>
          <w:p w14:paraId="13C72681"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proofErr w:type="spellStart"/>
            <w:r w:rsidRPr="009F428D">
              <w:rPr>
                <w:rFonts w:ascii="Verdana" w:eastAsia="Times New Roman" w:hAnsi="Verdana" w:cs="Arial"/>
                <w:b/>
                <w:color w:val="000000"/>
                <w:kern w:val="0"/>
                <w:sz w:val="16"/>
                <w:szCs w:val="16"/>
                <w:lang w:eastAsia="nl-NL"/>
                <w14:ligatures w14:val="none"/>
              </w:rPr>
              <w:t>Nr</w:t>
            </w:r>
            <w:proofErr w:type="spellEnd"/>
          </w:p>
        </w:tc>
        <w:tc>
          <w:tcPr>
            <w:tcW w:w="7872" w:type="dxa"/>
            <w:shd w:val="clear" w:color="000000" w:fill="auto"/>
            <w:hideMark/>
          </w:tcPr>
          <w:p w14:paraId="5A1CE686"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r>
      <w:tr w:rsidR="009F428D" w:rsidRPr="009F428D" w14:paraId="0232046F" w14:textId="77777777" w:rsidTr="008132C5">
        <w:trPr>
          <w:cantSplit/>
          <w:trHeight w:val="143"/>
        </w:trPr>
        <w:tc>
          <w:tcPr>
            <w:tcW w:w="1074" w:type="dxa"/>
            <w:shd w:val="clear" w:color="auto" w:fill="auto"/>
          </w:tcPr>
          <w:p w14:paraId="0A096A92"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E.16.2.1</w:t>
            </w:r>
          </w:p>
        </w:tc>
        <w:tc>
          <w:tcPr>
            <w:tcW w:w="7872" w:type="dxa"/>
            <w:shd w:val="clear" w:color="000000" w:fill="FFFFFF"/>
          </w:tcPr>
          <w:p w14:paraId="264A0F1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te leveren Producten voldoen aan de meest recente Energy Star-criteria voor energieprestaties indien deze voor de betreffende productgroep zijn opgesteld. In het geval dat er hergebruikte/refurbished producten worden aangeboden, moeten deze voldoen aan de Energy Star criteria die van kracht waren op het moment waarop zij op de markt kwamen. Producten die voldoen aan Energy Star-criteria zijn te vinden op:  </w:t>
            </w:r>
            <w:hyperlink r:id="rId31" w:history="1">
              <w:r w:rsidRPr="009F428D">
                <w:rPr>
                  <w:rFonts w:ascii="Verdana" w:eastAsia="Times New Roman" w:hAnsi="Verdana" w:cs="Times New Roman"/>
                  <w:color w:val="0000FF"/>
                  <w:kern w:val="0"/>
                  <w:sz w:val="16"/>
                  <w:szCs w:val="16"/>
                  <w:u w:val="single"/>
                  <w:lang w:eastAsia="nl-NL"/>
                  <w14:ligatures w14:val="none"/>
                </w:rPr>
                <w:t>https://www.energystar.gov/productfinder/</w:t>
              </w:r>
            </w:hyperlink>
          </w:p>
        </w:tc>
      </w:tr>
      <w:tr w:rsidR="009F428D" w:rsidRPr="009F428D" w14:paraId="142C99F0" w14:textId="77777777" w:rsidTr="008132C5">
        <w:trPr>
          <w:cantSplit/>
          <w:trHeight w:val="584"/>
        </w:trPr>
        <w:tc>
          <w:tcPr>
            <w:tcW w:w="1074" w:type="dxa"/>
            <w:shd w:val="clear" w:color="auto" w:fill="auto"/>
          </w:tcPr>
          <w:p w14:paraId="53E0BB57"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E.16.2.2</w:t>
            </w:r>
          </w:p>
        </w:tc>
        <w:tc>
          <w:tcPr>
            <w:tcW w:w="7872" w:type="dxa"/>
            <w:shd w:val="clear" w:color="000000" w:fill="FFFFFF"/>
          </w:tcPr>
          <w:p w14:paraId="6F7FC81B" w14:textId="6BB6E83B" w:rsidR="009F428D" w:rsidRPr="009F428D" w:rsidRDefault="00637BEA" w:rsidP="009F428D">
            <w:pPr>
              <w:spacing w:after="0" w:line="240" w:lineRule="atLeast"/>
              <w:rPr>
                <w:rFonts w:ascii="Verdana" w:eastAsia="Times New Roman" w:hAnsi="Verdana" w:cs="Times New Roman"/>
                <w:kern w:val="0"/>
                <w:sz w:val="16"/>
                <w:szCs w:val="16"/>
                <w:lang w:eastAsia="nl-NL"/>
                <w14:ligatures w14:val="none"/>
              </w:rPr>
            </w:pPr>
            <w:r>
              <w:rPr>
                <w:rFonts w:ascii="Verdana" w:eastAsia="Times New Roman" w:hAnsi="Verdana" w:cs="Times New Roman"/>
                <w:kern w:val="0"/>
                <w:sz w:val="16"/>
                <w:szCs w:val="16"/>
                <w:lang w:eastAsia="nl-NL"/>
                <w14:ligatures w14:val="none"/>
              </w:rPr>
              <w:t>Niet van toepassing.</w:t>
            </w:r>
          </w:p>
        </w:tc>
      </w:tr>
      <w:tr w:rsidR="009F428D" w:rsidRPr="009F428D" w14:paraId="5FC805F0" w14:textId="77777777" w:rsidTr="008132C5">
        <w:trPr>
          <w:cantSplit/>
          <w:trHeight w:val="409"/>
        </w:trPr>
        <w:tc>
          <w:tcPr>
            <w:tcW w:w="1074" w:type="dxa"/>
            <w:shd w:val="clear" w:color="auto" w:fill="auto"/>
          </w:tcPr>
          <w:p w14:paraId="0E1A55D8"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E.16.2.3</w:t>
            </w:r>
          </w:p>
        </w:tc>
        <w:tc>
          <w:tcPr>
            <w:tcW w:w="7872" w:type="dxa"/>
            <w:shd w:val="clear" w:color="000000" w:fill="FFFFFF"/>
          </w:tcPr>
          <w:p w14:paraId="235C082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Eenmaal per kalenderjaar vindt overleg plaats tussen Opdrachtnemer en Opdrachtgever over het bereiken van een structurele verlaging van de CO2 uitstoot in lijn met het klimaatakkoord en de doelstellingen van de bedrijfsvoering van de Rijksoverheid (klimaatneutraal in 2030). Vanuit dit overleg zal Opdrachtnemer een actieplan aanleveren voor het realiseren van deze doelstellingen. </w:t>
            </w:r>
          </w:p>
          <w:p w14:paraId="1CB17AFD" w14:textId="77777777" w:rsidR="009F428D" w:rsidRPr="009F428D" w:rsidRDefault="009F428D" w:rsidP="009F428D">
            <w:pPr>
              <w:spacing w:after="0" w:line="240" w:lineRule="atLeast"/>
              <w:rPr>
                <w:rFonts w:ascii="Verdana" w:eastAsia="Times New Roman" w:hAnsi="Verdana" w:cs="Times New Roman"/>
                <w:b/>
                <w:kern w:val="0"/>
                <w:sz w:val="16"/>
                <w:szCs w:val="16"/>
                <w:lang w:eastAsia="nl-NL"/>
                <w14:ligatures w14:val="none"/>
              </w:rPr>
            </w:pPr>
          </w:p>
        </w:tc>
      </w:tr>
      <w:tr w:rsidR="009F428D" w:rsidRPr="009F428D" w14:paraId="26AF74E0" w14:textId="77777777" w:rsidTr="008132C5">
        <w:trPr>
          <w:cantSplit/>
          <w:trHeight w:val="1852"/>
        </w:trPr>
        <w:tc>
          <w:tcPr>
            <w:tcW w:w="1074" w:type="dxa"/>
            <w:shd w:val="clear" w:color="auto" w:fill="auto"/>
          </w:tcPr>
          <w:p w14:paraId="1798B3B6"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E.16.2.4</w:t>
            </w:r>
          </w:p>
        </w:tc>
        <w:tc>
          <w:tcPr>
            <w:tcW w:w="7872" w:type="dxa"/>
            <w:shd w:val="clear" w:color="000000" w:fill="FFFFFF"/>
            <w:vAlign w:val="center"/>
          </w:tcPr>
          <w:p w14:paraId="583319B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levert standaard de te leveren Producten aan met optimale instellingen voor energiebeheer (indien van toepassing). Daarnaast gaat de Opdrachtnemer (eventueel in samenwerking met een derde partij, zoals de merkeigenaar) binnen twee maanden na het afsluiten van de Nadere overeenkomst in dialoog met de Deelnemer, waarin de Opdrachtnemer (eventueel in samenwerking met een derde partij) advies geeft aan de Deelnemer hoe die ervoor kan zorgen dat:</w:t>
            </w:r>
          </w:p>
          <w:p w14:paraId="3B6D8D9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4DCCD96" w14:textId="77777777" w:rsidR="009F428D" w:rsidRPr="009F428D" w:rsidRDefault="009F428D" w:rsidP="009F428D">
            <w:pPr>
              <w:numPr>
                <w:ilvl w:val="0"/>
                <w:numId w:val="10"/>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tijdens de duur van de Nadere overeenkomst de opties voor energiebeheer optimaal ingesteld zijn en blijven, om te voorkomen dat optimale instellingen (ongewild) gewijzigd worden bij ingebruikname;</w:t>
            </w:r>
          </w:p>
          <w:p w14:paraId="55C7F27F" w14:textId="77777777" w:rsidR="009F428D" w:rsidRPr="009F428D" w:rsidRDefault="009F428D" w:rsidP="009F428D">
            <w:pPr>
              <w:numPr>
                <w:ilvl w:val="0"/>
                <w:numId w:val="10"/>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Deelnemer weet hoe de batterij het beste gebruikt kan worden om een optimale levensduur te garanderen (indien van toepassing).</w:t>
            </w:r>
          </w:p>
          <w:p w14:paraId="72AEC77A"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Opmerking</w:t>
            </w:r>
          </w:p>
          <w:p w14:paraId="36278F41" w14:textId="77777777" w:rsidR="009F428D" w:rsidRPr="009F428D" w:rsidRDefault="009F428D" w:rsidP="009F428D">
            <w:pPr>
              <w:spacing w:after="0" w:line="240" w:lineRule="atLeast"/>
              <w:rPr>
                <w:rFonts w:ascii="Verdana" w:eastAsia="Times New Roman" w:hAnsi="Verdana" w:cs="Times New Roman"/>
                <w:b/>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Niet elk ICT-product heeft opties voor energiebeheer die kunnen worden aangepast. In dat geval is het niet nodig om in gesprek te gaan over het behouden van de optimale instellingen voor energiebeheer. In dat geval is het wel belangrijk dat de producten bij levering al standaard optimaal zijn ingesteld.</w:t>
            </w:r>
          </w:p>
        </w:tc>
      </w:tr>
      <w:tr w:rsidR="009F428D" w:rsidRPr="009F428D" w14:paraId="49E6B921" w14:textId="77777777" w:rsidTr="008132C5">
        <w:trPr>
          <w:cantSplit/>
        </w:trPr>
        <w:tc>
          <w:tcPr>
            <w:tcW w:w="1074" w:type="dxa"/>
            <w:shd w:val="clear" w:color="auto" w:fill="auto"/>
          </w:tcPr>
          <w:p w14:paraId="34237B0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E.16.2.5</w:t>
            </w:r>
          </w:p>
        </w:tc>
        <w:tc>
          <w:tcPr>
            <w:tcW w:w="7872" w:type="dxa"/>
            <w:shd w:val="clear" w:color="000000" w:fill="FFFFFF"/>
            <w:vAlign w:val="center"/>
          </w:tcPr>
          <w:p w14:paraId="5034C571" w14:textId="60506B16" w:rsidR="009F428D" w:rsidRPr="009F428D" w:rsidRDefault="00637BEA" w:rsidP="009F428D">
            <w:pPr>
              <w:autoSpaceDE w:val="0"/>
              <w:autoSpaceDN w:val="0"/>
              <w:adjustRightInd w:val="0"/>
              <w:spacing w:after="0" w:line="276" w:lineRule="auto"/>
              <w:rPr>
                <w:rFonts w:ascii="Verdana" w:eastAsia="Times New Roman" w:hAnsi="Verdana" w:cs="Calibri"/>
                <w:kern w:val="0"/>
                <w:sz w:val="16"/>
                <w:szCs w:val="16"/>
                <w:lang w:eastAsia="nl-NL"/>
                <w14:ligatures w14:val="none"/>
              </w:rPr>
            </w:pPr>
            <w:r>
              <w:rPr>
                <w:rFonts w:ascii="Verdana" w:eastAsia="Times New Roman" w:hAnsi="Verdana" w:cs="Calibri"/>
                <w:kern w:val="0"/>
                <w:sz w:val="16"/>
                <w:szCs w:val="16"/>
                <w:lang w:eastAsia="nl-NL"/>
                <w14:ligatures w14:val="none"/>
              </w:rPr>
              <w:t>Niet van toepassing.</w:t>
            </w:r>
          </w:p>
          <w:p w14:paraId="13875579" w14:textId="77777777" w:rsidR="009F428D" w:rsidRPr="009F428D" w:rsidRDefault="009F428D" w:rsidP="009F428D">
            <w:pPr>
              <w:spacing w:after="0" w:line="240" w:lineRule="atLeast"/>
              <w:rPr>
                <w:rFonts w:ascii="Verdana" w:eastAsia="Times New Roman" w:hAnsi="Verdana" w:cs="Calibri"/>
                <w:i/>
                <w:kern w:val="0"/>
                <w:sz w:val="16"/>
                <w:szCs w:val="16"/>
                <w:lang w:eastAsia="nl-NL"/>
                <w14:ligatures w14:val="none"/>
              </w:rPr>
            </w:pPr>
          </w:p>
        </w:tc>
      </w:tr>
      <w:tr w:rsidR="009F428D" w:rsidRPr="009F428D" w14:paraId="7F4CE924" w14:textId="77777777" w:rsidTr="008132C5">
        <w:trPr>
          <w:cantSplit/>
          <w:trHeight w:val="655"/>
        </w:trPr>
        <w:tc>
          <w:tcPr>
            <w:tcW w:w="1074" w:type="dxa"/>
            <w:shd w:val="clear" w:color="auto" w:fill="auto"/>
          </w:tcPr>
          <w:p w14:paraId="33590D57"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E.16.2.6</w:t>
            </w:r>
          </w:p>
        </w:tc>
        <w:tc>
          <w:tcPr>
            <w:tcW w:w="7872" w:type="dxa"/>
            <w:shd w:val="clear" w:color="000000" w:fill="FFFFFF"/>
            <w:vAlign w:val="center"/>
          </w:tcPr>
          <w:p w14:paraId="7A61A11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Beeldschermen inclusief Televisies en Monitoren met onderstaande beeldschermdiameters dienen te voldoen aan het onderstaande minimale Energielabel conform richtlijn EU/2017/1369 en EU/2019/2013 (of een opvolgende richtlijn). </w:t>
            </w:r>
          </w:p>
          <w:p w14:paraId="0E6DCB1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514319B"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21”-23,9”: Minimaal Energielabel C</w:t>
            </w:r>
          </w:p>
          <w:p w14:paraId="12BFC667"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24”-27,9”: Minimaal Energielabel D</w:t>
            </w:r>
          </w:p>
          <w:p w14:paraId="622B0EA5"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28”-30,9”: Minimaal Energielabel D</w:t>
            </w:r>
          </w:p>
          <w:p w14:paraId="28DDB6BF"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31”-34,9”: Minimaal Energielabel E</w:t>
            </w:r>
          </w:p>
          <w:p w14:paraId="5CB878F4"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35”-39,9”: Minimaal Energielabel E</w:t>
            </w:r>
          </w:p>
          <w:p w14:paraId="2C0511FE"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40”-44,9”: Minimaal Energielabel E</w:t>
            </w:r>
          </w:p>
          <w:p w14:paraId="598FFF95"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45”-49,9”: Minimaal Energielabel E</w:t>
            </w:r>
          </w:p>
          <w:p w14:paraId="044CEDD2"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50”-54,9”: Minimaal Energielabel E</w:t>
            </w:r>
          </w:p>
          <w:p w14:paraId="164C39FA"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55”-69,9”: Minimaal Energielabel F</w:t>
            </w:r>
          </w:p>
          <w:p w14:paraId="0558F780"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70”-&lt;98”: Minimaal Energielabel F</w:t>
            </w:r>
          </w:p>
          <w:p w14:paraId="411BAE82" w14:textId="77777777" w:rsidR="009F428D" w:rsidRPr="009F428D" w:rsidRDefault="009F428D" w:rsidP="009F428D">
            <w:pPr>
              <w:numPr>
                <w:ilvl w:val="0"/>
                <w:numId w:val="2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≥98”: Minimaal Energielabel G</w:t>
            </w:r>
          </w:p>
          <w:p w14:paraId="5E02963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44A299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hoogte van de vermelde energie-efficiency klasse kan herzien worden gedurende de looptijd van de Raamovereenkomst, dit ter beoordeling aan Opdrachtgever. Aanpassing geschiedt middels Bijlage 5 - Wijzigingsprocedure. Het is toegestaan om in de Nadere Oproep tot Mededinging een hoger Energielabel te eisen dan beschreven in deze eis. Dit geldt ook voor niet vermelde beeldschermdiameters.</w:t>
            </w:r>
          </w:p>
          <w:p w14:paraId="4C29EBE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59F943EB" w14:textId="77777777" w:rsidTr="008132C5">
        <w:trPr>
          <w:cantSplit/>
          <w:trHeight w:val="655"/>
        </w:trPr>
        <w:tc>
          <w:tcPr>
            <w:tcW w:w="1074" w:type="dxa"/>
            <w:shd w:val="clear" w:color="auto" w:fill="auto"/>
          </w:tcPr>
          <w:p w14:paraId="4499088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E.16.2.7</w:t>
            </w:r>
          </w:p>
        </w:tc>
        <w:tc>
          <w:tcPr>
            <w:tcW w:w="7872" w:type="dxa"/>
            <w:shd w:val="clear" w:color="000000" w:fill="FFFFFF"/>
            <w:vAlign w:val="center"/>
          </w:tcPr>
          <w:p w14:paraId="3DEA20C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Het beeldscherm schakelt na maximaal 15 minuten automatisch volledig uit als de computer is uitgeschakeld. Maximaal verbruik van het beeldscherm is 0,3 Watt als deze is uitgeschakeld of maximaal verbruik van het beeldscherm is 0,4 Watt in Energy Star Off mode mits een hardware matige schakelaar voor 0,00 Watt aanwezig is.</w:t>
            </w:r>
          </w:p>
        </w:tc>
      </w:tr>
      <w:tr w:rsidR="009F428D" w:rsidRPr="009F428D" w14:paraId="5FAA45B9" w14:textId="77777777" w:rsidTr="00DB1935">
        <w:trPr>
          <w:cantSplit/>
        </w:trPr>
        <w:tc>
          <w:tcPr>
            <w:tcW w:w="1074" w:type="dxa"/>
            <w:shd w:val="clear" w:color="auto" w:fill="auto"/>
          </w:tcPr>
          <w:p w14:paraId="4AAF7A58"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E.16.2.8</w:t>
            </w:r>
          </w:p>
        </w:tc>
        <w:tc>
          <w:tcPr>
            <w:tcW w:w="7872" w:type="dxa"/>
            <w:shd w:val="clear" w:color="000000" w:fill="FFFFFF"/>
            <w:vAlign w:val="center"/>
          </w:tcPr>
          <w:p w14:paraId="48F551FE" w14:textId="170180A3" w:rsidR="009F428D" w:rsidRPr="009F428D" w:rsidRDefault="00637BEA" w:rsidP="009F428D">
            <w:pPr>
              <w:spacing w:after="0" w:line="240" w:lineRule="atLeast"/>
              <w:rPr>
                <w:rFonts w:ascii="Verdana" w:eastAsia="Times New Roman" w:hAnsi="Verdana" w:cs="Times New Roman"/>
                <w:kern w:val="0"/>
                <w:sz w:val="16"/>
                <w:szCs w:val="16"/>
                <w:lang w:eastAsia="nl-NL"/>
                <w14:ligatures w14:val="none"/>
              </w:rPr>
            </w:pPr>
            <w:r>
              <w:rPr>
                <w:rFonts w:ascii="Verdana" w:eastAsia="Times New Roman" w:hAnsi="Verdana" w:cs="Times New Roman"/>
                <w:kern w:val="0"/>
                <w:sz w:val="16"/>
                <w:szCs w:val="16"/>
                <w:lang w:eastAsia="nl-NL"/>
                <w14:ligatures w14:val="none"/>
              </w:rPr>
              <w:t>Niet van toepassing.</w:t>
            </w:r>
          </w:p>
          <w:p w14:paraId="065756D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12F433BC" w14:textId="77777777" w:rsidTr="00DB1935">
        <w:tc>
          <w:tcPr>
            <w:tcW w:w="1074" w:type="dxa"/>
            <w:shd w:val="clear" w:color="auto" w:fill="auto"/>
          </w:tcPr>
          <w:p w14:paraId="2241B415"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E.16.2.9</w:t>
            </w:r>
          </w:p>
        </w:tc>
        <w:tc>
          <w:tcPr>
            <w:tcW w:w="7872" w:type="dxa"/>
            <w:shd w:val="clear" w:color="000000" w:fill="FFFFFF"/>
            <w:vAlign w:val="center"/>
          </w:tcPr>
          <w:p w14:paraId="4C67B0A0" w14:textId="342A0563" w:rsidR="00637BEA" w:rsidRPr="009F428D" w:rsidRDefault="00637BEA" w:rsidP="00637BEA">
            <w:pPr>
              <w:spacing w:after="0" w:line="240" w:lineRule="atLeast"/>
              <w:rPr>
                <w:rFonts w:ascii="Verdana" w:eastAsia="Times New Roman" w:hAnsi="Verdana" w:cs="Times New Roman"/>
                <w:kern w:val="0"/>
                <w:sz w:val="16"/>
                <w:szCs w:val="16"/>
                <w:lang w:eastAsia="nl-NL"/>
                <w14:ligatures w14:val="none"/>
              </w:rPr>
            </w:pPr>
            <w:r>
              <w:rPr>
                <w:rFonts w:ascii="Verdana" w:eastAsia="Times New Roman" w:hAnsi="Verdana" w:cs="Times New Roman"/>
                <w:kern w:val="0"/>
                <w:sz w:val="16"/>
                <w:szCs w:val="16"/>
                <w:lang w:eastAsia="nl-NL"/>
                <w14:ligatures w14:val="none"/>
              </w:rPr>
              <w:t>Niet van toepassing.</w:t>
            </w:r>
          </w:p>
          <w:p w14:paraId="2E2D17BB" w14:textId="77777777" w:rsidR="009F428D" w:rsidRPr="009F428D" w:rsidRDefault="009F428D" w:rsidP="00DB1935">
            <w:pPr>
              <w:spacing w:after="0" w:line="240" w:lineRule="atLeast"/>
              <w:contextualSpacing/>
              <w:rPr>
                <w:rFonts w:ascii="Verdana" w:eastAsia="Times New Roman" w:hAnsi="Verdana" w:cs="Times New Roman"/>
                <w:kern w:val="0"/>
                <w:sz w:val="16"/>
                <w:szCs w:val="16"/>
                <w:lang w:eastAsia="nl-NL"/>
                <w14:ligatures w14:val="none"/>
              </w:rPr>
            </w:pPr>
          </w:p>
        </w:tc>
      </w:tr>
      <w:tr w:rsidR="009F428D" w:rsidRPr="009F428D" w14:paraId="41C84838" w14:textId="77777777" w:rsidTr="008132C5">
        <w:trPr>
          <w:cantSplit/>
          <w:trHeight w:val="1852"/>
        </w:trPr>
        <w:tc>
          <w:tcPr>
            <w:tcW w:w="1074" w:type="dxa"/>
            <w:shd w:val="clear" w:color="auto" w:fill="auto"/>
          </w:tcPr>
          <w:p w14:paraId="3D715BC2"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E.16.2.10</w:t>
            </w:r>
          </w:p>
        </w:tc>
        <w:tc>
          <w:tcPr>
            <w:tcW w:w="7872" w:type="dxa"/>
            <w:shd w:val="clear" w:color="000000" w:fill="FFFFFF"/>
            <w:vAlign w:val="center"/>
          </w:tcPr>
          <w:p w14:paraId="40D9FE9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Opdrachtnemer levert binnen 1 maand na levering van Producten (exclusief accessoires) een levenscyclusanalyse (LCA) op aan CCM en Deelnemer van het betreffende Product of soortgelijk Product met soortgelijke opbouw. Aanbestedende Dienst verwacht dat Fabrikanten en haar distributeurs/partners/resellers nomaliter gebruik maken van door Fabrikanten beschikbaar gestelde LCA’s waardoor indirect standaardisatie optreedt. Deze LCA’s dienen inzichtelijk gemaakt te worden als onderdeel van Bijlage 10 - Standaard Rapportages. </w:t>
            </w:r>
          </w:p>
          <w:p w14:paraId="06099E6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A0EDFA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Fabrikanten een LCA analyse aanbieden op basis van ISO14040 en ISO14044, dient gebruik te worden gemaakt van deze standaarden en prevaleert deze standaard boven ISO14067 of ISO14025.</w:t>
            </w:r>
          </w:p>
          <w:p w14:paraId="67A7351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4AD171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Aanbestedende Dienst gaat ermee akkoord dat indien LCA’s een bandbreedte bevatten in de berekening van de CO2 footprint, de mediaan van deze berekening geldt als resultaat. In de berekening geldt voor Producten een gebruiksfase (lifetime of product) van vier (4) jaar. Voor deze gebruiksfase geldt dat in de calculatie een maximale afwijking van zes (6) maanden wordt geaccepteerd (3,5 t/m 4,5 jaar gebruiksfase) zonder dat de LCA en hiermee gepaard gaande CO2 dient te worden gewijzigd.</w:t>
            </w:r>
          </w:p>
          <w:p w14:paraId="4F5A9AE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1F469F3"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789182A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LCA-resultaten omvatten ten minste de klimaatimpact, ofwel </w:t>
            </w:r>
            <w:r w:rsidRPr="009F428D">
              <w:rPr>
                <w:rFonts w:ascii="Verdana" w:eastAsia="Times New Roman" w:hAnsi="Verdana" w:cs="Times New Roman"/>
                <w:i/>
                <w:iCs/>
                <w:kern w:val="0"/>
                <w:sz w:val="16"/>
                <w:szCs w:val="16"/>
                <w:lang w:eastAsia="nl-NL"/>
                <w14:ligatures w14:val="none"/>
              </w:rPr>
              <w:t>carbon footprint</w:t>
            </w:r>
            <w:r w:rsidRPr="009F428D">
              <w:rPr>
                <w:rFonts w:ascii="Verdana" w:eastAsia="Times New Roman" w:hAnsi="Verdana" w:cs="Times New Roman"/>
                <w:kern w:val="0"/>
                <w:sz w:val="16"/>
                <w:szCs w:val="16"/>
                <w:lang w:eastAsia="nl-NL"/>
                <w14:ligatures w14:val="none"/>
              </w:rPr>
              <w:t xml:space="preserve">, uitgedrukt in CO2-equivalenten, berekend volgens de richtlijnen van het Greenhouse Gas Protocol: 'Product Life Cycle Accounting and Reporting Standard' of soortgelijke richtlijnen die de scope duidelijk afbakenen. Het totaalresultaat is ten minste uitgesplitst in de levenscyclusfasen grondstofwinning, productie, (downstream) transport en gebruik. End-of-life is optioneel; indien end-of-life wel is gekwantificeerd in de LCA dienen de resultaten van end-of-life los te worden getoond. Daarmee geeft de Opdrachtnemer inzicht in de milieukundige hotspots. </w:t>
            </w:r>
          </w:p>
          <w:p w14:paraId="014EA97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7E951A3F" w14:textId="77777777" w:rsidTr="008132C5">
        <w:tc>
          <w:tcPr>
            <w:tcW w:w="1074" w:type="dxa"/>
            <w:shd w:val="clear" w:color="auto" w:fill="auto"/>
          </w:tcPr>
          <w:p w14:paraId="3B876E34"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E.16.2.11</w:t>
            </w:r>
          </w:p>
        </w:tc>
        <w:tc>
          <w:tcPr>
            <w:tcW w:w="7872" w:type="dxa"/>
            <w:shd w:val="clear" w:color="000000" w:fill="FFFFFF"/>
            <w:vAlign w:val="center"/>
          </w:tcPr>
          <w:p w14:paraId="559B885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vrijgekomen CO2 van de door Opdrachtgever verworven Producten (exclusief Accessoires) wordt voor 100% gecompenseerd door middel van onderstaande hoogwaardige standaarden of minimaal gelijkwaardig. Dit geldt voor alle Producten (exclusief Accessoires) die via Koop, KMR of Huur worden geleverd. </w:t>
            </w:r>
          </w:p>
          <w:p w14:paraId="4ACB894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D5EC17B"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Opdrachtnemer verplicht zich ertoe uiterlijk drie (3) maanden na ingangsdatum van de Raamovereenkomst een ‘Portfolio Plan CO2 Compensatie’  </w:t>
            </w:r>
            <w:r w:rsidRPr="009F428D">
              <w:rPr>
                <w:rFonts w:ascii="Verdana" w:eastAsia="Times New Roman" w:hAnsi="Verdana" w:cs="Times New Roman"/>
                <w:kern w:val="0"/>
                <w:sz w:val="16"/>
                <w:szCs w:val="16"/>
                <w:lang w:eastAsia="nl-NL"/>
                <w14:ligatures w14:val="none"/>
              </w:rPr>
              <w:t>(in vrije vorm en max 5A-4) op te leveren, waarin concreet is beschreven op welke wijze wordt voldaan aan de minimale eisen uit dit criterium. Producten welke geleverd zijn in deze periode van drie (3) maanden dienen met terugwerkende kracht gecompenseerd te worden.</w:t>
            </w:r>
          </w:p>
          <w:p w14:paraId="3731979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490C10A" w14:textId="77777777" w:rsidR="009F428D" w:rsidRPr="009F428D" w:rsidRDefault="009F428D" w:rsidP="009F428D">
            <w:pPr>
              <w:spacing w:after="0" w:line="276" w:lineRule="auto"/>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Rijksoverheid richt zich ten aanzien van CO2 compensatie op bewezen effectieve en tevens innovatieve projecten</w:t>
            </w:r>
            <w:r w:rsidRPr="009F428D">
              <w:rPr>
                <w:rFonts w:ascii="Verdana" w:eastAsia="Calibri" w:hAnsi="Verdana" w:cs="Times New Roman"/>
                <w:kern w:val="0"/>
                <w:sz w:val="16"/>
                <w:szCs w:val="16"/>
                <w:vertAlign w:val="superscript"/>
                <w:lang w:eastAsia="nl-NL"/>
                <w14:ligatures w14:val="none"/>
              </w:rPr>
              <w:footnoteReference w:id="1"/>
            </w:r>
            <w:r w:rsidRPr="009F428D">
              <w:rPr>
                <w:rFonts w:ascii="Verdana" w:eastAsia="Times New Roman" w:hAnsi="Verdana" w:cs="Times New Roman"/>
                <w:kern w:val="0"/>
                <w:sz w:val="16"/>
                <w:szCs w:val="16"/>
                <w:lang w:eastAsia="nl-NL"/>
                <w14:ligatures w14:val="none"/>
              </w:rPr>
              <w:t xml:space="preserve"> welke voldoen aan de hoogste integriteitsnormen, met waarborging van kern principes qua effectiviteit, additionaliteit, transparantie en impact op lokale gemeenschappen en welke een aantoonbare bijdrage leveren aan de realisatie van de UN Sustainable Development Goals (SDG) 8, 9 en 12 t/m 15.</w:t>
            </w:r>
          </w:p>
          <w:p w14:paraId="404A5FEB" w14:textId="77777777" w:rsidR="009F428D" w:rsidRPr="009F428D" w:rsidRDefault="009F428D" w:rsidP="009F428D">
            <w:pPr>
              <w:spacing w:after="0" w:line="276" w:lineRule="auto"/>
              <w:rPr>
                <w:rFonts w:ascii="Verdana" w:eastAsia="Times New Roman" w:hAnsi="Verdana" w:cs="Times New Roman"/>
                <w:kern w:val="0"/>
                <w:sz w:val="16"/>
                <w:szCs w:val="16"/>
                <w:lang w:eastAsia="nl-NL"/>
                <w14:ligatures w14:val="none"/>
              </w:rPr>
            </w:pPr>
          </w:p>
          <w:p w14:paraId="004E988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onderstaande minimale eisen zijn van toepassing op CO2 Compensatie credits en projecten:</w:t>
            </w:r>
          </w:p>
          <w:p w14:paraId="623F65C9"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dient een portefeuille van credits samen te stellen gericht op verwijdering of vermijding van CO2 emissies bestaande uit max. drie (3) projecten, welke voor max. 80% uit 'proven technology' projecten bestaat en voor min. 20% uit innovatieve projecten;</w:t>
            </w:r>
          </w:p>
          <w:p w14:paraId="3530C6EF"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lastRenderedPageBreak/>
              <w:t>Opdrachtnemer moet een onderscheid maken tussen reguliere en innovatieve projecten in zijn projectportfolio van waaruit CO2 credits worden verstrekt. Innovatieve projecten hebben een nieuw concept, zijn anders dan bestaande oplossingen en hebben een potentieel voor een grote impact;</w:t>
            </w:r>
          </w:p>
          <w:p w14:paraId="2B4C8ACE"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Bovenstaand portefeuille dient samengesteld te zijn op basis van </w:t>
            </w:r>
            <w:hyperlink r:id="rId32" w:history="1">
              <w:r w:rsidRPr="009F428D">
                <w:rPr>
                  <w:rFonts w:ascii="Verdana" w:eastAsia="Times New Roman" w:hAnsi="Verdana" w:cs="Times New Roman"/>
                  <w:color w:val="0000FF"/>
                  <w:kern w:val="0"/>
                  <w:sz w:val="16"/>
                  <w:szCs w:val="16"/>
                  <w:u w:val="single"/>
                  <w:lang w:eastAsia="nl-NL"/>
                  <w14:ligatures w14:val="none"/>
                </w:rPr>
                <w:t>ICVCM-CCP</w:t>
              </w:r>
            </w:hyperlink>
            <w:r w:rsidRPr="009F428D">
              <w:rPr>
                <w:rFonts w:ascii="Verdana" w:eastAsia="Times New Roman" w:hAnsi="Verdana" w:cs="Times New Roman"/>
                <w:kern w:val="0"/>
                <w:sz w:val="16"/>
                <w:szCs w:val="16"/>
                <w:lang w:eastAsia="nl-NL"/>
                <w14:ligatures w14:val="none"/>
              </w:rPr>
              <w:t xml:space="preserve"> en/of </w:t>
            </w:r>
            <w:hyperlink r:id="rId33" w:history="1">
              <w:r w:rsidRPr="009F428D">
                <w:rPr>
                  <w:rFonts w:ascii="Verdana" w:eastAsia="Times New Roman" w:hAnsi="Verdana" w:cs="Times New Roman"/>
                  <w:color w:val="0000FF"/>
                  <w:kern w:val="0"/>
                  <w:sz w:val="16"/>
                  <w:szCs w:val="16"/>
                  <w:u w:val="single"/>
                  <w:lang w:eastAsia="nl-NL"/>
                  <w14:ligatures w14:val="none"/>
                </w:rPr>
                <w:t>CCQI</w:t>
              </w:r>
            </w:hyperlink>
            <w:r w:rsidRPr="009F428D">
              <w:rPr>
                <w:rFonts w:ascii="Verdana" w:eastAsia="Times New Roman" w:hAnsi="Verdana" w:cs="Times New Roman"/>
                <w:kern w:val="0"/>
                <w:sz w:val="16"/>
                <w:szCs w:val="16"/>
                <w:lang w:eastAsia="nl-NL"/>
                <w14:ligatures w14:val="none"/>
              </w:rPr>
              <w:t xml:space="preserve"> criteria;</w:t>
            </w:r>
          </w:p>
          <w:p w14:paraId="3275BB5B"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Eén credit omvat de vermindering/verwijdering van één ton CO2-equivalent. </w:t>
            </w:r>
          </w:p>
          <w:p w14:paraId="69A16693"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co-benefits van de portefeuille moeten minimaal bijdragen aan de </w:t>
            </w:r>
            <w:hyperlink r:id="rId34" w:history="1">
              <w:r w:rsidRPr="009F428D">
                <w:rPr>
                  <w:rFonts w:ascii="Verdana" w:eastAsia="Times New Roman" w:hAnsi="Verdana" w:cs="Times New Roman"/>
                  <w:color w:val="0000FF"/>
                  <w:kern w:val="0"/>
                  <w:sz w:val="16"/>
                  <w:szCs w:val="16"/>
                  <w:u w:val="single"/>
                  <w:lang w:eastAsia="nl-NL"/>
                  <w14:ligatures w14:val="none"/>
                </w:rPr>
                <w:t>SDG's 8,9,12 t/m 15</w:t>
              </w:r>
            </w:hyperlink>
            <w:r w:rsidRPr="009F428D">
              <w:rPr>
                <w:rFonts w:ascii="Verdana" w:eastAsia="Times New Roman" w:hAnsi="Verdana" w:cs="Times New Roman"/>
                <w:kern w:val="0"/>
                <w:sz w:val="16"/>
                <w:szCs w:val="16"/>
                <w:lang w:eastAsia="nl-NL"/>
                <w14:ligatures w14:val="none"/>
              </w:rPr>
              <w:t>;</w:t>
            </w:r>
          </w:p>
          <w:p w14:paraId="6FE91168"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Credits zijn minimaal gecertificeerd conform de </w:t>
            </w:r>
            <w:hyperlink r:id="rId35" w:history="1">
              <w:r w:rsidRPr="009F428D">
                <w:rPr>
                  <w:rFonts w:ascii="Verdana" w:eastAsia="Times New Roman" w:hAnsi="Verdana" w:cs="Times New Roman"/>
                  <w:color w:val="0000FF"/>
                  <w:kern w:val="0"/>
                  <w:sz w:val="16"/>
                  <w:szCs w:val="16"/>
                  <w:u w:val="single"/>
                  <w:lang w:eastAsia="nl-NL"/>
                  <w14:ligatures w14:val="none"/>
                </w:rPr>
                <w:t>ICROA-normen</w:t>
              </w:r>
            </w:hyperlink>
            <w:r w:rsidRPr="009F428D">
              <w:rPr>
                <w:rFonts w:ascii="Verdana" w:eastAsia="Times New Roman" w:hAnsi="Verdana" w:cs="Times New Roman"/>
                <w:kern w:val="0"/>
                <w:sz w:val="16"/>
                <w:szCs w:val="16"/>
                <w:lang w:eastAsia="nl-NL"/>
                <w14:ligatures w14:val="none"/>
              </w:rPr>
              <w:t xml:space="preserve"> of gelijkwaardig;</w:t>
            </w:r>
          </w:p>
          <w:p w14:paraId="5B4DB439"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Voor innovatieve projecten zijn niche offset registers toegestaan; </w:t>
            </w:r>
          </w:p>
          <w:p w14:paraId="4F07C8D8"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Voorbeelden van innovatieve projecten zijn o.a. blue carbon, groene waterstof, biochar, methaan opslag, soil carbon, carbon mineralization, carbon capture storage (niet uitputtende opsomming); </w:t>
            </w:r>
          </w:p>
          <w:p w14:paraId="78B0F403"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Credits beschikken over een hoge additionaliteit, dit betekent dat de vermindering en/of verwijdering van broeikasgasemissies niet zou hebben plaatsgevonden zonder de extra stimulans van deze credits;</w:t>
            </w:r>
          </w:p>
          <w:p w14:paraId="378E065C"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Credit vintage: maximaal -2 jaar vanaf het moment van emissies (factuurdatum);</w:t>
            </w:r>
          </w:p>
          <w:p w14:paraId="5E96C738"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Credits dienen afkomstig te zijn van projecten/programma's met een hoge integriteit;</w:t>
            </w:r>
          </w:p>
          <w:p w14:paraId="59659A57"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Duurzaamheid: Credits bevatten geen risico’s waardoor het onderliggende klimaatvoordeel verloren gaat (bijv. opgeslagen CO2 die vrijkomt door natuurlijke of door de mens veroorzaakte effecten) of dienen over adequate maatregelen te beschikken welke desbetreffende risico’s mitigeert;</w:t>
            </w:r>
          </w:p>
          <w:p w14:paraId="29DEE422"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Voor innovatieve projecten in de portefeuille, gelden dat bovenstaande eisen e, f, i en l niet van toepassing zijn.</w:t>
            </w:r>
          </w:p>
          <w:p w14:paraId="66E2AEBC"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Gemeenschap:  projecten dienen minimaal bij te dragen aan directe creatie van werkgelegenheid;</w:t>
            </w:r>
          </w:p>
          <w:p w14:paraId="21565FF4"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Traceerbaarheid : beschikt over een statisch dashboard, satelliet monitoring en/of realtime dashboard;</w:t>
            </w:r>
          </w:p>
          <w:p w14:paraId="09ABDE93"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Biodiversiteit: projecten hebben geen negatief effect op biodiversiteit;</w:t>
            </w:r>
          </w:p>
          <w:p w14:paraId="21865318"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Media: er is de afgelopen drie kalenderjaren geen sprake geweest van negatieve media aandacht;</w:t>
            </w:r>
          </w:p>
          <w:p w14:paraId="392E8135"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Integriteit (CPI): projecten dienen plaats te vinden in landen welke in de </w:t>
            </w:r>
            <w:hyperlink r:id="rId36" w:history="1">
              <w:r w:rsidRPr="009F428D">
                <w:rPr>
                  <w:rFonts w:ascii="Verdana" w:eastAsia="Times New Roman" w:hAnsi="Verdana" w:cs="Times New Roman"/>
                  <w:color w:val="0000FF"/>
                  <w:kern w:val="0"/>
                  <w:sz w:val="16"/>
                  <w:szCs w:val="16"/>
                  <w:u w:val="single"/>
                  <w:lang w:eastAsia="nl-NL"/>
                  <w14:ligatures w14:val="none"/>
                </w:rPr>
                <w:t>Corruption Perceptions Index</w:t>
              </w:r>
            </w:hyperlink>
            <w:r w:rsidRPr="009F428D">
              <w:rPr>
                <w:rFonts w:ascii="Verdana" w:eastAsia="Times New Roman" w:hAnsi="Verdana" w:cs="Times New Roman"/>
                <w:kern w:val="0"/>
                <w:sz w:val="16"/>
                <w:szCs w:val="16"/>
                <w:lang w:eastAsia="nl-NL"/>
                <w14:ligatures w14:val="none"/>
              </w:rPr>
              <w:t xml:space="preserve"> tot de 40% hoogst scorende (minst corrupte landen) behoren;</w:t>
            </w:r>
          </w:p>
          <w:p w14:paraId="481F9EA7" w14:textId="77777777" w:rsidR="009F428D" w:rsidRPr="009F428D" w:rsidRDefault="009F428D" w:rsidP="009F428D">
            <w:pPr>
              <w:numPr>
                <w:ilvl w:val="0"/>
                <w:numId w:val="4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Gelijkwaardig kan aangetoond worden middels een ondertekende 'Verklaring van gelijkwaardigheid' door een onafhankelijke </w:t>
            </w:r>
            <w:hyperlink r:id="rId37" w:history="1">
              <w:r w:rsidRPr="009F428D">
                <w:rPr>
                  <w:rFonts w:ascii="Verdana" w:eastAsia="Times New Roman" w:hAnsi="Verdana" w:cs="Times New Roman"/>
                  <w:color w:val="0000FF"/>
                  <w:kern w:val="0"/>
                  <w:sz w:val="16"/>
                  <w:szCs w:val="16"/>
                  <w:u w:val="single"/>
                  <w:lang w:eastAsia="nl-NL"/>
                  <w14:ligatures w14:val="none"/>
                </w:rPr>
                <w:t>ICROA</w:t>
              </w:r>
            </w:hyperlink>
            <w:r w:rsidRPr="009F428D">
              <w:rPr>
                <w:rFonts w:ascii="Verdana" w:eastAsia="Times New Roman" w:hAnsi="Verdana" w:cs="Times New Roman"/>
                <w:kern w:val="0"/>
                <w:sz w:val="16"/>
                <w:szCs w:val="16"/>
                <w:lang w:eastAsia="nl-NL"/>
                <w14:ligatures w14:val="none"/>
              </w:rPr>
              <w:t xml:space="preserve"> gecertificeerde auditor/aanbieder met daarin een analyse/ vergelijking op detailniveau van de aangeboden standaard ten opzichte van bovenstaande eisen. De bewijslast hiervoor ligt bij Opdrachtnemer.</w:t>
            </w:r>
          </w:p>
          <w:p w14:paraId="001642B1"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7109217E" w14:textId="77777777" w:rsidR="009F428D" w:rsidRPr="009F428D" w:rsidRDefault="009F428D" w:rsidP="009F428D">
            <w:pPr>
              <w:spacing w:after="0" w:line="240" w:lineRule="auto"/>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Onder CO2-compensatie wordt verstaan: het compenseren van vrijgekomen broeikasgassen (vertaald naar CO2-equivalenten) door bijvoorbeeld het vastleggen van CO2 in bomen of het voorkomen van CO2-uitstoot door het investeren in duurzame energie en/of energiebesparing.</w:t>
            </w:r>
          </w:p>
          <w:p w14:paraId="0656CA87" w14:textId="77777777" w:rsidR="009F428D" w:rsidRPr="009F428D" w:rsidRDefault="009F428D" w:rsidP="009F428D">
            <w:pPr>
              <w:spacing w:after="0" w:line="240" w:lineRule="auto"/>
              <w:rPr>
                <w:rFonts w:ascii="Verdana" w:eastAsia="Times New Roman" w:hAnsi="Verdana" w:cs="Times New Roman"/>
                <w:kern w:val="0"/>
                <w:sz w:val="16"/>
                <w:szCs w:val="16"/>
                <w:lang w:eastAsia="nl-NL"/>
                <w14:ligatures w14:val="none"/>
              </w:rPr>
            </w:pPr>
          </w:p>
          <w:p w14:paraId="4AA43F96" w14:textId="77777777" w:rsidR="009F428D" w:rsidRPr="009F428D" w:rsidRDefault="009F428D" w:rsidP="009F428D">
            <w:pPr>
              <w:spacing w:after="0" w:line="240" w:lineRule="auto"/>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Compensatie geschiedt op basis van de LCA-resultaten (uitgedrukt in CO2-equivalenten) conform E.16.2.10. De LCA-resultaten mogen ook door de fabrikant beschikbaar worden gesteld. Alle producten dienen inclusief de kosten voor CO2-compensatie aangeboden te worden. Voor het Rijk staat de berekeningsmethode van de te compenseren hoeveelheid CO2 vast gedurende de looptijd van de Raamovereenkomst.</w:t>
            </w:r>
          </w:p>
          <w:p w14:paraId="1A282D38" w14:textId="77777777" w:rsidR="009F428D" w:rsidRPr="009F428D" w:rsidRDefault="009F428D" w:rsidP="009F428D">
            <w:pPr>
              <w:spacing w:after="0" w:line="240" w:lineRule="atLeast"/>
              <w:rPr>
                <w:rFonts w:ascii="Verdana" w:eastAsia="Times New Roman" w:hAnsi="Verdana" w:cs="Calibri"/>
                <w:kern w:val="0"/>
                <w:sz w:val="16"/>
                <w:szCs w:val="16"/>
                <w:lang w:eastAsia="nl-NL"/>
                <w14:ligatures w14:val="none"/>
              </w:rPr>
            </w:pPr>
          </w:p>
          <w:p w14:paraId="125B7B03"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lastRenderedPageBreak/>
              <w:t>Bewijsmiddelen</w:t>
            </w:r>
            <w:r w:rsidRPr="009F428D">
              <w:rPr>
                <w:rFonts w:ascii="Verdana" w:eastAsia="Times New Roman" w:hAnsi="Verdana" w:cs="Calibri"/>
                <w:i/>
                <w:iCs/>
                <w:kern w:val="0"/>
                <w:sz w:val="16"/>
                <w:szCs w:val="16"/>
                <w:lang w:eastAsia="nl-NL"/>
                <w14:ligatures w14:val="none"/>
              </w:rPr>
              <w:t>:</w:t>
            </w:r>
          </w:p>
          <w:p w14:paraId="5A8AE85F" w14:textId="77777777" w:rsidR="009F428D" w:rsidRPr="009F428D" w:rsidRDefault="009F428D" w:rsidP="009F428D">
            <w:pPr>
              <w:numPr>
                <w:ilvl w:val="0"/>
                <w:numId w:val="46"/>
              </w:numPr>
              <w:spacing w:after="0" w:line="240" w:lineRule="atLeast"/>
              <w:contextualSpacing/>
              <w:rPr>
                <w:rFonts w:ascii="Verdana" w:eastAsia="Times New Roman" w:hAnsi="Verdana" w:cs="Calibri"/>
                <w:kern w:val="0"/>
                <w:sz w:val="16"/>
                <w:szCs w:val="16"/>
                <w:lang w:val="en-US" w:eastAsia="nl-NL"/>
                <w14:ligatures w14:val="none"/>
              </w:rPr>
            </w:pPr>
            <w:r w:rsidRPr="009F428D">
              <w:rPr>
                <w:rFonts w:ascii="Verdana" w:eastAsia="Times New Roman" w:hAnsi="Verdana" w:cs="Times New Roman"/>
                <w:bCs/>
                <w:kern w:val="0"/>
                <w:sz w:val="16"/>
                <w:szCs w:val="16"/>
                <w:lang w:val="en-US" w:eastAsia="nl-NL"/>
                <w14:ligatures w14:val="none"/>
              </w:rPr>
              <w:t xml:space="preserve">Portfolio Plan CO2 Compensatie  </w:t>
            </w:r>
          </w:p>
          <w:p w14:paraId="1E016CE4" w14:textId="77777777" w:rsidR="009F428D" w:rsidRPr="009F428D" w:rsidRDefault="009F428D" w:rsidP="009F428D">
            <w:pPr>
              <w:numPr>
                <w:ilvl w:val="0"/>
                <w:numId w:val="46"/>
              </w:numPr>
              <w:spacing w:after="0" w:line="240" w:lineRule="atLeast"/>
              <w:contextualSpacing/>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Het contract met de aanbieder van de CO2-compensatie dan wel een verwijzing naar het contract met de aanbieder;</w:t>
            </w:r>
          </w:p>
          <w:p w14:paraId="37BB1B47" w14:textId="77777777" w:rsidR="009F428D" w:rsidRPr="009F428D" w:rsidRDefault="009F428D" w:rsidP="009F428D">
            <w:pPr>
              <w:numPr>
                <w:ilvl w:val="0"/>
                <w:numId w:val="46"/>
              </w:numPr>
              <w:spacing w:after="0" w:line="240" w:lineRule="atLeast"/>
              <w:contextualSpacing/>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Vermelding van de gebruikte certificeringen en de daaraan gekoppelde projecten;</w:t>
            </w:r>
          </w:p>
          <w:p w14:paraId="20125254" w14:textId="77777777" w:rsidR="009F428D" w:rsidRPr="009F428D" w:rsidRDefault="009F428D" w:rsidP="009F428D">
            <w:pPr>
              <w:numPr>
                <w:ilvl w:val="0"/>
                <w:numId w:val="46"/>
              </w:numPr>
              <w:spacing w:after="0" w:line="240" w:lineRule="atLeast"/>
              <w:contextualSpacing/>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ondertekende 'Verklaring van gelijkwaardigheid’ (indien van toepassing);</w:t>
            </w:r>
          </w:p>
          <w:p w14:paraId="79ED2AB1" w14:textId="77777777" w:rsidR="009F428D" w:rsidRPr="009F428D" w:rsidRDefault="009F428D" w:rsidP="009F428D">
            <w:pPr>
              <w:numPr>
                <w:ilvl w:val="0"/>
                <w:numId w:val="46"/>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Bewijs van conformering aan eisen a t/m s, welke tevens expliciete onderbouwing bevat omtrent de bijdrage aan relevante SDG’s (inclusief subdoelen);</w:t>
            </w:r>
          </w:p>
          <w:p w14:paraId="1A8BC1C3" w14:textId="77777777" w:rsidR="009F428D" w:rsidRPr="009F428D" w:rsidRDefault="009F428D" w:rsidP="009F428D">
            <w:pPr>
              <w:numPr>
                <w:ilvl w:val="0"/>
                <w:numId w:val="46"/>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Calibri"/>
                <w:kern w:val="0"/>
                <w:sz w:val="16"/>
                <w:szCs w:val="16"/>
                <w:lang w:eastAsia="nl-NL"/>
                <w14:ligatures w14:val="none"/>
              </w:rPr>
              <w:t>Kalenderjaarrapportage conform Bijlage 10 Standaard Rapportages inclusief bewijs van CO2 Compensatie over de desbetreffende periode (</w:t>
            </w:r>
            <w:r w:rsidRPr="009F428D">
              <w:rPr>
                <w:rFonts w:ascii="Verdana" w:eastAsia="Times New Roman" w:hAnsi="Verdana" w:cs="Times New Roman"/>
                <w:kern w:val="0"/>
                <w:sz w:val="16"/>
                <w:szCs w:val="16"/>
                <w:lang w:eastAsia="nl-NL"/>
                <w14:ligatures w14:val="none"/>
              </w:rPr>
              <w:t>een leveranciersverklaring van de aanbieder en/of inkooporder).</w:t>
            </w:r>
          </w:p>
        </w:tc>
      </w:tr>
      <w:tr w:rsidR="009F428D" w:rsidRPr="009F428D" w14:paraId="1F6098AD" w14:textId="77777777" w:rsidTr="008132C5">
        <w:trPr>
          <w:cantSplit/>
        </w:trPr>
        <w:tc>
          <w:tcPr>
            <w:tcW w:w="1074" w:type="dxa"/>
            <w:shd w:val="clear" w:color="auto" w:fill="auto"/>
          </w:tcPr>
          <w:p w14:paraId="391CDCD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E.16.2.12</w:t>
            </w:r>
          </w:p>
        </w:tc>
        <w:tc>
          <w:tcPr>
            <w:tcW w:w="7872" w:type="dxa"/>
            <w:shd w:val="clear" w:color="000000" w:fill="FFFFFF"/>
            <w:vAlign w:val="center"/>
          </w:tcPr>
          <w:p w14:paraId="235225C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vermeld in de omzetrapportage, als onderdeel van Bijlage 10 - Standaard Rapportages, de CO2 footprint van Producten (exclusief Accessoires) op basis van de een levenscyclusanalyse (LCA). Een LCA beschikbaar gesteld door de fabrikant van de Producten volstaat ook.</w:t>
            </w:r>
          </w:p>
          <w:p w14:paraId="217F800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35EA239"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508221D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LCA-resultaten omvatten ten minste de klimaatimpact, ofwel </w:t>
            </w:r>
            <w:r w:rsidRPr="009F428D">
              <w:rPr>
                <w:rFonts w:ascii="Verdana" w:eastAsia="Times New Roman" w:hAnsi="Verdana" w:cs="Times New Roman"/>
                <w:i/>
                <w:iCs/>
                <w:kern w:val="0"/>
                <w:sz w:val="16"/>
                <w:szCs w:val="16"/>
                <w:lang w:eastAsia="nl-NL"/>
                <w14:ligatures w14:val="none"/>
              </w:rPr>
              <w:t>carbon footprint</w:t>
            </w:r>
            <w:r w:rsidRPr="009F428D">
              <w:rPr>
                <w:rFonts w:ascii="Verdana" w:eastAsia="Times New Roman" w:hAnsi="Verdana" w:cs="Times New Roman"/>
                <w:kern w:val="0"/>
                <w:sz w:val="16"/>
                <w:szCs w:val="16"/>
                <w:lang w:eastAsia="nl-NL"/>
                <w14:ligatures w14:val="none"/>
              </w:rPr>
              <w:t xml:space="preserve">, uitgedrukt in CO2-equivalenten, berekend volgens de richtlijnen van het Greenhouse Gas Protocol: 'Product Life Cycle Accounting and Reporting Standard' of soortgelijke richtlijnen die de scope duidelijk afbakenen. Het totaalresultaat is ten minste uitgesplitst in de levenscyclusfasen grondstofwinning, productie, (downstream) transport en gebruik. End-of-life is optioneel; indien end-of-life wel is gekwantificeerd in de LCA dienen de resultaten van end-of-life los te worden getoond. Daarmee geeft de Opdrachtnemer inzicht in de milieukundige hotspots. </w:t>
            </w:r>
          </w:p>
          <w:p w14:paraId="2B59641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36056A7D" w14:textId="77777777" w:rsidTr="008132C5">
        <w:trPr>
          <w:cantSplit/>
          <w:trHeight w:val="655"/>
        </w:trPr>
        <w:tc>
          <w:tcPr>
            <w:tcW w:w="1074" w:type="dxa"/>
            <w:shd w:val="clear" w:color="auto" w:fill="auto"/>
          </w:tcPr>
          <w:p w14:paraId="57CDD6AD"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E.16.2.13</w:t>
            </w:r>
          </w:p>
        </w:tc>
        <w:tc>
          <w:tcPr>
            <w:tcW w:w="7872" w:type="dxa"/>
            <w:shd w:val="clear" w:color="000000" w:fill="FFFFFF"/>
            <w:vAlign w:val="center"/>
          </w:tcPr>
          <w:p w14:paraId="0EB17CA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 de toeleveringsketen van de Producten van fabricage tot aflevering bij de Deelnemer dient het transport altijd op de meest duurzame wijze plaats te vinden, waarbij de uitstoot qua CO2 emissies is: 3. lucht/vliegtuig (hoog), 2. spoor (midden), 1. scheepvaart/water (laag). Standaard wordt intercontinentaal transport uitgevoerd over water, tenzij de Deelnemer dit uitdrukkelijk anders wenst.</w:t>
            </w:r>
          </w:p>
          <w:p w14:paraId="4A08937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60D68C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r w:rsidRPr="009F428D">
              <w:rPr>
                <w:rFonts w:ascii="Verdana" w:eastAsia="Times New Roman" w:hAnsi="Verdana" w:cs="Times New Roman"/>
                <w:kern w:val="0"/>
                <w:sz w:val="16"/>
                <w:szCs w:val="16"/>
                <w:lang w:eastAsia="nl-NL"/>
                <w14:ligatures w14:val="none"/>
              </w:rPr>
              <w:t>:</w:t>
            </w:r>
          </w:p>
          <w:p w14:paraId="0B78CD5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Verschillende wijze van transport (door de lucht, over water, over de weg of over het spoor) hebben een andere CO2 footprint. Opdrachtnemer realiseert zich dat de wijze van transport impact kan hebben op de levertijden.</w:t>
            </w:r>
          </w:p>
          <w:p w14:paraId="346A6DE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20714F3"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Mogelijke bewijsmiddelen:</w:t>
            </w:r>
          </w:p>
          <w:p w14:paraId="14BBACE9" w14:textId="77777777" w:rsidR="009F428D" w:rsidRPr="009F428D" w:rsidRDefault="009F428D" w:rsidP="009F428D">
            <w:pPr>
              <w:numPr>
                <w:ilvl w:val="0"/>
                <w:numId w:val="4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Rapportage over het transport in de toeleveringsketen (zie Bijlage 10 Standaard rapportages).</w:t>
            </w:r>
          </w:p>
          <w:p w14:paraId="7EE5193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2F43D65C" w14:textId="77777777" w:rsidTr="008132C5">
        <w:trPr>
          <w:cantSplit/>
          <w:trHeight w:val="655"/>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08D2FBAE"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E.16.2.14</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210DF38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Voor voertuigen, (thuis)bezorging en transport welke door Opdrachtnemer en eventueel onderaannemer(s) binnen Nederland worden ingezet ten behoeve van de Prestatie, geldt dat deze vanaf ingangsdatum van de Raamovereenkomst CO2 neutraal zijn.</w:t>
            </w:r>
          </w:p>
        </w:tc>
      </w:tr>
      <w:tr w:rsidR="009F428D" w:rsidRPr="009F428D" w14:paraId="76C8BFF9" w14:textId="77777777" w:rsidTr="008132C5">
        <w:trPr>
          <w:cantSplit/>
          <w:trHeight w:val="655"/>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5883653B"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E.16.2.15</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43CF722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 verzoek van Deelnemer dient Opdrachtnemer en eventueel onderaannemer(s) voor (thuis)bezorging en transport ten behoeve van de Prestatie gebruik te maken van zero-emissie transport (bijv. fietstransport door middel van ((elektrische) (bak)fietsen)). Dit betreft transport en bezorging vanaf het laatste distributiepunt binnen Nederland voor afstanden ≤10 kilometer (zgn. ‘last-mile’).</w:t>
            </w:r>
          </w:p>
          <w:p w14:paraId="085B4DB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1C014A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bookmarkStart w:id="24" w:name="_Hlk138421466"/>
            <w:r w:rsidRPr="009F428D">
              <w:rPr>
                <w:rFonts w:ascii="Verdana" w:eastAsia="Times New Roman" w:hAnsi="Verdana" w:cs="Times New Roman"/>
                <w:kern w:val="0"/>
                <w:sz w:val="16"/>
                <w:szCs w:val="16"/>
                <w:lang w:eastAsia="nl-NL"/>
                <w14:ligatures w14:val="none"/>
              </w:rPr>
              <w:t>Opdrachtnemer levert per kalenderjaar een overzicht aan van de voor de opdracht ingezette fietstransport wat tenminste onderstaande informatie bevat:</w:t>
            </w:r>
          </w:p>
          <w:p w14:paraId="30E541F4" w14:textId="77777777" w:rsidR="009F428D" w:rsidRPr="009F428D" w:rsidRDefault="009F428D" w:rsidP="009F428D">
            <w:pPr>
              <w:numPr>
                <w:ilvl w:val="0"/>
                <w:numId w:val="29"/>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een verwijzing naar het contract met de aanbieder inclusief een rechtsgeldig ondertekende verklaring van desbetreffende leverancier bestaande uit minimaal het totale aantal ritten en de gerealiseerde emissie reductie (in Kg Co2-eq).</w:t>
            </w:r>
            <w:bookmarkEnd w:id="24"/>
          </w:p>
          <w:p w14:paraId="66200E1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2FEA3AE1"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0E79A1D4"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E.16.2.16</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6B420AE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Alle voertuigen in de </w:t>
            </w:r>
            <w:hyperlink r:id="rId38" w:history="1">
              <w:r w:rsidRPr="009F428D">
                <w:rPr>
                  <w:rFonts w:ascii="Verdana" w:eastAsia="Times New Roman" w:hAnsi="Verdana" w:cs="Times New Roman"/>
                  <w:color w:val="0000FF"/>
                  <w:kern w:val="0"/>
                  <w:sz w:val="16"/>
                  <w:szCs w:val="16"/>
                  <w:u w:val="single"/>
                  <w:lang w:eastAsia="nl-NL"/>
                  <w14:ligatures w14:val="none"/>
                </w:rPr>
                <w:t>categorieën M1, M2 en N1</w:t>
              </w:r>
            </w:hyperlink>
            <w:r w:rsidRPr="009F428D">
              <w:rPr>
                <w:rFonts w:ascii="Verdana" w:eastAsia="Times New Roman" w:hAnsi="Verdana" w:cs="Times New Roman"/>
                <w:kern w:val="0"/>
                <w:sz w:val="16"/>
                <w:szCs w:val="16"/>
                <w:lang w:eastAsia="nl-NL"/>
                <w14:ligatures w14:val="none"/>
              </w:rPr>
              <w:t xml:space="preserve"> die door Opdrachtnemer en eventueel onderaannemer(s) binnen Nederland worden ingezet ten behoeve van de Prestatie, zijn vanaf zes (6) maanden na ingangsdatum van de Overeenkomst zero-emissievoertuigen, oftewel deze voertuigen hebben geen CO2-uitstoot. </w:t>
            </w:r>
          </w:p>
          <w:p w14:paraId="5FA9CF7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0889F8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Voor voertuigen uit de overige categorieën die door Opdrachtnemer en eventueel onderaannemer(s) binnen Nederland worden ingezet ten behoeve van de Prestatie, geldt dat deze vanaf ingangsdatum van de Overeenkomst CO2 neutraal zijn.</w:t>
            </w:r>
          </w:p>
          <w:p w14:paraId="645D110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164081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 verzoek van Opdrachtgever levert Opdrachtnemer per kalenderjaar een overzicht aan van de voor de opdracht ingezette voertuigen, waaruit duidelijk per voertuig blijkt of deze behoort tot één van de volgende typen voertuigen:</w:t>
            </w:r>
          </w:p>
          <w:p w14:paraId="559781E5"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zero-emissievoertuigen (</w:t>
            </w:r>
            <w:hyperlink r:id="rId39" w:history="1">
              <w:r w:rsidRPr="009F428D">
                <w:rPr>
                  <w:rFonts w:ascii="Verdana" w:eastAsia="Times New Roman" w:hAnsi="Verdana" w:cs="Times New Roman"/>
                  <w:color w:val="0000FF"/>
                  <w:kern w:val="0"/>
                  <w:sz w:val="16"/>
                  <w:szCs w:val="16"/>
                  <w:u w:val="single"/>
                  <w:lang w:eastAsia="nl-NL"/>
                  <w14:ligatures w14:val="none"/>
                </w:rPr>
                <w:t>categorieën M1, M2 en N1</w:t>
              </w:r>
            </w:hyperlink>
            <w:r w:rsidRPr="009F428D">
              <w:rPr>
                <w:rFonts w:ascii="Verdana" w:eastAsia="Times New Roman" w:hAnsi="Verdana" w:cs="Times New Roman"/>
                <w:kern w:val="0"/>
                <w:sz w:val="16"/>
                <w:szCs w:val="16"/>
                <w:lang w:eastAsia="nl-NL"/>
                <w14:ligatures w14:val="none"/>
              </w:rPr>
              <w:t>);</w:t>
            </w:r>
          </w:p>
          <w:p w14:paraId="305F0DBA"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schone voertuigen (voertuigen met een uitstoot van maximaal 50 gram CO2/km en maximaal 80% van de RDE limietwaarden);</w:t>
            </w:r>
          </w:p>
          <w:p w14:paraId="499E62C0"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overige voertuigen (overige voertuigcategorieën);</w:t>
            </w:r>
          </w:p>
          <w:p w14:paraId="5C3F32D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F8E732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er gebruik gemaakt is van een door de Rijksoverheid gecontracteerde logistieke hub dient dit te worden vermeld.</w:t>
            </w:r>
          </w:p>
          <w:p w14:paraId="16E5054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B08215F"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31F53CA3" w14:textId="77777777" w:rsidR="009F428D" w:rsidRPr="009F428D" w:rsidRDefault="009F428D" w:rsidP="009F428D">
            <w:pPr>
              <w:numPr>
                <w:ilvl w:val="0"/>
                <w:numId w:val="28"/>
              </w:numPr>
              <w:spacing w:after="0" w:line="240" w:lineRule="auto"/>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Overzicht van de voor de uitvoering van de opdracht ingezette voertuigen met daarin minimaal het merk, de voertuigcategorie (M1, M2, N1 en overig) en het type brandstof vermeld;</w:t>
            </w:r>
          </w:p>
          <w:p w14:paraId="28240E43"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Een orderbevestiging van een nieuw verworven, maar nog niet geleverd voertuig, volstaat ook.</w:t>
            </w:r>
          </w:p>
          <w:p w14:paraId="0A43DA0A"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Of aantoonbaar bewijs van een onafhankelijke organisatie (bijv. wagenparkbeheerder of leasemaatschappij) dat het volledige wagenpark aan de eis voldoet.</w:t>
            </w:r>
          </w:p>
          <w:p w14:paraId="68105FDD"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p w14:paraId="573A7DE5"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Contractbepaling:</w:t>
            </w:r>
          </w:p>
          <w:p w14:paraId="79FCA782"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Dit vormt een bijzondere uitvoeringsvoorwaarde van de Prestatie en deze doelstelling wordt specifiek opgenomen in de Raamovereenkomst als contracteis.</w:t>
            </w:r>
          </w:p>
          <w:p w14:paraId="6CB326F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0281DD1B" w14:textId="77777777" w:rsidTr="008132C5">
        <w:trPr>
          <w:cantSplit/>
          <w:trHeight w:val="655"/>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47E1944B"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E.16.2.17</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3402D0D2"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Opdrachtnemer verplicht zich ertoe een </w:t>
            </w:r>
            <w:hyperlink r:id="rId40" w:history="1">
              <w:r w:rsidRPr="009F428D">
                <w:rPr>
                  <w:rFonts w:ascii="Verdana" w:eastAsia="Times New Roman" w:hAnsi="Verdana" w:cs="Times New Roman"/>
                  <w:bCs/>
                  <w:color w:val="0000FF"/>
                  <w:kern w:val="0"/>
                  <w:sz w:val="16"/>
                  <w:szCs w:val="16"/>
                  <w:u w:val="single"/>
                  <w:lang w:eastAsia="nl-NL"/>
                  <w14:ligatures w14:val="none"/>
                </w:rPr>
                <w:t>‘Near-Term Target’</w:t>
              </w:r>
            </w:hyperlink>
            <w:r w:rsidRPr="009F428D">
              <w:rPr>
                <w:rFonts w:ascii="Verdana" w:eastAsia="Times New Roman" w:hAnsi="Verdana" w:cs="Times New Roman"/>
                <w:bCs/>
                <w:kern w:val="0"/>
                <w:sz w:val="16"/>
                <w:szCs w:val="16"/>
                <w:lang w:eastAsia="nl-NL"/>
                <w14:ligatures w14:val="none"/>
              </w:rPr>
              <w:t xml:space="preserve"> en </w:t>
            </w:r>
            <w:hyperlink r:id="rId41" w:history="1">
              <w:r w:rsidRPr="009F428D">
                <w:rPr>
                  <w:rFonts w:ascii="Verdana" w:eastAsia="Times New Roman" w:hAnsi="Verdana" w:cs="Times New Roman"/>
                  <w:bCs/>
                  <w:color w:val="0000FF"/>
                  <w:kern w:val="0"/>
                  <w:sz w:val="16"/>
                  <w:szCs w:val="16"/>
                  <w:u w:val="single"/>
                  <w:lang w:eastAsia="nl-NL"/>
                  <w14:ligatures w14:val="none"/>
                </w:rPr>
                <w:t>‘Long-Term Target’</w:t>
              </w:r>
            </w:hyperlink>
            <w:r w:rsidRPr="009F428D">
              <w:rPr>
                <w:rFonts w:ascii="Verdana" w:eastAsia="Times New Roman" w:hAnsi="Verdana" w:cs="Times New Roman"/>
                <w:bCs/>
                <w:kern w:val="0"/>
                <w:sz w:val="16"/>
                <w:szCs w:val="16"/>
                <w:lang w:eastAsia="nl-NL"/>
                <w14:ligatures w14:val="none"/>
              </w:rPr>
              <w:t xml:space="preserve"> te formuleren in lijn met de 1,5°C doelstelling van het Klimaatverdrag van Parijs, welke binnen 24 maanden na ingangsdatum van de (raam)overeenkomst wetenschappelijk is gevalideerd door </w:t>
            </w:r>
            <w:hyperlink r:id="rId42" w:history="1">
              <w:r w:rsidRPr="009F428D">
                <w:rPr>
                  <w:rFonts w:ascii="Verdana" w:eastAsia="Times New Roman" w:hAnsi="Verdana" w:cs="Times New Roman"/>
                  <w:bCs/>
                  <w:color w:val="0000FF"/>
                  <w:kern w:val="0"/>
                  <w:sz w:val="16"/>
                  <w:szCs w:val="16"/>
                  <w:u w:val="single"/>
                  <w:lang w:eastAsia="nl-NL"/>
                  <w14:ligatures w14:val="none"/>
                </w:rPr>
                <w:t>The Science Based Targets initiative (SBTi)</w:t>
              </w:r>
            </w:hyperlink>
            <w:r w:rsidRPr="009F428D">
              <w:rPr>
                <w:rFonts w:ascii="Verdana" w:eastAsia="Times New Roman" w:hAnsi="Verdana" w:cs="Times New Roman"/>
                <w:bCs/>
                <w:kern w:val="0"/>
                <w:sz w:val="16"/>
                <w:szCs w:val="16"/>
                <w:lang w:eastAsia="nl-NL"/>
                <w14:ligatures w14:val="none"/>
              </w:rPr>
              <w:t xml:space="preserve">. Binnen drie (3) maanden na ingangsdatum van de (raam)overeenkomst dient het commitment zichtbaar te zijn in het </w:t>
            </w:r>
            <w:hyperlink r:id="rId43" w:history="1">
              <w:r w:rsidRPr="009F428D">
                <w:rPr>
                  <w:rFonts w:ascii="Verdana" w:eastAsia="Times New Roman" w:hAnsi="Verdana" w:cs="Times New Roman"/>
                  <w:bCs/>
                  <w:color w:val="0000FF"/>
                  <w:kern w:val="0"/>
                  <w:sz w:val="16"/>
                  <w:szCs w:val="16"/>
                  <w:u w:val="single"/>
                  <w:lang w:eastAsia="nl-NL"/>
                  <w14:ligatures w14:val="none"/>
                </w:rPr>
                <w:t>SBTi-Dashboard</w:t>
              </w:r>
            </w:hyperlink>
            <w:r w:rsidRPr="009F428D">
              <w:rPr>
                <w:rFonts w:ascii="Verdana" w:eastAsia="Times New Roman" w:hAnsi="Verdana" w:cs="Times New Roman"/>
                <w:bCs/>
                <w:color w:val="0000FF"/>
                <w:kern w:val="0"/>
                <w:sz w:val="16"/>
                <w:szCs w:val="16"/>
                <w:u w:val="single"/>
                <w:lang w:eastAsia="nl-NL"/>
                <w14:ligatures w14:val="none"/>
              </w:rPr>
              <w:t xml:space="preserve"> </w:t>
            </w:r>
            <w:r w:rsidRPr="009F428D">
              <w:rPr>
                <w:rFonts w:ascii="Verdana" w:eastAsia="Times New Roman" w:hAnsi="Verdana" w:cs="Times New Roman"/>
                <w:bCs/>
                <w:kern w:val="0"/>
                <w:sz w:val="16"/>
                <w:szCs w:val="16"/>
                <w:lang w:eastAsia="nl-NL"/>
                <w14:ligatures w14:val="none"/>
              </w:rPr>
              <w:t>in de desbetreffende kolom.</w:t>
            </w:r>
          </w:p>
          <w:p w14:paraId="6B11DE61"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278D2421"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Toelichting:</w:t>
            </w:r>
          </w:p>
          <w:p w14:paraId="6CAFC740"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Science Based Targets (SBT) bieden bedrijven een duidelijk omschreven pad om emissies te verminderen in overeenstemming met de doelstellingen van het Klimaatverdrag van Parijs. Near-Term Targets zijn gebaseerd op  scope 1 en 2 emissies.</w:t>
            </w:r>
          </w:p>
          <w:p w14:paraId="2E7BC41C"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5D1F2256"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0E7537FA"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Deze doelstelling dient gedurende de looptijd van de (raam)overeenkomst zichtbaar te zijn in het </w:t>
            </w:r>
            <w:hyperlink r:id="rId44" w:history="1">
              <w:r w:rsidRPr="009F428D">
                <w:rPr>
                  <w:rFonts w:ascii="Verdana" w:eastAsia="Times New Roman" w:hAnsi="Verdana" w:cs="Times New Roman"/>
                  <w:bCs/>
                  <w:color w:val="0000FF"/>
                  <w:kern w:val="0"/>
                  <w:sz w:val="16"/>
                  <w:szCs w:val="16"/>
                  <w:u w:val="single"/>
                  <w:lang w:eastAsia="nl-NL"/>
                  <w14:ligatures w14:val="none"/>
                </w:rPr>
                <w:t>SBTi-Dashboard</w:t>
              </w:r>
            </w:hyperlink>
            <w:r w:rsidRPr="009F428D">
              <w:rPr>
                <w:rFonts w:ascii="Verdana" w:eastAsia="Times New Roman" w:hAnsi="Verdana" w:cs="Times New Roman"/>
                <w:bCs/>
                <w:kern w:val="0"/>
                <w:sz w:val="16"/>
                <w:szCs w:val="16"/>
                <w:lang w:eastAsia="nl-NL"/>
                <w14:ligatures w14:val="none"/>
              </w:rPr>
              <w:t xml:space="preserve"> in de desbetreffende kolom.</w:t>
            </w:r>
          </w:p>
          <w:p w14:paraId="41F13987"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Opdrachtnemer rapporteert over deze Near-Term Targets conform Bijlage 10 ‘Standaard Rapportages’.</w:t>
            </w:r>
          </w:p>
          <w:p w14:paraId="5E38C35D"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42ABA006"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Contractbepaling:</w:t>
            </w:r>
          </w:p>
          <w:p w14:paraId="4D26ECD5"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Dit vormt een bijzondere uitvoeringsvoorwaarde van de Prestatie en deze doelstelling wordt specifiek opgenomen in de Raamovereenkomst als contracteis.</w:t>
            </w:r>
          </w:p>
          <w:p w14:paraId="69587B5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6B6422E"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4B0C165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E.16.2.18</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29C311E2" w14:textId="13E59ACB" w:rsidR="009F428D" w:rsidRPr="009F428D" w:rsidRDefault="00637BEA" w:rsidP="009F428D">
            <w:pPr>
              <w:spacing w:after="0" w:line="240" w:lineRule="atLeast"/>
              <w:rPr>
                <w:rFonts w:ascii="Verdana" w:eastAsia="Times New Roman" w:hAnsi="Verdana" w:cs="Times New Roman"/>
                <w:kern w:val="0"/>
                <w:sz w:val="16"/>
                <w:szCs w:val="16"/>
                <w:lang w:eastAsia="nl-NL"/>
                <w14:ligatures w14:val="none"/>
              </w:rPr>
            </w:pPr>
            <w:r>
              <w:rPr>
                <w:rFonts w:ascii="Verdana" w:eastAsia="Times New Roman" w:hAnsi="Verdana" w:cs="Times New Roman"/>
                <w:kern w:val="0"/>
                <w:sz w:val="16"/>
                <w:szCs w:val="16"/>
                <w:lang w:eastAsia="nl-NL"/>
                <w14:ligatures w14:val="none"/>
              </w:rPr>
              <w:t>Beeldschermen</w:t>
            </w:r>
            <w:r w:rsidRPr="009F428D">
              <w:rPr>
                <w:rFonts w:ascii="Verdana" w:eastAsia="Times New Roman" w:hAnsi="Verdana" w:cs="Times New Roman"/>
                <w:kern w:val="0"/>
                <w:sz w:val="16"/>
                <w:szCs w:val="16"/>
                <w:lang w:eastAsia="nl-NL"/>
                <w14:ligatures w14:val="none"/>
              </w:rPr>
              <w:t xml:space="preserve"> </w:t>
            </w:r>
            <w:r w:rsidR="00A3301D" w:rsidRPr="009F428D">
              <w:rPr>
                <w:rFonts w:ascii="Verdana" w:eastAsia="Times New Roman" w:hAnsi="Verdana" w:cs="Times New Roman"/>
                <w:kern w:val="0"/>
                <w:sz w:val="16"/>
                <w:szCs w:val="16"/>
                <w:lang w:eastAsia="nl-NL"/>
                <w14:ligatures w14:val="none"/>
              </w:rPr>
              <w:t xml:space="preserve">(inclusief Televisies en Monitoren) </w:t>
            </w:r>
            <w:r w:rsidR="009F428D" w:rsidRPr="009F428D">
              <w:rPr>
                <w:rFonts w:ascii="Verdana" w:eastAsia="Times New Roman" w:hAnsi="Verdana" w:cs="Times New Roman"/>
                <w:kern w:val="0"/>
                <w:sz w:val="16"/>
                <w:szCs w:val="16"/>
                <w:lang w:eastAsia="nl-NL"/>
                <w14:ligatures w14:val="none"/>
              </w:rPr>
              <w:t xml:space="preserve">voldoen aan de meest recente generatie </w:t>
            </w:r>
            <w:r w:rsidR="009F428D" w:rsidRPr="00A3301D">
              <w:rPr>
                <w:rFonts w:ascii="Verdana" w:eastAsia="Times New Roman" w:hAnsi="Verdana" w:cs="Times New Roman"/>
                <w:kern w:val="0"/>
                <w:sz w:val="16"/>
                <w:szCs w:val="16"/>
                <w:lang w:eastAsia="nl-NL"/>
                <w14:ligatures w14:val="none"/>
              </w:rPr>
              <w:t xml:space="preserve">TCO </w:t>
            </w:r>
            <w:proofErr w:type="spellStart"/>
            <w:r w:rsidR="009F428D" w:rsidRPr="00A3301D">
              <w:rPr>
                <w:rFonts w:ascii="Verdana" w:eastAsia="Times New Roman" w:hAnsi="Verdana" w:cs="Times New Roman"/>
                <w:kern w:val="0"/>
                <w:sz w:val="16"/>
                <w:szCs w:val="16"/>
                <w:lang w:eastAsia="nl-NL"/>
                <w14:ligatures w14:val="none"/>
              </w:rPr>
              <w:t>Certified</w:t>
            </w:r>
            <w:proofErr w:type="spellEnd"/>
            <w:r w:rsidR="009F428D" w:rsidRPr="00A3301D">
              <w:rPr>
                <w:rFonts w:ascii="Verdana" w:eastAsia="Times New Roman" w:hAnsi="Verdana" w:cs="Times New Roman"/>
                <w:kern w:val="0"/>
                <w:sz w:val="16"/>
                <w:szCs w:val="16"/>
                <w:lang w:eastAsia="nl-NL"/>
                <w14:ligatures w14:val="none"/>
              </w:rPr>
              <w:footnoteReference w:id="2"/>
            </w:r>
            <w:r w:rsidR="009F428D" w:rsidRPr="00A3301D">
              <w:rPr>
                <w:rFonts w:ascii="Verdana" w:eastAsia="Times New Roman" w:hAnsi="Verdana" w:cs="Times New Roman"/>
                <w:kern w:val="0"/>
                <w:sz w:val="16"/>
                <w:szCs w:val="16"/>
                <w:lang w:eastAsia="nl-NL"/>
                <w14:ligatures w14:val="none"/>
              </w:rPr>
              <w:t xml:space="preserve"> criteria</w:t>
            </w:r>
            <w:r w:rsidRPr="00A3301D">
              <w:rPr>
                <w:rFonts w:ascii="Verdana" w:eastAsia="Times New Roman" w:hAnsi="Verdana" w:cs="Times New Roman"/>
                <w:kern w:val="0"/>
                <w:sz w:val="16"/>
                <w:szCs w:val="16"/>
                <w:lang w:eastAsia="nl-NL"/>
                <w14:ligatures w14:val="none"/>
              </w:rPr>
              <w:t xml:space="preserve"> </w:t>
            </w:r>
            <w:proofErr w:type="spellStart"/>
            <w:r w:rsidRPr="00A3301D">
              <w:rPr>
                <w:rFonts w:ascii="Verdana" w:eastAsia="Times New Roman" w:hAnsi="Verdana" w:cs="Times New Roman"/>
                <w:kern w:val="0"/>
                <w:sz w:val="16"/>
                <w:szCs w:val="16"/>
                <w:lang w:eastAsia="nl-NL"/>
                <w14:ligatures w14:val="none"/>
              </w:rPr>
              <w:t>for</w:t>
            </w:r>
            <w:proofErr w:type="spellEnd"/>
            <w:r w:rsidRPr="00A3301D">
              <w:rPr>
                <w:rFonts w:ascii="Verdana" w:eastAsia="Times New Roman" w:hAnsi="Verdana" w:cs="Times New Roman"/>
                <w:kern w:val="0"/>
                <w:sz w:val="16"/>
                <w:szCs w:val="16"/>
                <w:lang w:eastAsia="nl-NL"/>
                <w14:ligatures w14:val="none"/>
              </w:rPr>
              <w:t xml:space="preserve"> Displays</w:t>
            </w:r>
            <w:r w:rsidR="00A3301D">
              <w:rPr>
                <w:rFonts w:ascii="Verdana" w:eastAsia="Times New Roman" w:hAnsi="Verdana" w:cs="Times New Roman"/>
                <w:kern w:val="0"/>
                <w:sz w:val="16"/>
                <w:szCs w:val="16"/>
                <w:lang w:eastAsia="nl-NL"/>
                <w14:ligatures w14:val="none"/>
              </w:rPr>
              <w:t>.</w:t>
            </w:r>
          </w:p>
          <w:p w14:paraId="3B91CDA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38ACB7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 het geval dat er remanufactured of refurbished producten worden aangeboden, moeten deze voldoen aan de TCO certified criteria die van kracht waren op het moment waarop desbetreffende Producten op de Nederlandse markt kwamen.</w:t>
            </w:r>
          </w:p>
          <w:p w14:paraId="5EAB971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7D08D3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de lanceringsdatum van de meest recente generatie korter dan zes (6) maanden geleden is,  mogen er in verband met een transitieperiode nog Producten aangeboden worden welke op basis van voorgaande generatie TCO certified zijn.</w:t>
            </w:r>
          </w:p>
          <w:p w14:paraId="16C78AB2"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00209C38" w14:textId="77777777" w:rsidR="009F428D" w:rsidRPr="009F428D" w:rsidRDefault="009F428D" w:rsidP="009F428D">
            <w:pPr>
              <w:spacing w:after="0" w:line="240" w:lineRule="atLeast"/>
              <w:jc w:val="both"/>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Mogelijke bewijsmiddelen</w:t>
            </w:r>
          </w:p>
          <w:p w14:paraId="7E15C3BE" w14:textId="77777777" w:rsidR="009F428D" w:rsidRPr="009F428D" w:rsidRDefault="009F428D" w:rsidP="009F428D">
            <w:pPr>
              <w:numPr>
                <w:ilvl w:val="0"/>
                <w:numId w:val="24"/>
              </w:numPr>
              <w:spacing w:after="0" w:line="240" w:lineRule="atLeast"/>
              <w:contextualSpacing/>
              <w:rPr>
                <w:rFonts w:ascii="Verdana" w:eastAsia="Times New Roman" w:hAnsi="Verdana" w:cs="Times New Roman"/>
                <w:color w:val="0000FF"/>
                <w:kern w:val="0"/>
                <w:sz w:val="16"/>
                <w:szCs w:val="16"/>
                <w:u w:val="single"/>
                <w:lang w:eastAsia="nl-NL"/>
                <w14:ligatures w14:val="none"/>
              </w:rPr>
            </w:pPr>
            <w:r w:rsidRPr="009F428D">
              <w:rPr>
                <w:rFonts w:ascii="Verdana" w:eastAsia="Times New Roman" w:hAnsi="Verdana" w:cs="Times New Roman"/>
                <w:kern w:val="0"/>
                <w:sz w:val="16"/>
                <w:szCs w:val="16"/>
                <w:lang w:eastAsia="nl-NL"/>
                <w14:ligatures w14:val="none"/>
              </w:rPr>
              <w:t xml:space="preserve">Bewijs van registratie in de </w:t>
            </w:r>
            <w:hyperlink r:id="rId45" w:history="1">
              <w:r w:rsidRPr="009F428D">
                <w:rPr>
                  <w:rFonts w:ascii="Verdana" w:eastAsia="Times New Roman" w:hAnsi="Verdana" w:cs="Times New Roman"/>
                  <w:color w:val="0000FF"/>
                  <w:kern w:val="0"/>
                  <w:sz w:val="16"/>
                  <w:szCs w:val="16"/>
                  <w:u w:val="single"/>
                  <w:lang w:eastAsia="nl-NL"/>
                  <w14:ligatures w14:val="none"/>
                </w:rPr>
                <w:t>TCO certified database</w:t>
              </w:r>
            </w:hyperlink>
            <w:r w:rsidRPr="009F428D">
              <w:rPr>
                <w:rFonts w:ascii="Verdana" w:eastAsia="Times New Roman" w:hAnsi="Verdana" w:cs="Times New Roman"/>
                <w:color w:val="0000FF"/>
                <w:kern w:val="0"/>
                <w:sz w:val="16"/>
                <w:szCs w:val="16"/>
                <w:u w:val="single"/>
                <w:lang w:eastAsia="nl-NL"/>
                <w14:ligatures w14:val="none"/>
              </w:rPr>
              <w:t>.</w:t>
            </w:r>
          </w:p>
          <w:p w14:paraId="24034118" w14:textId="77777777" w:rsidR="009F428D" w:rsidRPr="009F428D" w:rsidRDefault="009F428D" w:rsidP="009F428D">
            <w:pPr>
              <w:spacing w:after="0" w:line="240" w:lineRule="atLeast"/>
              <w:ind w:left="567"/>
              <w:contextualSpacing/>
              <w:rPr>
                <w:rFonts w:ascii="Verdana" w:eastAsia="Times New Roman" w:hAnsi="Verdana" w:cs="Times New Roman"/>
                <w:color w:val="0000FF"/>
                <w:kern w:val="0"/>
                <w:sz w:val="16"/>
                <w:szCs w:val="16"/>
                <w:u w:val="single"/>
                <w:lang w:eastAsia="nl-NL"/>
                <w14:ligatures w14:val="none"/>
              </w:rPr>
            </w:pPr>
          </w:p>
          <w:p w14:paraId="2BE4FB54" w14:textId="77777777" w:rsidR="009F428D" w:rsidRPr="009F428D" w:rsidRDefault="009F428D" w:rsidP="009F428D">
            <w:pPr>
              <w:numPr>
                <w:ilvl w:val="0"/>
                <w:numId w:val="24"/>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Gelijkwaardig kan aangetoond worden middels een ondertekende 'Verklaring van gelijkwaardigheid' door een onafhankelijke ISO17025 en ISO17021 (indien van toepassing) auditor/aanbieder met daarin een analyse/ vergelijking op detailniveau van de aangeboden standaard ten opzichte van de meest recente generatie TCO certified. De bewijslast hiervoor ligt bij Opdrachtnemer.</w:t>
            </w:r>
          </w:p>
          <w:p w14:paraId="0A8A958B" w14:textId="77777777" w:rsidR="009F428D" w:rsidRPr="009F428D" w:rsidRDefault="009F428D" w:rsidP="009F428D">
            <w:pPr>
              <w:spacing w:after="0" w:line="240" w:lineRule="atLeast"/>
              <w:ind w:left="720"/>
              <w:contextualSpacing/>
              <w:rPr>
                <w:rFonts w:ascii="Verdana" w:eastAsia="Times New Roman" w:hAnsi="Verdana" w:cs="Times New Roman"/>
                <w:kern w:val="0"/>
                <w:sz w:val="16"/>
                <w:szCs w:val="16"/>
                <w:lang w:eastAsia="nl-NL"/>
                <w14:ligatures w14:val="none"/>
              </w:rPr>
            </w:pPr>
          </w:p>
          <w:p w14:paraId="0197A8A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Omschrijving:</w:t>
            </w:r>
          </w:p>
          <w:p w14:paraId="322EAAA6"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De Rijksoverheid stimuleert het gebruik van ISO14024 type 1 Ecolabels, waaronder (afhankelijk van de scope van de overeenkomst) o.a. EPEAT, Blue Angel en/of TCO Certified. </w:t>
            </w:r>
          </w:p>
          <w:p w14:paraId="435565D1"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3E2FDB27"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Dit criterium heeft als doel de beschikbaarheid van gecertificeerde Producten binnen Europa te vergroten voor gebruik door o.a. de Rijksoverheid en andere (inter)nationale (semi-) </w:t>
            </w:r>
            <w:r w:rsidRPr="009F428D">
              <w:rPr>
                <w:rFonts w:ascii="Verdana" w:eastAsia="Times New Roman" w:hAnsi="Verdana" w:cs="Times New Roman"/>
                <w:bCs/>
                <w:kern w:val="0"/>
                <w:sz w:val="16"/>
                <w:szCs w:val="16"/>
                <w:lang w:eastAsia="nl-NL"/>
                <w14:ligatures w14:val="none"/>
              </w:rPr>
              <w:lastRenderedPageBreak/>
              <w:t>overheidsorganisaties, non-profit organisaties, instellingen, burgers, bedrijven en andersoortige organisaties.</w:t>
            </w:r>
          </w:p>
          <w:p w14:paraId="4CF74F9E"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tc>
      </w:tr>
    </w:tbl>
    <w:p w14:paraId="5915BA1F" w14:textId="77777777" w:rsidR="009F428D" w:rsidRPr="009F428D" w:rsidRDefault="009F428D" w:rsidP="009F428D">
      <w:pPr>
        <w:keepNext/>
        <w:numPr>
          <w:ilvl w:val="2"/>
          <w:numId w:val="54"/>
        </w:numPr>
        <w:spacing w:before="240" w:after="60" w:line="240" w:lineRule="exact"/>
        <w:outlineLvl w:val="2"/>
        <w:rPr>
          <w:rFonts w:ascii="Verdana" w:eastAsia="Times New Roman" w:hAnsi="Verdana" w:cs="Arial"/>
          <w:bCs/>
          <w:i/>
          <w:kern w:val="0"/>
          <w:sz w:val="18"/>
          <w:szCs w:val="26"/>
          <w:lang w:eastAsia="nl-NL"/>
          <w14:ligatures w14:val="none"/>
        </w:rPr>
      </w:pPr>
      <w:bookmarkStart w:id="25" w:name="_Toc178767088"/>
      <w:r w:rsidRPr="009F428D">
        <w:rPr>
          <w:rFonts w:ascii="Verdana" w:eastAsia="Times New Roman" w:hAnsi="Verdana" w:cs="Arial"/>
          <w:bCs/>
          <w:i/>
          <w:kern w:val="0"/>
          <w:sz w:val="18"/>
          <w:szCs w:val="26"/>
          <w:lang w:eastAsia="nl-NL"/>
          <w14:ligatures w14:val="none"/>
        </w:rPr>
        <w:lastRenderedPageBreak/>
        <w:t>Wensen</w:t>
      </w:r>
      <w:bookmarkEnd w:id="25"/>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F428D" w:rsidRPr="009F428D" w14:paraId="7738D892" w14:textId="77777777" w:rsidTr="008132C5">
        <w:trPr>
          <w:cantSplit/>
          <w:trHeight w:val="284"/>
          <w:tblHeader/>
        </w:trPr>
        <w:tc>
          <w:tcPr>
            <w:tcW w:w="1149" w:type="dxa"/>
            <w:shd w:val="clear" w:color="000000" w:fill="auto"/>
            <w:noWrap/>
            <w:vAlign w:val="center"/>
            <w:hideMark/>
          </w:tcPr>
          <w:p w14:paraId="3192282E"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Nr.</w:t>
            </w:r>
          </w:p>
        </w:tc>
        <w:tc>
          <w:tcPr>
            <w:tcW w:w="6096" w:type="dxa"/>
            <w:shd w:val="clear" w:color="000000" w:fill="auto"/>
            <w:vAlign w:val="center"/>
            <w:hideMark/>
          </w:tcPr>
          <w:p w14:paraId="4F1C3C49"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c>
          <w:tcPr>
            <w:tcW w:w="850" w:type="dxa"/>
            <w:shd w:val="clear" w:color="000000" w:fill="auto"/>
            <w:vAlign w:val="center"/>
          </w:tcPr>
          <w:p w14:paraId="0941929E" w14:textId="77777777" w:rsidR="009F428D" w:rsidRPr="009F428D" w:rsidRDefault="009F428D" w:rsidP="009F428D">
            <w:pPr>
              <w:spacing w:after="0" w:line="240" w:lineRule="atLeast"/>
              <w:jc w:val="center"/>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C/NC</w:t>
            </w:r>
          </w:p>
        </w:tc>
        <w:tc>
          <w:tcPr>
            <w:tcW w:w="846" w:type="dxa"/>
            <w:shd w:val="clear" w:color="000000" w:fill="auto"/>
            <w:vAlign w:val="center"/>
            <w:hideMark/>
          </w:tcPr>
          <w:p w14:paraId="33A25F90"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Punten</w:t>
            </w:r>
          </w:p>
        </w:tc>
      </w:tr>
      <w:tr w:rsidR="009F428D" w:rsidRPr="009F428D" w14:paraId="2E925FCA" w14:textId="77777777" w:rsidTr="008132C5">
        <w:tc>
          <w:tcPr>
            <w:tcW w:w="1149" w:type="dxa"/>
            <w:shd w:val="clear" w:color="auto" w:fill="auto"/>
          </w:tcPr>
          <w:p w14:paraId="5AD96142"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W.16.2.1</w:t>
            </w:r>
          </w:p>
        </w:tc>
        <w:tc>
          <w:tcPr>
            <w:tcW w:w="6096" w:type="dxa"/>
            <w:shd w:val="clear" w:color="000000" w:fill="FFFFFF"/>
          </w:tcPr>
          <w:p w14:paraId="60750381"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Opdrachtnemer verplicht zich ertoe een </w:t>
            </w:r>
            <w:hyperlink r:id="rId46" w:history="1">
              <w:r w:rsidRPr="009F428D">
                <w:rPr>
                  <w:rFonts w:ascii="Verdana" w:eastAsia="Times New Roman" w:hAnsi="Verdana" w:cs="Times New Roman"/>
                  <w:bCs/>
                  <w:color w:val="0000FF"/>
                  <w:kern w:val="0"/>
                  <w:sz w:val="16"/>
                  <w:szCs w:val="16"/>
                  <w:u w:val="single"/>
                  <w:lang w:eastAsia="nl-NL"/>
                  <w14:ligatures w14:val="none"/>
                </w:rPr>
                <w:t>Net-Zero</w:t>
              </w:r>
            </w:hyperlink>
            <w:r w:rsidRPr="009F428D">
              <w:rPr>
                <w:rFonts w:ascii="Verdana" w:eastAsia="Times New Roman" w:hAnsi="Verdana" w:cs="Times New Roman"/>
                <w:bCs/>
                <w:kern w:val="0"/>
                <w:sz w:val="16"/>
                <w:szCs w:val="16"/>
                <w:lang w:eastAsia="nl-NL"/>
                <w14:ligatures w14:val="none"/>
              </w:rPr>
              <w:t xml:space="preserve"> doelstelling te formuleren, welke binnen 24 maanden na ingangsdatum van de (raam)overeenkomst wetenschappelijk is gevalideerd door </w:t>
            </w:r>
            <w:hyperlink r:id="rId47" w:history="1">
              <w:r w:rsidRPr="009F428D">
                <w:rPr>
                  <w:rFonts w:ascii="Verdana" w:eastAsia="Times New Roman" w:hAnsi="Verdana" w:cs="Times New Roman"/>
                  <w:bCs/>
                  <w:color w:val="0000FF"/>
                  <w:kern w:val="0"/>
                  <w:sz w:val="16"/>
                  <w:szCs w:val="16"/>
                  <w:u w:val="single"/>
                  <w:lang w:eastAsia="nl-NL"/>
                  <w14:ligatures w14:val="none"/>
                </w:rPr>
                <w:t>The Science Based Targets initiative (SBTi)</w:t>
              </w:r>
            </w:hyperlink>
            <w:r w:rsidRPr="009F428D">
              <w:rPr>
                <w:rFonts w:ascii="Verdana" w:eastAsia="Times New Roman" w:hAnsi="Verdana" w:cs="Times New Roman"/>
                <w:bCs/>
                <w:kern w:val="0"/>
                <w:sz w:val="16"/>
                <w:szCs w:val="16"/>
                <w:lang w:eastAsia="nl-NL"/>
                <w14:ligatures w14:val="none"/>
              </w:rPr>
              <w:t xml:space="preserve">. Binnen drie (3) maanden na ingangsdatum van de (raam)overeenkomst dient het commitment zichtbaar te zijn in het </w:t>
            </w:r>
            <w:hyperlink r:id="rId48" w:history="1">
              <w:r w:rsidRPr="009F428D">
                <w:rPr>
                  <w:rFonts w:ascii="Verdana" w:eastAsia="Times New Roman" w:hAnsi="Verdana" w:cs="Times New Roman"/>
                  <w:bCs/>
                  <w:color w:val="0000FF"/>
                  <w:kern w:val="0"/>
                  <w:sz w:val="16"/>
                  <w:szCs w:val="16"/>
                  <w:u w:val="single"/>
                  <w:lang w:eastAsia="nl-NL"/>
                  <w14:ligatures w14:val="none"/>
                </w:rPr>
                <w:t>SBTi-Dashboard</w:t>
              </w:r>
            </w:hyperlink>
            <w:r w:rsidRPr="009F428D">
              <w:rPr>
                <w:rFonts w:ascii="Verdana" w:eastAsia="Times New Roman" w:hAnsi="Verdana" w:cs="Times New Roman"/>
                <w:bCs/>
                <w:color w:val="0000FF"/>
                <w:kern w:val="0"/>
                <w:sz w:val="16"/>
                <w:szCs w:val="16"/>
                <w:u w:val="single"/>
                <w:lang w:eastAsia="nl-NL"/>
                <w14:ligatures w14:val="none"/>
              </w:rPr>
              <w:t xml:space="preserve"> </w:t>
            </w:r>
            <w:r w:rsidRPr="009F428D">
              <w:rPr>
                <w:rFonts w:ascii="Verdana" w:eastAsia="Times New Roman" w:hAnsi="Verdana" w:cs="Times New Roman"/>
                <w:bCs/>
                <w:kern w:val="0"/>
                <w:sz w:val="16"/>
                <w:szCs w:val="16"/>
                <w:lang w:eastAsia="nl-NL"/>
                <w14:ligatures w14:val="none"/>
              </w:rPr>
              <w:t>in de desbetreffende kolom.</w:t>
            </w:r>
          </w:p>
          <w:p w14:paraId="0414669A"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1DB0C34A"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Toelichting:</w:t>
            </w:r>
          </w:p>
          <w:p w14:paraId="2140C135"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Science Based Targets (SBT) bieden bedrijven een duidelijk omschreven pad om emissies te verminderen in overeenstemming met de doelstellingen van het Klimaatverdrag van Parijs.</w:t>
            </w:r>
          </w:p>
          <w:p w14:paraId="4C40C121"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6B3DF5A3"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43056893"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Deze doelstelling dient gedurende de looptijd van de (raam)overeenkomst zichtbaar te zijn in het </w:t>
            </w:r>
            <w:hyperlink r:id="rId49" w:history="1">
              <w:r w:rsidRPr="009F428D">
                <w:rPr>
                  <w:rFonts w:ascii="Verdana" w:eastAsia="Times New Roman" w:hAnsi="Verdana" w:cs="Times New Roman"/>
                  <w:bCs/>
                  <w:color w:val="0000FF"/>
                  <w:kern w:val="0"/>
                  <w:sz w:val="16"/>
                  <w:szCs w:val="16"/>
                  <w:u w:val="single"/>
                  <w:lang w:eastAsia="nl-NL"/>
                  <w14:ligatures w14:val="none"/>
                </w:rPr>
                <w:t>SBTi-Dashboard</w:t>
              </w:r>
            </w:hyperlink>
            <w:r w:rsidRPr="009F428D">
              <w:rPr>
                <w:rFonts w:ascii="Verdana" w:eastAsia="Times New Roman" w:hAnsi="Verdana" w:cs="Times New Roman"/>
                <w:bCs/>
                <w:kern w:val="0"/>
                <w:sz w:val="16"/>
                <w:szCs w:val="16"/>
                <w:lang w:eastAsia="nl-NL"/>
                <w14:ligatures w14:val="none"/>
              </w:rPr>
              <w:t xml:space="preserve"> in de desbetreffende kolom.</w:t>
            </w:r>
          </w:p>
          <w:p w14:paraId="41899AB5"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Near-Term Targets zijn binnen SBT automatisch onderdeel van een Net-Zero doelstelling.</w:t>
            </w:r>
          </w:p>
          <w:p w14:paraId="5700DA49"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Opdrachtnemer rapporteert over deze Net-Zero Targets conform Bijlage 10 ‘Standaard Rapportages’.</w:t>
            </w:r>
          </w:p>
          <w:p w14:paraId="56C2F5C4"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p>
          <w:p w14:paraId="105B327A"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15AC36BC"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Indien Inschrijver deze wens conformeert, vormt dit een bijzondere uitvoeringsvoorwaarde van de Prestatie en wordt deze doelstelling specifiek opgenomen in de Raamovereenkomst als contracteis.</w:t>
            </w:r>
          </w:p>
          <w:p w14:paraId="0ABC778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850" w:type="dxa"/>
            <w:shd w:val="clear" w:color="auto" w:fill="auto"/>
          </w:tcPr>
          <w:p w14:paraId="7B435155" w14:textId="77777777" w:rsidR="009F428D" w:rsidRPr="009F428D" w:rsidRDefault="009F428D" w:rsidP="009F428D">
            <w:pPr>
              <w:spacing w:after="0" w:line="240" w:lineRule="exact"/>
              <w:rPr>
                <w:rFonts w:ascii="Verdana" w:eastAsia="Times New Roman" w:hAnsi="Verdana" w:cs="Arial"/>
                <w:kern w:val="0"/>
                <w:sz w:val="16"/>
                <w:szCs w:val="16"/>
                <w:lang w:eastAsia="nl-NL"/>
                <w14:ligatures w14:val="none"/>
              </w:rPr>
            </w:pPr>
          </w:p>
        </w:tc>
        <w:tc>
          <w:tcPr>
            <w:tcW w:w="846" w:type="dxa"/>
            <w:shd w:val="clear" w:color="auto" w:fill="auto"/>
          </w:tcPr>
          <w:p w14:paraId="60942668"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r w:rsidR="009F428D" w:rsidRPr="009F428D" w14:paraId="191EB09F" w14:textId="77777777" w:rsidTr="008132C5">
        <w:tc>
          <w:tcPr>
            <w:tcW w:w="1149" w:type="dxa"/>
            <w:shd w:val="clear" w:color="auto" w:fill="auto"/>
          </w:tcPr>
          <w:p w14:paraId="40719376"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W.16.2.2</w:t>
            </w:r>
          </w:p>
        </w:tc>
        <w:tc>
          <w:tcPr>
            <w:tcW w:w="6096" w:type="dxa"/>
            <w:shd w:val="clear" w:color="000000" w:fill="FFFFFF"/>
          </w:tcPr>
          <w:p w14:paraId="6032EFDB"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Calibri"/>
                <w:bCs/>
                <w:kern w:val="0"/>
                <w:sz w:val="16"/>
                <w:szCs w:val="16"/>
                <w:lang w:eastAsia="nl-NL"/>
                <w14:ligatures w14:val="none"/>
              </w:rPr>
              <w:t xml:space="preserve">Opdrachtnemer levert enkel Producten van Fabrikanten met </w:t>
            </w:r>
            <w:r w:rsidRPr="009F428D">
              <w:rPr>
                <w:rFonts w:ascii="Verdana" w:eastAsia="Times New Roman" w:hAnsi="Verdana" w:cs="Times New Roman"/>
                <w:bCs/>
                <w:kern w:val="0"/>
                <w:sz w:val="16"/>
                <w:szCs w:val="16"/>
                <w:lang w:eastAsia="nl-NL"/>
                <w14:ligatures w14:val="none"/>
              </w:rPr>
              <w:t xml:space="preserve">een </w:t>
            </w:r>
            <w:hyperlink r:id="rId50" w:history="1">
              <w:r w:rsidRPr="009F428D">
                <w:rPr>
                  <w:rFonts w:ascii="Verdana" w:eastAsia="Times New Roman" w:hAnsi="Verdana" w:cs="Times New Roman"/>
                  <w:bCs/>
                  <w:color w:val="0000FF"/>
                  <w:kern w:val="0"/>
                  <w:sz w:val="16"/>
                  <w:szCs w:val="16"/>
                  <w:u w:val="single"/>
                  <w:lang w:eastAsia="nl-NL"/>
                  <w14:ligatures w14:val="none"/>
                </w:rPr>
                <w:t>‘Near-Term Target’</w:t>
              </w:r>
            </w:hyperlink>
            <w:r w:rsidRPr="009F428D">
              <w:rPr>
                <w:rFonts w:ascii="Verdana" w:eastAsia="Times New Roman" w:hAnsi="Verdana" w:cs="Times New Roman"/>
                <w:bCs/>
                <w:kern w:val="0"/>
                <w:sz w:val="16"/>
                <w:szCs w:val="16"/>
                <w:lang w:eastAsia="nl-NL"/>
                <w14:ligatures w14:val="none"/>
              </w:rPr>
              <w:t xml:space="preserve"> in lijn met de 1,5°C doelstelling van het Klimaatverdrag van Parijs, welke wetenschappelijk is gevalideerd door </w:t>
            </w:r>
            <w:hyperlink r:id="rId51" w:history="1">
              <w:r w:rsidRPr="009F428D">
                <w:rPr>
                  <w:rFonts w:ascii="Verdana" w:eastAsia="Times New Roman" w:hAnsi="Verdana" w:cs="Times New Roman"/>
                  <w:bCs/>
                  <w:color w:val="0000FF"/>
                  <w:kern w:val="0"/>
                  <w:sz w:val="16"/>
                  <w:szCs w:val="16"/>
                  <w:u w:val="single"/>
                  <w:lang w:eastAsia="nl-NL"/>
                  <w14:ligatures w14:val="none"/>
                </w:rPr>
                <w:t>The Science Based Targets initiative (SBTi)</w:t>
              </w:r>
            </w:hyperlink>
            <w:r w:rsidRPr="009F428D">
              <w:rPr>
                <w:rFonts w:ascii="Verdana" w:eastAsia="Times New Roman" w:hAnsi="Verdana" w:cs="Times New Roman"/>
                <w:bCs/>
                <w:kern w:val="0"/>
                <w:sz w:val="16"/>
                <w:szCs w:val="16"/>
                <w:lang w:eastAsia="nl-NL"/>
                <w14:ligatures w14:val="none"/>
              </w:rPr>
              <w:t>.</w:t>
            </w:r>
          </w:p>
          <w:p w14:paraId="1D28842B"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366336C5"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Toelichting:</w:t>
            </w:r>
          </w:p>
          <w:p w14:paraId="1738F28B"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Science Based Targets (SBT) bieden bedrijven een duidelijk omschreven pad om emissies te verminderen in overeenstemming met de doelstellingen van het Klimaatverdrag van Parijs. Near-Term Targets zijn gebaseerd op  scope 1 en 2 emissies.</w:t>
            </w:r>
          </w:p>
          <w:p w14:paraId="7EBD8334"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475F5162"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2EC2013B"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 xml:space="preserve">Deze doelstelling dient gedurende de looptijd van de (raam)overeenkomst zichtbaar te zijn in het </w:t>
            </w:r>
            <w:hyperlink r:id="rId52" w:history="1">
              <w:r w:rsidRPr="009F428D">
                <w:rPr>
                  <w:rFonts w:ascii="Verdana" w:eastAsia="Times New Roman" w:hAnsi="Verdana" w:cs="Times New Roman"/>
                  <w:bCs/>
                  <w:color w:val="0000FF"/>
                  <w:kern w:val="0"/>
                  <w:sz w:val="16"/>
                  <w:szCs w:val="16"/>
                  <w:u w:val="single"/>
                  <w:lang w:eastAsia="nl-NL"/>
                  <w14:ligatures w14:val="none"/>
                </w:rPr>
                <w:t>SBTi-Dashboard</w:t>
              </w:r>
            </w:hyperlink>
            <w:r w:rsidRPr="009F428D">
              <w:rPr>
                <w:rFonts w:ascii="Verdana" w:eastAsia="Times New Roman" w:hAnsi="Verdana" w:cs="Times New Roman"/>
                <w:bCs/>
                <w:kern w:val="0"/>
                <w:sz w:val="16"/>
                <w:szCs w:val="16"/>
                <w:lang w:eastAsia="nl-NL"/>
                <w14:ligatures w14:val="none"/>
              </w:rPr>
              <w:t xml:space="preserve"> in de desbetreffende kolom.</w:t>
            </w:r>
          </w:p>
          <w:p w14:paraId="63B60C19"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Opdrachtnemer rapporteert over deze Near-Term Targets conform Bijlage 10 ‘Standaard Rapportages’.</w:t>
            </w:r>
          </w:p>
          <w:p w14:paraId="59FB08DA"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0E8F7102"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Contractbepaling:</w:t>
            </w:r>
          </w:p>
          <w:p w14:paraId="2FEF1D17"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Dit vormt een bijzondere uitvoeringsvoorwaarde van de Prestatie en deze doelstelling wordt specifiek opgenomen in de Raamovereenkomst als contracteis.</w:t>
            </w:r>
          </w:p>
          <w:p w14:paraId="033BBA26" w14:textId="77777777" w:rsidR="009F428D" w:rsidRPr="009F428D" w:rsidRDefault="009F428D" w:rsidP="009F428D">
            <w:pPr>
              <w:spacing w:after="0" w:line="240" w:lineRule="atLeast"/>
              <w:contextualSpacing/>
              <w:rPr>
                <w:rFonts w:ascii="Verdana" w:eastAsia="Times New Roman" w:hAnsi="Verdana" w:cs="Arial"/>
                <w:kern w:val="0"/>
                <w:sz w:val="16"/>
                <w:szCs w:val="16"/>
                <w:lang w:eastAsia="nl-NL"/>
                <w14:ligatures w14:val="none"/>
              </w:rPr>
            </w:pPr>
          </w:p>
          <w:p w14:paraId="2560FF86"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als Bijlage J te overleggen bij inschrijving:</w:t>
            </w:r>
          </w:p>
          <w:p w14:paraId="1537889C" w14:textId="77777777" w:rsidR="009F428D" w:rsidRPr="009F428D" w:rsidRDefault="009F428D" w:rsidP="009F428D">
            <w:pPr>
              <w:numPr>
                <w:ilvl w:val="0"/>
                <w:numId w:val="31"/>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Arial"/>
                <w:kern w:val="0"/>
                <w:sz w:val="16"/>
                <w:szCs w:val="16"/>
                <w:lang w:eastAsia="nl-NL"/>
                <w14:ligatures w14:val="none"/>
              </w:rPr>
              <w:t xml:space="preserve">Schriftelijk bewijs van actuele en geldige </w:t>
            </w:r>
            <w:r w:rsidRPr="009F428D">
              <w:rPr>
                <w:rFonts w:ascii="Verdana" w:eastAsia="Times New Roman" w:hAnsi="Verdana" w:cs="Times New Roman"/>
                <w:bCs/>
                <w:kern w:val="0"/>
                <w:sz w:val="16"/>
                <w:szCs w:val="16"/>
                <w:lang w:eastAsia="nl-NL"/>
                <w14:ligatures w14:val="none"/>
              </w:rPr>
              <w:t xml:space="preserve">doelstelling welke zichtbaar dient te zijn in het </w:t>
            </w:r>
            <w:hyperlink r:id="rId53" w:history="1">
              <w:r w:rsidRPr="009F428D">
                <w:rPr>
                  <w:rFonts w:ascii="Verdana" w:eastAsia="Times New Roman" w:hAnsi="Verdana" w:cs="Times New Roman"/>
                  <w:bCs/>
                  <w:color w:val="0000FF"/>
                  <w:kern w:val="0"/>
                  <w:sz w:val="16"/>
                  <w:szCs w:val="16"/>
                  <w:u w:val="single"/>
                  <w:lang w:eastAsia="nl-NL"/>
                  <w14:ligatures w14:val="none"/>
                </w:rPr>
                <w:t>SBTi-Dashboard</w:t>
              </w:r>
            </w:hyperlink>
            <w:r w:rsidRPr="009F428D">
              <w:rPr>
                <w:rFonts w:ascii="Verdana" w:eastAsia="Times New Roman" w:hAnsi="Verdana" w:cs="Times New Roman"/>
                <w:bCs/>
                <w:kern w:val="0"/>
                <w:sz w:val="16"/>
                <w:szCs w:val="16"/>
                <w:lang w:eastAsia="nl-NL"/>
                <w14:ligatures w14:val="none"/>
              </w:rPr>
              <w:t xml:space="preserve"> in de desbetreffende kolom.</w:t>
            </w:r>
          </w:p>
          <w:p w14:paraId="0E80736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850" w:type="dxa"/>
            <w:shd w:val="clear" w:color="auto" w:fill="auto"/>
          </w:tcPr>
          <w:p w14:paraId="70D73E9B" w14:textId="77777777" w:rsidR="009F428D" w:rsidRPr="009F428D" w:rsidRDefault="009F428D" w:rsidP="009F428D">
            <w:pPr>
              <w:spacing w:after="0" w:line="240" w:lineRule="exact"/>
              <w:rPr>
                <w:rFonts w:ascii="Verdana" w:eastAsia="Times New Roman" w:hAnsi="Verdana" w:cs="Arial"/>
                <w:kern w:val="0"/>
                <w:sz w:val="16"/>
                <w:szCs w:val="16"/>
                <w:lang w:eastAsia="nl-NL"/>
                <w14:ligatures w14:val="none"/>
              </w:rPr>
            </w:pPr>
          </w:p>
        </w:tc>
        <w:tc>
          <w:tcPr>
            <w:tcW w:w="846" w:type="dxa"/>
            <w:shd w:val="clear" w:color="auto" w:fill="auto"/>
          </w:tcPr>
          <w:p w14:paraId="0C89AF81"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r w:rsidR="009F428D" w:rsidRPr="009F428D" w14:paraId="1AE00A7C" w14:textId="77777777" w:rsidTr="008132C5">
        <w:tc>
          <w:tcPr>
            <w:tcW w:w="1149" w:type="dxa"/>
            <w:shd w:val="clear" w:color="auto" w:fill="auto"/>
            <w:hideMark/>
          </w:tcPr>
          <w:p w14:paraId="496A858C"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W.16.2.3</w:t>
            </w:r>
          </w:p>
        </w:tc>
        <w:tc>
          <w:tcPr>
            <w:tcW w:w="6096" w:type="dxa"/>
            <w:shd w:val="clear" w:color="000000" w:fill="FFFFFF"/>
            <w:hideMark/>
          </w:tcPr>
          <w:p w14:paraId="1692382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Alle voertuigen in de </w:t>
            </w:r>
            <w:hyperlink r:id="rId54" w:history="1">
              <w:r w:rsidRPr="009F428D">
                <w:rPr>
                  <w:rFonts w:ascii="Verdana" w:eastAsia="Times New Roman" w:hAnsi="Verdana" w:cs="Times New Roman"/>
                  <w:color w:val="0000FF"/>
                  <w:kern w:val="0"/>
                  <w:sz w:val="16"/>
                  <w:szCs w:val="16"/>
                  <w:u w:val="single"/>
                  <w:lang w:eastAsia="nl-NL"/>
                  <w14:ligatures w14:val="none"/>
                </w:rPr>
                <w:t>categorieën N2 en N3</w:t>
              </w:r>
            </w:hyperlink>
            <w:r w:rsidRPr="009F428D">
              <w:rPr>
                <w:rFonts w:ascii="Verdana" w:eastAsia="Times New Roman" w:hAnsi="Verdana" w:cs="Times New Roman"/>
                <w:kern w:val="0"/>
                <w:sz w:val="16"/>
                <w:szCs w:val="16"/>
                <w:lang w:eastAsia="nl-NL"/>
                <w14:ligatures w14:val="none"/>
              </w:rPr>
              <w:t xml:space="preserve"> die door Opdrachtnemer en eventueel onderaannemer(s) binnen Nederland worden ingezet ten behoeve van de Prestatie, zijn vanaf ingangsdatum van de Overeenkomst zero-emissievoertuigen, oftewel deze voertuigen hebben geen CO2-uitstoot. </w:t>
            </w:r>
          </w:p>
          <w:p w14:paraId="028035E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BA00E8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 verzoek van Opdrachtgever levert Opdrachtnemer per kalenderjaar een overzicht aan van de voor de opdracht ingezette voertuigen, waaruit duidelijk per voertuig blijkt of deze behoort tot één van de volgende typen voertuigen:</w:t>
            </w:r>
          </w:p>
          <w:p w14:paraId="1659E1FB"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zero-emissievoertuigen (</w:t>
            </w:r>
            <w:hyperlink r:id="rId55" w:history="1">
              <w:r w:rsidRPr="009F428D">
                <w:rPr>
                  <w:rFonts w:ascii="Verdana" w:eastAsia="Times New Roman" w:hAnsi="Verdana" w:cs="Times New Roman"/>
                  <w:color w:val="0000FF"/>
                  <w:kern w:val="0"/>
                  <w:sz w:val="16"/>
                  <w:szCs w:val="16"/>
                  <w:u w:val="single"/>
                  <w:lang w:eastAsia="nl-NL"/>
                  <w14:ligatures w14:val="none"/>
                </w:rPr>
                <w:t>categorieën N2 en N3</w:t>
              </w:r>
            </w:hyperlink>
            <w:r w:rsidRPr="009F428D">
              <w:rPr>
                <w:rFonts w:ascii="Verdana" w:eastAsia="Times New Roman" w:hAnsi="Verdana" w:cs="Times New Roman"/>
                <w:kern w:val="0"/>
                <w:sz w:val="16"/>
                <w:szCs w:val="16"/>
                <w:lang w:eastAsia="nl-NL"/>
                <w14:ligatures w14:val="none"/>
              </w:rPr>
              <w:t>);</w:t>
            </w:r>
          </w:p>
          <w:p w14:paraId="113F269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EB8B70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er gebruik gemaakt is van een door de Rijksoverheid gecontracteerde logistieke hub dient dit te worden vermeld.</w:t>
            </w:r>
          </w:p>
          <w:p w14:paraId="4F5257E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5031EAC"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03BC7997" w14:textId="77777777" w:rsidR="009F428D" w:rsidRPr="009F428D" w:rsidRDefault="009F428D" w:rsidP="009F428D">
            <w:pPr>
              <w:numPr>
                <w:ilvl w:val="0"/>
                <w:numId w:val="28"/>
              </w:numPr>
              <w:spacing w:after="0" w:line="240" w:lineRule="auto"/>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Overzicht van de voor de uitvoering van de opdracht ingezette voertuigen met daarin minimaal het merk, de voertuigcategorie (</w:t>
            </w:r>
            <w:hyperlink r:id="rId56" w:history="1">
              <w:r w:rsidRPr="009F428D">
                <w:rPr>
                  <w:rFonts w:ascii="Verdana" w:eastAsia="Times New Roman" w:hAnsi="Verdana" w:cs="Times New Roman"/>
                  <w:color w:val="0000FF"/>
                  <w:kern w:val="0"/>
                  <w:sz w:val="16"/>
                  <w:szCs w:val="16"/>
                  <w:u w:val="single"/>
                  <w:lang w:eastAsia="nl-NL"/>
                  <w14:ligatures w14:val="none"/>
                </w:rPr>
                <w:t>categorieën N2 en N3</w:t>
              </w:r>
            </w:hyperlink>
            <w:r w:rsidRPr="009F428D">
              <w:rPr>
                <w:rFonts w:ascii="Verdana" w:eastAsia="Times New Roman" w:hAnsi="Verdana" w:cs="Times New Roman"/>
                <w:kern w:val="0"/>
                <w:sz w:val="16"/>
                <w:szCs w:val="16"/>
                <w:lang w:eastAsia="nl-NL"/>
                <w14:ligatures w14:val="none"/>
              </w:rPr>
              <w:t>) en het type brandstof vermeld;</w:t>
            </w:r>
          </w:p>
          <w:p w14:paraId="709145CF"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Of een orderbevestiging van een nieuw verworven, maar nog niet geleverd voertuig, volstaat ook.</w:t>
            </w:r>
          </w:p>
          <w:p w14:paraId="102FF9A2" w14:textId="77777777" w:rsidR="009F428D" w:rsidRPr="009F428D" w:rsidRDefault="009F428D" w:rsidP="009F428D">
            <w:pPr>
              <w:numPr>
                <w:ilvl w:val="0"/>
                <w:numId w:val="2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Of aantoonbaar bewijs van een onafhankelijke organisatie (bijv. wagenparkbeheerder of leasemaatschappij) dat het volledige wagenpark aan de eis voldoet.</w:t>
            </w:r>
          </w:p>
          <w:p w14:paraId="1B8870D4"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p w14:paraId="5C5D3899"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Contractbepaling:</w:t>
            </w:r>
          </w:p>
          <w:p w14:paraId="7F513FA3"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Dit vormt een bijzondere uitvoeringsvoorwaarde van de Prestatie en deze doelstelling wordt specifiek opgenomen in de Raamovereenkomst als contracteis.</w:t>
            </w:r>
          </w:p>
          <w:p w14:paraId="6B034C4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850" w:type="dxa"/>
            <w:shd w:val="clear" w:color="auto" w:fill="auto"/>
          </w:tcPr>
          <w:p w14:paraId="7892D1A7" w14:textId="77777777" w:rsidR="009F428D" w:rsidRPr="009F428D" w:rsidRDefault="009F428D" w:rsidP="009F428D">
            <w:pPr>
              <w:spacing w:after="0" w:line="240" w:lineRule="exact"/>
              <w:rPr>
                <w:rFonts w:ascii="Verdana" w:eastAsia="Times New Roman" w:hAnsi="Verdana" w:cs="Arial"/>
                <w:kern w:val="0"/>
                <w:sz w:val="16"/>
                <w:szCs w:val="16"/>
                <w:lang w:eastAsia="nl-NL"/>
                <w14:ligatures w14:val="none"/>
              </w:rPr>
            </w:pPr>
          </w:p>
        </w:tc>
        <w:tc>
          <w:tcPr>
            <w:tcW w:w="846" w:type="dxa"/>
            <w:shd w:val="clear" w:color="auto" w:fill="auto"/>
            <w:hideMark/>
          </w:tcPr>
          <w:p w14:paraId="3381EFFA"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bl>
    <w:p w14:paraId="24436D70"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49CA1F34" w14:textId="77777777" w:rsidR="009F428D" w:rsidRPr="009F428D" w:rsidRDefault="009F428D" w:rsidP="009F428D">
      <w:pPr>
        <w:keepNext/>
        <w:numPr>
          <w:ilvl w:val="1"/>
          <w:numId w:val="55"/>
        </w:numPr>
        <w:spacing w:before="240" w:after="60" w:line="240" w:lineRule="atLeast"/>
        <w:outlineLvl w:val="1"/>
        <w:rPr>
          <w:rFonts w:ascii="Verdana" w:eastAsia="Times New Roman" w:hAnsi="Verdana" w:cs="Arial"/>
          <w:b/>
          <w:bCs/>
          <w:iCs/>
          <w:kern w:val="0"/>
          <w:sz w:val="18"/>
          <w:szCs w:val="28"/>
          <w:lang w:eastAsia="nl-NL"/>
          <w14:ligatures w14:val="none"/>
        </w:rPr>
      </w:pPr>
      <w:bookmarkStart w:id="26" w:name="_Toc138682438"/>
      <w:bookmarkStart w:id="27" w:name="_Toc153788444"/>
      <w:bookmarkStart w:id="28" w:name="_Toc178767089"/>
      <w:r w:rsidRPr="009F428D">
        <w:rPr>
          <w:rFonts w:ascii="Verdana" w:eastAsia="Times New Roman" w:hAnsi="Verdana" w:cs="Arial"/>
          <w:b/>
          <w:bCs/>
          <w:iCs/>
          <w:kern w:val="0"/>
          <w:sz w:val="18"/>
          <w:szCs w:val="28"/>
          <w:lang w:eastAsia="nl-NL"/>
          <w14:ligatures w14:val="none"/>
        </w:rPr>
        <w:t>Circulair</w:t>
      </w:r>
      <w:bookmarkEnd w:id="26"/>
      <w:bookmarkEnd w:id="27"/>
      <w:bookmarkEnd w:id="28"/>
      <w:r w:rsidRPr="009F428D">
        <w:rPr>
          <w:rFonts w:ascii="Verdana" w:eastAsia="Times New Roman" w:hAnsi="Verdana" w:cs="Arial"/>
          <w:b/>
          <w:bCs/>
          <w:iCs/>
          <w:kern w:val="0"/>
          <w:sz w:val="18"/>
          <w:szCs w:val="28"/>
          <w:lang w:eastAsia="nl-NL"/>
          <w14:ligatures w14:val="none"/>
        </w:rPr>
        <w:br/>
      </w:r>
    </w:p>
    <w:p w14:paraId="6A1BEC99"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7D196FF6" wp14:editId="53E92BB3">
            <wp:extent cx="2599200" cy="514800"/>
            <wp:effectExtent l="0" t="0" r="0" b="0"/>
            <wp:docPr id="7" name="Afbeelding 7"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schermopname, Lettertype, nummer&#10;&#10;Automatisch gegenereerde beschrijvi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9200" cy="514800"/>
                    </a:xfrm>
                    <a:prstGeom prst="rect">
                      <a:avLst/>
                    </a:prstGeom>
                  </pic:spPr>
                </pic:pic>
              </a:graphicData>
            </a:graphic>
          </wp:inline>
        </w:drawing>
      </w:r>
    </w:p>
    <w:p w14:paraId="4C509A33"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29" w:name="_Toc178767090"/>
      <w:r w:rsidRPr="009F428D">
        <w:rPr>
          <w:rFonts w:ascii="Verdana" w:eastAsia="Times New Roman" w:hAnsi="Verdana" w:cs="Arial"/>
          <w:bCs/>
          <w:i/>
          <w:kern w:val="0"/>
          <w:sz w:val="18"/>
          <w:szCs w:val="26"/>
          <w:lang w:eastAsia="nl-NL"/>
          <w14:ligatures w14:val="none"/>
        </w:rPr>
        <w:lastRenderedPageBreak/>
        <w:t>Eisen</w:t>
      </w:r>
      <w:bookmarkEnd w:id="29"/>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9F428D" w:rsidRPr="009F428D" w14:paraId="070F6A5B" w14:textId="77777777" w:rsidTr="008132C5">
        <w:trPr>
          <w:cantSplit/>
          <w:tblHeader/>
        </w:trPr>
        <w:tc>
          <w:tcPr>
            <w:tcW w:w="1074" w:type="dxa"/>
            <w:shd w:val="clear" w:color="auto" w:fill="auto"/>
          </w:tcPr>
          <w:p w14:paraId="4B387097" w14:textId="77777777" w:rsidR="009F428D" w:rsidRPr="009F428D" w:rsidRDefault="009F428D" w:rsidP="009F428D">
            <w:pPr>
              <w:spacing w:after="0" w:line="240" w:lineRule="atLeast"/>
              <w:rPr>
                <w:rFonts w:ascii="Verdana" w:eastAsia="Times New Roman" w:hAnsi="Verdana" w:cs="Arial"/>
                <w:b/>
                <w:kern w:val="0"/>
                <w:sz w:val="16"/>
                <w:szCs w:val="16"/>
                <w:lang w:eastAsia="nl-NL"/>
                <w14:ligatures w14:val="none"/>
              </w:rPr>
            </w:pPr>
            <w:r w:rsidRPr="009F428D">
              <w:rPr>
                <w:rFonts w:ascii="Verdana" w:eastAsia="Times New Roman" w:hAnsi="Verdana" w:cs="Arial"/>
                <w:b/>
                <w:kern w:val="0"/>
                <w:sz w:val="16"/>
                <w:szCs w:val="16"/>
                <w:lang w:eastAsia="nl-NL"/>
                <w14:ligatures w14:val="none"/>
              </w:rPr>
              <w:t>Nr.</w:t>
            </w:r>
          </w:p>
        </w:tc>
        <w:tc>
          <w:tcPr>
            <w:tcW w:w="7872" w:type="dxa"/>
            <w:shd w:val="clear" w:color="000000" w:fill="FFFFFF"/>
          </w:tcPr>
          <w:p w14:paraId="4F44376F" w14:textId="77777777" w:rsidR="009F428D" w:rsidRPr="009F428D" w:rsidRDefault="009F428D" w:rsidP="009F428D">
            <w:pPr>
              <w:spacing w:after="0" w:line="240" w:lineRule="atLeast"/>
              <w:rPr>
                <w:rFonts w:ascii="Verdana" w:eastAsia="Times New Roman" w:hAnsi="Verdana" w:cs="Calibri"/>
                <w:b/>
                <w:bCs/>
                <w:kern w:val="0"/>
                <w:sz w:val="16"/>
                <w:szCs w:val="16"/>
                <w:lang w:eastAsia="nl-NL"/>
                <w14:ligatures w14:val="none"/>
              </w:rPr>
            </w:pPr>
            <w:r w:rsidRPr="009F428D">
              <w:rPr>
                <w:rFonts w:ascii="Verdana" w:eastAsia="Times New Roman" w:hAnsi="Verdana" w:cs="Calibri"/>
                <w:b/>
                <w:bCs/>
                <w:kern w:val="0"/>
                <w:sz w:val="16"/>
                <w:szCs w:val="16"/>
                <w:lang w:eastAsia="nl-NL"/>
                <w14:ligatures w14:val="none"/>
              </w:rPr>
              <w:t>Omschrijving</w:t>
            </w:r>
          </w:p>
        </w:tc>
      </w:tr>
      <w:tr w:rsidR="009F428D" w:rsidRPr="009F428D" w14:paraId="19BC61A2" w14:textId="77777777" w:rsidTr="008132C5">
        <w:tc>
          <w:tcPr>
            <w:tcW w:w="1074" w:type="dxa"/>
            <w:shd w:val="clear" w:color="auto" w:fill="auto"/>
          </w:tcPr>
          <w:p w14:paraId="756FCE0B"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E.16.3.1</w:t>
            </w:r>
          </w:p>
        </w:tc>
        <w:tc>
          <w:tcPr>
            <w:tcW w:w="7872" w:type="dxa"/>
            <w:shd w:val="clear" w:color="000000" w:fill="FFFFFF"/>
            <w:vAlign w:val="center"/>
          </w:tcPr>
          <w:p w14:paraId="5D40638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 geval de Producten (exclusief Accessoires) worden verworven via Huur en Koop met Restwaarde (KMR) dient de Opdrachtnemer ten minste 95% van de ingeleverde Producten in te zetten voor een tweede / derde leven. Bij terugname van Producten is Opdrachtnemer verplicht een check te doen op het zorgvuldig schonen van de gegevens, conform richtlijnen Rijksoverheid. Indien er onverhoopt data op het Device achterbleven is, is Opdrachtnemer verplicht deze te wissen. </w:t>
            </w:r>
          </w:p>
          <w:p w14:paraId="0A37CCE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F97188B" w14:textId="77777777" w:rsidTr="008132C5">
        <w:tc>
          <w:tcPr>
            <w:tcW w:w="1074" w:type="dxa"/>
            <w:shd w:val="clear" w:color="auto" w:fill="auto"/>
          </w:tcPr>
          <w:p w14:paraId="6AFA41AA"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E.16.3.2</w:t>
            </w:r>
          </w:p>
        </w:tc>
        <w:tc>
          <w:tcPr>
            <w:tcW w:w="7872" w:type="dxa"/>
            <w:shd w:val="clear" w:color="000000" w:fill="FFFFFF"/>
            <w:vAlign w:val="center"/>
          </w:tcPr>
          <w:p w14:paraId="1DB6115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 geval van Huur of een inruilvoorstel conform E.16.3.3 worden Producten die niet geschikt zijn voor duurzame herinzet in eerste instantie aangeboden binnen de e-waste keten van de Fabrikant voor gerobotiseerde disassemblage. Indien dit niet mogelijk is, dient het Product gerecycled te worden tot hoogwaardige grondstoffen die circulair kunnen worden ingezet voor nieuwe Producten. Dit criterium geldt initieel niet voor de productgroep Accessoires, dit kan wijzigen gedurende de looptijd van de (raam)overeenkomst.</w:t>
            </w:r>
          </w:p>
          <w:p w14:paraId="6CC416B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9A92C39"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Mogelijke bewijsmiddelen:</w:t>
            </w:r>
          </w:p>
          <w:p w14:paraId="2A125F59" w14:textId="77777777" w:rsidR="009F428D" w:rsidRPr="009F428D" w:rsidRDefault="009F428D" w:rsidP="009F428D">
            <w:pPr>
              <w:numPr>
                <w:ilvl w:val="0"/>
                <w:numId w:val="4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Rapportage over de circulaire recycling (zie Bijlage 10 Standaard rapportages).</w:t>
            </w:r>
          </w:p>
          <w:p w14:paraId="1DE0AE9A" w14:textId="77777777" w:rsidR="009F428D" w:rsidRPr="009F428D" w:rsidRDefault="009F428D" w:rsidP="009F428D">
            <w:pPr>
              <w:spacing w:after="0" w:line="240" w:lineRule="atLeast"/>
              <w:contextualSpacing/>
              <w:rPr>
                <w:rFonts w:ascii="Verdana" w:eastAsia="Times New Roman" w:hAnsi="Verdana" w:cs="Arial"/>
                <w:kern w:val="0"/>
                <w:sz w:val="16"/>
                <w:szCs w:val="16"/>
                <w:lang w:eastAsia="nl-NL"/>
                <w14:ligatures w14:val="none"/>
              </w:rPr>
            </w:pPr>
          </w:p>
        </w:tc>
      </w:tr>
      <w:tr w:rsidR="009F428D" w:rsidRPr="009F428D" w14:paraId="2C0D409F" w14:textId="77777777" w:rsidTr="008132C5">
        <w:tc>
          <w:tcPr>
            <w:tcW w:w="1074" w:type="dxa"/>
            <w:tcBorders>
              <w:top w:val="single" w:sz="4" w:space="0" w:color="auto"/>
              <w:left w:val="single" w:sz="4" w:space="0" w:color="auto"/>
              <w:bottom w:val="single" w:sz="4" w:space="0" w:color="auto"/>
              <w:right w:val="single" w:sz="4" w:space="0" w:color="auto"/>
            </w:tcBorders>
          </w:tcPr>
          <w:p w14:paraId="72957B16"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E.16.3.3</w:t>
            </w:r>
          </w:p>
          <w:p w14:paraId="6B9FFF17"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p>
        </w:tc>
        <w:tc>
          <w:tcPr>
            <w:tcW w:w="7872" w:type="dxa"/>
            <w:tcBorders>
              <w:top w:val="single" w:sz="4" w:space="0" w:color="auto"/>
              <w:left w:val="single" w:sz="4" w:space="0" w:color="auto"/>
              <w:bottom w:val="single" w:sz="4" w:space="0" w:color="auto"/>
              <w:right w:val="single" w:sz="4" w:space="0" w:color="auto"/>
            </w:tcBorders>
            <w:shd w:val="clear" w:color="auto" w:fill="FFFFFF"/>
            <w:vAlign w:val="center"/>
          </w:tcPr>
          <w:p w14:paraId="7409F82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verplicht zich om op verzoek van Deelnemer een offerte uit te brengen met daarin een financieel voorstel voor de inruil of verkoop (opkoop) van Producten (binnen de scope van deze overeenkomst) welke bij Deelnemer overtollig zijn geworden (bijv. door end-of-life) en bij Deelnemer in eigendom zijn. Dit proces vormt geen onderdeel van de Nadere Omroep tot Mededinging maar dient altijd separaat plaats te vinden.</w:t>
            </w:r>
          </w:p>
          <w:p w14:paraId="3D83136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88BC7F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geeft na inname aan welk percentage van de ingeleverde Producten in te zetten is voor een tweede / derde leven. Bij terugname van Producten is Opdrachtnemer verplicht een check te doen op het zorgvuldig schonen van de gegevens, conform richtlijnen Rijksoverheid. Indien er onverhoopt data op het Device achterbleven is, is Opdrachtnemer verplicht deze te wissen.</w:t>
            </w:r>
          </w:p>
          <w:p w14:paraId="5582D9A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7E562E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Afstemming en inrichting van de bijbehorende processen geschiedt in overleg tussen Deelnemer en Opdrachtnemer, desbetreffende afspraken worden tevens vastgelegd in de DAP DCM-Opdrachtnemer. </w:t>
            </w:r>
          </w:p>
          <w:p w14:paraId="560FA2A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0DF30F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Deelnemers dienen te voldoen aan vigerende wet- en regelgeving, waaronder de </w:t>
            </w:r>
            <w:hyperlink r:id="rId58" w:history="1">
              <w:r w:rsidRPr="009F428D">
                <w:rPr>
                  <w:rFonts w:ascii="Verdana" w:eastAsia="Times New Roman" w:hAnsi="Verdana" w:cs="Times New Roman"/>
                  <w:color w:val="0000FF"/>
                  <w:kern w:val="0"/>
                  <w:sz w:val="16"/>
                  <w:szCs w:val="16"/>
                  <w:u w:val="single"/>
                  <w:lang w:eastAsia="nl-NL"/>
                  <w14:ligatures w14:val="none"/>
                </w:rPr>
                <w:t>“Regeling materieelbeheer roerende zaken van het Rijk”</w:t>
              </w:r>
            </w:hyperlink>
            <w:r w:rsidRPr="009F428D">
              <w:rPr>
                <w:rFonts w:ascii="Verdana" w:eastAsia="Times New Roman" w:hAnsi="Verdana" w:cs="Times New Roman"/>
                <w:kern w:val="0"/>
                <w:sz w:val="16"/>
                <w:szCs w:val="16"/>
                <w:lang w:eastAsia="nl-NL"/>
                <w14:ligatures w14:val="none"/>
              </w:rPr>
              <w:t>, mits deze van toepassing is op Deelnemer. Domeinen Roerende Zaken betreft het dienstonderdeel van het Ministerie van Financiën dat belast is met het beheren van overtollige roerende zaken van het Rijk (en van derde partijen in beslag genomen roerende zaken) en voldoet in ieder geval aan deze wet- en regelgeving.</w:t>
            </w:r>
          </w:p>
          <w:p w14:paraId="7D654C5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22E87B0"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3E183BE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Rapportage over de circulaire recycling en percentage herinzet (zie Bijlage 10 Standaard rapportages).</w:t>
            </w:r>
          </w:p>
          <w:p w14:paraId="42C0273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0ADA90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Hiervoor gelden onverlet de eisen uit paragraaf 13.1 E.16.3.2 en E.16.4.7.</w:t>
            </w:r>
          </w:p>
          <w:p w14:paraId="013A139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D65F2FA" w14:textId="77777777" w:rsidTr="008132C5">
        <w:tc>
          <w:tcPr>
            <w:tcW w:w="1074" w:type="dxa"/>
            <w:shd w:val="clear" w:color="auto" w:fill="auto"/>
          </w:tcPr>
          <w:p w14:paraId="1374EE48"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E.16.3.4</w:t>
            </w:r>
          </w:p>
        </w:tc>
        <w:tc>
          <w:tcPr>
            <w:tcW w:w="7872" w:type="dxa"/>
            <w:shd w:val="clear" w:color="000000" w:fill="FFFFFF"/>
            <w:vAlign w:val="center"/>
          </w:tcPr>
          <w:p w14:paraId="07E5E8F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heeft een inspanningsverplichting om te waarborgen dat reserveonderdelen (kritieke componenten) en vervangingsonderdelen van Producten aangeboden onder deze Raamovereenkomst en daar uit voortkomende Nadere Overeenkomsten tot ten minste vijf jaar na stopzetting van de productie verkrijgbaar zullen zijn.</w:t>
            </w:r>
          </w:p>
          <w:p w14:paraId="1A26C1F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BEB7FA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binnen deze periode van vijf (5) jaar fabrieksnieuwe onderdelen niet meer beschikbaar zijn (door bijv. stopzetting productie onderdelen door Fabrikant) mogen hiervoor refurbished OEM-onderdelen worden gebruikt (zie tevens E.8.3.3). Alle refurbishing en remarketing dient uitgevoerd te worden conform de richtlijnen van Fabrikant.</w:t>
            </w:r>
          </w:p>
          <w:p w14:paraId="748CE8D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CCE81D6"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7957CBE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Dit criterium (deels) is gebaseerd op ‘</w:t>
            </w:r>
            <w:hyperlink r:id="rId59" w:history="1">
              <w:r w:rsidRPr="009F428D">
                <w:rPr>
                  <w:rFonts w:ascii="Verdana" w:eastAsia="Times New Roman" w:hAnsi="Verdana" w:cs="Times New Roman"/>
                  <w:color w:val="0000FF"/>
                  <w:kern w:val="0"/>
                  <w:sz w:val="16"/>
                  <w:szCs w:val="16"/>
                  <w:u w:val="single"/>
                  <w:lang w:eastAsia="nl-NL"/>
                  <w14:ligatures w14:val="none"/>
                </w:rPr>
                <w:t>EU Green Public Procurement (GPP) criteria (maart 2021)</w:t>
              </w:r>
            </w:hyperlink>
            <w:r w:rsidRPr="009F428D">
              <w:rPr>
                <w:rFonts w:ascii="Verdana" w:eastAsia="Times New Roman" w:hAnsi="Verdana" w:cs="Times New Roman"/>
                <w:kern w:val="0"/>
                <w:sz w:val="16"/>
                <w:szCs w:val="16"/>
                <w:lang w:eastAsia="nl-NL"/>
                <w14:ligatures w14:val="none"/>
              </w:rPr>
              <w:t>’.</w:t>
            </w:r>
          </w:p>
          <w:p w14:paraId="3835481C"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Mogelijke bewijsmiddelen</w:t>
            </w:r>
          </w:p>
          <w:p w14:paraId="6F1C3E33" w14:textId="77777777" w:rsidR="009F428D" w:rsidRPr="009F428D" w:rsidRDefault="009F428D" w:rsidP="009F428D">
            <w:pPr>
              <w:numPr>
                <w:ilvl w:val="0"/>
                <w:numId w:val="2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(Geldig) certificaat van een ISO type I milieukeurmerk, waarvan de bovengenoemde waarden overeenkomen met de in deze wens gestelde norm. </w:t>
            </w:r>
          </w:p>
          <w:p w14:paraId="298B172D" w14:textId="77777777" w:rsidR="009F428D" w:rsidRPr="009F428D" w:rsidRDefault="009F428D" w:rsidP="009F428D">
            <w:pPr>
              <w:numPr>
                <w:ilvl w:val="0"/>
                <w:numId w:val="2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Of gelijkwaardig.</w:t>
            </w:r>
          </w:p>
          <w:p w14:paraId="5804DB8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7E69B120" w14:textId="77777777" w:rsidTr="008132C5">
        <w:tc>
          <w:tcPr>
            <w:tcW w:w="1074" w:type="dxa"/>
            <w:shd w:val="clear" w:color="auto" w:fill="auto"/>
          </w:tcPr>
          <w:p w14:paraId="5B27381C"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E.16.3.5</w:t>
            </w:r>
          </w:p>
        </w:tc>
        <w:tc>
          <w:tcPr>
            <w:tcW w:w="7872" w:type="dxa"/>
            <w:shd w:val="clear" w:color="000000" w:fill="FFFFFF"/>
            <w:vAlign w:val="center"/>
          </w:tcPr>
          <w:p w14:paraId="0AA07B7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levert alleen Producten (excl. accessoires) welke over een repareerbaarheidsscore/index conform </w:t>
            </w:r>
            <w:hyperlink r:id="rId60" w:history="1">
              <w:r w:rsidRPr="009F428D">
                <w:rPr>
                  <w:rFonts w:ascii="Verdana" w:eastAsia="Times New Roman" w:hAnsi="Verdana" w:cs="Times New Roman"/>
                  <w:color w:val="0000FF"/>
                  <w:kern w:val="0"/>
                  <w:sz w:val="16"/>
                  <w:szCs w:val="16"/>
                  <w:u w:val="single"/>
                  <w:lang w:eastAsia="nl-NL"/>
                  <w14:ligatures w14:val="none"/>
                </w:rPr>
                <w:t>Franse wetgeving</w:t>
              </w:r>
            </w:hyperlink>
            <w:r w:rsidRPr="009F428D">
              <w:rPr>
                <w:rFonts w:ascii="Verdana" w:eastAsia="Times New Roman" w:hAnsi="Verdana" w:cs="Times New Roman"/>
                <w:kern w:val="0"/>
                <w:sz w:val="16"/>
                <w:szCs w:val="16"/>
                <w:lang w:eastAsia="nl-NL"/>
                <w14:ligatures w14:val="none"/>
              </w:rPr>
              <w:t xml:space="preserve"> beschikken van 6,5 of hoger. De Franse repareerbaarheidsindex, geïntroduceerd in 2021, heeft als doel de maatschappij te informeren over de eenvoud waarmee elektronische apparatuur gerepareerd kan worden. Deze score varieert op een schaal van 0 tot 10, gebaseerd op factoren w.o. de beschikbaarheid van documentatie, de eenvoud van demontage, de beschikbaarheid van reserveonderdelen en de prijs daarvan. Voor de onderstaande kalenderjaren geldt dat deze producten over ten minste de onderstaande repareerbaarheidsscore/index beschikken.</w:t>
            </w:r>
          </w:p>
          <w:p w14:paraId="49AD5048"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9F428D" w:rsidRPr="009F428D" w14:paraId="3A0A7CA5" w14:textId="77777777" w:rsidTr="009F428D">
              <w:tc>
                <w:tcPr>
                  <w:tcW w:w="1489" w:type="dxa"/>
                  <w:vMerge w:val="restart"/>
                  <w:shd w:val="clear" w:color="auto" w:fill="365F91"/>
                </w:tcPr>
                <w:p w14:paraId="18EDC202" w14:textId="77777777" w:rsidR="009F428D" w:rsidRPr="009F428D" w:rsidRDefault="009F428D" w:rsidP="009F428D">
                  <w:pPr>
                    <w:spacing w:line="240" w:lineRule="atLeast"/>
                    <w:rPr>
                      <w:color w:val="FFFFFF"/>
                      <w:sz w:val="16"/>
                      <w:szCs w:val="16"/>
                    </w:rPr>
                  </w:pPr>
                </w:p>
              </w:tc>
              <w:tc>
                <w:tcPr>
                  <w:tcW w:w="5811" w:type="dxa"/>
                  <w:gridSpan w:val="6"/>
                  <w:shd w:val="clear" w:color="auto" w:fill="365F91"/>
                </w:tcPr>
                <w:p w14:paraId="7438971F" w14:textId="77777777" w:rsidR="009F428D" w:rsidRPr="009F428D" w:rsidRDefault="009F428D" w:rsidP="009F428D">
                  <w:pPr>
                    <w:spacing w:line="240" w:lineRule="atLeast"/>
                    <w:rPr>
                      <w:color w:val="FFFFFF"/>
                      <w:sz w:val="16"/>
                      <w:szCs w:val="16"/>
                    </w:rPr>
                  </w:pPr>
                  <w:r w:rsidRPr="009F428D">
                    <w:rPr>
                      <w:color w:val="FFFFFF"/>
                      <w:sz w:val="16"/>
                      <w:szCs w:val="16"/>
                    </w:rPr>
                    <w:t>Franse repareerbaarheidsindex per kalenderjaar</w:t>
                  </w:r>
                </w:p>
              </w:tc>
            </w:tr>
            <w:tr w:rsidR="009F428D" w:rsidRPr="009F428D" w14:paraId="02ECEF65" w14:textId="77777777" w:rsidTr="009F428D">
              <w:tc>
                <w:tcPr>
                  <w:tcW w:w="1489" w:type="dxa"/>
                  <w:vMerge/>
                  <w:shd w:val="clear" w:color="auto" w:fill="365F91"/>
                </w:tcPr>
                <w:p w14:paraId="3F5C8D80" w14:textId="77777777" w:rsidR="009F428D" w:rsidRPr="009F428D" w:rsidRDefault="009F428D" w:rsidP="009F428D">
                  <w:pPr>
                    <w:spacing w:line="240" w:lineRule="atLeast"/>
                    <w:rPr>
                      <w:sz w:val="16"/>
                      <w:szCs w:val="16"/>
                    </w:rPr>
                  </w:pPr>
                </w:p>
              </w:tc>
              <w:tc>
                <w:tcPr>
                  <w:tcW w:w="992" w:type="dxa"/>
                  <w:shd w:val="clear" w:color="auto" w:fill="365F91"/>
                </w:tcPr>
                <w:p w14:paraId="5CAD2CE2" w14:textId="77777777" w:rsidR="009F428D" w:rsidRPr="009F428D" w:rsidRDefault="009F428D" w:rsidP="009F428D">
                  <w:pPr>
                    <w:spacing w:line="240" w:lineRule="atLeast"/>
                    <w:jc w:val="center"/>
                    <w:rPr>
                      <w:color w:val="FFFFFF"/>
                      <w:sz w:val="16"/>
                      <w:szCs w:val="16"/>
                    </w:rPr>
                  </w:pPr>
                  <w:r w:rsidRPr="009F428D">
                    <w:rPr>
                      <w:color w:val="FFFFFF"/>
                      <w:sz w:val="16"/>
                      <w:szCs w:val="16"/>
                    </w:rPr>
                    <w:t>2025</w:t>
                  </w:r>
                </w:p>
              </w:tc>
              <w:tc>
                <w:tcPr>
                  <w:tcW w:w="992" w:type="dxa"/>
                  <w:shd w:val="clear" w:color="auto" w:fill="365F91"/>
                </w:tcPr>
                <w:p w14:paraId="7A9FBB94" w14:textId="77777777" w:rsidR="009F428D" w:rsidRPr="009F428D" w:rsidRDefault="009F428D" w:rsidP="009F428D">
                  <w:pPr>
                    <w:spacing w:line="240" w:lineRule="atLeast"/>
                    <w:jc w:val="center"/>
                    <w:rPr>
                      <w:color w:val="FFFFFF"/>
                      <w:sz w:val="16"/>
                      <w:szCs w:val="16"/>
                    </w:rPr>
                  </w:pPr>
                  <w:r w:rsidRPr="009F428D">
                    <w:rPr>
                      <w:color w:val="FFFFFF"/>
                      <w:sz w:val="16"/>
                      <w:szCs w:val="16"/>
                    </w:rPr>
                    <w:t>2026</w:t>
                  </w:r>
                </w:p>
              </w:tc>
              <w:tc>
                <w:tcPr>
                  <w:tcW w:w="851" w:type="dxa"/>
                  <w:shd w:val="clear" w:color="auto" w:fill="365F91"/>
                </w:tcPr>
                <w:p w14:paraId="5CEC2908" w14:textId="77777777" w:rsidR="009F428D" w:rsidRPr="009F428D" w:rsidRDefault="009F428D" w:rsidP="009F428D">
                  <w:pPr>
                    <w:spacing w:line="240" w:lineRule="atLeast"/>
                    <w:jc w:val="center"/>
                    <w:rPr>
                      <w:color w:val="FFFFFF"/>
                      <w:sz w:val="16"/>
                      <w:szCs w:val="16"/>
                    </w:rPr>
                  </w:pPr>
                  <w:r w:rsidRPr="009F428D">
                    <w:rPr>
                      <w:color w:val="FFFFFF"/>
                      <w:sz w:val="16"/>
                      <w:szCs w:val="16"/>
                    </w:rPr>
                    <w:t>2027</w:t>
                  </w:r>
                </w:p>
              </w:tc>
              <w:tc>
                <w:tcPr>
                  <w:tcW w:w="992" w:type="dxa"/>
                  <w:shd w:val="clear" w:color="auto" w:fill="365F91"/>
                </w:tcPr>
                <w:p w14:paraId="6AEEF2F1" w14:textId="77777777" w:rsidR="009F428D" w:rsidRPr="009F428D" w:rsidRDefault="009F428D" w:rsidP="009F428D">
                  <w:pPr>
                    <w:spacing w:line="240" w:lineRule="atLeast"/>
                    <w:jc w:val="center"/>
                    <w:rPr>
                      <w:color w:val="FFFFFF"/>
                      <w:sz w:val="16"/>
                      <w:szCs w:val="16"/>
                    </w:rPr>
                  </w:pPr>
                  <w:r w:rsidRPr="009F428D">
                    <w:rPr>
                      <w:color w:val="FFFFFF"/>
                      <w:sz w:val="16"/>
                      <w:szCs w:val="16"/>
                    </w:rPr>
                    <w:t>2028</w:t>
                  </w:r>
                </w:p>
              </w:tc>
              <w:tc>
                <w:tcPr>
                  <w:tcW w:w="992" w:type="dxa"/>
                  <w:shd w:val="clear" w:color="auto" w:fill="365F91"/>
                </w:tcPr>
                <w:p w14:paraId="6BEAFBFD" w14:textId="77777777" w:rsidR="009F428D" w:rsidRPr="009F428D" w:rsidRDefault="009F428D" w:rsidP="009F428D">
                  <w:pPr>
                    <w:spacing w:line="240" w:lineRule="atLeast"/>
                    <w:jc w:val="center"/>
                    <w:rPr>
                      <w:color w:val="FFFFFF"/>
                      <w:sz w:val="16"/>
                      <w:szCs w:val="16"/>
                    </w:rPr>
                  </w:pPr>
                  <w:r w:rsidRPr="009F428D">
                    <w:rPr>
                      <w:color w:val="FFFFFF"/>
                      <w:sz w:val="16"/>
                      <w:szCs w:val="16"/>
                    </w:rPr>
                    <w:t>2029</w:t>
                  </w:r>
                </w:p>
              </w:tc>
              <w:tc>
                <w:tcPr>
                  <w:tcW w:w="992" w:type="dxa"/>
                  <w:shd w:val="clear" w:color="auto" w:fill="365F91"/>
                </w:tcPr>
                <w:p w14:paraId="30D1FD3E" w14:textId="77777777" w:rsidR="009F428D" w:rsidRPr="009F428D" w:rsidRDefault="009F428D" w:rsidP="009F428D">
                  <w:pPr>
                    <w:spacing w:line="240" w:lineRule="atLeast"/>
                    <w:jc w:val="center"/>
                    <w:rPr>
                      <w:color w:val="FFFFFF"/>
                      <w:sz w:val="16"/>
                      <w:szCs w:val="16"/>
                    </w:rPr>
                  </w:pPr>
                  <w:r w:rsidRPr="009F428D">
                    <w:rPr>
                      <w:color w:val="FFFFFF"/>
                      <w:sz w:val="16"/>
                      <w:szCs w:val="16"/>
                    </w:rPr>
                    <w:t>2030</w:t>
                  </w:r>
                </w:p>
              </w:tc>
            </w:tr>
            <w:tr w:rsidR="009F428D" w:rsidRPr="009F428D" w14:paraId="7236D10E" w14:textId="77777777" w:rsidTr="008132C5">
              <w:tc>
                <w:tcPr>
                  <w:tcW w:w="1489" w:type="dxa"/>
                </w:tcPr>
                <w:p w14:paraId="56A8AE30" w14:textId="77777777" w:rsidR="009F428D" w:rsidRPr="009F428D" w:rsidRDefault="009F428D" w:rsidP="009F428D">
                  <w:pPr>
                    <w:spacing w:line="240" w:lineRule="atLeast"/>
                    <w:rPr>
                      <w:sz w:val="16"/>
                      <w:szCs w:val="16"/>
                    </w:rPr>
                  </w:pPr>
                  <w:r w:rsidRPr="009F428D">
                    <w:rPr>
                      <w:sz w:val="16"/>
                      <w:szCs w:val="16"/>
                    </w:rPr>
                    <w:t>Score / index</w:t>
                  </w:r>
                </w:p>
              </w:tc>
              <w:tc>
                <w:tcPr>
                  <w:tcW w:w="992" w:type="dxa"/>
                </w:tcPr>
                <w:p w14:paraId="202F3FA2" w14:textId="77777777" w:rsidR="009F428D" w:rsidRPr="009F428D" w:rsidRDefault="009F428D" w:rsidP="009F428D">
                  <w:pPr>
                    <w:spacing w:line="240" w:lineRule="atLeast"/>
                    <w:jc w:val="center"/>
                    <w:rPr>
                      <w:sz w:val="16"/>
                      <w:szCs w:val="16"/>
                    </w:rPr>
                  </w:pPr>
                  <w:r w:rsidRPr="009F428D">
                    <w:rPr>
                      <w:sz w:val="16"/>
                      <w:szCs w:val="16"/>
                    </w:rPr>
                    <w:t>6,0</w:t>
                  </w:r>
                </w:p>
              </w:tc>
              <w:tc>
                <w:tcPr>
                  <w:tcW w:w="992" w:type="dxa"/>
                </w:tcPr>
                <w:p w14:paraId="4FA8EC50" w14:textId="77777777" w:rsidR="009F428D" w:rsidRPr="009F428D" w:rsidRDefault="009F428D" w:rsidP="009F428D">
                  <w:pPr>
                    <w:spacing w:line="240" w:lineRule="atLeast"/>
                    <w:jc w:val="center"/>
                    <w:rPr>
                      <w:sz w:val="16"/>
                      <w:szCs w:val="16"/>
                    </w:rPr>
                  </w:pPr>
                  <w:r w:rsidRPr="009F428D">
                    <w:rPr>
                      <w:sz w:val="16"/>
                      <w:szCs w:val="16"/>
                    </w:rPr>
                    <w:t>6,5</w:t>
                  </w:r>
                </w:p>
              </w:tc>
              <w:tc>
                <w:tcPr>
                  <w:tcW w:w="851" w:type="dxa"/>
                </w:tcPr>
                <w:p w14:paraId="1E7E9753" w14:textId="77777777" w:rsidR="009F428D" w:rsidRPr="009F428D" w:rsidRDefault="009F428D" w:rsidP="009F428D">
                  <w:pPr>
                    <w:spacing w:line="240" w:lineRule="atLeast"/>
                    <w:jc w:val="center"/>
                    <w:rPr>
                      <w:sz w:val="16"/>
                      <w:szCs w:val="16"/>
                    </w:rPr>
                  </w:pPr>
                  <w:r w:rsidRPr="009F428D">
                    <w:rPr>
                      <w:sz w:val="16"/>
                      <w:szCs w:val="16"/>
                    </w:rPr>
                    <w:t>7,0</w:t>
                  </w:r>
                </w:p>
              </w:tc>
              <w:tc>
                <w:tcPr>
                  <w:tcW w:w="992" w:type="dxa"/>
                </w:tcPr>
                <w:p w14:paraId="798011F5" w14:textId="77777777" w:rsidR="009F428D" w:rsidRPr="009F428D" w:rsidRDefault="009F428D" w:rsidP="009F428D">
                  <w:pPr>
                    <w:spacing w:line="240" w:lineRule="atLeast"/>
                    <w:jc w:val="center"/>
                    <w:rPr>
                      <w:sz w:val="16"/>
                      <w:szCs w:val="16"/>
                    </w:rPr>
                  </w:pPr>
                  <w:r w:rsidRPr="009F428D">
                    <w:rPr>
                      <w:sz w:val="16"/>
                      <w:szCs w:val="16"/>
                    </w:rPr>
                    <w:t>7,5</w:t>
                  </w:r>
                </w:p>
              </w:tc>
              <w:tc>
                <w:tcPr>
                  <w:tcW w:w="992" w:type="dxa"/>
                </w:tcPr>
                <w:p w14:paraId="413DD6CB" w14:textId="77777777" w:rsidR="009F428D" w:rsidRPr="009F428D" w:rsidRDefault="009F428D" w:rsidP="009F428D">
                  <w:pPr>
                    <w:spacing w:line="240" w:lineRule="atLeast"/>
                    <w:jc w:val="center"/>
                    <w:rPr>
                      <w:sz w:val="16"/>
                      <w:szCs w:val="16"/>
                    </w:rPr>
                  </w:pPr>
                  <w:r w:rsidRPr="009F428D">
                    <w:rPr>
                      <w:sz w:val="16"/>
                      <w:szCs w:val="16"/>
                    </w:rPr>
                    <w:t>7,7</w:t>
                  </w:r>
                </w:p>
              </w:tc>
              <w:tc>
                <w:tcPr>
                  <w:tcW w:w="992" w:type="dxa"/>
                </w:tcPr>
                <w:p w14:paraId="7C660E12" w14:textId="77777777" w:rsidR="009F428D" w:rsidRPr="009F428D" w:rsidRDefault="009F428D" w:rsidP="009F428D">
                  <w:pPr>
                    <w:spacing w:line="240" w:lineRule="atLeast"/>
                    <w:jc w:val="center"/>
                    <w:rPr>
                      <w:sz w:val="16"/>
                      <w:szCs w:val="16"/>
                    </w:rPr>
                  </w:pPr>
                  <w:r w:rsidRPr="009F428D">
                    <w:rPr>
                      <w:sz w:val="16"/>
                      <w:szCs w:val="16"/>
                    </w:rPr>
                    <w:t>8,0</w:t>
                  </w:r>
                </w:p>
              </w:tc>
            </w:tr>
          </w:tbl>
          <w:p w14:paraId="3BFF047E"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p w14:paraId="415C19BC"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Mogelijke bewijsmiddelen:</w:t>
            </w:r>
          </w:p>
          <w:p w14:paraId="05541179" w14:textId="77777777" w:rsidR="009F428D" w:rsidRPr="009F428D" w:rsidRDefault="009F428D" w:rsidP="009F428D">
            <w:pPr>
              <w:numPr>
                <w:ilvl w:val="0"/>
                <w:numId w:val="4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Link naar de (Franse) productpagina van de fabrikant, waarbij de repareerbaarheidsscore openbaar staat vermeld;</w:t>
            </w:r>
          </w:p>
          <w:p w14:paraId="052F1013" w14:textId="77777777" w:rsidR="009F428D" w:rsidRPr="009F428D" w:rsidRDefault="009F428D" w:rsidP="009F428D">
            <w:pPr>
              <w:numPr>
                <w:ilvl w:val="0"/>
                <w:numId w:val="4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Rapportage over de circulaire recycling (zie Bijlage 10 Standaard rapportages).</w:t>
            </w:r>
          </w:p>
          <w:p w14:paraId="7988567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79AF938C" w14:textId="77777777" w:rsidTr="008132C5">
        <w:tc>
          <w:tcPr>
            <w:tcW w:w="1074" w:type="dxa"/>
            <w:shd w:val="clear" w:color="auto" w:fill="auto"/>
          </w:tcPr>
          <w:p w14:paraId="37BD04B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E.16.3.6</w:t>
            </w:r>
          </w:p>
        </w:tc>
        <w:tc>
          <w:tcPr>
            <w:tcW w:w="7872" w:type="dxa"/>
            <w:shd w:val="clear" w:color="000000" w:fill="FFFFFF"/>
            <w:vAlign w:val="center"/>
          </w:tcPr>
          <w:p w14:paraId="696BF16B" w14:textId="77777777" w:rsidR="009F428D" w:rsidRPr="009F428D" w:rsidRDefault="009F428D" w:rsidP="009F428D">
            <w:pPr>
              <w:spacing w:after="0" w:line="240" w:lineRule="auto"/>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volgende kritieke componenten moeten minimaal vervangbaar zijn door specialisten. Dit geldt niet voor Producten die gebruik maken van system-on-chip (SOC).</w:t>
            </w:r>
          </w:p>
          <w:p w14:paraId="2F1DF86E" w14:textId="77777777" w:rsidR="009F428D" w:rsidRPr="009F428D" w:rsidRDefault="009F428D" w:rsidP="009F428D">
            <w:pPr>
              <w:spacing w:after="0" w:line="276" w:lineRule="auto"/>
              <w:rPr>
                <w:rFonts w:ascii="Verdana" w:eastAsia="Times New Roman" w:hAnsi="Verdana" w:cs="Times New Roman"/>
                <w:kern w:val="0"/>
                <w:sz w:val="16"/>
                <w:szCs w:val="16"/>
                <w:lang w:eastAsia="nl-NL"/>
                <w14:ligatures w14:val="none"/>
              </w:rPr>
            </w:pPr>
          </w:p>
          <w:p w14:paraId="2BD05F31" w14:textId="77777777" w:rsidR="009F428D" w:rsidRPr="009F428D" w:rsidRDefault="009F428D" w:rsidP="009F428D">
            <w:pPr>
              <w:spacing w:after="0" w:line="276" w:lineRule="auto"/>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Beeldschermen</w:t>
            </w:r>
          </w:p>
          <w:p w14:paraId="73E09C5C" w14:textId="77777777" w:rsidR="009F428D" w:rsidRPr="009F428D" w:rsidRDefault="009F428D" w:rsidP="009F428D">
            <w:pPr>
              <w:numPr>
                <w:ilvl w:val="0"/>
                <w:numId w:val="12"/>
              </w:numPr>
              <w:spacing w:after="0" w:line="276" w:lineRule="auto"/>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Aansluitkabels, voedingskabels, externe netvoeding (PSU)</w:t>
            </w:r>
          </w:p>
          <w:p w14:paraId="0ADB7328" w14:textId="77777777" w:rsidR="009F428D" w:rsidRPr="009F428D" w:rsidRDefault="009F428D" w:rsidP="009F428D">
            <w:pPr>
              <w:numPr>
                <w:ilvl w:val="0"/>
                <w:numId w:val="12"/>
              </w:numPr>
              <w:spacing w:after="0" w:line="276" w:lineRule="auto"/>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een  lijst  van  verplichte  vervangbare  componenten  voor computerbeeldschermen is opgenomen in D. Eisen inzake materiaalefficiëntie,  punt 5,  punt a)  van  Bijlage II  bij Verordening (EU) 2019/2021.</w:t>
            </w:r>
          </w:p>
          <w:p w14:paraId="1FDD7137" w14:textId="77777777" w:rsidR="009F428D" w:rsidRPr="009F428D" w:rsidRDefault="009F428D" w:rsidP="009F428D">
            <w:pPr>
              <w:spacing w:after="0" w:line="240" w:lineRule="auto"/>
              <w:contextualSpacing/>
              <w:rPr>
                <w:rFonts w:ascii="Verdana" w:eastAsia="Times New Roman" w:hAnsi="Verdana" w:cs="Times New Roman"/>
                <w:kern w:val="0"/>
                <w:sz w:val="16"/>
                <w:szCs w:val="16"/>
                <w:lang w:eastAsia="nl-NL"/>
                <w14:ligatures w14:val="none"/>
              </w:rPr>
            </w:pPr>
          </w:p>
          <w:p w14:paraId="0D4D20DA"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62F204D0" w14:textId="77777777" w:rsidR="009F428D" w:rsidRPr="009F428D" w:rsidRDefault="009F428D" w:rsidP="009F428D">
            <w:pPr>
              <w:spacing w:after="0" w:line="240" w:lineRule="atLeast"/>
              <w:rPr>
                <w:rFonts w:ascii="Verdana" w:eastAsia="Times New Roman" w:hAnsi="Verdana" w:cs="Times New Roman"/>
                <w:b/>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Dit criterium (deels) is gebaseerd op ‘</w:t>
            </w:r>
            <w:hyperlink r:id="rId61" w:history="1">
              <w:r w:rsidRPr="009F428D">
                <w:rPr>
                  <w:rFonts w:ascii="Verdana" w:eastAsia="Times New Roman" w:hAnsi="Verdana" w:cs="Times New Roman"/>
                  <w:color w:val="0000FF"/>
                  <w:kern w:val="0"/>
                  <w:sz w:val="16"/>
                  <w:szCs w:val="16"/>
                  <w:u w:val="single"/>
                  <w:lang w:eastAsia="nl-NL"/>
                  <w14:ligatures w14:val="none"/>
                </w:rPr>
                <w:t>EU Green Public Procurement (GPP) criteria (maart 2021)</w:t>
              </w:r>
            </w:hyperlink>
            <w:r w:rsidRPr="009F428D">
              <w:rPr>
                <w:rFonts w:ascii="Verdana" w:eastAsia="Times New Roman" w:hAnsi="Verdana" w:cs="Times New Roman"/>
                <w:kern w:val="0"/>
                <w:sz w:val="16"/>
                <w:szCs w:val="16"/>
                <w:lang w:eastAsia="nl-NL"/>
                <w14:ligatures w14:val="none"/>
              </w:rPr>
              <w:t>’.</w:t>
            </w:r>
            <w:r w:rsidRPr="009F428D">
              <w:rPr>
                <w:rFonts w:ascii="Verdana" w:eastAsia="Times New Roman" w:hAnsi="Verdana" w:cs="Times New Roman"/>
                <w:color w:val="0000FF"/>
                <w:kern w:val="0"/>
                <w:sz w:val="16"/>
                <w:szCs w:val="16"/>
                <w:u w:val="single"/>
                <w:lang w:eastAsia="nl-NL"/>
                <w14:ligatures w14:val="none"/>
              </w:rPr>
              <w:t xml:space="preserve"> </w:t>
            </w:r>
            <w:r w:rsidRPr="009F428D">
              <w:rPr>
                <w:rFonts w:ascii="Verdana" w:eastAsia="Times New Roman" w:hAnsi="Verdana" w:cs="Times New Roman"/>
                <w:kern w:val="0"/>
                <w:sz w:val="16"/>
                <w:szCs w:val="16"/>
                <w:lang w:eastAsia="nl-NL"/>
                <w14:ligatures w14:val="none"/>
              </w:rPr>
              <w:t>Apparatuur met een EU Milieukeur certificaat voldoet in elk geval aan deze eis. Deze eis kan ook aangetoond worden met een technische dossier van de fabrikant, met een keuringsrapport van een erkende instantie waaruit blijkt dat de producten aan de gestelde eisen voldoen of gelijkwaardig.</w:t>
            </w:r>
          </w:p>
        </w:tc>
      </w:tr>
      <w:tr w:rsidR="009F428D" w:rsidRPr="009F428D" w14:paraId="125AE276" w14:textId="77777777" w:rsidTr="008132C5">
        <w:trPr>
          <w:cantSplit/>
        </w:trPr>
        <w:tc>
          <w:tcPr>
            <w:tcW w:w="1074" w:type="dxa"/>
            <w:shd w:val="clear" w:color="auto" w:fill="auto"/>
          </w:tcPr>
          <w:p w14:paraId="5FBC68F4"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E.16.3.7</w:t>
            </w:r>
          </w:p>
        </w:tc>
        <w:tc>
          <w:tcPr>
            <w:tcW w:w="7872" w:type="dxa"/>
            <w:shd w:val="clear" w:color="000000" w:fill="FFFFFF"/>
            <w:vAlign w:val="center"/>
          </w:tcPr>
          <w:p w14:paraId="5A1345A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levert duidelijke instructies voor de Deelnemer ten aanzien van de beste reparatiemogelijkheden wanneer het product veelvoorkomende defecten vertoont (ongeacht of deze defecten binnen de garantie vallen). Deze instructies dienen overzichtelijk te zijn en in detail uit te leggen welke handelingen Deelnemer kan uitvoeren bij elk van deze defecten.</w:t>
            </w:r>
          </w:p>
          <w:p w14:paraId="30644940" w14:textId="77777777" w:rsidR="009F428D" w:rsidRPr="009F428D" w:rsidRDefault="009F428D" w:rsidP="009F428D">
            <w:pPr>
              <w:spacing w:after="0" w:line="240" w:lineRule="atLeast"/>
              <w:rPr>
                <w:rFonts w:ascii="Verdana" w:eastAsia="Times New Roman" w:hAnsi="Verdana" w:cs="Times New Roman"/>
                <w:b/>
                <w:kern w:val="0"/>
                <w:sz w:val="16"/>
                <w:szCs w:val="16"/>
                <w:lang w:eastAsia="nl-NL"/>
                <w14:ligatures w14:val="none"/>
              </w:rPr>
            </w:pPr>
          </w:p>
        </w:tc>
      </w:tr>
      <w:tr w:rsidR="009F428D" w:rsidRPr="009F428D" w14:paraId="155E1807" w14:textId="77777777" w:rsidTr="008132C5">
        <w:trPr>
          <w:cantSplit/>
        </w:trPr>
        <w:tc>
          <w:tcPr>
            <w:tcW w:w="1074" w:type="dxa"/>
            <w:shd w:val="clear" w:color="auto" w:fill="auto"/>
          </w:tcPr>
          <w:p w14:paraId="43AE83E9"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E.16.3.8</w:t>
            </w:r>
          </w:p>
        </w:tc>
        <w:tc>
          <w:tcPr>
            <w:tcW w:w="7872" w:type="dxa"/>
            <w:shd w:val="clear" w:color="000000" w:fill="FFFFFF"/>
            <w:vAlign w:val="center"/>
          </w:tcPr>
          <w:p w14:paraId="19076095" w14:textId="77777777" w:rsidR="009F428D" w:rsidRPr="009F428D" w:rsidRDefault="009F428D" w:rsidP="009F428D">
            <w:pPr>
              <w:spacing w:after="0" w:line="240" w:lineRule="atLeast"/>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 xml:space="preserve">Opdrachtnemer dient op verzoek refurbished en/of remanufactured Producten aan te kunnen bieden. </w:t>
            </w:r>
            <w:r w:rsidRPr="009F428D">
              <w:rPr>
                <w:rFonts w:ascii="Verdana" w:eastAsia="Times New Roman" w:hAnsi="Verdana" w:cs="Calibri"/>
                <w:kern w:val="0"/>
                <w:sz w:val="16"/>
                <w:szCs w:val="16"/>
                <w:lang w:val="en-US" w:eastAsia="nl-NL"/>
                <w14:ligatures w14:val="none"/>
              </w:rPr>
              <w:t xml:space="preserve">Remanufacturing dient uitgevoerd te zijn conform BS 8887-220:2010 Design for Manufacture, Assembly, Deassembly and End-of-Life (MADE) Treatment standard of gelijkwaardig. </w:t>
            </w:r>
            <w:r w:rsidRPr="009F428D">
              <w:rPr>
                <w:rFonts w:ascii="Verdana" w:eastAsia="Times New Roman" w:hAnsi="Verdana" w:cs="Times New Roman"/>
                <w:kern w:val="0"/>
                <w:sz w:val="16"/>
                <w:szCs w:val="16"/>
                <w:lang w:eastAsia="nl-NL"/>
                <w14:ligatures w14:val="none"/>
              </w:rPr>
              <w:t>Refurbishment is tevens toegestaan, echter gezien het ontbreken van standaarden op het gebied van refurbishment dient dit te allen tijde plaats te vinden conform de richtlijnen van de (OEM) fabrikant.</w:t>
            </w:r>
          </w:p>
          <w:p w14:paraId="4B10ECED" w14:textId="77777777" w:rsidR="009F428D" w:rsidRPr="009F428D" w:rsidRDefault="009F428D" w:rsidP="009F428D">
            <w:pPr>
              <w:spacing w:after="0" w:line="240" w:lineRule="atLeast"/>
              <w:rPr>
                <w:rFonts w:ascii="Verdana" w:eastAsia="Times New Roman" w:hAnsi="Verdana" w:cs="Calibri"/>
                <w:kern w:val="0"/>
                <w:sz w:val="16"/>
                <w:szCs w:val="16"/>
                <w:lang w:eastAsia="nl-NL"/>
                <w14:ligatures w14:val="none"/>
              </w:rPr>
            </w:pPr>
          </w:p>
          <w:p w14:paraId="635E0DCC" w14:textId="77777777" w:rsidR="009F428D" w:rsidRPr="009F428D" w:rsidRDefault="009F428D" w:rsidP="009F428D">
            <w:pPr>
              <w:spacing w:after="0" w:line="240" w:lineRule="atLeast"/>
              <w:rPr>
                <w:rFonts w:ascii="Verdana" w:eastAsia="Times New Roman" w:hAnsi="Verdana" w:cs="Calibri"/>
                <w:kern w:val="0"/>
                <w:sz w:val="16"/>
                <w:szCs w:val="16"/>
                <w:lang w:val="en-US" w:eastAsia="nl-NL"/>
                <w14:ligatures w14:val="none"/>
              </w:rPr>
            </w:pPr>
            <w:r w:rsidRPr="009F428D">
              <w:rPr>
                <w:rFonts w:ascii="Verdana" w:eastAsia="Times New Roman" w:hAnsi="Verdana" w:cs="Calibri"/>
                <w:kern w:val="0"/>
                <w:sz w:val="16"/>
                <w:szCs w:val="16"/>
                <w:lang w:eastAsia="nl-NL"/>
                <w14:ligatures w14:val="none"/>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BS 8887-220:2010 Design for Manufacture, Assembly, Deassembly and End-of-Life (MADE) Treatment standard. </w:t>
            </w:r>
            <w:r w:rsidRPr="009F428D">
              <w:rPr>
                <w:rFonts w:ascii="Verdana" w:eastAsia="Times New Roman" w:hAnsi="Verdana" w:cs="Calibri"/>
                <w:kern w:val="0"/>
                <w:sz w:val="16"/>
                <w:szCs w:val="16"/>
                <w:lang w:val="en-US" w:eastAsia="nl-NL"/>
                <w14:ligatures w14:val="none"/>
              </w:rPr>
              <w:t xml:space="preserve">De </w:t>
            </w:r>
            <w:proofErr w:type="spellStart"/>
            <w:r w:rsidRPr="009F428D">
              <w:rPr>
                <w:rFonts w:ascii="Verdana" w:eastAsia="Times New Roman" w:hAnsi="Verdana" w:cs="Calibri"/>
                <w:kern w:val="0"/>
                <w:sz w:val="16"/>
                <w:szCs w:val="16"/>
                <w:lang w:val="en-US" w:eastAsia="nl-NL"/>
                <w14:ligatures w14:val="none"/>
              </w:rPr>
              <w:t>bewijslast</w:t>
            </w:r>
            <w:proofErr w:type="spellEnd"/>
            <w:r w:rsidRPr="009F428D">
              <w:rPr>
                <w:rFonts w:ascii="Verdana" w:eastAsia="Times New Roman" w:hAnsi="Verdana" w:cs="Calibri"/>
                <w:kern w:val="0"/>
                <w:sz w:val="16"/>
                <w:szCs w:val="16"/>
                <w:lang w:val="en-US" w:eastAsia="nl-NL"/>
                <w14:ligatures w14:val="none"/>
              </w:rPr>
              <w:t xml:space="preserve"> </w:t>
            </w:r>
            <w:proofErr w:type="spellStart"/>
            <w:r w:rsidRPr="009F428D">
              <w:rPr>
                <w:rFonts w:ascii="Verdana" w:eastAsia="Times New Roman" w:hAnsi="Verdana" w:cs="Calibri"/>
                <w:kern w:val="0"/>
                <w:sz w:val="16"/>
                <w:szCs w:val="16"/>
                <w:lang w:val="en-US" w:eastAsia="nl-NL"/>
                <w14:ligatures w14:val="none"/>
              </w:rPr>
              <w:t>hiervoor</w:t>
            </w:r>
            <w:proofErr w:type="spellEnd"/>
            <w:r w:rsidRPr="009F428D">
              <w:rPr>
                <w:rFonts w:ascii="Verdana" w:eastAsia="Times New Roman" w:hAnsi="Verdana" w:cs="Calibri"/>
                <w:kern w:val="0"/>
                <w:sz w:val="16"/>
                <w:szCs w:val="16"/>
                <w:lang w:val="en-US" w:eastAsia="nl-NL"/>
                <w14:ligatures w14:val="none"/>
              </w:rPr>
              <w:t xml:space="preserve"> </w:t>
            </w:r>
            <w:proofErr w:type="spellStart"/>
            <w:r w:rsidRPr="009F428D">
              <w:rPr>
                <w:rFonts w:ascii="Verdana" w:eastAsia="Times New Roman" w:hAnsi="Verdana" w:cs="Calibri"/>
                <w:kern w:val="0"/>
                <w:sz w:val="16"/>
                <w:szCs w:val="16"/>
                <w:lang w:val="en-US" w:eastAsia="nl-NL"/>
                <w14:ligatures w14:val="none"/>
              </w:rPr>
              <w:t>ligt</w:t>
            </w:r>
            <w:proofErr w:type="spellEnd"/>
            <w:r w:rsidRPr="009F428D">
              <w:rPr>
                <w:rFonts w:ascii="Verdana" w:eastAsia="Times New Roman" w:hAnsi="Verdana" w:cs="Calibri"/>
                <w:kern w:val="0"/>
                <w:sz w:val="16"/>
                <w:szCs w:val="16"/>
                <w:lang w:val="en-US" w:eastAsia="nl-NL"/>
                <w14:ligatures w14:val="none"/>
              </w:rPr>
              <w:t xml:space="preserve"> </w:t>
            </w:r>
            <w:proofErr w:type="spellStart"/>
            <w:r w:rsidRPr="009F428D">
              <w:rPr>
                <w:rFonts w:ascii="Verdana" w:eastAsia="Times New Roman" w:hAnsi="Verdana" w:cs="Calibri"/>
                <w:kern w:val="0"/>
                <w:sz w:val="16"/>
                <w:szCs w:val="16"/>
                <w:lang w:val="en-US" w:eastAsia="nl-NL"/>
                <w14:ligatures w14:val="none"/>
              </w:rPr>
              <w:t>bij</w:t>
            </w:r>
            <w:proofErr w:type="spellEnd"/>
            <w:r w:rsidRPr="009F428D">
              <w:rPr>
                <w:rFonts w:ascii="Verdana" w:eastAsia="Times New Roman" w:hAnsi="Verdana" w:cs="Calibri"/>
                <w:kern w:val="0"/>
                <w:sz w:val="16"/>
                <w:szCs w:val="16"/>
                <w:lang w:val="en-US" w:eastAsia="nl-NL"/>
                <w14:ligatures w14:val="none"/>
              </w:rPr>
              <w:t xml:space="preserve"> Opdrachtnemer.</w:t>
            </w:r>
          </w:p>
          <w:p w14:paraId="2A4432D0" w14:textId="77777777" w:rsidR="009F428D" w:rsidRPr="009F428D" w:rsidRDefault="009F428D" w:rsidP="009F428D">
            <w:pPr>
              <w:spacing w:after="0" w:line="240" w:lineRule="atLeast"/>
              <w:rPr>
                <w:rFonts w:ascii="Verdana" w:eastAsia="Times New Roman" w:hAnsi="Verdana" w:cs="Times New Roman"/>
                <w:kern w:val="0"/>
                <w:sz w:val="16"/>
                <w:szCs w:val="16"/>
                <w:lang w:val="en-US" w:eastAsia="nl-NL"/>
                <w14:ligatures w14:val="none"/>
              </w:rPr>
            </w:pPr>
          </w:p>
        </w:tc>
      </w:tr>
      <w:tr w:rsidR="009F428D" w:rsidRPr="009F428D" w14:paraId="28BF60BF" w14:textId="77777777" w:rsidTr="008132C5">
        <w:tc>
          <w:tcPr>
            <w:tcW w:w="1074" w:type="dxa"/>
            <w:shd w:val="clear" w:color="auto" w:fill="auto"/>
          </w:tcPr>
          <w:p w14:paraId="55CC7C70"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E.16.3.9</w:t>
            </w:r>
          </w:p>
        </w:tc>
        <w:tc>
          <w:tcPr>
            <w:tcW w:w="7872" w:type="dxa"/>
            <w:shd w:val="clear" w:color="000000" w:fill="FFFFFF"/>
            <w:vAlign w:val="center"/>
          </w:tcPr>
          <w:p w14:paraId="59D1867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Beeldschermen (inclusief Televisies en Monitoren) bevatten ten minste 70% aan post-consumer gerecyclede kunststoffen gemeten in verhouding tot het totale gewichtsaandeel kunststof aanwezig in het Product. Dit geldt voor Producten waarin meer dan 100 gram aan kunststoffen aanwezig is. Voor de onderstaande kalenderjaren geldt dat deze producten ten minste de onderstaande percentages aan post-consumer recycled materialen bevatten. </w:t>
            </w:r>
          </w:p>
          <w:p w14:paraId="561F9C0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9F428D" w:rsidRPr="009F428D" w14:paraId="2B7412A1" w14:textId="77777777" w:rsidTr="009F428D">
              <w:tc>
                <w:tcPr>
                  <w:tcW w:w="1489" w:type="dxa"/>
                  <w:vMerge w:val="restart"/>
                  <w:shd w:val="clear" w:color="auto" w:fill="365F91"/>
                </w:tcPr>
                <w:p w14:paraId="15B29A5B" w14:textId="77777777" w:rsidR="009F428D" w:rsidRPr="009F428D" w:rsidRDefault="009F428D" w:rsidP="009F428D">
                  <w:pPr>
                    <w:spacing w:line="240" w:lineRule="atLeast"/>
                    <w:rPr>
                      <w:color w:val="FFFFFF"/>
                      <w:sz w:val="16"/>
                      <w:szCs w:val="16"/>
                    </w:rPr>
                  </w:pPr>
                  <w:r w:rsidRPr="009F428D">
                    <w:rPr>
                      <w:color w:val="FFFFFF"/>
                      <w:sz w:val="16"/>
                      <w:szCs w:val="16"/>
                    </w:rPr>
                    <w:t>Materiaal</w:t>
                  </w:r>
                </w:p>
              </w:tc>
              <w:tc>
                <w:tcPr>
                  <w:tcW w:w="5811" w:type="dxa"/>
                  <w:gridSpan w:val="6"/>
                  <w:shd w:val="clear" w:color="auto" w:fill="365F91"/>
                </w:tcPr>
                <w:p w14:paraId="7FD863A8" w14:textId="77777777" w:rsidR="009F428D" w:rsidRPr="009F428D" w:rsidRDefault="009F428D" w:rsidP="009F428D">
                  <w:pPr>
                    <w:spacing w:line="240" w:lineRule="atLeast"/>
                    <w:rPr>
                      <w:color w:val="FFFFFF"/>
                      <w:sz w:val="16"/>
                      <w:szCs w:val="16"/>
                    </w:rPr>
                  </w:pPr>
                  <w:r w:rsidRPr="009F428D">
                    <w:rPr>
                      <w:color w:val="FFFFFF"/>
                      <w:sz w:val="16"/>
                      <w:szCs w:val="16"/>
                    </w:rPr>
                    <w:t>Percentage (%) post-consumer recycled materiaal per kalenderjaar</w:t>
                  </w:r>
                </w:p>
              </w:tc>
            </w:tr>
            <w:tr w:rsidR="009F428D" w:rsidRPr="009F428D" w14:paraId="403D3BBF" w14:textId="77777777" w:rsidTr="009F428D">
              <w:tc>
                <w:tcPr>
                  <w:tcW w:w="1489" w:type="dxa"/>
                  <w:vMerge/>
                  <w:shd w:val="clear" w:color="auto" w:fill="365F91"/>
                </w:tcPr>
                <w:p w14:paraId="1EFB61DD" w14:textId="77777777" w:rsidR="009F428D" w:rsidRPr="009F428D" w:rsidRDefault="009F428D" w:rsidP="009F428D">
                  <w:pPr>
                    <w:spacing w:line="240" w:lineRule="atLeast"/>
                    <w:rPr>
                      <w:sz w:val="16"/>
                      <w:szCs w:val="16"/>
                    </w:rPr>
                  </w:pPr>
                </w:p>
              </w:tc>
              <w:tc>
                <w:tcPr>
                  <w:tcW w:w="992" w:type="dxa"/>
                  <w:shd w:val="clear" w:color="auto" w:fill="365F91"/>
                </w:tcPr>
                <w:p w14:paraId="2CE617AE" w14:textId="77777777" w:rsidR="009F428D" w:rsidRPr="009F428D" w:rsidRDefault="009F428D" w:rsidP="009F428D">
                  <w:pPr>
                    <w:spacing w:line="240" w:lineRule="atLeast"/>
                    <w:jc w:val="center"/>
                    <w:rPr>
                      <w:color w:val="FFFFFF"/>
                      <w:sz w:val="16"/>
                      <w:szCs w:val="16"/>
                    </w:rPr>
                  </w:pPr>
                  <w:r w:rsidRPr="009F428D">
                    <w:rPr>
                      <w:color w:val="FFFFFF"/>
                      <w:sz w:val="16"/>
                      <w:szCs w:val="16"/>
                    </w:rPr>
                    <w:t>2025</w:t>
                  </w:r>
                </w:p>
              </w:tc>
              <w:tc>
                <w:tcPr>
                  <w:tcW w:w="992" w:type="dxa"/>
                  <w:shd w:val="clear" w:color="auto" w:fill="365F91"/>
                </w:tcPr>
                <w:p w14:paraId="12273120" w14:textId="77777777" w:rsidR="009F428D" w:rsidRPr="009F428D" w:rsidRDefault="009F428D" w:rsidP="009F428D">
                  <w:pPr>
                    <w:spacing w:line="240" w:lineRule="atLeast"/>
                    <w:jc w:val="center"/>
                    <w:rPr>
                      <w:color w:val="FFFFFF"/>
                      <w:sz w:val="16"/>
                      <w:szCs w:val="16"/>
                    </w:rPr>
                  </w:pPr>
                  <w:r w:rsidRPr="009F428D">
                    <w:rPr>
                      <w:color w:val="FFFFFF"/>
                      <w:sz w:val="16"/>
                      <w:szCs w:val="16"/>
                    </w:rPr>
                    <w:t>2026</w:t>
                  </w:r>
                </w:p>
              </w:tc>
              <w:tc>
                <w:tcPr>
                  <w:tcW w:w="851" w:type="dxa"/>
                  <w:shd w:val="clear" w:color="auto" w:fill="365F91"/>
                </w:tcPr>
                <w:p w14:paraId="049453F9" w14:textId="77777777" w:rsidR="009F428D" w:rsidRPr="009F428D" w:rsidRDefault="009F428D" w:rsidP="009F428D">
                  <w:pPr>
                    <w:spacing w:line="240" w:lineRule="atLeast"/>
                    <w:jc w:val="center"/>
                    <w:rPr>
                      <w:color w:val="FFFFFF"/>
                      <w:sz w:val="16"/>
                      <w:szCs w:val="16"/>
                    </w:rPr>
                  </w:pPr>
                  <w:r w:rsidRPr="009F428D">
                    <w:rPr>
                      <w:color w:val="FFFFFF"/>
                      <w:sz w:val="16"/>
                      <w:szCs w:val="16"/>
                    </w:rPr>
                    <w:t>2027</w:t>
                  </w:r>
                </w:p>
              </w:tc>
              <w:tc>
                <w:tcPr>
                  <w:tcW w:w="992" w:type="dxa"/>
                  <w:shd w:val="clear" w:color="auto" w:fill="365F91"/>
                </w:tcPr>
                <w:p w14:paraId="4966258A" w14:textId="77777777" w:rsidR="009F428D" w:rsidRPr="009F428D" w:rsidRDefault="009F428D" w:rsidP="009F428D">
                  <w:pPr>
                    <w:spacing w:line="240" w:lineRule="atLeast"/>
                    <w:jc w:val="center"/>
                    <w:rPr>
                      <w:color w:val="FFFFFF"/>
                      <w:sz w:val="16"/>
                      <w:szCs w:val="16"/>
                    </w:rPr>
                  </w:pPr>
                  <w:r w:rsidRPr="009F428D">
                    <w:rPr>
                      <w:color w:val="FFFFFF"/>
                      <w:sz w:val="16"/>
                      <w:szCs w:val="16"/>
                    </w:rPr>
                    <w:t>2028</w:t>
                  </w:r>
                </w:p>
              </w:tc>
              <w:tc>
                <w:tcPr>
                  <w:tcW w:w="992" w:type="dxa"/>
                  <w:shd w:val="clear" w:color="auto" w:fill="365F91"/>
                </w:tcPr>
                <w:p w14:paraId="6EBAEDCE" w14:textId="77777777" w:rsidR="009F428D" w:rsidRPr="009F428D" w:rsidRDefault="009F428D" w:rsidP="009F428D">
                  <w:pPr>
                    <w:spacing w:line="240" w:lineRule="atLeast"/>
                    <w:jc w:val="center"/>
                    <w:rPr>
                      <w:color w:val="FFFFFF"/>
                      <w:sz w:val="16"/>
                      <w:szCs w:val="16"/>
                    </w:rPr>
                  </w:pPr>
                  <w:r w:rsidRPr="009F428D">
                    <w:rPr>
                      <w:color w:val="FFFFFF"/>
                      <w:sz w:val="16"/>
                      <w:szCs w:val="16"/>
                    </w:rPr>
                    <w:t>2029</w:t>
                  </w:r>
                </w:p>
              </w:tc>
              <w:tc>
                <w:tcPr>
                  <w:tcW w:w="992" w:type="dxa"/>
                  <w:shd w:val="clear" w:color="auto" w:fill="365F91"/>
                </w:tcPr>
                <w:p w14:paraId="1441ED67" w14:textId="77777777" w:rsidR="009F428D" w:rsidRPr="009F428D" w:rsidRDefault="009F428D" w:rsidP="009F428D">
                  <w:pPr>
                    <w:spacing w:line="240" w:lineRule="atLeast"/>
                    <w:jc w:val="center"/>
                    <w:rPr>
                      <w:color w:val="FFFFFF"/>
                      <w:sz w:val="16"/>
                      <w:szCs w:val="16"/>
                    </w:rPr>
                  </w:pPr>
                  <w:r w:rsidRPr="009F428D">
                    <w:rPr>
                      <w:color w:val="FFFFFF"/>
                      <w:sz w:val="16"/>
                      <w:szCs w:val="16"/>
                    </w:rPr>
                    <w:t>2030</w:t>
                  </w:r>
                </w:p>
              </w:tc>
            </w:tr>
            <w:tr w:rsidR="009F428D" w:rsidRPr="009F428D" w14:paraId="7B325A06" w14:textId="77777777" w:rsidTr="008132C5">
              <w:tc>
                <w:tcPr>
                  <w:tcW w:w="1489" w:type="dxa"/>
                </w:tcPr>
                <w:p w14:paraId="0829D220" w14:textId="77777777" w:rsidR="009F428D" w:rsidRPr="009F428D" w:rsidRDefault="009F428D" w:rsidP="009F428D">
                  <w:pPr>
                    <w:spacing w:line="240" w:lineRule="atLeast"/>
                    <w:rPr>
                      <w:sz w:val="16"/>
                      <w:szCs w:val="16"/>
                    </w:rPr>
                  </w:pPr>
                  <w:r w:rsidRPr="009F428D">
                    <w:rPr>
                      <w:sz w:val="16"/>
                      <w:szCs w:val="16"/>
                    </w:rPr>
                    <w:t>Kunststoffen</w:t>
                  </w:r>
                </w:p>
              </w:tc>
              <w:tc>
                <w:tcPr>
                  <w:tcW w:w="992" w:type="dxa"/>
                </w:tcPr>
                <w:p w14:paraId="476ED0E5" w14:textId="77777777" w:rsidR="009F428D" w:rsidRPr="009F428D" w:rsidRDefault="009F428D" w:rsidP="009F428D">
                  <w:pPr>
                    <w:spacing w:line="240" w:lineRule="atLeast"/>
                    <w:jc w:val="center"/>
                    <w:rPr>
                      <w:sz w:val="16"/>
                      <w:szCs w:val="16"/>
                    </w:rPr>
                  </w:pPr>
                  <w:r w:rsidRPr="009F428D">
                    <w:rPr>
                      <w:sz w:val="16"/>
                      <w:szCs w:val="16"/>
                    </w:rPr>
                    <w:t>70%</w:t>
                  </w:r>
                </w:p>
              </w:tc>
              <w:tc>
                <w:tcPr>
                  <w:tcW w:w="992" w:type="dxa"/>
                </w:tcPr>
                <w:p w14:paraId="0150AEAC" w14:textId="77777777" w:rsidR="009F428D" w:rsidRPr="009F428D" w:rsidRDefault="009F428D" w:rsidP="009F428D">
                  <w:pPr>
                    <w:spacing w:line="240" w:lineRule="atLeast"/>
                    <w:jc w:val="center"/>
                    <w:rPr>
                      <w:sz w:val="16"/>
                      <w:szCs w:val="16"/>
                    </w:rPr>
                  </w:pPr>
                  <w:r w:rsidRPr="009F428D">
                    <w:rPr>
                      <w:sz w:val="16"/>
                      <w:szCs w:val="16"/>
                    </w:rPr>
                    <w:t>80%</w:t>
                  </w:r>
                </w:p>
              </w:tc>
              <w:tc>
                <w:tcPr>
                  <w:tcW w:w="851" w:type="dxa"/>
                </w:tcPr>
                <w:p w14:paraId="0F49A8EC" w14:textId="77777777" w:rsidR="009F428D" w:rsidRPr="009F428D" w:rsidRDefault="009F428D" w:rsidP="009F428D">
                  <w:pPr>
                    <w:spacing w:line="240" w:lineRule="atLeast"/>
                    <w:jc w:val="center"/>
                    <w:rPr>
                      <w:sz w:val="16"/>
                      <w:szCs w:val="16"/>
                    </w:rPr>
                  </w:pPr>
                  <w:r w:rsidRPr="009F428D">
                    <w:rPr>
                      <w:sz w:val="16"/>
                      <w:szCs w:val="16"/>
                    </w:rPr>
                    <w:t>85%</w:t>
                  </w:r>
                </w:p>
              </w:tc>
              <w:tc>
                <w:tcPr>
                  <w:tcW w:w="992" w:type="dxa"/>
                </w:tcPr>
                <w:p w14:paraId="17E20E33" w14:textId="77777777" w:rsidR="009F428D" w:rsidRPr="009F428D" w:rsidRDefault="009F428D" w:rsidP="009F428D">
                  <w:pPr>
                    <w:spacing w:line="240" w:lineRule="atLeast"/>
                    <w:jc w:val="center"/>
                    <w:rPr>
                      <w:sz w:val="16"/>
                      <w:szCs w:val="16"/>
                    </w:rPr>
                  </w:pPr>
                  <w:r w:rsidRPr="009F428D">
                    <w:rPr>
                      <w:sz w:val="16"/>
                      <w:szCs w:val="16"/>
                    </w:rPr>
                    <w:t>89%</w:t>
                  </w:r>
                </w:p>
              </w:tc>
              <w:tc>
                <w:tcPr>
                  <w:tcW w:w="992" w:type="dxa"/>
                </w:tcPr>
                <w:p w14:paraId="56477CCD" w14:textId="77777777" w:rsidR="009F428D" w:rsidRPr="009F428D" w:rsidRDefault="009F428D" w:rsidP="009F428D">
                  <w:pPr>
                    <w:spacing w:line="240" w:lineRule="atLeast"/>
                    <w:jc w:val="center"/>
                    <w:rPr>
                      <w:sz w:val="16"/>
                      <w:szCs w:val="16"/>
                    </w:rPr>
                  </w:pPr>
                  <w:r w:rsidRPr="009F428D">
                    <w:rPr>
                      <w:sz w:val="16"/>
                      <w:szCs w:val="16"/>
                    </w:rPr>
                    <w:t>93%</w:t>
                  </w:r>
                </w:p>
              </w:tc>
              <w:tc>
                <w:tcPr>
                  <w:tcW w:w="992" w:type="dxa"/>
                </w:tcPr>
                <w:p w14:paraId="0F8BA47F" w14:textId="77777777" w:rsidR="009F428D" w:rsidRPr="009F428D" w:rsidRDefault="009F428D" w:rsidP="009F428D">
                  <w:pPr>
                    <w:spacing w:line="240" w:lineRule="atLeast"/>
                    <w:jc w:val="center"/>
                    <w:rPr>
                      <w:sz w:val="16"/>
                      <w:szCs w:val="16"/>
                    </w:rPr>
                  </w:pPr>
                  <w:r w:rsidRPr="009F428D">
                    <w:rPr>
                      <w:sz w:val="16"/>
                      <w:szCs w:val="16"/>
                    </w:rPr>
                    <w:t>95%</w:t>
                  </w:r>
                </w:p>
              </w:tc>
            </w:tr>
          </w:tbl>
          <w:p w14:paraId="55B499B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C7A770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134DDB9"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742AD30D" w14:textId="77777777" w:rsidR="009F428D" w:rsidRPr="009F428D" w:rsidRDefault="009F428D" w:rsidP="009F428D">
            <w:pPr>
              <w:numPr>
                <w:ilvl w:val="0"/>
                <w:numId w:val="37"/>
              </w:numPr>
              <w:spacing w:after="0" w:line="240" w:lineRule="atLeast"/>
              <w:contextualSpacing/>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 xml:space="preserve">Indien het Product staat geregistreerd in de </w:t>
            </w:r>
            <w:hyperlink r:id="rId62" w:history="1">
              <w:r w:rsidRPr="009F428D">
                <w:rPr>
                  <w:rFonts w:ascii="Verdana" w:eastAsia="Times New Roman" w:hAnsi="Verdana" w:cs="Calibri"/>
                  <w:color w:val="0365DB"/>
                  <w:kern w:val="0"/>
                  <w:sz w:val="16"/>
                  <w:szCs w:val="16"/>
                  <w:u w:val="single"/>
                  <w:lang w:eastAsia="nl-NL"/>
                  <w14:ligatures w14:val="none"/>
                </w:rPr>
                <w:t>TCO certified database</w:t>
              </w:r>
            </w:hyperlink>
            <w:r w:rsidRPr="009F428D">
              <w:rPr>
                <w:rFonts w:ascii="Verdana" w:eastAsia="Times New Roman" w:hAnsi="Verdana" w:cs="Calibri"/>
                <w:color w:val="0365DB"/>
                <w:kern w:val="0"/>
                <w:sz w:val="16"/>
                <w:szCs w:val="16"/>
                <w:u w:val="single"/>
                <w:lang w:eastAsia="nl-NL"/>
                <w14:ligatures w14:val="none"/>
              </w:rPr>
              <w:t xml:space="preserve"> </w:t>
            </w:r>
            <w:r w:rsidRPr="009F428D">
              <w:rPr>
                <w:rFonts w:ascii="Verdana" w:eastAsia="Times New Roman" w:hAnsi="Verdana" w:cs="Calibri"/>
                <w:color w:val="0000FF"/>
                <w:kern w:val="0"/>
                <w:sz w:val="16"/>
                <w:szCs w:val="16"/>
                <w:u w:val="single"/>
                <w:lang w:eastAsia="nl-NL"/>
                <w14:ligatures w14:val="none"/>
              </w:rPr>
              <w:t xml:space="preserve">én </w:t>
            </w:r>
            <w:r w:rsidRPr="009F428D">
              <w:rPr>
                <w:rFonts w:ascii="Verdana" w:eastAsia="Times New Roman" w:hAnsi="Verdana" w:cs="Calibri"/>
                <w:kern w:val="0"/>
                <w:sz w:val="16"/>
                <w:szCs w:val="16"/>
                <w:lang w:eastAsia="nl-NL"/>
                <w14:ligatures w14:val="none"/>
              </w:rPr>
              <w:t>het percentage ‘post-consumer recycled plastic content’ staat vermeld, dan prevaleert te allen tijde deze registratie boven andere ISO14024 Ecolabels.</w:t>
            </w:r>
          </w:p>
          <w:p w14:paraId="29EF998D" w14:textId="77777777" w:rsidR="009F428D" w:rsidRPr="009F428D" w:rsidRDefault="009F428D" w:rsidP="009F428D">
            <w:pPr>
              <w:numPr>
                <w:ilvl w:val="0"/>
                <w:numId w:val="37"/>
              </w:numPr>
              <w:spacing w:after="0" w:line="240" w:lineRule="atLeast"/>
              <w:contextualSpacing/>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 xml:space="preserve">Indien het Product niet staat geregistreerd in de </w:t>
            </w:r>
            <w:hyperlink r:id="rId63" w:history="1">
              <w:r w:rsidRPr="009F428D">
                <w:rPr>
                  <w:rFonts w:ascii="Verdana" w:eastAsia="Times New Roman" w:hAnsi="Verdana" w:cs="Calibri"/>
                  <w:color w:val="0365DB"/>
                  <w:kern w:val="0"/>
                  <w:sz w:val="16"/>
                  <w:szCs w:val="16"/>
                  <w:u w:val="single"/>
                  <w:lang w:eastAsia="nl-NL"/>
                  <w14:ligatures w14:val="none"/>
                </w:rPr>
                <w:t>TCO certified database</w:t>
              </w:r>
            </w:hyperlink>
            <w:r w:rsidRPr="009F428D">
              <w:rPr>
                <w:rFonts w:ascii="Verdana" w:eastAsia="Times New Roman" w:hAnsi="Verdana" w:cs="Calibri"/>
                <w:color w:val="0000FF"/>
                <w:kern w:val="0"/>
                <w:sz w:val="16"/>
                <w:szCs w:val="16"/>
                <w:u w:val="single"/>
                <w:lang w:eastAsia="nl-NL"/>
                <w14:ligatures w14:val="none"/>
              </w:rPr>
              <w:t xml:space="preserve">, </w:t>
            </w:r>
            <w:r w:rsidRPr="009F428D">
              <w:rPr>
                <w:rFonts w:ascii="Verdana" w:eastAsia="Times New Roman" w:hAnsi="Verdana" w:cs="Calibri"/>
                <w:kern w:val="0"/>
                <w:sz w:val="16"/>
                <w:szCs w:val="16"/>
                <w:lang w:eastAsia="nl-NL"/>
                <w14:ligatures w14:val="none"/>
              </w:rPr>
              <w:t xml:space="preserve">dan prevaleert een registratie in het </w:t>
            </w:r>
            <w:hyperlink r:id="rId64" w:history="1">
              <w:r w:rsidRPr="009F428D">
                <w:rPr>
                  <w:rFonts w:ascii="Verdana" w:eastAsia="Times New Roman" w:hAnsi="Verdana" w:cs="Calibri"/>
                  <w:color w:val="0365DB"/>
                  <w:kern w:val="0"/>
                  <w:sz w:val="16"/>
                  <w:szCs w:val="16"/>
                  <w:u w:val="single"/>
                  <w:lang w:eastAsia="nl-NL"/>
                  <w14:ligatures w14:val="none"/>
                </w:rPr>
                <w:t>EPEAT register</w:t>
              </w:r>
            </w:hyperlink>
            <w:r w:rsidRPr="009F428D">
              <w:rPr>
                <w:rFonts w:ascii="Verdana" w:eastAsia="Times New Roman" w:hAnsi="Verdana" w:cs="Calibri"/>
                <w:kern w:val="0"/>
                <w:sz w:val="16"/>
                <w:szCs w:val="16"/>
                <w:lang w:eastAsia="nl-NL"/>
                <w14:ligatures w14:val="none"/>
              </w:rPr>
              <w:t xml:space="preserve"> (waarbij criterium 4.2.1.2 is geconformeerd en het percentage </w:t>
            </w:r>
            <w:r w:rsidRPr="009F428D">
              <w:rPr>
                <w:rFonts w:ascii="Verdana" w:eastAsia="Times New Roman" w:hAnsi="Verdana" w:cs="Times New Roman"/>
                <w:kern w:val="0"/>
                <w:sz w:val="16"/>
                <w:szCs w:val="16"/>
                <w:lang w:eastAsia="nl-NL"/>
                <w14:ligatures w14:val="none"/>
              </w:rPr>
              <w:t>gerecyclede kunststoffen specifiek vermeld staat</w:t>
            </w:r>
            <w:r w:rsidRPr="009F428D">
              <w:rPr>
                <w:rFonts w:ascii="Verdana" w:eastAsia="Times New Roman" w:hAnsi="Verdana" w:cs="Calibri"/>
                <w:kern w:val="0"/>
                <w:sz w:val="16"/>
                <w:szCs w:val="16"/>
                <w:lang w:eastAsia="nl-NL"/>
                <w14:ligatures w14:val="none"/>
              </w:rPr>
              <w:t xml:space="preserve"> ) boven </w:t>
            </w:r>
            <w:r w:rsidRPr="009F428D">
              <w:rPr>
                <w:rFonts w:ascii="Verdana" w:eastAsia="Times New Roman" w:hAnsi="Verdana" w:cs="Times New Roman"/>
                <w:kern w:val="0"/>
                <w:sz w:val="16"/>
                <w:szCs w:val="16"/>
                <w:lang w:eastAsia="nl-NL"/>
                <w14:ligatures w14:val="none"/>
              </w:rPr>
              <w:t xml:space="preserve">technische productspecificaties of andere documentatie van de Fabrikant waaruit blijkt dat aan dit criterium is voldaan. Opdrachtnemer dient deze registratie in het </w:t>
            </w:r>
            <w:hyperlink r:id="rId65" w:history="1">
              <w:r w:rsidRPr="009F428D">
                <w:rPr>
                  <w:rFonts w:ascii="Verdana" w:eastAsia="Times New Roman" w:hAnsi="Verdana" w:cs="Times New Roman"/>
                  <w:color w:val="0000FF"/>
                  <w:kern w:val="0"/>
                  <w:sz w:val="16"/>
                  <w:szCs w:val="16"/>
                  <w:u w:val="single"/>
                  <w:lang w:eastAsia="nl-NL"/>
                  <w14:ligatures w14:val="none"/>
                </w:rPr>
                <w:t>EPEAT register</w:t>
              </w:r>
            </w:hyperlink>
            <w:r w:rsidRPr="009F428D">
              <w:rPr>
                <w:rFonts w:ascii="Verdana" w:eastAsia="Times New Roman" w:hAnsi="Verdana" w:cs="Times New Roman"/>
                <w:kern w:val="0"/>
                <w:sz w:val="18"/>
                <w:szCs w:val="24"/>
                <w:lang w:eastAsia="nl-NL"/>
                <w14:ligatures w14:val="none"/>
              </w:rPr>
              <w:t xml:space="preserve"> </w:t>
            </w:r>
            <w:r w:rsidRPr="009F428D">
              <w:rPr>
                <w:rFonts w:ascii="Verdana" w:eastAsia="Times New Roman" w:hAnsi="Verdana" w:cs="Times New Roman"/>
                <w:kern w:val="0"/>
                <w:sz w:val="16"/>
                <w:szCs w:val="16"/>
                <w:lang w:eastAsia="nl-NL"/>
                <w14:ligatures w14:val="none"/>
              </w:rPr>
              <w:t>vooraf te melden aan de Opdrachtgever.</w:t>
            </w:r>
          </w:p>
          <w:p w14:paraId="67E28B90" w14:textId="77777777" w:rsidR="009F428D" w:rsidRPr="009F428D" w:rsidRDefault="009F428D" w:rsidP="009F428D">
            <w:pPr>
              <w:numPr>
                <w:ilvl w:val="0"/>
                <w:numId w:val="3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Indien zowel ad a en b niet van toepassing zijn, dient Opdrachtnemer dit aan te tonen via de technische productspecificaties of andere documentatie waaruit blijkt dat aan dit criterium is voldaan en dient Opdrachtgever vooraf schriftelijk akkoord te zijn.  </w:t>
            </w:r>
          </w:p>
          <w:p w14:paraId="79110F3E" w14:textId="77777777" w:rsidR="009F428D" w:rsidRPr="009F428D" w:rsidRDefault="009F428D" w:rsidP="009F428D">
            <w:pPr>
              <w:numPr>
                <w:ilvl w:val="0"/>
                <w:numId w:val="37"/>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is vrijgesteld van dit criterium indien er hergebruikte of refurbished Producten worden geleverd.</w:t>
            </w:r>
          </w:p>
          <w:p w14:paraId="1E82A800" w14:textId="77777777" w:rsidR="009F428D" w:rsidRPr="009F428D" w:rsidRDefault="009F428D" w:rsidP="009F428D">
            <w:pPr>
              <w:spacing w:after="0" w:line="240" w:lineRule="atLeast"/>
              <w:rPr>
                <w:rFonts w:ascii="Verdana" w:eastAsia="Times New Roman" w:hAnsi="Verdana" w:cs="Times New Roman"/>
                <w:b/>
                <w:bCs/>
                <w:kern w:val="0"/>
                <w:sz w:val="16"/>
                <w:szCs w:val="16"/>
                <w:lang w:eastAsia="nl-NL"/>
                <w14:ligatures w14:val="none"/>
              </w:rPr>
            </w:pPr>
          </w:p>
          <w:p w14:paraId="1573BFD3"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1492C17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Definitie gerecycled materiaal:</w:t>
            </w:r>
            <w:r w:rsidRPr="009F428D">
              <w:rPr>
                <w:rFonts w:ascii="Verdana" w:eastAsia="Times New Roman" w:hAnsi="Verdana" w:cs="Times New Roman"/>
                <w:kern w:val="0"/>
                <w:sz w:val="16"/>
                <w:szCs w:val="16"/>
                <w:lang w:eastAsia="nl-NL"/>
                <w14:ligatures w14:val="none"/>
              </w:rPr>
              <w:br/>
              <w:t xml:space="preserve">Materiaal dat verkregen is via opwerking van afvalmateriaal. Dit kan een afvalstroom in een productieproces zijn (Pre-consumer fase) of afkomstig van producten die al een eerdere gebruiksfunctie hebben vervuld, zoals consumentenafval (Post-consumer fase). Het materiaal </w:t>
            </w:r>
            <w:r w:rsidRPr="009F428D">
              <w:rPr>
                <w:rFonts w:ascii="Verdana" w:eastAsia="Times New Roman" w:hAnsi="Verdana" w:cs="Times New Roman"/>
                <w:kern w:val="0"/>
                <w:sz w:val="16"/>
                <w:szCs w:val="16"/>
                <w:lang w:eastAsia="nl-NL"/>
                <w14:ligatures w14:val="none"/>
              </w:rPr>
              <w:lastRenderedPageBreak/>
              <w:t>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Doorgaans is een bewerking nodig om de materialen opnieuw in te kunnen zetten in de oorspronkelijke of andere toepassing.</w:t>
            </w:r>
          </w:p>
          <w:p w14:paraId="5D15CF5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1F332FF7"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50EF3EB3"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E.16.3.10</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1CDB6D2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Beeldschermen (inclusief Televisies en Monitoren) bevatten ten minste 25% aan post-consumer aluminium gemeten in verhouding tot het totale gewichtsaandeel aluminium aanwezig in het Product. Hiervoor geldt initieel geen verplichting tot een aluminium behuizing. Voor de onderstaande kalenderjaren geldt dat deze producten ten minste de onderstaande percentages aan post-consumer recycled materialen bevatten. </w:t>
            </w:r>
          </w:p>
          <w:p w14:paraId="28F7D14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9F428D" w:rsidRPr="009F428D" w14:paraId="5672ADFF" w14:textId="77777777" w:rsidTr="009F428D">
              <w:tc>
                <w:tcPr>
                  <w:tcW w:w="1489" w:type="dxa"/>
                  <w:vMerge w:val="restart"/>
                  <w:shd w:val="clear" w:color="auto" w:fill="365F91"/>
                </w:tcPr>
                <w:p w14:paraId="462475A5" w14:textId="77777777" w:rsidR="009F428D" w:rsidRPr="009F428D" w:rsidRDefault="009F428D" w:rsidP="009F428D">
                  <w:pPr>
                    <w:spacing w:line="240" w:lineRule="atLeast"/>
                    <w:rPr>
                      <w:color w:val="FFFFFF"/>
                      <w:sz w:val="16"/>
                      <w:szCs w:val="16"/>
                    </w:rPr>
                  </w:pPr>
                  <w:r w:rsidRPr="009F428D">
                    <w:rPr>
                      <w:color w:val="FFFFFF"/>
                      <w:sz w:val="16"/>
                      <w:szCs w:val="16"/>
                    </w:rPr>
                    <w:t>Materiaal</w:t>
                  </w:r>
                </w:p>
              </w:tc>
              <w:tc>
                <w:tcPr>
                  <w:tcW w:w="5811" w:type="dxa"/>
                  <w:gridSpan w:val="6"/>
                  <w:shd w:val="clear" w:color="auto" w:fill="365F91"/>
                </w:tcPr>
                <w:p w14:paraId="7FC22782" w14:textId="77777777" w:rsidR="009F428D" w:rsidRPr="009F428D" w:rsidRDefault="009F428D" w:rsidP="009F428D">
                  <w:pPr>
                    <w:spacing w:line="240" w:lineRule="atLeast"/>
                    <w:rPr>
                      <w:color w:val="FFFFFF"/>
                      <w:sz w:val="16"/>
                      <w:szCs w:val="16"/>
                    </w:rPr>
                  </w:pPr>
                  <w:r w:rsidRPr="009F428D">
                    <w:rPr>
                      <w:color w:val="FFFFFF"/>
                      <w:sz w:val="16"/>
                      <w:szCs w:val="16"/>
                    </w:rPr>
                    <w:t>Percentage (%) post-consumer recycled materiaal per kalenderjaar</w:t>
                  </w:r>
                </w:p>
              </w:tc>
            </w:tr>
            <w:tr w:rsidR="009F428D" w:rsidRPr="009F428D" w14:paraId="5376E942" w14:textId="77777777" w:rsidTr="009F428D">
              <w:tc>
                <w:tcPr>
                  <w:tcW w:w="1489" w:type="dxa"/>
                  <w:vMerge/>
                  <w:shd w:val="clear" w:color="auto" w:fill="365F91"/>
                </w:tcPr>
                <w:p w14:paraId="0889EE93" w14:textId="77777777" w:rsidR="009F428D" w:rsidRPr="009F428D" w:rsidRDefault="009F428D" w:rsidP="009F428D">
                  <w:pPr>
                    <w:spacing w:line="240" w:lineRule="atLeast"/>
                    <w:rPr>
                      <w:sz w:val="16"/>
                      <w:szCs w:val="16"/>
                    </w:rPr>
                  </w:pPr>
                </w:p>
              </w:tc>
              <w:tc>
                <w:tcPr>
                  <w:tcW w:w="992" w:type="dxa"/>
                  <w:shd w:val="clear" w:color="auto" w:fill="365F91"/>
                </w:tcPr>
                <w:p w14:paraId="2E923633" w14:textId="77777777" w:rsidR="009F428D" w:rsidRPr="009F428D" w:rsidRDefault="009F428D" w:rsidP="009F428D">
                  <w:pPr>
                    <w:spacing w:line="240" w:lineRule="atLeast"/>
                    <w:jc w:val="center"/>
                    <w:rPr>
                      <w:color w:val="FFFFFF"/>
                      <w:sz w:val="16"/>
                      <w:szCs w:val="16"/>
                    </w:rPr>
                  </w:pPr>
                  <w:r w:rsidRPr="009F428D">
                    <w:rPr>
                      <w:color w:val="FFFFFF"/>
                      <w:sz w:val="16"/>
                      <w:szCs w:val="16"/>
                    </w:rPr>
                    <w:t>2025</w:t>
                  </w:r>
                </w:p>
              </w:tc>
              <w:tc>
                <w:tcPr>
                  <w:tcW w:w="992" w:type="dxa"/>
                  <w:shd w:val="clear" w:color="auto" w:fill="365F91"/>
                </w:tcPr>
                <w:p w14:paraId="3A36103B" w14:textId="77777777" w:rsidR="009F428D" w:rsidRPr="009F428D" w:rsidRDefault="009F428D" w:rsidP="009F428D">
                  <w:pPr>
                    <w:spacing w:line="240" w:lineRule="atLeast"/>
                    <w:jc w:val="center"/>
                    <w:rPr>
                      <w:color w:val="FFFFFF"/>
                      <w:sz w:val="16"/>
                      <w:szCs w:val="16"/>
                    </w:rPr>
                  </w:pPr>
                  <w:r w:rsidRPr="009F428D">
                    <w:rPr>
                      <w:color w:val="FFFFFF"/>
                      <w:sz w:val="16"/>
                      <w:szCs w:val="16"/>
                    </w:rPr>
                    <w:t>2026</w:t>
                  </w:r>
                </w:p>
              </w:tc>
              <w:tc>
                <w:tcPr>
                  <w:tcW w:w="851" w:type="dxa"/>
                  <w:shd w:val="clear" w:color="auto" w:fill="365F91"/>
                </w:tcPr>
                <w:p w14:paraId="471968C5" w14:textId="77777777" w:rsidR="009F428D" w:rsidRPr="009F428D" w:rsidRDefault="009F428D" w:rsidP="009F428D">
                  <w:pPr>
                    <w:spacing w:line="240" w:lineRule="atLeast"/>
                    <w:jc w:val="center"/>
                    <w:rPr>
                      <w:color w:val="FFFFFF"/>
                      <w:sz w:val="16"/>
                      <w:szCs w:val="16"/>
                    </w:rPr>
                  </w:pPr>
                  <w:r w:rsidRPr="009F428D">
                    <w:rPr>
                      <w:color w:val="FFFFFF"/>
                      <w:sz w:val="16"/>
                      <w:szCs w:val="16"/>
                    </w:rPr>
                    <w:t>2027</w:t>
                  </w:r>
                </w:p>
              </w:tc>
              <w:tc>
                <w:tcPr>
                  <w:tcW w:w="992" w:type="dxa"/>
                  <w:shd w:val="clear" w:color="auto" w:fill="365F91"/>
                </w:tcPr>
                <w:p w14:paraId="34D53664" w14:textId="77777777" w:rsidR="009F428D" w:rsidRPr="009F428D" w:rsidRDefault="009F428D" w:rsidP="009F428D">
                  <w:pPr>
                    <w:spacing w:line="240" w:lineRule="atLeast"/>
                    <w:jc w:val="center"/>
                    <w:rPr>
                      <w:color w:val="FFFFFF"/>
                      <w:sz w:val="16"/>
                      <w:szCs w:val="16"/>
                    </w:rPr>
                  </w:pPr>
                  <w:r w:rsidRPr="009F428D">
                    <w:rPr>
                      <w:color w:val="FFFFFF"/>
                      <w:sz w:val="16"/>
                      <w:szCs w:val="16"/>
                    </w:rPr>
                    <w:t>2028</w:t>
                  </w:r>
                </w:p>
              </w:tc>
              <w:tc>
                <w:tcPr>
                  <w:tcW w:w="992" w:type="dxa"/>
                  <w:shd w:val="clear" w:color="auto" w:fill="365F91"/>
                </w:tcPr>
                <w:p w14:paraId="72947896" w14:textId="77777777" w:rsidR="009F428D" w:rsidRPr="009F428D" w:rsidRDefault="009F428D" w:rsidP="009F428D">
                  <w:pPr>
                    <w:spacing w:line="240" w:lineRule="atLeast"/>
                    <w:jc w:val="center"/>
                    <w:rPr>
                      <w:color w:val="FFFFFF"/>
                      <w:sz w:val="16"/>
                      <w:szCs w:val="16"/>
                    </w:rPr>
                  </w:pPr>
                  <w:r w:rsidRPr="009F428D">
                    <w:rPr>
                      <w:color w:val="FFFFFF"/>
                      <w:sz w:val="16"/>
                      <w:szCs w:val="16"/>
                    </w:rPr>
                    <w:t>2029</w:t>
                  </w:r>
                </w:p>
              </w:tc>
              <w:tc>
                <w:tcPr>
                  <w:tcW w:w="992" w:type="dxa"/>
                  <w:shd w:val="clear" w:color="auto" w:fill="365F91"/>
                </w:tcPr>
                <w:p w14:paraId="44E2FFAA" w14:textId="77777777" w:rsidR="009F428D" w:rsidRPr="009F428D" w:rsidRDefault="009F428D" w:rsidP="009F428D">
                  <w:pPr>
                    <w:spacing w:line="240" w:lineRule="atLeast"/>
                    <w:jc w:val="center"/>
                    <w:rPr>
                      <w:color w:val="FFFFFF"/>
                      <w:sz w:val="16"/>
                      <w:szCs w:val="16"/>
                    </w:rPr>
                  </w:pPr>
                  <w:r w:rsidRPr="009F428D">
                    <w:rPr>
                      <w:color w:val="FFFFFF"/>
                      <w:sz w:val="16"/>
                      <w:szCs w:val="16"/>
                    </w:rPr>
                    <w:t>2030</w:t>
                  </w:r>
                </w:p>
              </w:tc>
            </w:tr>
            <w:tr w:rsidR="009F428D" w:rsidRPr="009F428D" w14:paraId="0754AD28" w14:textId="77777777" w:rsidTr="008132C5">
              <w:tc>
                <w:tcPr>
                  <w:tcW w:w="1489" w:type="dxa"/>
                </w:tcPr>
                <w:p w14:paraId="13DF7447" w14:textId="77777777" w:rsidR="009F428D" w:rsidRPr="009F428D" w:rsidRDefault="009F428D" w:rsidP="009F428D">
                  <w:pPr>
                    <w:spacing w:line="240" w:lineRule="atLeast"/>
                    <w:rPr>
                      <w:sz w:val="16"/>
                      <w:szCs w:val="16"/>
                    </w:rPr>
                  </w:pPr>
                  <w:r w:rsidRPr="009F428D">
                    <w:rPr>
                      <w:sz w:val="16"/>
                      <w:szCs w:val="16"/>
                    </w:rPr>
                    <w:t>Aluminium</w:t>
                  </w:r>
                </w:p>
              </w:tc>
              <w:tc>
                <w:tcPr>
                  <w:tcW w:w="992" w:type="dxa"/>
                </w:tcPr>
                <w:p w14:paraId="7E7C7F76" w14:textId="77777777" w:rsidR="009F428D" w:rsidRPr="009F428D" w:rsidRDefault="009F428D" w:rsidP="009F428D">
                  <w:pPr>
                    <w:spacing w:line="240" w:lineRule="atLeast"/>
                    <w:jc w:val="center"/>
                    <w:rPr>
                      <w:sz w:val="16"/>
                      <w:szCs w:val="16"/>
                    </w:rPr>
                  </w:pPr>
                  <w:r w:rsidRPr="009F428D">
                    <w:rPr>
                      <w:sz w:val="16"/>
                      <w:szCs w:val="16"/>
                    </w:rPr>
                    <w:t>25%</w:t>
                  </w:r>
                </w:p>
              </w:tc>
              <w:tc>
                <w:tcPr>
                  <w:tcW w:w="992" w:type="dxa"/>
                </w:tcPr>
                <w:p w14:paraId="0932D080" w14:textId="77777777" w:rsidR="009F428D" w:rsidRPr="009F428D" w:rsidRDefault="009F428D" w:rsidP="009F428D">
                  <w:pPr>
                    <w:spacing w:line="240" w:lineRule="atLeast"/>
                    <w:jc w:val="center"/>
                    <w:rPr>
                      <w:sz w:val="16"/>
                      <w:szCs w:val="16"/>
                    </w:rPr>
                  </w:pPr>
                  <w:r w:rsidRPr="009F428D">
                    <w:rPr>
                      <w:sz w:val="16"/>
                      <w:szCs w:val="16"/>
                    </w:rPr>
                    <w:t>35%</w:t>
                  </w:r>
                </w:p>
              </w:tc>
              <w:tc>
                <w:tcPr>
                  <w:tcW w:w="851" w:type="dxa"/>
                </w:tcPr>
                <w:p w14:paraId="7D757113" w14:textId="77777777" w:rsidR="009F428D" w:rsidRPr="009F428D" w:rsidRDefault="009F428D" w:rsidP="009F428D">
                  <w:pPr>
                    <w:spacing w:line="240" w:lineRule="atLeast"/>
                    <w:jc w:val="center"/>
                    <w:rPr>
                      <w:sz w:val="16"/>
                      <w:szCs w:val="16"/>
                    </w:rPr>
                  </w:pPr>
                  <w:r w:rsidRPr="009F428D">
                    <w:rPr>
                      <w:sz w:val="16"/>
                      <w:szCs w:val="16"/>
                    </w:rPr>
                    <w:t>50%</w:t>
                  </w:r>
                </w:p>
              </w:tc>
              <w:tc>
                <w:tcPr>
                  <w:tcW w:w="992" w:type="dxa"/>
                </w:tcPr>
                <w:p w14:paraId="1D7FD70C" w14:textId="77777777" w:rsidR="009F428D" w:rsidRPr="009F428D" w:rsidRDefault="009F428D" w:rsidP="009F428D">
                  <w:pPr>
                    <w:spacing w:line="240" w:lineRule="atLeast"/>
                    <w:jc w:val="center"/>
                    <w:rPr>
                      <w:sz w:val="16"/>
                      <w:szCs w:val="16"/>
                    </w:rPr>
                  </w:pPr>
                  <w:r w:rsidRPr="009F428D">
                    <w:rPr>
                      <w:sz w:val="16"/>
                      <w:szCs w:val="16"/>
                    </w:rPr>
                    <w:t>70%</w:t>
                  </w:r>
                </w:p>
              </w:tc>
              <w:tc>
                <w:tcPr>
                  <w:tcW w:w="992" w:type="dxa"/>
                </w:tcPr>
                <w:p w14:paraId="4C69A5A0" w14:textId="77777777" w:rsidR="009F428D" w:rsidRPr="009F428D" w:rsidRDefault="009F428D" w:rsidP="009F428D">
                  <w:pPr>
                    <w:spacing w:line="240" w:lineRule="atLeast"/>
                    <w:jc w:val="center"/>
                    <w:rPr>
                      <w:sz w:val="16"/>
                      <w:szCs w:val="16"/>
                    </w:rPr>
                  </w:pPr>
                  <w:r w:rsidRPr="009F428D">
                    <w:rPr>
                      <w:sz w:val="16"/>
                      <w:szCs w:val="16"/>
                    </w:rPr>
                    <w:t>95%</w:t>
                  </w:r>
                </w:p>
              </w:tc>
              <w:tc>
                <w:tcPr>
                  <w:tcW w:w="992" w:type="dxa"/>
                </w:tcPr>
                <w:p w14:paraId="0C03C2CB" w14:textId="77777777" w:rsidR="009F428D" w:rsidRPr="009F428D" w:rsidRDefault="009F428D" w:rsidP="009F428D">
                  <w:pPr>
                    <w:spacing w:line="240" w:lineRule="atLeast"/>
                    <w:jc w:val="center"/>
                    <w:rPr>
                      <w:sz w:val="16"/>
                      <w:szCs w:val="16"/>
                    </w:rPr>
                  </w:pPr>
                  <w:r w:rsidRPr="009F428D">
                    <w:rPr>
                      <w:sz w:val="16"/>
                      <w:szCs w:val="16"/>
                    </w:rPr>
                    <w:t>100%</w:t>
                  </w:r>
                </w:p>
              </w:tc>
            </w:tr>
          </w:tbl>
          <w:p w14:paraId="56838EF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010F68C"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75CF17A5" w14:textId="77777777" w:rsidR="009F428D" w:rsidRPr="009F428D" w:rsidRDefault="009F428D" w:rsidP="009F428D">
            <w:pPr>
              <w:numPr>
                <w:ilvl w:val="0"/>
                <w:numId w:val="44"/>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Zie bewijsmiddelen inclusief toelichting conform E.16.3.9, waarbij in geval van gebruik van woorden kunststof c.q. plastic in dit geval aluminium gelezen dient te worden. </w:t>
            </w:r>
          </w:p>
          <w:p w14:paraId="24CB1D6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00C918A6"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09C3D7C6"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E.16.3.11</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39396D8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Producten (inclusief accu) bevatten ten minste de onderstaande percentages aan post-consumer tin, tantaal, wolfraam, goud, koper, kobalt en lithium gemeten in verhouding tot het totale gewichtsaandeel van het desbetreffende materiaal aanwezig in het Product.</w:t>
            </w:r>
          </w:p>
          <w:p w14:paraId="6B2B4FB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9F428D" w:rsidRPr="009F428D" w14:paraId="45734215" w14:textId="77777777" w:rsidTr="009F428D">
              <w:tc>
                <w:tcPr>
                  <w:tcW w:w="1489" w:type="dxa"/>
                  <w:vMerge w:val="restart"/>
                  <w:shd w:val="clear" w:color="auto" w:fill="365F91"/>
                </w:tcPr>
                <w:p w14:paraId="779D4B55" w14:textId="77777777" w:rsidR="009F428D" w:rsidRPr="009F428D" w:rsidRDefault="009F428D" w:rsidP="009F428D">
                  <w:pPr>
                    <w:spacing w:line="240" w:lineRule="atLeast"/>
                    <w:rPr>
                      <w:color w:val="FFFFFF"/>
                      <w:sz w:val="16"/>
                      <w:szCs w:val="16"/>
                    </w:rPr>
                  </w:pPr>
                  <w:r w:rsidRPr="009F428D">
                    <w:rPr>
                      <w:color w:val="FFFFFF"/>
                      <w:sz w:val="16"/>
                      <w:szCs w:val="16"/>
                    </w:rPr>
                    <w:t>Materiaal</w:t>
                  </w:r>
                </w:p>
              </w:tc>
              <w:tc>
                <w:tcPr>
                  <w:tcW w:w="5811" w:type="dxa"/>
                  <w:gridSpan w:val="6"/>
                  <w:shd w:val="clear" w:color="auto" w:fill="365F91"/>
                </w:tcPr>
                <w:p w14:paraId="685FFCD4" w14:textId="77777777" w:rsidR="009F428D" w:rsidRPr="009F428D" w:rsidRDefault="009F428D" w:rsidP="009F428D">
                  <w:pPr>
                    <w:spacing w:line="240" w:lineRule="atLeast"/>
                    <w:rPr>
                      <w:color w:val="FFFFFF"/>
                      <w:sz w:val="16"/>
                      <w:szCs w:val="16"/>
                    </w:rPr>
                  </w:pPr>
                  <w:r w:rsidRPr="009F428D">
                    <w:rPr>
                      <w:color w:val="FFFFFF"/>
                      <w:sz w:val="16"/>
                      <w:szCs w:val="16"/>
                    </w:rPr>
                    <w:t>Percentage (%) post-consumer recycled materiaal per kalenderjaar</w:t>
                  </w:r>
                </w:p>
              </w:tc>
            </w:tr>
            <w:tr w:rsidR="009F428D" w:rsidRPr="009F428D" w14:paraId="7D624492" w14:textId="77777777" w:rsidTr="009F428D">
              <w:tc>
                <w:tcPr>
                  <w:tcW w:w="1489" w:type="dxa"/>
                  <w:vMerge/>
                  <w:shd w:val="clear" w:color="auto" w:fill="365F91"/>
                </w:tcPr>
                <w:p w14:paraId="71BAFD23" w14:textId="77777777" w:rsidR="009F428D" w:rsidRPr="009F428D" w:rsidRDefault="009F428D" w:rsidP="009F428D">
                  <w:pPr>
                    <w:spacing w:line="240" w:lineRule="atLeast"/>
                    <w:rPr>
                      <w:sz w:val="16"/>
                      <w:szCs w:val="16"/>
                    </w:rPr>
                  </w:pPr>
                </w:p>
              </w:tc>
              <w:tc>
                <w:tcPr>
                  <w:tcW w:w="992" w:type="dxa"/>
                  <w:shd w:val="clear" w:color="auto" w:fill="365F91"/>
                </w:tcPr>
                <w:p w14:paraId="2D8E1BEE" w14:textId="77777777" w:rsidR="009F428D" w:rsidRPr="009F428D" w:rsidRDefault="009F428D" w:rsidP="009F428D">
                  <w:pPr>
                    <w:spacing w:line="240" w:lineRule="atLeast"/>
                    <w:jc w:val="center"/>
                    <w:rPr>
                      <w:color w:val="FFFFFF"/>
                      <w:sz w:val="16"/>
                      <w:szCs w:val="16"/>
                    </w:rPr>
                  </w:pPr>
                  <w:r w:rsidRPr="009F428D">
                    <w:rPr>
                      <w:color w:val="FFFFFF"/>
                      <w:sz w:val="16"/>
                      <w:szCs w:val="16"/>
                    </w:rPr>
                    <w:t>2025</w:t>
                  </w:r>
                </w:p>
              </w:tc>
              <w:tc>
                <w:tcPr>
                  <w:tcW w:w="992" w:type="dxa"/>
                  <w:shd w:val="clear" w:color="auto" w:fill="365F91"/>
                </w:tcPr>
                <w:p w14:paraId="3FD248CF" w14:textId="77777777" w:rsidR="009F428D" w:rsidRPr="009F428D" w:rsidRDefault="009F428D" w:rsidP="009F428D">
                  <w:pPr>
                    <w:spacing w:line="240" w:lineRule="atLeast"/>
                    <w:jc w:val="center"/>
                    <w:rPr>
                      <w:color w:val="FFFFFF"/>
                      <w:sz w:val="16"/>
                      <w:szCs w:val="16"/>
                    </w:rPr>
                  </w:pPr>
                  <w:r w:rsidRPr="009F428D">
                    <w:rPr>
                      <w:color w:val="FFFFFF"/>
                      <w:sz w:val="16"/>
                      <w:szCs w:val="16"/>
                    </w:rPr>
                    <w:t>2026</w:t>
                  </w:r>
                </w:p>
              </w:tc>
              <w:tc>
                <w:tcPr>
                  <w:tcW w:w="851" w:type="dxa"/>
                  <w:shd w:val="clear" w:color="auto" w:fill="365F91"/>
                </w:tcPr>
                <w:p w14:paraId="014014C1" w14:textId="77777777" w:rsidR="009F428D" w:rsidRPr="009F428D" w:rsidRDefault="009F428D" w:rsidP="009F428D">
                  <w:pPr>
                    <w:spacing w:line="240" w:lineRule="atLeast"/>
                    <w:jc w:val="center"/>
                    <w:rPr>
                      <w:color w:val="FFFFFF"/>
                      <w:sz w:val="16"/>
                      <w:szCs w:val="16"/>
                    </w:rPr>
                  </w:pPr>
                  <w:r w:rsidRPr="009F428D">
                    <w:rPr>
                      <w:color w:val="FFFFFF"/>
                      <w:sz w:val="16"/>
                      <w:szCs w:val="16"/>
                    </w:rPr>
                    <w:t>2027</w:t>
                  </w:r>
                </w:p>
              </w:tc>
              <w:tc>
                <w:tcPr>
                  <w:tcW w:w="992" w:type="dxa"/>
                  <w:shd w:val="clear" w:color="auto" w:fill="365F91"/>
                </w:tcPr>
                <w:p w14:paraId="1268E4A4" w14:textId="77777777" w:rsidR="009F428D" w:rsidRPr="009F428D" w:rsidRDefault="009F428D" w:rsidP="009F428D">
                  <w:pPr>
                    <w:spacing w:line="240" w:lineRule="atLeast"/>
                    <w:jc w:val="center"/>
                    <w:rPr>
                      <w:color w:val="FFFFFF"/>
                      <w:sz w:val="16"/>
                      <w:szCs w:val="16"/>
                    </w:rPr>
                  </w:pPr>
                  <w:r w:rsidRPr="009F428D">
                    <w:rPr>
                      <w:color w:val="FFFFFF"/>
                      <w:sz w:val="16"/>
                      <w:szCs w:val="16"/>
                    </w:rPr>
                    <w:t>2028</w:t>
                  </w:r>
                </w:p>
              </w:tc>
              <w:tc>
                <w:tcPr>
                  <w:tcW w:w="992" w:type="dxa"/>
                  <w:shd w:val="clear" w:color="auto" w:fill="365F91"/>
                </w:tcPr>
                <w:p w14:paraId="5D1827B7" w14:textId="77777777" w:rsidR="009F428D" w:rsidRPr="009F428D" w:rsidRDefault="009F428D" w:rsidP="009F428D">
                  <w:pPr>
                    <w:spacing w:line="240" w:lineRule="atLeast"/>
                    <w:jc w:val="center"/>
                    <w:rPr>
                      <w:color w:val="FFFFFF"/>
                      <w:sz w:val="16"/>
                      <w:szCs w:val="16"/>
                    </w:rPr>
                  </w:pPr>
                  <w:r w:rsidRPr="009F428D">
                    <w:rPr>
                      <w:color w:val="FFFFFF"/>
                      <w:sz w:val="16"/>
                      <w:szCs w:val="16"/>
                    </w:rPr>
                    <w:t>2029</w:t>
                  </w:r>
                </w:p>
              </w:tc>
              <w:tc>
                <w:tcPr>
                  <w:tcW w:w="992" w:type="dxa"/>
                  <w:shd w:val="clear" w:color="auto" w:fill="365F91"/>
                </w:tcPr>
                <w:p w14:paraId="02B88F68" w14:textId="77777777" w:rsidR="009F428D" w:rsidRPr="009F428D" w:rsidRDefault="009F428D" w:rsidP="009F428D">
                  <w:pPr>
                    <w:spacing w:line="240" w:lineRule="atLeast"/>
                    <w:jc w:val="center"/>
                    <w:rPr>
                      <w:color w:val="FFFFFF"/>
                      <w:sz w:val="16"/>
                      <w:szCs w:val="16"/>
                    </w:rPr>
                  </w:pPr>
                  <w:r w:rsidRPr="009F428D">
                    <w:rPr>
                      <w:color w:val="FFFFFF"/>
                      <w:sz w:val="16"/>
                      <w:szCs w:val="16"/>
                    </w:rPr>
                    <w:t>2030</w:t>
                  </w:r>
                </w:p>
              </w:tc>
            </w:tr>
            <w:tr w:rsidR="009F428D" w:rsidRPr="009F428D" w14:paraId="46C66D0F" w14:textId="77777777" w:rsidTr="008132C5">
              <w:tc>
                <w:tcPr>
                  <w:tcW w:w="1489" w:type="dxa"/>
                </w:tcPr>
                <w:p w14:paraId="3DED934C" w14:textId="77777777" w:rsidR="009F428D" w:rsidRPr="009F428D" w:rsidRDefault="009F428D" w:rsidP="009F428D">
                  <w:pPr>
                    <w:spacing w:line="240" w:lineRule="atLeast"/>
                    <w:rPr>
                      <w:sz w:val="16"/>
                      <w:szCs w:val="16"/>
                    </w:rPr>
                  </w:pPr>
                  <w:r w:rsidRPr="009F428D">
                    <w:rPr>
                      <w:sz w:val="16"/>
                      <w:szCs w:val="16"/>
                    </w:rPr>
                    <w:t>Tin</w:t>
                  </w:r>
                </w:p>
              </w:tc>
              <w:tc>
                <w:tcPr>
                  <w:tcW w:w="992" w:type="dxa"/>
                </w:tcPr>
                <w:p w14:paraId="5E38978F" w14:textId="77777777" w:rsidR="009F428D" w:rsidRPr="009F428D" w:rsidRDefault="009F428D" w:rsidP="009F428D">
                  <w:pPr>
                    <w:spacing w:line="240" w:lineRule="atLeast"/>
                    <w:jc w:val="center"/>
                    <w:rPr>
                      <w:sz w:val="16"/>
                      <w:szCs w:val="16"/>
                    </w:rPr>
                  </w:pPr>
                  <w:r w:rsidRPr="009F428D">
                    <w:rPr>
                      <w:sz w:val="16"/>
                      <w:szCs w:val="16"/>
                    </w:rPr>
                    <w:t>100%</w:t>
                  </w:r>
                </w:p>
              </w:tc>
              <w:tc>
                <w:tcPr>
                  <w:tcW w:w="992" w:type="dxa"/>
                </w:tcPr>
                <w:p w14:paraId="3C1B37B2" w14:textId="77777777" w:rsidR="009F428D" w:rsidRPr="009F428D" w:rsidRDefault="009F428D" w:rsidP="009F428D">
                  <w:pPr>
                    <w:spacing w:line="240" w:lineRule="atLeast"/>
                    <w:jc w:val="center"/>
                    <w:rPr>
                      <w:sz w:val="16"/>
                      <w:szCs w:val="16"/>
                    </w:rPr>
                  </w:pPr>
                  <w:r w:rsidRPr="009F428D">
                    <w:rPr>
                      <w:sz w:val="16"/>
                      <w:szCs w:val="16"/>
                    </w:rPr>
                    <w:t>100%</w:t>
                  </w:r>
                </w:p>
              </w:tc>
              <w:tc>
                <w:tcPr>
                  <w:tcW w:w="851" w:type="dxa"/>
                </w:tcPr>
                <w:p w14:paraId="7B346CF8" w14:textId="77777777" w:rsidR="009F428D" w:rsidRPr="009F428D" w:rsidRDefault="009F428D" w:rsidP="009F428D">
                  <w:pPr>
                    <w:spacing w:line="240" w:lineRule="atLeast"/>
                    <w:jc w:val="center"/>
                    <w:rPr>
                      <w:sz w:val="16"/>
                      <w:szCs w:val="16"/>
                    </w:rPr>
                  </w:pPr>
                  <w:r w:rsidRPr="009F428D">
                    <w:rPr>
                      <w:sz w:val="16"/>
                      <w:szCs w:val="16"/>
                    </w:rPr>
                    <w:t>100%</w:t>
                  </w:r>
                </w:p>
              </w:tc>
              <w:tc>
                <w:tcPr>
                  <w:tcW w:w="992" w:type="dxa"/>
                </w:tcPr>
                <w:p w14:paraId="254566F9" w14:textId="77777777" w:rsidR="009F428D" w:rsidRPr="009F428D" w:rsidRDefault="009F428D" w:rsidP="009F428D">
                  <w:pPr>
                    <w:spacing w:line="240" w:lineRule="atLeast"/>
                    <w:jc w:val="center"/>
                    <w:rPr>
                      <w:sz w:val="16"/>
                      <w:szCs w:val="16"/>
                    </w:rPr>
                  </w:pPr>
                  <w:r w:rsidRPr="009F428D">
                    <w:rPr>
                      <w:sz w:val="16"/>
                      <w:szCs w:val="16"/>
                    </w:rPr>
                    <w:t>100%</w:t>
                  </w:r>
                </w:p>
              </w:tc>
              <w:tc>
                <w:tcPr>
                  <w:tcW w:w="992" w:type="dxa"/>
                </w:tcPr>
                <w:p w14:paraId="728C221D" w14:textId="77777777" w:rsidR="009F428D" w:rsidRPr="009F428D" w:rsidRDefault="009F428D" w:rsidP="009F428D">
                  <w:pPr>
                    <w:spacing w:line="240" w:lineRule="atLeast"/>
                    <w:jc w:val="center"/>
                    <w:rPr>
                      <w:sz w:val="16"/>
                      <w:szCs w:val="16"/>
                    </w:rPr>
                  </w:pPr>
                  <w:r w:rsidRPr="009F428D">
                    <w:rPr>
                      <w:sz w:val="16"/>
                      <w:szCs w:val="16"/>
                    </w:rPr>
                    <w:t>100%</w:t>
                  </w:r>
                </w:p>
              </w:tc>
              <w:tc>
                <w:tcPr>
                  <w:tcW w:w="992" w:type="dxa"/>
                </w:tcPr>
                <w:p w14:paraId="0505B391" w14:textId="77777777" w:rsidR="009F428D" w:rsidRPr="009F428D" w:rsidRDefault="009F428D" w:rsidP="009F428D">
                  <w:pPr>
                    <w:spacing w:line="240" w:lineRule="atLeast"/>
                    <w:jc w:val="center"/>
                    <w:rPr>
                      <w:sz w:val="16"/>
                      <w:szCs w:val="16"/>
                    </w:rPr>
                  </w:pPr>
                  <w:r w:rsidRPr="009F428D">
                    <w:rPr>
                      <w:sz w:val="16"/>
                      <w:szCs w:val="16"/>
                    </w:rPr>
                    <w:t>100%</w:t>
                  </w:r>
                </w:p>
              </w:tc>
            </w:tr>
            <w:tr w:rsidR="009F428D" w:rsidRPr="009F428D" w14:paraId="101167CA" w14:textId="77777777" w:rsidTr="008132C5">
              <w:tc>
                <w:tcPr>
                  <w:tcW w:w="1489" w:type="dxa"/>
                </w:tcPr>
                <w:p w14:paraId="4552B8CF" w14:textId="77777777" w:rsidR="009F428D" w:rsidRPr="009F428D" w:rsidRDefault="009F428D" w:rsidP="009F428D">
                  <w:pPr>
                    <w:spacing w:line="240" w:lineRule="atLeast"/>
                    <w:rPr>
                      <w:sz w:val="16"/>
                      <w:szCs w:val="16"/>
                    </w:rPr>
                  </w:pPr>
                  <w:r w:rsidRPr="009F428D">
                    <w:rPr>
                      <w:sz w:val="16"/>
                      <w:szCs w:val="16"/>
                    </w:rPr>
                    <w:t>Tantaal</w:t>
                  </w:r>
                </w:p>
              </w:tc>
              <w:tc>
                <w:tcPr>
                  <w:tcW w:w="992" w:type="dxa"/>
                </w:tcPr>
                <w:p w14:paraId="1188A74E" w14:textId="77777777" w:rsidR="009F428D" w:rsidRPr="009F428D" w:rsidRDefault="009F428D" w:rsidP="009F428D">
                  <w:pPr>
                    <w:spacing w:line="240" w:lineRule="atLeast"/>
                    <w:jc w:val="center"/>
                    <w:rPr>
                      <w:sz w:val="16"/>
                      <w:szCs w:val="16"/>
                    </w:rPr>
                  </w:pPr>
                  <w:r w:rsidRPr="009F428D">
                    <w:rPr>
                      <w:sz w:val="16"/>
                      <w:szCs w:val="16"/>
                    </w:rPr>
                    <w:t>15%</w:t>
                  </w:r>
                </w:p>
              </w:tc>
              <w:tc>
                <w:tcPr>
                  <w:tcW w:w="992" w:type="dxa"/>
                </w:tcPr>
                <w:p w14:paraId="42872777" w14:textId="77777777" w:rsidR="009F428D" w:rsidRPr="009F428D" w:rsidRDefault="009F428D" w:rsidP="009F428D">
                  <w:pPr>
                    <w:spacing w:line="240" w:lineRule="atLeast"/>
                    <w:jc w:val="center"/>
                    <w:rPr>
                      <w:sz w:val="16"/>
                      <w:szCs w:val="16"/>
                    </w:rPr>
                  </w:pPr>
                  <w:r w:rsidRPr="009F428D">
                    <w:rPr>
                      <w:sz w:val="16"/>
                      <w:szCs w:val="16"/>
                    </w:rPr>
                    <w:t>17%</w:t>
                  </w:r>
                </w:p>
              </w:tc>
              <w:tc>
                <w:tcPr>
                  <w:tcW w:w="851" w:type="dxa"/>
                </w:tcPr>
                <w:p w14:paraId="5601C8AF" w14:textId="77777777" w:rsidR="009F428D" w:rsidRPr="009F428D" w:rsidRDefault="009F428D" w:rsidP="009F428D">
                  <w:pPr>
                    <w:spacing w:line="240" w:lineRule="atLeast"/>
                    <w:jc w:val="center"/>
                    <w:rPr>
                      <w:sz w:val="16"/>
                      <w:szCs w:val="16"/>
                    </w:rPr>
                  </w:pPr>
                  <w:r w:rsidRPr="009F428D">
                    <w:rPr>
                      <w:sz w:val="16"/>
                      <w:szCs w:val="16"/>
                    </w:rPr>
                    <w:t>20%</w:t>
                  </w:r>
                </w:p>
              </w:tc>
              <w:tc>
                <w:tcPr>
                  <w:tcW w:w="992" w:type="dxa"/>
                </w:tcPr>
                <w:p w14:paraId="1D7CD438" w14:textId="77777777" w:rsidR="009F428D" w:rsidRPr="009F428D" w:rsidRDefault="009F428D" w:rsidP="009F428D">
                  <w:pPr>
                    <w:spacing w:line="240" w:lineRule="atLeast"/>
                    <w:jc w:val="center"/>
                    <w:rPr>
                      <w:sz w:val="16"/>
                      <w:szCs w:val="16"/>
                    </w:rPr>
                  </w:pPr>
                  <w:r w:rsidRPr="009F428D">
                    <w:rPr>
                      <w:sz w:val="16"/>
                      <w:szCs w:val="16"/>
                    </w:rPr>
                    <w:t>23%</w:t>
                  </w:r>
                </w:p>
              </w:tc>
              <w:tc>
                <w:tcPr>
                  <w:tcW w:w="992" w:type="dxa"/>
                </w:tcPr>
                <w:p w14:paraId="58E6185F" w14:textId="77777777" w:rsidR="009F428D" w:rsidRPr="009F428D" w:rsidRDefault="009F428D" w:rsidP="009F428D">
                  <w:pPr>
                    <w:spacing w:line="240" w:lineRule="atLeast"/>
                    <w:jc w:val="center"/>
                    <w:rPr>
                      <w:sz w:val="16"/>
                      <w:szCs w:val="16"/>
                    </w:rPr>
                  </w:pPr>
                  <w:r w:rsidRPr="009F428D">
                    <w:rPr>
                      <w:sz w:val="16"/>
                      <w:szCs w:val="16"/>
                    </w:rPr>
                    <w:t>26%</w:t>
                  </w:r>
                </w:p>
              </w:tc>
              <w:tc>
                <w:tcPr>
                  <w:tcW w:w="992" w:type="dxa"/>
                </w:tcPr>
                <w:p w14:paraId="0E41DEEA" w14:textId="77777777" w:rsidR="009F428D" w:rsidRPr="009F428D" w:rsidRDefault="009F428D" w:rsidP="009F428D">
                  <w:pPr>
                    <w:spacing w:line="240" w:lineRule="atLeast"/>
                    <w:jc w:val="center"/>
                    <w:rPr>
                      <w:sz w:val="16"/>
                      <w:szCs w:val="16"/>
                    </w:rPr>
                  </w:pPr>
                  <w:r w:rsidRPr="009F428D">
                    <w:rPr>
                      <w:sz w:val="16"/>
                      <w:szCs w:val="16"/>
                    </w:rPr>
                    <w:t>30%</w:t>
                  </w:r>
                </w:p>
              </w:tc>
            </w:tr>
            <w:tr w:rsidR="009F428D" w:rsidRPr="009F428D" w14:paraId="336FDF78" w14:textId="77777777" w:rsidTr="008132C5">
              <w:tc>
                <w:tcPr>
                  <w:tcW w:w="1489" w:type="dxa"/>
                </w:tcPr>
                <w:p w14:paraId="06C76D61" w14:textId="77777777" w:rsidR="009F428D" w:rsidRPr="009F428D" w:rsidRDefault="009F428D" w:rsidP="009F428D">
                  <w:pPr>
                    <w:spacing w:line="240" w:lineRule="atLeast"/>
                    <w:rPr>
                      <w:sz w:val="16"/>
                      <w:szCs w:val="16"/>
                    </w:rPr>
                  </w:pPr>
                  <w:r w:rsidRPr="009F428D">
                    <w:rPr>
                      <w:sz w:val="16"/>
                      <w:szCs w:val="16"/>
                    </w:rPr>
                    <w:t>Wolfraam</w:t>
                  </w:r>
                </w:p>
              </w:tc>
              <w:tc>
                <w:tcPr>
                  <w:tcW w:w="992" w:type="dxa"/>
                </w:tcPr>
                <w:p w14:paraId="2BBBD02C" w14:textId="77777777" w:rsidR="009F428D" w:rsidRPr="009F428D" w:rsidRDefault="009F428D" w:rsidP="009F428D">
                  <w:pPr>
                    <w:spacing w:line="240" w:lineRule="atLeast"/>
                    <w:jc w:val="center"/>
                    <w:rPr>
                      <w:sz w:val="16"/>
                      <w:szCs w:val="16"/>
                    </w:rPr>
                  </w:pPr>
                  <w:r w:rsidRPr="009F428D">
                    <w:rPr>
                      <w:sz w:val="16"/>
                      <w:szCs w:val="16"/>
                    </w:rPr>
                    <w:t>15%</w:t>
                  </w:r>
                </w:p>
              </w:tc>
              <w:tc>
                <w:tcPr>
                  <w:tcW w:w="992" w:type="dxa"/>
                </w:tcPr>
                <w:p w14:paraId="5F2DE8B9" w14:textId="77777777" w:rsidR="009F428D" w:rsidRPr="009F428D" w:rsidRDefault="009F428D" w:rsidP="009F428D">
                  <w:pPr>
                    <w:spacing w:line="240" w:lineRule="atLeast"/>
                    <w:jc w:val="center"/>
                    <w:rPr>
                      <w:sz w:val="16"/>
                      <w:szCs w:val="16"/>
                    </w:rPr>
                  </w:pPr>
                  <w:r w:rsidRPr="009F428D">
                    <w:rPr>
                      <w:sz w:val="16"/>
                      <w:szCs w:val="16"/>
                    </w:rPr>
                    <w:t>18%</w:t>
                  </w:r>
                </w:p>
              </w:tc>
              <w:tc>
                <w:tcPr>
                  <w:tcW w:w="851" w:type="dxa"/>
                </w:tcPr>
                <w:p w14:paraId="7F45D8A5" w14:textId="77777777" w:rsidR="009F428D" w:rsidRPr="009F428D" w:rsidRDefault="009F428D" w:rsidP="009F428D">
                  <w:pPr>
                    <w:spacing w:line="240" w:lineRule="atLeast"/>
                    <w:jc w:val="center"/>
                    <w:rPr>
                      <w:sz w:val="16"/>
                      <w:szCs w:val="16"/>
                    </w:rPr>
                  </w:pPr>
                  <w:r w:rsidRPr="009F428D">
                    <w:rPr>
                      <w:sz w:val="16"/>
                      <w:szCs w:val="16"/>
                    </w:rPr>
                    <w:t>23%</w:t>
                  </w:r>
                </w:p>
              </w:tc>
              <w:tc>
                <w:tcPr>
                  <w:tcW w:w="992" w:type="dxa"/>
                </w:tcPr>
                <w:p w14:paraId="3595312C" w14:textId="77777777" w:rsidR="009F428D" w:rsidRPr="009F428D" w:rsidRDefault="009F428D" w:rsidP="009F428D">
                  <w:pPr>
                    <w:spacing w:line="240" w:lineRule="atLeast"/>
                    <w:jc w:val="center"/>
                    <w:rPr>
                      <w:sz w:val="16"/>
                      <w:szCs w:val="16"/>
                    </w:rPr>
                  </w:pPr>
                  <w:r w:rsidRPr="009F428D">
                    <w:rPr>
                      <w:sz w:val="16"/>
                      <w:szCs w:val="16"/>
                    </w:rPr>
                    <w:t>28%</w:t>
                  </w:r>
                </w:p>
              </w:tc>
              <w:tc>
                <w:tcPr>
                  <w:tcW w:w="992" w:type="dxa"/>
                </w:tcPr>
                <w:p w14:paraId="378C28F2" w14:textId="77777777" w:rsidR="009F428D" w:rsidRPr="009F428D" w:rsidRDefault="009F428D" w:rsidP="009F428D">
                  <w:pPr>
                    <w:spacing w:line="240" w:lineRule="atLeast"/>
                    <w:jc w:val="center"/>
                    <w:rPr>
                      <w:sz w:val="16"/>
                      <w:szCs w:val="16"/>
                    </w:rPr>
                  </w:pPr>
                  <w:r w:rsidRPr="009F428D">
                    <w:rPr>
                      <w:sz w:val="16"/>
                      <w:szCs w:val="16"/>
                    </w:rPr>
                    <w:t>33%</w:t>
                  </w:r>
                </w:p>
              </w:tc>
              <w:tc>
                <w:tcPr>
                  <w:tcW w:w="992" w:type="dxa"/>
                </w:tcPr>
                <w:p w14:paraId="170B9C17" w14:textId="77777777" w:rsidR="009F428D" w:rsidRPr="009F428D" w:rsidRDefault="009F428D" w:rsidP="009F428D">
                  <w:pPr>
                    <w:spacing w:line="240" w:lineRule="atLeast"/>
                    <w:jc w:val="center"/>
                    <w:rPr>
                      <w:sz w:val="16"/>
                      <w:szCs w:val="16"/>
                    </w:rPr>
                  </w:pPr>
                  <w:r w:rsidRPr="009F428D">
                    <w:rPr>
                      <w:sz w:val="16"/>
                      <w:szCs w:val="16"/>
                    </w:rPr>
                    <w:t>40%</w:t>
                  </w:r>
                </w:p>
              </w:tc>
            </w:tr>
            <w:tr w:rsidR="009F428D" w:rsidRPr="009F428D" w14:paraId="22148CAF" w14:textId="77777777" w:rsidTr="008132C5">
              <w:tc>
                <w:tcPr>
                  <w:tcW w:w="1489" w:type="dxa"/>
                </w:tcPr>
                <w:p w14:paraId="65DCD283" w14:textId="77777777" w:rsidR="009F428D" w:rsidRPr="009F428D" w:rsidRDefault="009F428D" w:rsidP="009F428D">
                  <w:pPr>
                    <w:spacing w:line="240" w:lineRule="atLeast"/>
                    <w:rPr>
                      <w:sz w:val="16"/>
                      <w:szCs w:val="16"/>
                    </w:rPr>
                  </w:pPr>
                  <w:r w:rsidRPr="009F428D">
                    <w:rPr>
                      <w:sz w:val="16"/>
                      <w:szCs w:val="16"/>
                    </w:rPr>
                    <w:t>Goud</w:t>
                  </w:r>
                </w:p>
              </w:tc>
              <w:tc>
                <w:tcPr>
                  <w:tcW w:w="992" w:type="dxa"/>
                </w:tcPr>
                <w:p w14:paraId="6384D636" w14:textId="77777777" w:rsidR="009F428D" w:rsidRPr="009F428D" w:rsidRDefault="009F428D" w:rsidP="009F428D">
                  <w:pPr>
                    <w:spacing w:line="240" w:lineRule="atLeast"/>
                    <w:jc w:val="center"/>
                    <w:rPr>
                      <w:sz w:val="16"/>
                      <w:szCs w:val="16"/>
                    </w:rPr>
                  </w:pPr>
                  <w:r w:rsidRPr="009F428D">
                    <w:rPr>
                      <w:sz w:val="16"/>
                      <w:szCs w:val="16"/>
                    </w:rPr>
                    <w:t>15%</w:t>
                  </w:r>
                </w:p>
              </w:tc>
              <w:tc>
                <w:tcPr>
                  <w:tcW w:w="992" w:type="dxa"/>
                </w:tcPr>
                <w:p w14:paraId="7A1AC1A9" w14:textId="77777777" w:rsidR="009F428D" w:rsidRPr="009F428D" w:rsidRDefault="009F428D" w:rsidP="009F428D">
                  <w:pPr>
                    <w:spacing w:line="240" w:lineRule="atLeast"/>
                    <w:jc w:val="center"/>
                    <w:rPr>
                      <w:sz w:val="16"/>
                      <w:szCs w:val="16"/>
                    </w:rPr>
                  </w:pPr>
                  <w:r w:rsidRPr="009F428D">
                    <w:rPr>
                      <w:sz w:val="16"/>
                      <w:szCs w:val="16"/>
                    </w:rPr>
                    <w:t>32%</w:t>
                  </w:r>
                </w:p>
              </w:tc>
              <w:tc>
                <w:tcPr>
                  <w:tcW w:w="851" w:type="dxa"/>
                </w:tcPr>
                <w:p w14:paraId="6F846DBF" w14:textId="77777777" w:rsidR="009F428D" w:rsidRPr="009F428D" w:rsidRDefault="009F428D" w:rsidP="009F428D">
                  <w:pPr>
                    <w:spacing w:line="240" w:lineRule="atLeast"/>
                    <w:jc w:val="center"/>
                    <w:rPr>
                      <w:sz w:val="16"/>
                      <w:szCs w:val="16"/>
                    </w:rPr>
                  </w:pPr>
                  <w:r w:rsidRPr="009F428D">
                    <w:rPr>
                      <w:sz w:val="16"/>
                      <w:szCs w:val="16"/>
                    </w:rPr>
                    <w:t>49%</w:t>
                  </w:r>
                </w:p>
              </w:tc>
              <w:tc>
                <w:tcPr>
                  <w:tcW w:w="992" w:type="dxa"/>
                </w:tcPr>
                <w:p w14:paraId="4673343E" w14:textId="77777777" w:rsidR="009F428D" w:rsidRPr="009F428D" w:rsidRDefault="009F428D" w:rsidP="009F428D">
                  <w:pPr>
                    <w:spacing w:line="240" w:lineRule="atLeast"/>
                    <w:jc w:val="center"/>
                    <w:rPr>
                      <w:sz w:val="16"/>
                      <w:szCs w:val="16"/>
                    </w:rPr>
                  </w:pPr>
                  <w:r w:rsidRPr="009F428D">
                    <w:rPr>
                      <w:sz w:val="16"/>
                      <w:szCs w:val="16"/>
                    </w:rPr>
                    <w:t>66%</w:t>
                  </w:r>
                </w:p>
              </w:tc>
              <w:tc>
                <w:tcPr>
                  <w:tcW w:w="992" w:type="dxa"/>
                </w:tcPr>
                <w:p w14:paraId="4CA8121A" w14:textId="77777777" w:rsidR="009F428D" w:rsidRPr="009F428D" w:rsidRDefault="009F428D" w:rsidP="009F428D">
                  <w:pPr>
                    <w:spacing w:line="240" w:lineRule="atLeast"/>
                    <w:jc w:val="center"/>
                    <w:rPr>
                      <w:sz w:val="16"/>
                      <w:szCs w:val="16"/>
                    </w:rPr>
                  </w:pPr>
                  <w:r w:rsidRPr="009F428D">
                    <w:rPr>
                      <w:sz w:val="16"/>
                      <w:szCs w:val="16"/>
                    </w:rPr>
                    <w:t>83%</w:t>
                  </w:r>
                </w:p>
              </w:tc>
              <w:tc>
                <w:tcPr>
                  <w:tcW w:w="992" w:type="dxa"/>
                </w:tcPr>
                <w:p w14:paraId="66CB58A5" w14:textId="77777777" w:rsidR="009F428D" w:rsidRPr="009F428D" w:rsidRDefault="009F428D" w:rsidP="009F428D">
                  <w:pPr>
                    <w:spacing w:line="240" w:lineRule="atLeast"/>
                    <w:jc w:val="center"/>
                    <w:rPr>
                      <w:sz w:val="16"/>
                      <w:szCs w:val="16"/>
                    </w:rPr>
                  </w:pPr>
                  <w:r w:rsidRPr="009F428D">
                    <w:rPr>
                      <w:sz w:val="16"/>
                      <w:szCs w:val="16"/>
                    </w:rPr>
                    <w:t>100%</w:t>
                  </w:r>
                </w:p>
              </w:tc>
            </w:tr>
            <w:tr w:rsidR="009F428D" w:rsidRPr="009F428D" w14:paraId="27CA32C8" w14:textId="77777777" w:rsidTr="008132C5">
              <w:tc>
                <w:tcPr>
                  <w:tcW w:w="1489" w:type="dxa"/>
                </w:tcPr>
                <w:p w14:paraId="0965C7C8" w14:textId="77777777" w:rsidR="009F428D" w:rsidRPr="009F428D" w:rsidRDefault="009F428D" w:rsidP="009F428D">
                  <w:pPr>
                    <w:spacing w:line="240" w:lineRule="atLeast"/>
                    <w:rPr>
                      <w:sz w:val="16"/>
                      <w:szCs w:val="16"/>
                    </w:rPr>
                  </w:pPr>
                  <w:r w:rsidRPr="009F428D">
                    <w:rPr>
                      <w:sz w:val="16"/>
                      <w:szCs w:val="16"/>
                    </w:rPr>
                    <w:t>Koper</w:t>
                  </w:r>
                </w:p>
              </w:tc>
              <w:tc>
                <w:tcPr>
                  <w:tcW w:w="992" w:type="dxa"/>
                </w:tcPr>
                <w:p w14:paraId="20ADEB98" w14:textId="77777777" w:rsidR="009F428D" w:rsidRPr="009F428D" w:rsidRDefault="009F428D" w:rsidP="009F428D">
                  <w:pPr>
                    <w:spacing w:line="240" w:lineRule="atLeast"/>
                    <w:jc w:val="center"/>
                    <w:rPr>
                      <w:sz w:val="16"/>
                      <w:szCs w:val="16"/>
                    </w:rPr>
                  </w:pPr>
                  <w:r w:rsidRPr="009F428D">
                    <w:rPr>
                      <w:sz w:val="16"/>
                      <w:szCs w:val="16"/>
                    </w:rPr>
                    <w:t>35%</w:t>
                  </w:r>
                </w:p>
              </w:tc>
              <w:tc>
                <w:tcPr>
                  <w:tcW w:w="992" w:type="dxa"/>
                </w:tcPr>
                <w:p w14:paraId="4B33F8F0" w14:textId="77777777" w:rsidR="009F428D" w:rsidRPr="009F428D" w:rsidRDefault="009F428D" w:rsidP="009F428D">
                  <w:pPr>
                    <w:spacing w:line="240" w:lineRule="atLeast"/>
                    <w:jc w:val="center"/>
                    <w:rPr>
                      <w:sz w:val="16"/>
                      <w:szCs w:val="16"/>
                    </w:rPr>
                  </w:pPr>
                  <w:r w:rsidRPr="009F428D">
                    <w:rPr>
                      <w:sz w:val="16"/>
                      <w:szCs w:val="16"/>
                    </w:rPr>
                    <w:t>40%</w:t>
                  </w:r>
                </w:p>
              </w:tc>
              <w:tc>
                <w:tcPr>
                  <w:tcW w:w="851" w:type="dxa"/>
                </w:tcPr>
                <w:p w14:paraId="23E1FD69" w14:textId="77777777" w:rsidR="009F428D" w:rsidRPr="009F428D" w:rsidRDefault="009F428D" w:rsidP="009F428D">
                  <w:pPr>
                    <w:spacing w:line="240" w:lineRule="atLeast"/>
                    <w:jc w:val="center"/>
                    <w:rPr>
                      <w:sz w:val="16"/>
                      <w:szCs w:val="16"/>
                    </w:rPr>
                  </w:pPr>
                  <w:r w:rsidRPr="009F428D">
                    <w:rPr>
                      <w:sz w:val="16"/>
                      <w:szCs w:val="16"/>
                    </w:rPr>
                    <w:t>48%</w:t>
                  </w:r>
                </w:p>
              </w:tc>
              <w:tc>
                <w:tcPr>
                  <w:tcW w:w="992" w:type="dxa"/>
                </w:tcPr>
                <w:p w14:paraId="2FC3600A" w14:textId="77777777" w:rsidR="009F428D" w:rsidRPr="009F428D" w:rsidRDefault="009F428D" w:rsidP="009F428D">
                  <w:pPr>
                    <w:spacing w:line="240" w:lineRule="atLeast"/>
                    <w:jc w:val="center"/>
                    <w:rPr>
                      <w:sz w:val="16"/>
                      <w:szCs w:val="16"/>
                    </w:rPr>
                  </w:pPr>
                  <w:r w:rsidRPr="009F428D">
                    <w:rPr>
                      <w:sz w:val="16"/>
                      <w:szCs w:val="16"/>
                    </w:rPr>
                    <w:t>57%</w:t>
                  </w:r>
                </w:p>
              </w:tc>
              <w:tc>
                <w:tcPr>
                  <w:tcW w:w="992" w:type="dxa"/>
                </w:tcPr>
                <w:p w14:paraId="754830A1" w14:textId="77777777" w:rsidR="009F428D" w:rsidRPr="009F428D" w:rsidRDefault="009F428D" w:rsidP="009F428D">
                  <w:pPr>
                    <w:spacing w:line="240" w:lineRule="atLeast"/>
                    <w:jc w:val="center"/>
                    <w:rPr>
                      <w:sz w:val="16"/>
                      <w:szCs w:val="16"/>
                    </w:rPr>
                  </w:pPr>
                  <w:r w:rsidRPr="009F428D">
                    <w:rPr>
                      <w:sz w:val="16"/>
                      <w:szCs w:val="16"/>
                    </w:rPr>
                    <w:t>67%</w:t>
                  </w:r>
                </w:p>
              </w:tc>
              <w:tc>
                <w:tcPr>
                  <w:tcW w:w="992" w:type="dxa"/>
                </w:tcPr>
                <w:p w14:paraId="6D7E77E3" w14:textId="77777777" w:rsidR="009F428D" w:rsidRPr="009F428D" w:rsidRDefault="009F428D" w:rsidP="009F428D">
                  <w:pPr>
                    <w:spacing w:line="240" w:lineRule="atLeast"/>
                    <w:jc w:val="center"/>
                    <w:rPr>
                      <w:sz w:val="16"/>
                      <w:szCs w:val="16"/>
                    </w:rPr>
                  </w:pPr>
                  <w:r w:rsidRPr="009F428D">
                    <w:rPr>
                      <w:sz w:val="16"/>
                      <w:szCs w:val="16"/>
                    </w:rPr>
                    <w:t>80%</w:t>
                  </w:r>
                </w:p>
              </w:tc>
            </w:tr>
            <w:tr w:rsidR="009F428D" w:rsidRPr="009F428D" w14:paraId="5E0D5EAA" w14:textId="77777777" w:rsidTr="008132C5">
              <w:tc>
                <w:tcPr>
                  <w:tcW w:w="1489" w:type="dxa"/>
                </w:tcPr>
                <w:p w14:paraId="130AEB1D" w14:textId="77777777" w:rsidR="009F428D" w:rsidRPr="009F428D" w:rsidRDefault="009F428D" w:rsidP="009F428D">
                  <w:pPr>
                    <w:spacing w:line="240" w:lineRule="atLeast"/>
                    <w:rPr>
                      <w:sz w:val="16"/>
                      <w:szCs w:val="16"/>
                    </w:rPr>
                  </w:pPr>
                  <w:r w:rsidRPr="009F428D">
                    <w:rPr>
                      <w:sz w:val="16"/>
                      <w:szCs w:val="16"/>
                    </w:rPr>
                    <w:t>Kobalt</w:t>
                  </w:r>
                </w:p>
              </w:tc>
              <w:tc>
                <w:tcPr>
                  <w:tcW w:w="992" w:type="dxa"/>
                </w:tcPr>
                <w:p w14:paraId="24EA83D0" w14:textId="77777777" w:rsidR="009F428D" w:rsidRPr="009F428D" w:rsidRDefault="009F428D" w:rsidP="009F428D">
                  <w:pPr>
                    <w:spacing w:line="240" w:lineRule="atLeast"/>
                    <w:jc w:val="center"/>
                    <w:rPr>
                      <w:sz w:val="16"/>
                      <w:szCs w:val="16"/>
                    </w:rPr>
                  </w:pPr>
                  <w:r w:rsidRPr="009F428D">
                    <w:rPr>
                      <w:sz w:val="16"/>
                      <w:szCs w:val="16"/>
                    </w:rPr>
                    <w:t>30%</w:t>
                  </w:r>
                </w:p>
              </w:tc>
              <w:tc>
                <w:tcPr>
                  <w:tcW w:w="992" w:type="dxa"/>
                </w:tcPr>
                <w:p w14:paraId="53CF98F4" w14:textId="77777777" w:rsidR="009F428D" w:rsidRPr="009F428D" w:rsidRDefault="009F428D" w:rsidP="009F428D">
                  <w:pPr>
                    <w:spacing w:line="240" w:lineRule="atLeast"/>
                    <w:jc w:val="center"/>
                    <w:rPr>
                      <w:sz w:val="16"/>
                      <w:szCs w:val="16"/>
                    </w:rPr>
                  </w:pPr>
                  <w:r w:rsidRPr="009F428D">
                    <w:rPr>
                      <w:sz w:val="16"/>
                      <w:szCs w:val="16"/>
                    </w:rPr>
                    <w:t>36%</w:t>
                  </w:r>
                </w:p>
              </w:tc>
              <w:tc>
                <w:tcPr>
                  <w:tcW w:w="851" w:type="dxa"/>
                </w:tcPr>
                <w:p w14:paraId="5E2BB30A" w14:textId="77777777" w:rsidR="009F428D" w:rsidRPr="009F428D" w:rsidRDefault="009F428D" w:rsidP="009F428D">
                  <w:pPr>
                    <w:spacing w:line="240" w:lineRule="atLeast"/>
                    <w:jc w:val="center"/>
                    <w:rPr>
                      <w:sz w:val="16"/>
                      <w:szCs w:val="16"/>
                    </w:rPr>
                  </w:pPr>
                  <w:r w:rsidRPr="009F428D">
                    <w:rPr>
                      <w:sz w:val="16"/>
                      <w:szCs w:val="16"/>
                    </w:rPr>
                    <w:t>43%</w:t>
                  </w:r>
                </w:p>
              </w:tc>
              <w:tc>
                <w:tcPr>
                  <w:tcW w:w="992" w:type="dxa"/>
                </w:tcPr>
                <w:p w14:paraId="4D805DC6" w14:textId="77777777" w:rsidR="009F428D" w:rsidRPr="009F428D" w:rsidRDefault="009F428D" w:rsidP="009F428D">
                  <w:pPr>
                    <w:spacing w:line="240" w:lineRule="atLeast"/>
                    <w:jc w:val="center"/>
                    <w:rPr>
                      <w:sz w:val="16"/>
                      <w:szCs w:val="16"/>
                    </w:rPr>
                  </w:pPr>
                  <w:r w:rsidRPr="009F428D">
                    <w:rPr>
                      <w:sz w:val="16"/>
                      <w:szCs w:val="16"/>
                    </w:rPr>
                    <w:t>52%</w:t>
                  </w:r>
                </w:p>
              </w:tc>
              <w:tc>
                <w:tcPr>
                  <w:tcW w:w="992" w:type="dxa"/>
                </w:tcPr>
                <w:p w14:paraId="509A5849" w14:textId="77777777" w:rsidR="009F428D" w:rsidRPr="009F428D" w:rsidRDefault="009F428D" w:rsidP="009F428D">
                  <w:pPr>
                    <w:spacing w:line="240" w:lineRule="atLeast"/>
                    <w:jc w:val="center"/>
                    <w:rPr>
                      <w:sz w:val="16"/>
                      <w:szCs w:val="16"/>
                    </w:rPr>
                  </w:pPr>
                  <w:r w:rsidRPr="009F428D">
                    <w:rPr>
                      <w:sz w:val="16"/>
                      <w:szCs w:val="16"/>
                    </w:rPr>
                    <w:t>62%</w:t>
                  </w:r>
                </w:p>
              </w:tc>
              <w:tc>
                <w:tcPr>
                  <w:tcW w:w="992" w:type="dxa"/>
                </w:tcPr>
                <w:p w14:paraId="4C39BCD0" w14:textId="77777777" w:rsidR="009F428D" w:rsidRPr="009F428D" w:rsidRDefault="009F428D" w:rsidP="009F428D">
                  <w:pPr>
                    <w:spacing w:line="240" w:lineRule="atLeast"/>
                    <w:jc w:val="center"/>
                    <w:rPr>
                      <w:sz w:val="16"/>
                      <w:szCs w:val="16"/>
                    </w:rPr>
                  </w:pPr>
                  <w:r w:rsidRPr="009F428D">
                    <w:rPr>
                      <w:sz w:val="16"/>
                      <w:szCs w:val="16"/>
                    </w:rPr>
                    <w:t>75%</w:t>
                  </w:r>
                </w:p>
              </w:tc>
            </w:tr>
            <w:tr w:rsidR="009F428D" w:rsidRPr="009F428D" w14:paraId="67BFAF70" w14:textId="77777777" w:rsidTr="008132C5">
              <w:tc>
                <w:tcPr>
                  <w:tcW w:w="1489" w:type="dxa"/>
                </w:tcPr>
                <w:p w14:paraId="41F57733" w14:textId="77777777" w:rsidR="009F428D" w:rsidRPr="009F428D" w:rsidRDefault="009F428D" w:rsidP="009F428D">
                  <w:pPr>
                    <w:spacing w:line="240" w:lineRule="atLeast"/>
                    <w:rPr>
                      <w:sz w:val="16"/>
                      <w:szCs w:val="16"/>
                    </w:rPr>
                  </w:pPr>
                  <w:r w:rsidRPr="009F428D">
                    <w:rPr>
                      <w:sz w:val="16"/>
                      <w:szCs w:val="16"/>
                    </w:rPr>
                    <w:t>Lithium</w:t>
                  </w:r>
                </w:p>
              </w:tc>
              <w:tc>
                <w:tcPr>
                  <w:tcW w:w="992" w:type="dxa"/>
                </w:tcPr>
                <w:p w14:paraId="00EAB865" w14:textId="77777777" w:rsidR="009F428D" w:rsidRPr="009F428D" w:rsidRDefault="009F428D" w:rsidP="009F428D">
                  <w:pPr>
                    <w:spacing w:line="240" w:lineRule="atLeast"/>
                    <w:jc w:val="center"/>
                    <w:rPr>
                      <w:sz w:val="16"/>
                      <w:szCs w:val="16"/>
                    </w:rPr>
                  </w:pPr>
                  <w:r w:rsidRPr="009F428D">
                    <w:rPr>
                      <w:sz w:val="16"/>
                      <w:szCs w:val="16"/>
                    </w:rPr>
                    <w:t>10%</w:t>
                  </w:r>
                </w:p>
              </w:tc>
              <w:tc>
                <w:tcPr>
                  <w:tcW w:w="992" w:type="dxa"/>
                </w:tcPr>
                <w:p w14:paraId="47B0BE80" w14:textId="77777777" w:rsidR="009F428D" w:rsidRPr="009F428D" w:rsidRDefault="009F428D" w:rsidP="009F428D">
                  <w:pPr>
                    <w:spacing w:line="240" w:lineRule="atLeast"/>
                    <w:jc w:val="center"/>
                    <w:rPr>
                      <w:sz w:val="16"/>
                      <w:szCs w:val="16"/>
                    </w:rPr>
                  </w:pPr>
                  <w:r w:rsidRPr="009F428D">
                    <w:rPr>
                      <w:sz w:val="16"/>
                      <w:szCs w:val="16"/>
                    </w:rPr>
                    <w:t>13%</w:t>
                  </w:r>
                </w:p>
              </w:tc>
              <w:tc>
                <w:tcPr>
                  <w:tcW w:w="851" w:type="dxa"/>
                </w:tcPr>
                <w:p w14:paraId="62891D19" w14:textId="77777777" w:rsidR="009F428D" w:rsidRPr="009F428D" w:rsidRDefault="009F428D" w:rsidP="009F428D">
                  <w:pPr>
                    <w:spacing w:line="240" w:lineRule="atLeast"/>
                    <w:jc w:val="center"/>
                    <w:rPr>
                      <w:sz w:val="16"/>
                      <w:szCs w:val="16"/>
                    </w:rPr>
                  </w:pPr>
                  <w:r w:rsidRPr="009F428D">
                    <w:rPr>
                      <w:sz w:val="16"/>
                      <w:szCs w:val="16"/>
                    </w:rPr>
                    <w:t>17%</w:t>
                  </w:r>
                </w:p>
              </w:tc>
              <w:tc>
                <w:tcPr>
                  <w:tcW w:w="992" w:type="dxa"/>
                </w:tcPr>
                <w:p w14:paraId="412E4344" w14:textId="77777777" w:rsidR="009F428D" w:rsidRPr="009F428D" w:rsidRDefault="009F428D" w:rsidP="009F428D">
                  <w:pPr>
                    <w:spacing w:line="240" w:lineRule="atLeast"/>
                    <w:jc w:val="center"/>
                    <w:rPr>
                      <w:sz w:val="16"/>
                      <w:szCs w:val="16"/>
                    </w:rPr>
                  </w:pPr>
                  <w:r w:rsidRPr="009F428D">
                    <w:rPr>
                      <w:sz w:val="16"/>
                      <w:szCs w:val="16"/>
                    </w:rPr>
                    <w:t>24%</w:t>
                  </w:r>
                </w:p>
              </w:tc>
              <w:tc>
                <w:tcPr>
                  <w:tcW w:w="992" w:type="dxa"/>
                </w:tcPr>
                <w:p w14:paraId="26D752DC" w14:textId="77777777" w:rsidR="009F428D" w:rsidRPr="009F428D" w:rsidRDefault="009F428D" w:rsidP="009F428D">
                  <w:pPr>
                    <w:spacing w:line="240" w:lineRule="atLeast"/>
                    <w:jc w:val="center"/>
                    <w:rPr>
                      <w:sz w:val="16"/>
                      <w:szCs w:val="16"/>
                    </w:rPr>
                  </w:pPr>
                  <w:r w:rsidRPr="009F428D">
                    <w:rPr>
                      <w:sz w:val="16"/>
                      <w:szCs w:val="16"/>
                    </w:rPr>
                    <w:t>33%</w:t>
                  </w:r>
                </w:p>
              </w:tc>
              <w:tc>
                <w:tcPr>
                  <w:tcW w:w="992" w:type="dxa"/>
                </w:tcPr>
                <w:p w14:paraId="2D927C84" w14:textId="77777777" w:rsidR="009F428D" w:rsidRPr="009F428D" w:rsidRDefault="009F428D" w:rsidP="009F428D">
                  <w:pPr>
                    <w:spacing w:line="240" w:lineRule="atLeast"/>
                    <w:jc w:val="center"/>
                    <w:rPr>
                      <w:sz w:val="16"/>
                      <w:szCs w:val="16"/>
                    </w:rPr>
                  </w:pPr>
                  <w:r w:rsidRPr="009F428D">
                    <w:rPr>
                      <w:sz w:val="16"/>
                      <w:szCs w:val="16"/>
                    </w:rPr>
                    <w:t>40%</w:t>
                  </w:r>
                </w:p>
              </w:tc>
            </w:tr>
          </w:tbl>
          <w:p w14:paraId="3FBA539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A24F9DA"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27921D0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Naast kobalt en koper, zijn de meest belangrijke conflictmineralen en metalen tin, tantaal, wolfraam (tungsten) en goud (3TG). Bij het winnen en verhandelen hiervan is er een verhoogd risico van criminaliteit, schending van mensenrechten en financiering van gewapende conflicten. Aangezien kobalt in accu’s wordt gebruikt in combinatie met lithium (ook een groeiende vraag), wordt dit laatste materiaal ook opgenomen in dit criterium. Door in te zetten op aan post-consumer gerecycled materialen, wordt bovenstaande risico’s deels gemitigeerd.</w:t>
            </w:r>
          </w:p>
          <w:p w14:paraId="2B70608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134ADE2"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2CFF7478" w14:textId="77777777" w:rsidR="009F428D" w:rsidRPr="009F428D" w:rsidRDefault="009F428D" w:rsidP="009F428D">
            <w:pPr>
              <w:numPr>
                <w:ilvl w:val="0"/>
                <w:numId w:val="44"/>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Zie bewijsmiddelen inclusief toelichting conform E.16.3.9, waarbij in geval van gebruik van woorden kunststof c.q. plastic in dit geval bovenstaande mineralen en metalen gelezen dient te worden.</w:t>
            </w:r>
          </w:p>
          <w:p w14:paraId="5F23F05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6D625752"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3DC34B42"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bookmarkStart w:id="30" w:name="_Hlk131510090"/>
            <w:r w:rsidRPr="009F428D">
              <w:rPr>
                <w:rFonts w:ascii="Verdana" w:eastAsia="Times New Roman" w:hAnsi="Verdana" w:cs="Arial"/>
                <w:bCs/>
                <w:kern w:val="0"/>
                <w:sz w:val="16"/>
                <w:szCs w:val="16"/>
                <w:lang w:eastAsia="nl-NL"/>
                <w14:ligatures w14:val="none"/>
              </w:rPr>
              <w:t>E.16.3.12</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2248766F" w14:textId="37E1F4E6" w:rsidR="003556CF"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 het kader van afvalcompensatie dient Opdrachtnemer te garanderen dat </w:t>
            </w:r>
            <w:r w:rsidR="003556CF">
              <w:rPr>
                <w:rFonts w:ascii="Verdana" w:eastAsia="Times New Roman" w:hAnsi="Verdana" w:cs="Times New Roman"/>
                <w:kern w:val="0"/>
                <w:sz w:val="16"/>
                <w:szCs w:val="16"/>
                <w:lang w:eastAsia="nl-NL"/>
                <w14:ligatures w14:val="none"/>
              </w:rPr>
              <w:t>Beeldschermen</w:t>
            </w:r>
            <w:r w:rsidRPr="009F428D">
              <w:rPr>
                <w:rFonts w:ascii="Verdana" w:eastAsia="Times New Roman" w:hAnsi="Verdana" w:cs="Times New Roman"/>
                <w:kern w:val="0"/>
                <w:sz w:val="16"/>
                <w:szCs w:val="16"/>
                <w:lang w:eastAsia="nl-NL"/>
                <w14:ligatures w14:val="none"/>
              </w:rPr>
              <w:t xml:space="preserve"> geleverd worden met één van de volgende certificaten: </w:t>
            </w:r>
            <w:r w:rsidRPr="009F428D">
              <w:rPr>
                <w:rFonts w:ascii="Verdana" w:eastAsia="Times New Roman" w:hAnsi="Verdana" w:cs="Times New Roman"/>
                <w:b/>
                <w:bCs/>
                <w:kern w:val="0"/>
                <w:sz w:val="16"/>
                <w:szCs w:val="16"/>
                <w:lang w:eastAsia="nl-NL"/>
                <w14:ligatures w14:val="none"/>
              </w:rPr>
              <w:t xml:space="preserve">TCO Certified Edge, E-waste </w:t>
            </w:r>
            <w:r w:rsidRPr="009F428D">
              <w:rPr>
                <w:rFonts w:ascii="Verdana" w:eastAsia="Times New Roman" w:hAnsi="Verdana" w:cs="Times New Roman"/>
                <w:b/>
                <w:bCs/>
                <w:kern w:val="0"/>
                <w:sz w:val="16"/>
                <w:szCs w:val="16"/>
                <w:lang w:eastAsia="nl-NL"/>
                <w14:ligatures w14:val="none"/>
              </w:rPr>
              <w:lastRenderedPageBreak/>
              <w:t>Compensated</w:t>
            </w:r>
            <w:r w:rsidRPr="009F428D">
              <w:rPr>
                <w:rFonts w:ascii="Verdana" w:eastAsia="Times New Roman" w:hAnsi="Verdana" w:cs="Times New Roman"/>
                <w:kern w:val="0"/>
                <w:sz w:val="16"/>
                <w:szCs w:val="16"/>
                <w:lang w:eastAsia="nl-NL"/>
                <w14:ligatures w14:val="none"/>
              </w:rPr>
              <w:t xml:space="preserve"> of een gelijkwaardig certificaat. Deze compensatie dient maximaal 3 maanden na besteldatum ingekocht te zijn. </w:t>
            </w:r>
          </w:p>
          <w:p w14:paraId="305FBA6C" w14:textId="77777777" w:rsidR="003556CF" w:rsidRDefault="003556CF" w:rsidP="009F428D">
            <w:pPr>
              <w:spacing w:after="0" w:line="240" w:lineRule="atLeast"/>
              <w:rPr>
                <w:rFonts w:ascii="Verdana" w:eastAsia="Times New Roman" w:hAnsi="Verdana" w:cs="Times New Roman"/>
                <w:kern w:val="0"/>
                <w:sz w:val="16"/>
                <w:szCs w:val="16"/>
                <w:lang w:eastAsia="nl-NL"/>
                <w14:ligatures w14:val="none"/>
              </w:rPr>
            </w:pPr>
          </w:p>
          <w:p w14:paraId="082AEA3D" w14:textId="46C66228" w:rsidR="009F428D" w:rsidRDefault="003556CF" w:rsidP="009F428D">
            <w:pPr>
              <w:spacing w:after="0" w:line="240" w:lineRule="atLeast"/>
              <w:rPr>
                <w:rFonts w:ascii="Verdana" w:eastAsia="Times New Roman" w:hAnsi="Verdana" w:cs="Times New Roman"/>
                <w:kern w:val="0"/>
                <w:sz w:val="16"/>
                <w:szCs w:val="16"/>
                <w:lang w:eastAsia="nl-NL"/>
                <w14:ligatures w14:val="none"/>
              </w:rPr>
            </w:pPr>
            <w:r>
              <w:rPr>
                <w:rFonts w:ascii="Verdana" w:eastAsia="Times New Roman" w:hAnsi="Verdana" w:cs="Times New Roman"/>
                <w:kern w:val="0"/>
                <w:sz w:val="16"/>
                <w:szCs w:val="16"/>
                <w:lang w:eastAsia="nl-NL"/>
                <w14:ligatures w14:val="none"/>
              </w:rPr>
              <w:t xml:space="preserve">Voor Beeldschermen zijn nog geen specifieke criteria ontwikkeld, derhalve dient Opdrachtnemer de calculatiemethodiek te hanteren </w:t>
            </w:r>
            <w:r w:rsidRPr="009F428D">
              <w:rPr>
                <w:rFonts w:ascii="Verdana" w:eastAsia="Times New Roman" w:hAnsi="Verdana" w:cs="Times New Roman"/>
                <w:kern w:val="0"/>
                <w:sz w:val="16"/>
                <w:szCs w:val="16"/>
                <w:lang w:eastAsia="nl-NL"/>
                <w14:ligatures w14:val="none"/>
              </w:rPr>
              <w:t xml:space="preserve">conform de criteria van TCO Certified E-waste Compensated </w:t>
            </w:r>
            <w:hyperlink r:id="rId66" w:history="1">
              <w:r>
                <w:rPr>
                  <w:rFonts w:ascii="Verdana" w:eastAsia="Times New Roman" w:hAnsi="Verdana" w:cs="Times New Roman"/>
                  <w:color w:val="0000FF"/>
                  <w:kern w:val="0"/>
                  <w:sz w:val="16"/>
                  <w:szCs w:val="16"/>
                  <w:u w:val="single"/>
                  <w:lang w:eastAsia="nl-NL"/>
                  <w14:ligatures w14:val="none"/>
                </w:rPr>
                <w:t>Notebooks</w:t>
              </w:r>
            </w:hyperlink>
            <w:r>
              <w:rPr>
                <w:rFonts w:ascii="Verdana" w:eastAsia="Times New Roman" w:hAnsi="Verdana" w:cs="Times New Roman"/>
                <w:color w:val="0000FF"/>
                <w:kern w:val="0"/>
                <w:sz w:val="16"/>
                <w:szCs w:val="16"/>
                <w:u w:val="single"/>
                <w:lang w:eastAsia="nl-NL"/>
                <w14:ligatures w14:val="none"/>
              </w:rPr>
              <w:t xml:space="preserve"> (Battery Weight Unit is niet van toepassing).</w:t>
            </w:r>
          </w:p>
          <w:p w14:paraId="2F573B72" w14:textId="77777777" w:rsidR="003556CF" w:rsidRDefault="003556CF" w:rsidP="009F428D">
            <w:pPr>
              <w:spacing w:after="0" w:line="240" w:lineRule="atLeast"/>
              <w:rPr>
                <w:rFonts w:ascii="Verdana" w:eastAsia="Times New Roman" w:hAnsi="Verdana" w:cs="Times New Roman"/>
                <w:kern w:val="0"/>
                <w:sz w:val="16"/>
                <w:szCs w:val="16"/>
                <w:lang w:eastAsia="nl-NL"/>
                <w14:ligatures w14:val="none"/>
              </w:rPr>
            </w:pPr>
          </w:p>
          <w:p w14:paraId="7168DB2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EAB914C" w14:textId="727CFA7C"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Indien het percentage recyclede materialen ten opzichte van het totale gewicht (conform ISO14021) meer dan 20% betreft, mag het percentage gerecyclede materialen procentueel in mindering worden gebracht op het aantal ‘PCB </w:t>
            </w:r>
            <w:proofErr w:type="spellStart"/>
            <w:r w:rsidRPr="009F428D">
              <w:rPr>
                <w:rFonts w:ascii="Verdana" w:eastAsia="Times New Roman" w:hAnsi="Verdana" w:cs="Times New Roman"/>
                <w:kern w:val="0"/>
                <w:sz w:val="16"/>
                <w:szCs w:val="16"/>
                <w:lang w:eastAsia="nl-NL"/>
                <w14:ligatures w14:val="none"/>
              </w:rPr>
              <w:t>Weight</w:t>
            </w:r>
            <w:proofErr w:type="spellEnd"/>
            <w:r w:rsidRPr="009F428D">
              <w:rPr>
                <w:rFonts w:ascii="Verdana" w:eastAsia="Times New Roman" w:hAnsi="Verdana" w:cs="Times New Roman"/>
                <w:kern w:val="0"/>
                <w:sz w:val="16"/>
                <w:szCs w:val="16"/>
                <w:lang w:eastAsia="nl-NL"/>
                <w14:ligatures w14:val="none"/>
              </w:rPr>
              <w:t xml:space="preserve"> Unit’ conform de criteria van TCO Certified E-waste Compensated (</w:t>
            </w:r>
            <w:hyperlink r:id="rId67" w:history="1">
              <w:r w:rsidRPr="009F428D">
                <w:rPr>
                  <w:rFonts w:ascii="Verdana" w:eastAsia="Times New Roman" w:hAnsi="Verdana" w:cs="Times New Roman"/>
                  <w:color w:val="0000FF"/>
                  <w:kern w:val="0"/>
                  <w:sz w:val="16"/>
                  <w:szCs w:val="16"/>
                  <w:u w:val="single"/>
                  <w:lang w:eastAsia="nl-NL"/>
                  <w14:ligatures w14:val="none"/>
                </w:rPr>
                <w:t>notebooks</w:t>
              </w:r>
            </w:hyperlink>
            <w:r w:rsidRPr="009F428D">
              <w:rPr>
                <w:rFonts w:ascii="Verdana" w:eastAsia="Times New Roman" w:hAnsi="Verdana" w:cs="Times New Roman"/>
                <w:kern w:val="0"/>
                <w:sz w:val="16"/>
                <w:szCs w:val="16"/>
                <w:lang w:eastAsia="nl-NL"/>
                <w14:ligatures w14:val="none"/>
              </w:rPr>
              <w:t xml:space="preserve">, </w:t>
            </w:r>
            <w:hyperlink r:id="rId68" w:history="1">
              <w:r w:rsidRPr="009F428D">
                <w:rPr>
                  <w:rFonts w:ascii="Verdana" w:eastAsia="Times New Roman" w:hAnsi="Verdana" w:cs="Times New Roman"/>
                  <w:color w:val="0000FF"/>
                  <w:kern w:val="0"/>
                  <w:sz w:val="16"/>
                  <w:szCs w:val="16"/>
                  <w:u w:val="single"/>
                  <w:lang w:eastAsia="nl-NL"/>
                  <w14:ligatures w14:val="none"/>
                </w:rPr>
                <w:t>tablets</w:t>
              </w:r>
            </w:hyperlink>
            <w:r w:rsidRPr="009F428D">
              <w:rPr>
                <w:rFonts w:ascii="Verdana" w:eastAsia="Times New Roman" w:hAnsi="Verdana" w:cs="Times New Roman"/>
                <w:kern w:val="0"/>
                <w:sz w:val="16"/>
                <w:szCs w:val="16"/>
                <w:lang w:eastAsia="nl-NL"/>
                <w14:ligatures w14:val="none"/>
              </w:rPr>
              <w:t xml:space="preserve"> en </w:t>
            </w:r>
            <w:hyperlink r:id="rId69" w:history="1">
              <w:r w:rsidRPr="009F428D">
                <w:rPr>
                  <w:rFonts w:ascii="Verdana" w:eastAsia="Times New Roman" w:hAnsi="Verdana" w:cs="Times New Roman"/>
                  <w:color w:val="0000FF"/>
                  <w:kern w:val="0"/>
                  <w:sz w:val="16"/>
                  <w:szCs w:val="16"/>
                  <w:u w:val="single"/>
                  <w:lang w:eastAsia="nl-NL"/>
                  <w14:ligatures w14:val="none"/>
                </w:rPr>
                <w:t>smartphones</w:t>
              </w:r>
            </w:hyperlink>
            <w:r w:rsidRPr="009F428D">
              <w:rPr>
                <w:rFonts w:ascii="Verdana" w:eastAsia="Times New Roman" w:hAnsi="Verdana" w:cs="Times New Roman"/>
                <w:kern w:val="0"/>
                <w:sz w:val="16"/>
                <w:szCs w:val="16"/>
                <w:lang w:eastAsia="nl-NL"/>
                <w14:ligatures w14:val="none"/>
              </w:rPr>
              <w:t>).</w:t>
            </w:r>
          </w:p>
          <w:p w14:paraId="76F20AD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E95D79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Voorbeeld:</w:t>
            </w:r>
          </w:p>
          <w:p w14:paraId="157C391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 onderstaande tabel is sprake van een Product met 25% gerecycled materialen:</w:t>
            </w:r>
          </w:p>
          <w:p w14:paraId="59A6BF2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bl>
            <w:tblPr>
              <w:tblStyle w:val="Tabelraster"/>
              <w:tblW w:w="0" w:type="auto"/>
              <w:tblLayout w:type="fixed"/>
              <w:tblLook w:val="04A0" w:firstRow="1" w:lastRow="0" w:firstColumn="1" w:lastColumn="0" w:noHBand="0" w:noVBand="1"/>
            </w:tblPr>
            <w:tblGrid>
              <w:gridCol w:w="1489"/>
              <w:gridCol w:w="1701"/>
              <w:gridCol w:w="2116"/>
            </w:tblGrid>
            <w:tr w:rsidR="009F428D" w:rsidRPr="009F428D" w14:paraId="22E23A6F" w14:textId="77777777" w:rsidTr="009F428D">
              <w:tc>
                <w:tcPr>
                  <w:tcW w:w="1489" w:type="dxa"/>
                  <w:shd w:val="clear" w:color="auto" w:fill="365F91"/>
                </w:tcPr>
                <w:p w14:paraId="6D013EC5" w14:textId="77777777" w:rsidR="009F428D" w:rsidRPr="009F428D" w:rsidRDefault="009F428D" w:rsidP="009F428D">
                  <w:pPr>
                    <w:spacing w:line="240" w:lineRule="atLeast"/>
                    <w:rPr>
                      <w:b/>
                      <w:bCs/>
                      <w:color w:val="FFFFFF"/>
                      <w:sz w:val="16"/>
                      <w:szCs w:val="16"/>
                    </w:rPr>
                  </w:pPr>
                  <w:r w:rsidRPr="009F428D">
                    <w:rPr>
                      <w:b/>
                      <w:bCs/>
                      <w:color w:val="FFFFFF"/>
                      <w:sz w:val="16"/>
                      <w:szCs w:val="16"/>
                    </w:rPr>
                    <w:t>Product</w:t>
                  </w:r>
                </w:p>
              </w:tc>
              <w:tc>
                <w:tcPr>
                  <w:tcW w:w="1701" w:type="dxa"/>
                  <w:shd w:val="clear" w:color="auto" w:fill="365F91"/>
                </w:tcPr>
                <w:p w14:paraId="63D1FD75" w14:textId="77777777" w:rsidR="009F428D" w:rsidRPr="009F428D" w:rsidRDefault="009F428D" w:rsidP="009F428D">
                  <w:pPr>
                    <w:spacing w:line="240" w:lineRule="atLeast"/>
                    <w:rPr>
                      <w:b/>
                      <w:bCs/>
                      <w:color w:val="FFFFFF"/>
                      <w:sz w:val="16"/>
                      <w:szCs w:val="16"/>
                    </w:rPr>
                  </w:pPr>
                  <w:r w:rsidRPr="009F428D">
                    <w:rPr>
                      <w:b/>
                      <w:bCs/>
                      <w:color w:val="FFFFFF"/>
                      <w:sz w:val="16"/>
                      <w:szCs w:val="16"/>
                    </w:rPr>
                    <w:t>PCB Weight Unit</w:t>
                  </w:r>
                </w:p>
              </w:tc>
              <w:tc>
                <w:tcPr>
                  <w:tcW w:w="2116" w:type="dxa"/>
                  <w:shd w:val="clear" w:color="auto" w:fill="365F91"/>
                </w:tcPr>
                <w:p w14:paraId="09F54EF1" w14:textId="77777777" w:rsidR="009F428D" w:rsidRPr="009F428D" w:rsidRDefault="009F428D" w:rsidP="009F428D">
                  <w:pPr>
                    <w:spacing w:line="240" w:lineRule="atLeast"/>
                    <w:rPr>
                      <w:b/>
                      <w:bCs/>
                      <w:color w:val="FFFFFF"/>
                      <w:sz w:val="16"/>
                      <w:szCs w:val="16"/>
                    </w:rPr>
                  </w:pPr>
                  <w:r w:rsidRPr="009F428D">
                    <w:rPr>
                      <w:b/>
                      <w:bCs/>
                      <w:color w:val="FFFFFF"/>
                      <w:sz w:val="16"/>
                      <w:szCs w:val="16"/>
                    </w:rPr>
                    <w:t>Battery Weight Unit</w:t>
                  </w:r>
                </w:p>
              </w:tc>
            </w:tr>
            <w:tr w:rsidR="009F428D" w:rsidRPr="009F428D" w14:paraId="59C3E0FC" w14:textId="77777777" w:rsidTr="008132C5">
              <w:tc>
                <w:tcPr>
                  <w:tcW w:w="1489" w:type="dxa"/>
                </w:tcPr>
                <w:p w14:paraId="5BE887B8" w14:textId="77777777" w:rsidR="009F428D" w:rsidRPr="009F428D" w:rsidRDefault="009F428D" w:rsidP="009F428D">
                  <w:pPr>
                    <w:spacing w:line="240" w:lineRule="atLeast"/>
                    <w:rPr>
                      <w:sz w:val="16"/>
                      <w:szCs w:val="16"/>
                    </w:rPr>
                  </w:pPr>
                  <w:r w:rsidRPr="009F428D">
                    <w:rPr>
                      <w:sz w:val="16"/>
                      <w:szCs w:val="16"/>
                    </w:rPr>
                    <w:t>Phone</w:t>
                  </w:r>
                </w:p>
              </w:tc>
              <w:tc>
                <w:tcPr>
                  <w:tcW w:w="1701" w:type="dxa"/>
                </w:tcPr>
                <w:p w14:paraId="02AB7E0E" w14:textId="77777777" w:rsidR="009F428D" w:rsidRPr="009F428D" w:rsidRDefault="009F428D" w:rsidP="009F428D">
                  <w:pPr>
                    <w:spacing w:line="240" w:lineRule="atLeast"/>
                    <w:jc w:val="center"/>
                    <w:rPr>
                      <w:sz w:val="16"/>
                      <w:szCs w:val="16"/>
                    </w:rPr>
                  </w:pPr>
                  <w:r w:rsidRPr="009F428D">
                    <w:rPr>
                      <w:sz w:val="16"/>
                      <w:szCs w:val="16"/>
                    </w:rPr>
                    <w:t>0,75</w:t>
                  </w:r>
                </w:p>
              </w:tc>
              <w:tc>
                <w:tcPr>
                  <w:tcW w:w="2116" w:type="dxa"/>
                </w:tcPr>
                <w:p w14:paraId="080F9B42" w14:textId="77777777" w:rsidR="009F428D" w:rsidRPr="009F428D" w:rsidRDefault="009F428D" w:rsidP="009F428D">
                  <w:pPr>
                    <w:spacing w:line="240" w:lineRule="atLeast"/>
                    <w:jc w:val="center"/>
                    <w:rPr>
                      <w:sz w:val="16"/>
                      <w:szCs w:val="16"/>
                    </w:rPr>
                  </w:pPr>
                  <w:r w:rsidRPr="009F428D">
                    <w:rPr>
                      <w:sz w:val="16"/>
                      <w:szCs w:val="16"/>
                    </w:rPr>
                    <w:t>0,75</w:t>
                  </w:r>
                </w:p>
              </w:tc>
            </w:tr>
            <w:tr w:rsidR="009F428D" w:rsidRPr="009F428D" w14:paraId="3A5EF1FB" w14:textId="77777777" w:rsidTr="008132C5">
              <w:tc>
                <w:tcPr>
                  <w:tcW w:w="1489" w:type="dxa"/>
                </w:tcPr>
                <w:p w14:paraId="4A9B023F" w14:textId="77777777" w:rsidR="009F428D" w:rsidRPr="009F428D" w:rsidRDefault="009F428D" w:rsidP="009F428D">
                  <w:pPr>
                    <w:spacing w:line="240" w:lineRule="atLeast"/>
                    <w:rPr>
                      <w:sz w:val="16"/>
                      <w:szCs w:val="16"/>
                    </w:rPr>
                  </w:pPr>
                  <w:r w:rsidRPr="009F428D">
                    <w:rPr>
                      <w:sz w:val="16"/>
                      <w:szCs w:val="16"/>
                    </w:rPr>
                    <w:t>Tablet</w:t>
                  </w:r>
                </w:p>
              </w:tc>
              <w:tc>
                <w:tcPr>
                  <w:tcW w:w="1701" w:type="dxa"/>
                </w:tcPr>
                <w:p w14:paraId="37B20C38" w14:textId="77777777" w:rsidR="009F428D" w:rsidRPr="009F428D" w:rsidRDefault="009F428D" w:rsidP="009F428D">
                  <w:pPr>
                    <w:spacing w:line="240" w:lineRule="atLeast"/>
                    <w:jc w:val="center"/>
                    <w:rPr>
                      <w:sz w:val="16"/>
                      <w:szCs w:val="16"/>
                    </w:rPr>
                  </w:pPr>
                  <w:r w:rsidRPr="009F428D">
                    <w:rPr>
                      <w:sz w:val="16"/>
                      <w:szCs w:val="16"/>
                    </w:rPr>
                    <w:t>2,25</w:t>
                  </w:r>
                </w:p>
              </w:tc>
              <w:tc>
                <w:tcPr>
                  <w:tcW w:w="2116" w:type="dxa"/>
                </w:tcPr>
                <w:p w14:paraId="448B984F" w14:textId="77777777" w:rsidR="009F428D" w:rsidRPr="009F428D" w:rsidRDefault="009F428D" w:rsidP="009F428D">
                  <w:pPr>
                    <w:spacing w:line="240" w:lineRule="atLeast"/>
                    <w:jc w:val="center"/>
                    <w:rPr>
                      <w:sz w:val="16"/>
                      <w:szCs w:val="16"/>
                    </w:rPr>
                  </w:pPr>
                  <w:r w:rsidRPr="009F428D">
                    <w:rPr>
                      <w:sz w:val="16"/>
                      <w:szCs w:val="16"/>
                    </w:rPr>
                    <w:t>2,25</w:t>
                  </w:r>
                </w:p>
              </w:tc>
            </w:tr>
            <w:tr w:rsidR="009F428D" w:rsidRPr="009F428D" w14:paraId="00C9ADDC" w14:textId="77777777" w:rsidTr="008132C5">
              <w:tc>
                <w:tcPr>
                  <w:tcW w:w="1489" w:type="dxa"/>
                </w:tcPr>
                <w:p w14:paraId="6775F782" w14:textId="77777777" w:rsidR="009F428D" w:rsidRPr="009F428D" w:rsidRDefault="009F428D" w:rsidP="009F428D">
                  <w:pPr>
                    <w:spacing w:line="240" w:lineRule="atLeast"/>
                    <w:rPr>
                      <w:sz w:val="16"/>
                      <w:szCs w:val="16"/>
                    </w:rPr>
                  </w:pPr>
                  <w:r w:rsidRPr="009F428D">
                    <w:rPr>
                      <w:sz w:val="16"/>
                      <w:szCs w:val="16"/>
                    </w:rPr>
                    <w:t>Notebook</w:t>
                  </w:r>
                </w:p>
              </w:tc>
              <w:tc>
                <w:tcPr>
                  <w:tcW w:w="1701" w:type="dxa"/>
                </w:tcPr>
                <w:p w14:paraId="33A52173" w14:textId="77777777" w:rsidR="009F428D" w:rsidRPr="009F428D" w:rsidRDefault="009F428D" w:rsidP="009F428D">
                  <w:pPr>
                    <w:spacing w:line="240" w:lineRule="atLeast"/>
                    <w:jc w:val="center"/>
                    <w:rPr>
                      <w:sz w:val="16"/>
                      <w:szCs w:val="16"/>
                    </w:rPr>
                  </w:pPr>
                  <w:r w:rsidRPr="009F428D">
                    <w:rPr>
                      <w:sz w:val="16"/>
                      <w:szCs w:val="16"/>
                    </w:rPr>
                    <w:t>6,75</w:t>
                  </w:r>
                </w:p>
              </w:tc>
              <w:tc>
                <w:tcPr>
                  <w:tcW w:w="2116" w:type="dxa"/>
                </w:tcPr>
                <w:p w14:paraId="61010FD8" w14:textId="77777777" w:rsidR="009F428D" w:rsidRPr="009F428D" w:rsidRDefault="009F428D" w:rsidP="009F428D">
                  <w:pPr>
                    <w:spacing w:line="240" w:lineRule="atLeast"/>
                    <w:jc w:val="center"/>
                    <w:rPr>
                      <w:sz w:val="16"/>
                      <w:szCs w:val="16"/>
                    </w:rPr>
                  </w:pPr>
                  <w:r w:rsidRPr="009F428D">
                    <w:rPr>
                      <w:sz w:val="16"/>
                      <w:szCs w:val="16"/>
                    </w:rPr>
                    <w:t>6,75</w:t>
                  </w:r>
                </w:p>
              </w:tc>
            </w:tr>
            <w:tr w:rsidR="003556CF" w:rsidRPr="009F428D" w14:paraId="7317139D" w14:textId="77777777" w:rsidTr="008132C5">
              <w:tc>
                <w:tcPr>
                  <w:tcW w:w="1489" w:type="dxa"/>
                </w:tcPr>
                <w:p w14:paraId="48BDDADE" w14:textId="53BB540B" w:rsidR="003556CF" w:rsidRPr="009F428D" w:rsidRDefault="003556CF" w:rsidP="009F428D">
                  <w:pPr>
                    <w:spacing w:line="240" w:lineRule="atLeast"/>
                    <w:rPr>
                      <w:sz w:val="16"/>
                      <w:szCs w:val="16"/>
                    </w:rPr>
                  </w:pPr>
                  <w:r>
                    <w:rPr>
                      <w:sz w:val="16"/>
                      <w:szCs w:val="16"/>
                    </w:rPr>
                    <w:t>Beeldscherm</w:t>
                  </w:r>
                </w:p>
              </w:tc>
              <w:tc>
                <w:tcPr>
                  <w:tcW w:w="1701" w:type="dxa"/>
                </w:tcPr>
                <w:p w14:paraId="36825BBA" w14:textId="3BFF9645" w:rsidR="003556CF" w:rsidRPr="009F428D" w:rsidRDefault="003556CF" w:rsidP="009F428D">
                  <w:pPr>
                    <w:spacing w:line="240" w:lineRule="atLeast"/>
                    <w:jc w:val="center"/>
                    <w:rPr>
                      <w:sz w:val="16"/>
                      <w:szCs w:val="16"/>
                    </w:rPr>
                  </w:pPr>
                  <w:r>
                    <w:rPr>
                      <w:sz w:val="16"/>
                      <w:szCs w:val="16"/>
                    </w:rPr>
                    <w:t>6,75</w:t>
                  </w:r>
                </w:p>
              </w:tc>
              <w:tc>
                <w:tcPr>
                  <w:tcW w:w="2116" w:type="dxa"/>
                </w:tcPr>
                <w:p w14:paraId="4205C9AF" w14:textId="40E43D5C" w:rsidR="003556CF" w:rsidRPr="009F428D" w:rsidRDefault="003556CF" w:rsidP="009F428D">
                  <w:pPr>
                    <w:spacing w:line="240" w:lineRule="atLeast"/>
                    <w:jc w:val="center"/>
                    <w:rPr>
                      <w:sz w:val="16"/>
                      <w:szCs w:val="16"/>
                    </w:rPr>
                  </w:pPr>
                  <w:r>
                    <w:rPr>
                      <w:sz w:val="16"/>
                      <w:szCs w:val="16"/>
                    </w:rPr>
                    <w:t>NVT</w:t>
                  </w:r>
                </w:p>
              </w:tc>
            </w:tr>
          </w:tbl>
          <w:p w14:paraId="541F82F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7F0712F" w14:textId="3FA26C92"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Indien het percentage recyclede materialen ten opzichte van het totale gewicht (conform ISO14021) niet specifiek vermeld staat in de </w:t>
            </w:r>
            <w:hyperlink r:id="rId70" w:history="1">
              <w:r w:rsidRPr="009F428D">
                <w:rPr>
                  <w:rFonts w:ascii="Verdana" w:eastAsia="Times New Roman" w:hAnsi="Verdana" w:cs="Times New Roman"/>
                  <w:color w:val="0000FF"/>
                  <w:kern w:val="0"/>
                  <w:sz w:val="16"/>
                  <w:szCs w:val="16"/>
                  <w:u w:val="single"/>
                  <w:lang w:eastAsia="nl-NL"/>
                  <w14:ligatures w14:val="none"/>
                </w:rPr>
                <w:t>milieurapportage</w:t>
              </w:r>
            </w:hyperlink>
            <w:r w:rsidRPr="009F428D">
              <w:rPr>
                <w:rFonts w:ascii="Verdana" w:eastAsia="Times New Roman" w:hAnsi="Verdana" w:cs="Times New Roman"/>
                <w:kern w:val="0"/>
                <w:sz w:val="16"/>
                <w:szCs w:val="16"/>
                <w:lang w:eastAsia="nl-NL"/>
                <w14:ligatures w14:val="none"/>
              </w:rPr>
              <w:t xml:space="preserve"> van de fabrikant (danwel door fabrikant beschikbaar wordt gesteld), geldt dat Opdrachtnemer voor alle </w:t>
            </w:r>
            <w:r w:rsidR="00062888">
              <w:rPr>
                <w:rFonts w:ascii="Verdana" w:eastAsia="Times New Roman" w:hAnsi="Verdana" w:cs="Times New Roman"/>
                <w:kern w:val="0"/>
                <w:sz w:val="16"/>
                <w:szCs w:val="16"/>
                <w:lang w:eastAsia="nl-NL"/>
                <w14:ligatures w14:val="none"/>
              </w:rPr>
              <w:t>Beeldschermen</w:t>
            </w:r>
            <w:r w:rsidRPr="009F428D">
              <w:rPr>
                <w:rFonts w:ascii="Verdana" w:eastAsia="Times New Roman" w:hAnsi="Verdana" w:cs="Times New Roman"/>
                <w:kern w:val="0"/>
                <w:sz w:val="16"/>
                <w:szCs w:val="16"/>
                <w:lang w:eastAsia="nl-NL"/>
                <w14:ligatures w14:val="none"/>
              </w:rPr>
              <w:t xml:space="preserve"> als uitgangspunt een percentage hanteert van 20% recyclede materialen.</w:t>
            </w:r>
          </w:p>
          <w:p w14:paraId="3E32FE8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55A59F4"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3639BD3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Onder afvalcompensatie wordt verstaan dat voor ieder geleverd product evenzoveel elektronica-afval wordt ingezameld en gerecycled. Het moet daarbij gaan om inzameling van elektronisch afval dat geen functionaliteit meer heeft. Met andere woorden: er mogen alleen afgedankte producten worden ingezameld, die anders naar finale afvalverwerking (verbranding of stort) zouden gaan. Indien recycling in Europa plaatsvindt moet de uiteindelijke recycling WEEELABEX gecertificeerd zijn volgens WEEELABEX, de EERA standaard (</w:t>
            </w:r>
            <w:hyperlink r:id="rId71" w:history="1">
              <w:r w:rsidRPr="009F428D">
                <w:rPr>
                  <w:rFonts w:ascii="Verdana" w:eastAsia="Times New Roman" w:hAnsi="Verdana" w:cs="Times New Roman"/>
                  <w:kern w:val="0"/>
                  <w:sz w:val="16"/>
                  <w:szCs w:val="16"/>
                  <w:lang w:eastAsia="nl-NL"/>
                  <w14:ligatures w14:val="none"/>
                </w:rPr>
                <w:t>TS 50625-5 van CENELEC</w:t>
              </w:r>
            </w:hyperlink>
            <w:r w:rsidRPr="009F428D">
              <w:rPr>
                <w:rFonts w:ascii="Verdana" w:eastAsia="Times New Roman" w:hAnsi="Verdana" w:cs="Times New Roman"/>
                <w:kern w:val="0"/>
                <w:sz w:val="16"/>
                <w:szCs w:val="16"/>
                <w:lang w:eastAsia="nl-NL"/>
                <w14:ligatures w14:val="none"/>
              </w:rPr>
              <w:t>) of een gelijkwaardig systeem.</w:t>
            </w:r>
          </w:p>
          <w:p w14:paraId="601D673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30E4ABA"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Bewijsmiddelen:</w:t>
            </w:r>
          </w:p>
          <w:p w14:paraId="3655AAEC" w14:textId="77777777" w:rsidR="009F428D" w:rsidRPr="009F428D" w:rsidRDefault="009F428D" w:rsidP="009F428D">
            <w:pPr>
              <w:numPr>
                <w:ilvl w:val="0"/>
                <w:numId w:val="34"/>
              </w:numPr>
              <w:spacing w:after="0" w:line="240" w:lineRule="atLeast"/>
              <w:contextualSpacing/>
              <w:rPr>
                <w:rFonts w:ascii="Verdana" w:eastAsia="Times New Roman" w:hAnsi="Verdana" w:cs="Times New Roman"/>
                <w:kern w:val="0"/>
                <w:sz w:val="16"/>
                <w:szCs w:val="16"/>
                <w:lang w:val="en-US" w:eastAsia="nl-NL"/>
                <w14:ligatures w14:val="none"/>
              </w:rPr>
            </w:pPr>
            <w:r w:rsidRPr="009F428D">
              <w:rPr>
                <w:rFonts w:ascii="Verdana" w:eastAsia="Times New Roman" w:hAnsi="Verdana" w:cs="Times New Roman"/>
                <w:kern w:val="0"/>
                <w:sz w:val="16"/>
                <w:szCs w:val="16"/>
                <w:lang w:val="en-US" w:eastAsia="nl-NL"/>
                <w14:ligatures w14:val="none"/>
              </w:rPr>
              <w:t xml:space="preserve">TCO certified Edge E-waste compensated </w:t>
            </w:r>
            <w:hyperlink r:id="rId72" w:history="1">
              <w:r w:rsidRPr="009F428D">
                <w:rPr>
                  <w:rFonts w:ascii="Verdana" w:eastAsia="Times New Roman" w:hAnsi="Verdana" w:cs="Times New Roman"/>
                  <w:color w:val="0000FF"/>
                  <w:kern w:val="0"/>
                  <w:sz w:val="16"/>
                  <w:szCs w:val="16"/>
                  <w:u w:val="single"/>
                  <w:lang w:val="en-US" w:eastAsia="nl-NL"/>
                  <w14:ligatures w14:val="none"/>
                </w:rPr>
                <w:t>notebooks</w:t>
              </w:r>
            </w:hyperlink>
            <w:r w:rsidRPr="009F428D">
              <w:rPr>
                <w:rFonts w:ascii="Verdana" w:eastAsia="Times New Roman" w:hAnsi="Verdana" w:cs="Times New Roman"/>
                <w:kern w:val="0"/>
                <w:sz w:val="16"/>
                <w:szCs w:val="16"/>
                <w:lang w:val="en-US" w:eastAsia="nl-NL"/>
                <w14:ligatures w14:val="none"/>
              </w:rPr>
              <w:t xml:space="preserve">, </w:t>
            </w:r>
            <w:hyperlink r:id="rId73" w:history="1">
              <w:r w:rsidRPr="009F428D">
                <w:rPr>
                  <w:rFonts w:ascii="Verdana" w:eastAsia="Times New Roman" w:hAnsi="Verdana" w:cs="Times New Roman"/>
                  <w:color w:val="0000FF"/>
                  <w:kern w:val="0"/>
                  <w:sz w:val="16"/>
                  <w:szCs w:val="16"/>
                  <w:u w:val="single"/>
                  <w:lang w:val="en-US" w:eastAsia="nl-NL"/>
                  <w14:ligatures w14:val="none"/>
                </w:rPr>
                <w:t>tablets</w:t>
              </w:r>
            </w:hyperlink>
            <w:r w:rsidRPr="009F428D">
              <w:rPr>
                <w:rFonts w:ascii="Verdana" w:eastAsia="Times New Roman" w:hAnsi="Verdana" w:cs="Times New Roman"/>
                <w:kern w:val="0"/>
                <w:sz w:val="16"/>
                <w:szCs w:val="16"/>
                <w:lang w:val="en-US" w:eastAsia="nl-NL"/>
                <w14:ligatures w14:val="none"/>
              </w:rPr>
              <w:t xml:space="preserve"> </w:t>
            </w:r>
            <w:proofErr w:type="spellStart"/>
            <w:r w:rsidRPr="009F428D">
              <w:rPr>
                <w:rFonts w:ascii="Verdana" w:eastAsia="Times New Roman" w:hAnsi="Verdana" w:cs="Times New Roman"/>
                <w:kern w:val="0"/>
                <w:sz w:val="16"/>
                <w:szCs w:val="16"/>
                <w:lang w:val="en-US" w:eastAsia="nl-NL"/>
                <w14:ligatures w14:val="none"/>
              </w:rPr>
              <w:t>en</w:t>
            </w:r>
            <w:proofErr w:type="spellEnd"/>
            <w:r w:rsidRPr="009F428D">
              <w:rPr>
                <w:rFonts w:ascii="Verdana" w:eastAsia="Times New Roman" w:hAnsi="Verdana" w:cs="Times New Roman"/>
                <w:kern w:val="0"/>
                <w:sz w:val="16"/>
                <w:szCs w:val="16"/>
                <w:lang w:val="en-US" w:eastAsia="nl-NL"/>
                <w14:ligatures w14:val="none"/>
              </w:rPr>
              <w:t xml:space="preserve"> </w:t>
            </w:r>
            <w:hyperlink r:id="rId74" w:history="1">
              <w:r w:rsidRPr="009F428D">
                <w:rPr>
                  <w:rFonts w:ascii="Verdana" w:eastAsia="Times New Roman" w:hAnsi="Verdana" w:cs="Times New Roman"/>
                  <w:color w:val="0000FF"/>
                  <w:kern w:val="0"/>
                  <w:sz w:val="16"/>
                  <w:szCs w:val="16"/>
                  <w:u w:val="single"/>
                  <w:lang w:val="en-US" w:eastAsia="nl-NL"/>
                  <w14:ligatures w14:val="none"/>
                </w:rPr>
                <w:t>smartphones</w:t>
              </w:r>
            </w:hyperlink>
            <w:r w:rsidRPr="009F428D">
              <w:rPr>
                <w:rFonts w:ascii="Verdana" w:eastAsia="Times New Roman" w:hAnsi="Verdana" w:cs="Times New Roman"/>
                <w:kern w:val="0"/>
                <w:sz w:val="16"/>
                <w:szCs w:val="16"/>
                <w:lang w:val="en-US" w:eastAsia="nl-NL"/>
                <w14:ligatures w14:val="none"/>
              </w:rPr>
              <w:t>) ;</w:t>
            </w:r>
          </w:p>
          <w:p w14:paraId="0F8AE20D" w14:textId="77777777" w:rsidR="009F428D" w:rsidRPr="009F428D" w:rsidRDefault="009F428D" w:rsidP="009F428D">
            <w:pPr>
              <w:numPr>
                <w:ilvl w:val="0"/>
                <w:numId w:val="3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Gelijkwaardig kan aangetoond worden middels een ondertekende 'Verklaring van gelijkwaardigheid' door een onafhankelijke ISO17025 en ISO17021 (indien van toepassing) auditor/aanbieder met daarin een analyse/ vergelijking op detailniveau van de aangeboden standaard ten opzichte van TCO certified Edge E-waste compensated. De bewijslast hiervoor ligt bij Opdrachtnemer.</w:t>
            </w:r>
          </w:p>
          <w:p w14:paraId="5E0EB6A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583269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Indien u gebruik maakt van een derde partij welke "approved collector within the framework of </w:t>
            </w:r>
            <w:hyperlink r:id="rId75" w:history="1">
              <w:r w:rsidRPr="009F428D">
                <w:rPr>
                  <w:rFonts w:ascii="Verdana" w:eastAsia="Times New Roman" w:hAnsi="Verdana" w:cs="Times New Roman"/>
                  <w:color w:val="0000FF"/>
                  <w:kern w:val="0"/>
                  <w:sz w:val="16"/>
                  <w:szCs w:val="16"/>
                  <w:u w:val="single"/>
                  <w:lang w:eastAsia="nl-NL"/>
                  <w14:ligatures w14:val="none"/>
                </w:rPr>
                <w:t>TCO Certified Edge, E-waste Compensated</w:t>
              </w:r>
            </w:hyperlink>
            <w:r w:rsidRPr="009F428D">
              <w:rPr>
                <w:rFonts w:ascii="Verdana" w:eastAsia="Times New Roman" w:hAnsi="Verdana" w:cs="Times New Roman"/>
                <w:kern w:val="0"/>
                <w:sz w:val="16"/>
                <w:szCs w:val="16"/>
                <w:lang w:eastAsia="nl-NL"/>
                <w14:ligatures w14:val="none"/>
              </w:rPr>
              <w:t xml:space="preserve">" is én de dienstverlening wordt conform de standaarden van TCO Certified Edge, E-waste compensated uitgevoerd, dan wordt dit beschouwd als gelijkwaardig. </w:t>
            </w:r>
          </w:p>
          <w:p w14:paraId="436D93CD" w14:textId="77777777" w:rsidR="009F428D" w:rsidRPr="009F428D" w:rsidRDefault="009F428D" w:rsidP="009F428D">
            <w:pPr>
              <w:spacing w:after="0" w:line="240" w:lineRule="atLeast"/>
              <w:rPr>
                <w:rFonts w:ascii="Verdana" w:eastAsia="Times New Roman" w:hAnsi="Verdana" w:cs="Calibri"/>
                <w:kern w:val="0"/>
                <w:sz w:val="16"/>
                <w:szCs w:val="16"/>
                <w:lang w:eastAsia="nl-NL"/>
                <w14:ligatures w14:val="none"/>
              </w:rPr>
            </w:pPr>
          </w:p>
          <w:p w14:paraId="5DCC0AFE"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Onderliggende bewijsmiddelen dienen</w:t>
            </w:r>
            <w:r w:rsidRPr="009F428D">
              <w:rPr>
                <w:rFonts w:ascii="Verdana" w:eastAsia="Times New Roman" w:hAnsi="Verdana" w:cs="Calibri"/>
                <w:i/>
                <w:iCs/>
                <w:kern w:val="0"/>
                <w:sz w:val="16"/>
                <w:szCs w:val="16"/>
                <w:lang w:eastAsia="nl-NL"/>
                <w14:ligatures w14:val="none"/>
              </w:rPr>
              <w:t xml:space="preserve"> in ieder geval te bestaan uit:</w:t>
            </w:r>
          </w:p>
          <w:p w14:paraId="77CEA536" w14:textId="77777777" w:rsidR="009F428D" w:rsidRPr="009F428D" w:rsidRDefault="009F428D" w:rsidP="009F428D">
            <w:pPr>
              <w:numPr>
                <w:ilvl w:val="0"/>
                <w:numId w:val="30"/>
              </w:numPr>
              <w:spacing w:after="0" w:line="240" w:lineRule="atLeast"/>
              <w:contextualSpacing/>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lastRenderedPageBreak/>
              <w:t>het contract met de aanbieder van de Afvalcompensatie dan wel een verwijzing naar het contract met de aanbieder;</w:t>
            </w:r>
          </w:p>
          <w:p w14:paraId="4DA4FAE2" w14:textId="77777777" w:rsidR="009F428D" w:rsidRPr="009F428D" w:rsidRDefault="009F428D" w:rsidP="009F428D">
            <w:pPr>
              <w:numPr>
                <w:ilvl w:val="0"/>
                <w:numId w:val="3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een rechtsgeldig ondertekende verklaring te overleggen van desbetreffende partij dat aan de standaarden van TCO certified Edge, E-waste compensated wordt voldaan;</w:t>
            </w:r>
          </w:p>
          <w:p w14:paraId="4D398A17" w14:textId="77777777" w:rsidR="009F428D" w:rsidRPr="009F428D" w:rsidRDefault="009F428D" w:rsidP="009F428D">
            <w:pPr>
              <w:numPr>
                <w:ilvl w:val="0"/>
                <w:numId w:val="3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Calibri"/>
                <w:kern w:val="0"/>
                <w:sz w:val="16"/>
                <w:szCs w:val="16"/>
                <w:lang w:eastAsia="nl-NL"/>
                <w14:ligatures w14:val="none"/>
              </w:rPr>
              <w:t>jaarrapportage conform Bijlage 10 Standaard Rapportages inclusief bewijs van Afvalcompensatie over de desbetreffende periode  (</w:t>
            </w:r>
            <w:r w:rsidRPr="009F428D">
              <w:rPr>
                <w:rFonts w:ascii="Verdana" w:eastAsia="Times New Roman" w:hAnsi="Verdana" w:cs="Times New Roman"/>
                <w:kern w:val="0"/>
                <w:sz w:val="16"/>
                <w:szCs w:val="16"/>
                <w:lang w:eastAsia="nl-NL"/>
                <w14:ligatures w14:val="none"/>
              </w:rPr>
              <w:t xml:space="preserve">een leveranciersverklaring van de aanbieder en/of inkooporder) en verificatie van inzameling en recycling conform </w:t>
            </w:r>
            <w:hyperlink r:id="rId76" w:history="1">
              <w:r w:rsidRPr="009F428D">
                <w:rPr>
                  <w:rFonts w:ascii="Verdana" w:eastAsia="Times New Roman" w:hAnsi="Verdana" w:cs="Times New Roman"/>
                  <w:color w:val="0000FF"/>
                  <w:kern w:val="0"/>
                  <w:sz w:val="16"/>
                  <w:szCs w:val="16"/>
                  <w:u w:val="single"/>
                  <w:lang w:eastAsia="nl-NL"/>
                  <w14:ligatures w14:val="none"/>
                </w:rPr>
                <w:t>TCO Certified Edge, E-waste Compensated</w:t>
              </w:r>
            </w:hyperlink>
            <w:r w:rsidRPr="009F428D">
              <w:rPr>
                <w:rFonts w:ascii="Verdana" w:eastAsia="Times New Roman" w:hAnsi="Verdana" w:cs="Times New Roman"/>
                <w:kern w:val="0"/>
                <w:sz w:val="16"/>
                <w:szCs w:val="16"/>
                <w:lang w:eastAsia="nl-NL"/>
                <w14:ligatures w14:val="none"/>
              </w:rPr>
              <w:t>;</w:t>
            </w:r>
          </w:p>
          <w:p w14:paraId="337373F7" w14:textId="77777777" w:rsidR="009F428D" w:rsidRPr="009F428D" w:rsidRDefault="009F428D" w:rsidP="009F428D">
            <w:pPr>
              <w:numPr>
                <w:ilvl w:val="0"/>
                <w:numId w:val="3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w:t>
            </w:r>
            <w:r w:rsidRPr="009F428D">
              <w:rPr>
                <w:rFonts w:ascii="Verdana" w:eastAsia="Times New Roman" w:hAnsi="Verdana" w:cs="Calibri"/>
                <w:kern w:val="0"/>
                <w:sz w:val="16"/>
                <w:szCs w:val="16"/>
                <w:lang w:eastAsia="nl-NL"/>
                <w14:ligatures w14:val="none"/>
              </w:rPr>
              <w:t>bijdrage aan het realiseren van relevante Sustainable Development Goals (SDG’s);</w:t>
            </w:r>
          </w:p>
          <w:p w14:paraId="6F349BE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04CD5B6" w14:textId="77777777" w:rsidR="009F428D" w:rsidRPr="009F428D" w:rsidRDefault="009F428D" w:rsidP="009F428D">
            <w:pPr>
              <w:spacing w:after="0" w:line="240" w:lineRule="atLeast"/>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Relevante SDG’s ten aanzien van deze aanbesteding zijn: 1, 2, 3, 4, 5, 7, 8, 10, 12, 13, 14, 15 en 17.</w:t>
            </w:r>
          </w:p>
          <w:p w14:paraId="2EAF9257" w14:textId="77777777" w:rsidR="009F428D" w:rsidRPr="009F428D" w:rsidRDefault="009F428D" w:rsidP="009F428D">
            <w:pPr>
              <w:spacing w:after="0" w:line="240" w:lineRule="atLeast"/>
              <w:rPr>
                <w:rFonts w:ascii="Verdana" w:eastAsia="Times New Roman" w:hAnsi="Verdana" w:cs="Calibri"/>
                <w:kern w:val="0"/>
                <w:sz w:val="16"/>
                <w:szCs w:val="16"/>
                <w:lang w:eastAsia="nl-NL"/>
                <w14:ligatures w14:val="none"/>
              </w:rPr>
            </w:pPr>
          </w:p>
          <w:p w14:paraId="208DEAAD"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7F70A4DE" w14:textId="77777777" w:rsidR="009F428D" w:rsidRPr="009F428D" w:rsidRDefault="009F428D" w:rsidP="009F428D">
            <w:pPr>
              <w:numPr>
                <w:ilvl w:val="0"/>
                <w:numId w:val="4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Arial"/>
                <w:kern w:val="0"/>
                <w:sz w:val="16"/>
                <w:szCs w:val="16"/>
                <w:lang w:eastAsia="nl-NL"/>
                <w14:ligatures w14:val="none"/>
              </w:rPr>
              <w:t xml:space="preserve">Schriftelijke rechtsgeldig ondertekende verklaring van Inschrijver met </w:t>
            </w:r>
            <w:r w:rsidRPr="009F428D">
              <w:rPr>
                <w:rFonts w:ascii="Verdana" w:eastAsia="Times New Roman" w:hAnsi="Verdana" w:cs="Calibri"/>
                <w:kern w:val="0"/>
                <w:sz w:val="16"/>
                <w:szCs w:val="16"/>
                <w:lang w:eastAsia="nl-NL"/>
                <w14:ligatures w14:val="none"/>
              </w:rPr>
              <w:t>een verwijzing naar de aanbieder waar deze compensatie wordt ingekocht.</w:t>
            </w:r>
          </w:p>
          <w:p w14:paraId="1F71D76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9280F47"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70BCE61D"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E.16.3.13</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19D4D42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dient met ingang van 1 januari 2026 op de Product overzichtspagina van haar webshop (als vermeld in </w:t>
            </w:r>
            <w:r w:rsidRPr="009F428D">
              <w:rPr>
                <w:rFonts w:ascii="Verdana" w:eastAsia="Times New Roman" w:hAnsi="Verdana" w:cs="Calibri"/>
                <w:color w:val="000000"/>
                <w:kern w:val="0"/>
                <w:sz w:val="16"/>
                <w:szCs w:val="16"/>
                <w:lang w:eastAsia="nl-NL"/>
                <w14:ligatures w14:val="none"/>
              </w:rPr>
              <w:t>E.10.4.1)</w:t>
            </w:r>
            <w:r w:rsidRPr="009F428D">
              <w:rPr>
                <w:rFonts w:ascii="Verdana" w:eastAsia="Times New Roman" w:hAnsi="Verdana" w:cs="Times New Roman"/>
                <w:kern w:val="0"/>
                <w:sz w:val="16"/>
                <w:szCs w:val="16"/>
                <w:lang w:eastAsia="nl-NL"/>
                <w14:ligatures w14:val="none"/>
              </w:rPr>
              <w:t xml:space="preserve"> per Product grafisch en prominent de volgende elementen te vermelden, welke tevens beschikbaar zijn als filter mogelijkheid:</w:t>
            </w:r>
          </w:p>
          <w:p w14:paraId="14DBD27C" w14:textId="77777777" w:rsidR="009F428D" w:rsidRPr="009F428D" w:rsidRDefault="009F428D" w:rsidP="009F428D">
            <w:pPr>
              <w:numPr>
                <w:ilvl w:val="0"/>
                <w:numId w:val="36"/>
              </w:numPr>
              <w:spacing w:after="0" w:line="240" w:lineRule="atLeast"/>
              <w:contextualSpacing/>
              <w:rPr>
                <w:rFonts w:ascii="Verdana" w:eastAsia="Times New Roman" w:hAnsi="Verdana" w:cs="Times New Roman"/>
                <w:kern w:val="0"/>
                <w:sz w:val="16"/>
                <w:szCs w:val="16"/>
                <w:lang w:val="en-US" w:eastAsia="nl-NL"/>
                <w14:ligatures w14:val="none"/>
              </w:rPr>
            </w:pPr>
            <w:r w:rsidRPr="009F428D">
              <w:rPr>
                <w:rFonts w:ascii="Verdana" w:eastAsia="Times New Roman" w:hAnsi="Verdana" w:cs="Times New Roman"/>
                <w:kern w:val="0"/>
                <w:sz w:val="16"/>
                <w:szCs w:val="16"/>
                <w:lang w:val="en-US" w:eastAsia="nl-NL"/>
                <w14:ligatures w14:val="none"/>
              </w:rPr>
              <w:t>de CO2 Footprint conform E.16.2.10;</w:t>
            </w:r>
          </w:p>
          <w:p w14:paraId="50268B41" w14:textId="77777777" w:rsidR="009F428D" w:rsidRPr="009F428D" w:rsidRDefault="009F428D" w:rsidP="009F428D">
            <w:pPr>
              <w:numPr>
                <w:ilvl w:val="0"/>
                <w:numId w:val="36"/>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Eerlijke CO2 prijs (in Euro, naar boven afgerond op een heel getal);</w:t>
            </w:r>
          </w:p>
          <w:p w14:paraId="71B91CE5" w14:textId="77777777" w:rsidR="009F428D" w:rsidRPr="009F428D" w:rsidRDefault="009F428D" w:rsidP="009F428D">
            <w:pPr>
              <w:numPr>
                <w:ilvl w:val="0"/>
                <w:numId w:val="36"/>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het percentage recyclede grondstoffen ten opzichte van het totale gewicht (conform E.16.3.12);</w:t>
            </w:r>
          </w:p>
          <w:p w14:paraId="659666B0" w14:textId="77777777" w:rsidR="009F428D" w:rsidRPr="009F428D" w:rsidRDefault="009F428D" w:rsidP="009F428D">
            <w:pPr>
              <w:numPr>
                <w:ilvl w:val="0"/>
                <w:numId w:val="36"/>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 de specifieke Product pagina dient een weblink aanwezig te zijn naar de volledige milieurapportage van het desbetreffende Product op de website van de fabrikant.</w:t>
            </w:r>
          </w:p>
          <w:p w14:paraId="55EE648C" w14:textId="77777777" w:rsidR="009F428D" w:rsidRPr="009F428D" w:rsidRDefault="009F428D" w:rsidP="009F428D">
            <w:pPr>
              <w:numPr>
                <w:ilvl w:val="0"/>
                <w:numId w:val="36"/>
              </w:numPr>
              <w:spacing w:after="0" w:line="240" w:lineRule="atLeast"/>
              <w:contextualSpacing/>
              <w:rPr>
                <w:rFonts w:ascii="Verdana" w:eastAsia="Times New Roman" w:hAnsi="Verdana" w:cs="Times New Roman"/>
                <w:kern w:val="0"/>
                <w:sz w:val="16"/>
                <w:szCs w:val="16"/>
                <w:lang w:eastAsia="nl-NL"/>
                <w14:ligatures w14:val="none"/>
              </w:rPr>
            </w:pPr>
            <w:bookmarkStart w:id="31" w:name="_Hlk131587806"/>
            <w:r w:rsidRPr="009F428D">
              <w:rPr>
                <w:rFonts w:ascii="Verdana" w:eastAsia="Times New Roman" w:hAnsi="Verdana" w:cs="Times New Roman"/>
                <w:kern w:val="0"/>
                <w:sz w:val="16"/>
                <w:szCs w:val="16"/>
                <w:lang w:eastAsia="nl-NL"/>
                <w14:ligatures w14:val="none"/>
              </w:rPr>
              <w:t xml:space="preserve">de repareerbaarheidsscore inclusief kleurcodering conform </w:t>
            </w:r>
            <w:hyperlink r:id="rId77" w:history="1">
              <w:r w:rsidRPr="009F428D">
                <w:rPr>
                  <w:rFonts w:ascii="Verdana" w:eastAsia="Times New Roman" w:hAnsi="Verdana" w:cs="Times New Roman"/>
                  <w:color w:val="0000FF"/>
                  <w:kern w:val="0"/>
                  <w:sz w:val="16"/>
                  <w:szCs w:val="16"/>
                  <w:u w:val="single"/>
                  <w:lang w:eastAsia="nl-NL"/>
                  <w14:ligatures w14:val="none"/>
                </w:rPr>
                <w:t>Franse wetgeving</w:t>
              </w:r>
            </w:hyperlink>
            <w:bookmarkEnd w:id="31"/>
            <w:r w:rsidRPr="009F428D">
              <w:rPr>
                <w:rFonts w:ascii="Verdana" w:eastAsia="Times New Roman" w:hAnsi="Verdana" w:cs="Times New Roman"/>
                <w:kern w:val="0"/>
                <w:sz w:val="16"/>
                <w:szCs w:val="16"/>
                <w:lang w:eastAsia="nl-NL"/>
                <w14:ligatures w14:val="none"/>
              </w:rPr>
              <w:t>; (E.16.3.5).</w:t>
            </w:r>
          </w:p>
          <w:p w14:paraId="35943D4E"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noProof/>
                <w:kern w:val="0"/>
                <w:sz w:val="16"/>
                <w:szCs w:val="16"/>
                <w:lang w:eastAsia="nl-NL"/>
                <w14:ligatures w14:val="none"/>
              </w:rPr>
              <w:drawing>
                <wp:anchor distT="0" distB="0" distL="114300" distR="114300" simplePos="0" relativeHeight="251663360" behindDoc="1" locked="0" layoutInCell="1" allowOverlap="0" wp14:anchorId="333E4B45" wp14:editId="77DA565A">
                  <wp:simplePos x="0" y="0"/>
                  <wp:positionH relativeFrom="column">
                    <wp:posOffset>720090</wp:posOffset>
                  </wp:positionH>
                  <wp:positionV relativeFrom="page">
                    <wp:posOffset>1806575</wp:posOffset>
                  </wp:positionV>
                  <wp:extent cx="2789555" cy="410210"/>
                  <wp:effectExtent l="0" t="0" r="0" b="8890"/>
                  <wp:wrapTight wrapText="bothSides">
                    <wp:wrapPolygon edited="0">
                      <wp:start x="0" y="0"/>
                      <wp:lineTo x="0" y="21065"/>
                      <wp:lineTo x="21389" y="21065"/>
                      <wp:lineTo x="21389"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78">
                            <a:extLst>
                              <a:ext uri="{28A0092B-C50C-407E-A947-70E740481C1C}">
                                <a14:useLocalDpi xmlns:a14="http://schemas.microsoft.com/office/drawing/2010/main" val="0"/>
                              </a:ext>
                            </a:extLst>
                          </a:blip>
                          <a:stretch>
                            <a:fillRect/>
                          </a:stretch>
                        </pic:blipFill>
                        <pic:spPr>
                          <a:xfrm>
                            <a:off x="0" y="0"/>
                            <a:ext cx="2789555" cy="410210"/>
                          </a:xfrm>
                          <a:prstGeom prst="rect">
                            <a:avLst/>
                          </a:prstGeom>
                        </pic:spPr>
                      </pic:pic>
                    </a:graphicData>
                  </a:graphic>
                  <wp14:sizeRelH relativeFrom="margin">
                    <wp14:pctWidth>0</wp14:pctWidth>
                  </wp14:sizeRelH>
                  <wp14:sizeRelV relativeFrom="margin">
                    <wp14:pctHeight>0</wp14:pctHeight>
                  </wp14:sizeRelV>
                </wp:anchor>
              </w:drawing>
            </w:r>
          </w:p>
          <w:p w14:paraId="1300A923"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p w14:paraId="1B65685A" w14:textId="77777777" w:rsidR="009F428D" w:rsidRPr="009F428D" w:rsidRDefault="009F428D" w:rsidP="009F428D">
            <w:pPr>
              <w:spacing w:after="0" w:line="240" w:lineRule="atLeast"/>
              <w:ind w:left="1135"/>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noProof/>
                <w:kern w:val="0"/>
                <w:sz w:val="16"/>
                <w:szCs w:val="16"/>
                <w:lang w:eastAsia="nl-NL"/>
                <w14:ligatures w14:val="none"/>
              </w:rPr>
              <w:t xml:space="preserve"> </w:t>
            </w:r>
          </w:p>
          <w:p w14:paraId="1C6106DC"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p>
          <w:p w14:paraId="5150E84F"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 Ad2:</w:t>
            </w:r>
          </w:p>
          <w:p w14:paraId="27ECF5FE"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Dit betreft een pilot</w:t>
            </w:r>
            <w:r w:rsidRPr="009F428D">
              <w:rPr>
                <w:rFonts w:ascii="Verdana" w:eastAsia="Times New Roman" w:hAnsi="Verdana" w:cs="Arial"/>
                <w:kern w:val="0"/>
                <w:sz w:val="16"/>
                <w:szCs w:val="16"/>
                <w:lang w:eastAsia="nl-NL"/>
                <w14:ligatures w14:val="none"/>
              </w:rPr>
              <w:t xml:space="preserve"> binnen deze Raamovereenkomst gericht op aspecten van zgn. ‘True Pricing’, waarbij een interne rekenprijs als instrument voor bewustwording binnen de Rijksoverheid wordt gebruikt om te werken richting een klimaatneutrale bedrijfsvoering in 2030. Deze Eerlijke CO2-prijs dient gelezen te worden als additionele maatschappelijke kosten welke direct samenhangen met de Koop/Huur van het Product. Om de maatschappelijke effecten als gevolg van broeikasgasuitstoot te kunnen verrekenen, zijn er in Nederland verschillende initiatieven gelanceerd, waaronder door de Gemeente Amsterdam en de Provincie Utrecht. </w:t>
            </w:r>
          </w:p>
          <w:p w14:paraId="48A5DC34"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1DFD82F2"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 xml:space="preserve">De </w:t>
            </w:r>
            <w:hyperlink r:id="rId79" w:history="1">
              <w:r w:rsidRPr="009F428D">
                <w:rPr>
                  <w:rFonts w:ascii="Verdana" w:eastAsia="Times New Roman" w:hAnsi="Verdana" w:cs="Arial"/>
                  <w:color w:val="2B42ED"/>
                  <w:kern w:val="0"/>
                  <w:sz w:val="16"/>
                  <w:szCs w:val="16"/>
                  <w:u w:val="single"/>
                  <w:lang w:eastAsia="nl-NL"/>
                  <w14:ligatures w14:val="none"/>
                </w:rPr>
                <w:t>Provincie Utrecht</w:t>
              </w:r>
            </w:hyperlink>
            <w:r w:rsidRPr="009F428D">
              <w:rPr>
                <w:rFonts w:ascii="Verdana" w:eastAsia="Times New Roman" w:hAnsi="Verdana" w:cs="Arial"/>
                <w:kern w:val="0"/>
                <w:sz w:val="16"/>
                <w:szCs w:val="16"/>
                <w:lang w:eastAsia="nl-NL"/>
                <w14:ligatures w14:val="none"/>
              </w:rPr>
              <w:t xml:space="preserve"> heeft het </w:t>
            </w:r>
            <w:hyperlink r:id="rId80" w:history="1">
              <w:r w:rsidRPr="009F428D">
                <w:rPr>
                  <w:rFonts w:ascii="Verdana" w:eastAsia="Times New Roman" w:hAnsi="Verdana" w:cs="Arial"/>
                  <w:color w:val="0000FF"/>
                  <w:kern w:val="0"/>
                  <w:sz w:val="16"/>
                  <w:szCs w:val="16"/>
                  <w:u w:val="single"/>
                  <w:lang w:eastAsia="nl-NL"/>
                  <w14:ligatures w14:val="none"/>
                </w:rPr>
                <w:t>Klimaatverbond Nederland</w:t>
              </w:r>
            </w:hyperlink>
            <w:r w:rsidRPr="009F428D">
              <w:rPr>
                <w:rFonts w:ascii="Verdana" w:eastAsia="Times New Roman" w:hAnsi="Verdana" w:cs="Arial"/>
                <w:kern w:val="0"/>
                <w:sz w:val="16"/>
                <w:szCs w:val="16"/>
                <w:lang w:eastAsia="nl-NL"/>
                <w14:ligatures w14:val="none"/>
              </w:rPr>
              <w:t xml:space="preserve"> gevraagd te adviseren over de hoogte van een eerlijke CO</w:t>
            </w:r>
            <w:r w:rsidRPr="009F428D">
              <w:rPr>
                <w:rFonts w:ascii="Verdana" w:eastAsia="Times New Roman" w:hAnsi="Verdana" w:cs="Arial"/>
                <w:kern w:val="0"/>
                <w:sz w:val="16"/>
                <w:szCs w:val="16"/>
                <w:vertAlign w:val="subscript"/>
                <w:lang w:eastAsia="nl-NL"/>
                <w14:ligatures w14:val="none"/>
              </w:rPr>
              <w:t>2</w:t>
            </w:r>
            <w:r w:rsidRPr="009F428D">
              <w:rPr>
                <w:rFonts w:ascii="Verdana" w:eastAsia="Times New Roman" w:hAnsi="Verdana" w:cs="Arial"/>
                <w:kern w:val="0"/>
                <w:sz w:val="16"/>
                <w:szCs w:val="16"/>
                <w:lang w:eastAsia="nl-NL"/>
                <w14:ligatures w14:val="none"/>
              </w:rPr>
              <w:t>-prijs. Dit heeft, mede op basis van onderzoek van het Duitse milieuministerie geleid tot een prijs van 875 euro per ton CO</w:t>
            </w:r>
            <w:r w:rsidRPr="009F428D">
              <w:rPr>
                <w:rFonts w:ascii="Verdana" w:eastAsia="Times New Roman" w:hAnsi="Verdana" w:cs="Arial"/>
                <w:kern w:val="0"/>
                <w:sz w:val="16"/>
                <w:szCs w:val="16"/>
                <w:vertAlign w:val="subscript"/>
                <w:lang w:eastAsia="nl-NL"/>
                <w14:ligatures w14:val="none"/>
              </w:rPr>
              <w:t>2</w:t>
            </w:r>
            <w:r w:rsidRPr="009F428D">
              <w:rPr>
                <w:rFonts w:ascii="Verdana" w:eastAsia="Times New Roman" w:hAnsi="Verdana" w:cs="Arial"/>
                <w:kern w:val="0"/>
                <w:sz w:val="16"/>
                <w:szCs w:val="16"/>
                <w:lang w:eastAsia="nl-NL"/>
                <w14:ligatures w14:val="none"/>
              </w:rPr>
              <w:t xml:space="preserve"> prijs wordt als uitgangspunt gebruikt vanaf de ingangsdatum van deze overeenkomst en dient derhalve gebruikt te worden voor Ad 2. Dit bedrag kan jaarlijks door Opdrachtgever gewijzigd worden en wordt in desbetreffend geval in december voorafgaand aan het nieuwe kalender eenzijdig vastgesteld door Opdrachtgever en kenbaar gemaakt aan Opdrachtnemer. De basis voor de eerlijke CO2-prijs betreft </w:t>
            </w:r>
            <w:r w:rsidRPr="009F428D">
              <w:rPr>
                <w:rFonts w:ascii="Verdana" w:eastAsia="Times New Roman" w:hAnsi="Verdana" w:cs="Times New Roman"/>
                <w:kern w:val="0"/>
                <w:sz w:val="16"/>
                <w:szCs w:val="16"/>
                <w:lang w:eastAsia="nl-NL"/>
                <w14:ligatures w14:val="none"/>
              </w:rPr>
              <w:t xml:space="preserve">de CO2 Footprint conform E.16.2.10. </w:t>
            </w:r>
            <w:r w:rsidRPr="009F428D">
              <w:rPr>
                <w:rFonts w:ascii="Verdana" w:eastAsia="Times New Roman" w:hAnsi="Verdana" w:cs="Arial"/>
                <w:kern w:val="0"/>
                <w:sz w:val="16"/>
                <w:szCs w:val="16"/>
                <w:lang w:eastAsia="nl-NL"/>
                <w14:ligatures w14:val="none"/>
              </w:rPr>
              <w:t>De Eerlijke CO2 prijs dient zichtbaar te zijn naast het aangeboden tarief van het Product conform de voorwaarden van deze overeenkomst.</w:t>
            </w:r>
          </w:p>
          <w:p w14:paraId="21953F67"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75AE22D0" w14:textId="77777777" w:rsidR="009F428D" w:rsidRPr="009F428D" w:rsidRDefault="009F428D" w:rsidP="009F428D">
            <w:pPr>
              <w:spacing w:after="0" w:line="240" w:lineRule="atLeast"/>
              <w:rPr>
                <w:rFonts w:ascii="Verdana" w:eastAsia="Times New Roman" w:hAnsi="Verdana" w:cs="Arial"/>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Voorbeeld:</w:t>
            </w:r>
          </w:p>
          <w:p w14:paraId="347A81F2"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CO2 Footprint van het Product is 150kg CO2-eq. x (€875/1.000 kg) = €131,25. Het aangeboden tarief van het Product conform de voorwaarden van deze overeenkomst is €950,50 Euro. De afgeronde Eerlijke CO2-prijs is dan €950,50 + €131,25 = €1082.</w:t>
            </w:r>
          </w:p>
          <w:p w14:paraId="5AD7E878"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27FE2F58"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NB: Dit betreffen geen kosten die opgenomen dienen te worden in de tariefstelling, het betreft puur een interne rekenprijs voor de Rijksoverheid. Dit heeft tevens geen betrekking of invloed op het gebruik van de eisen en wensen op het gebied van CO2 compensatie.</w:t>
            </w:r>
          </w:p>
          <w:p w14:paraId="5D6AFE16" w14:textId="77777777" w:rsidR="009F428D" w:rsidRPr="009F428D" w:rsidRDefault="009F428D" w:rsidP="009F428D">
            <w:pPr>
              <w:spacing w:after="0" w:line="240" w:lineRule="atLeast"/>
              <w:rPr>
                <w:rFonts w:ascii="Verdana" w:eastAsia="Times New Roman" w:hAnsi="Verdana" w:cs="Arial"/>
                <w:kern w:val="0"/>
                <w:sz w:val="16"/>
                <w:szCs w:val="16"/>
                <w:lang w:eastAsia="nl-NL"/>
                <w14:ligatures w14:val="none"/>
              </w:rPr>
            </w:pPr>
          </w:p>
          <w:p w14:paraId="6CA277E4"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 Ad3:</w:t>
            </w:r>
          </w:p>
          <w:p w14:paraId="2FDE673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het percentage recyclede materialen ten opzichte van het totale gewicht (conform ISO14021) niet specifiek vermeld staat in de milieurapportage van de fabrikant (danwel door fabrikant beschikbaar wordt gesteld), geldt dat Opdrachtnemer voor alle Producten (exclusief Accessoires) als uitgangspunt een percentage hanteert van 15% recyclede materialen.</w:t>
            </w:r>
          </w:p>
          <w:p w14:paraId="022B109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511267FB"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20DEE6E5"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E.16.3.14</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224CB05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levert enkel Producten (excl. accessoires) welke minimaal 4 jaar firmware en driver -en beveiligingsupdates van het besturingssysteem (FDB-updates) garanderen vanaf het moment van introductie van het type Product op de Nederlandse markt. Voor de onderstaande kalenderjaren geldt dat deze producten ten minste de onderstaande minimale jaren firmware en driver -en beveiligingsupdates van het besturingssysteem garanderen vanaf het moment van introductie van het type Product op de Nederlandse markt.</w:t>
            </w:r>
          </w:p>
          <w:p w14:paraId="7315C89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bl>
            <w:tblPr>
              <w:tblStyle w:val="Tabelraster"/>
              <w:tblW w:w="0" w:type="auto"/>
              <w:tblLook w:val="04A0" w:firstRow="1" w:lastRow="0" w:firstColumn="1" w:lastColumn="0" w:noHBand="0" w:noVBand="1"/>
            </w:tblPr>
            <w:tblGrid>
              <w:gridCol w:w="1489"/>
              <w:gridCol w:w="992"/>
              <w:gridCol w:w="992"/>
              <w:gridCol w:w="851"/>
              <w:gridCol w:w="992"/>
              <w:gridCol w:w="992"/>
              <w:gridCol w:w="992"/>
            </w:tblGrid>
            <w:tr w:rsidR="009F428D" w:rsidRPr="009F428D" w14:paraId="638ADF4B" w14:textId="77777777" w:rsidTr="009F428D">
              <w:tc>
                <w:tcPr>
                  <w:tcW w:w="1489" w:type="dxa"/>
                  <w:vMerge w:val="restart"/>
                  <w:shd w:val="clear" w:color="auto" w:fill="365F91"/>
                </w:tcPr>
                <w:p w14:paraId="25BCC0D7" w14:textId="77777777" w:rsidR="009F428D" w:rsidRPr="009F428D" w:rsidRDefault="009F428D" w:rsidP="009F428D">
                  <w:pPr>
                    <w:spacing w:line="240" w:lineRule="atLeast"/>
                    <w:rPr>
                      <w:color w:val="FFFFFF"/>
                      <w:sz w:val="16"/>
                      <w:szCs w:val="16"/>
                    </w:rPr>
                  </w:pPr>
                  <w:r w:rsidRPr="009F428D">
                    <w:rPr>
                      <w:color w:val="FFFFFF"/>
                      <w:sz w:val="16"/>
                      <w:szCs w:val="16"/>
                    </w:rPr>
                    <w:t>FDB-updates</w:t>
                  </w:r>
                </w:p>
              </w:tc>
              <w:tc>
                <w:tcPr>
                  <w:tcW w:w="5811" w:type="dxa"/>
                  <w:gridSpan w:val="6"/>
                  <w:shd w:val="clear" w:color="auto" w:fill="365F91"/>
                </w:tcPr>
                <w:p w14:paraId="553EC14F" w14:textId="77777777" w:rsidR="009F428D" w:rsidRPr="009F428D" w:rsidRDefault="009F428D" w:rsidP="009F428D">
                  <w:pPr>
                    <w:spacing w:line="240" w:lineRule="atLeast"/>
                    <w:rPr>
                      <w:color w:val="FFFFFF"/>
                      <w:sz w:val="16"/>
                      <w:szCs w:val="16"/>
                    </w:rPr>
                  </w:pPr>
                </w:p>
              </w:tc>
            </w:tr>
            <w:tr w:rsidR="009F428D" w:rsidRPr="009F428D" w14:paraId="5EBD364C" w14:textId="77777777" w:rsidTr="009F428D">
              <w:tc>
                <w:tcPr>
                  <w:tcW w:w="1489" w:type="dxa"/>
                  <w:vMerge/>
                </w:tcPr>
                <w:p w14:paraId="61A53A27" w14:textId="77777777" w:rsidR="009F428D" w:rsidRPr="009F428D" w:rsidRDefault="009F428D" w:rsidP="009F428D">
                  <w:pPr>
                    <w:spacing w:line="240" w:lineRule="atLeast"/>
                    <w:rPr>
                      <w:sz w:val="16"/>
                      <w:szCs w:val="16"/>
                    </w:rPr>
                  </w:pPr>
                </w:p>
              </w:tc>
              <w:tc>
                <w:tcPr>
                  <w:tcW w:w="992" w:type="dxa"/>
                  <w:shd w:val="clear" w:color="auto" w:fill="365F91"/>
                </w:tcPr>
                <w:p w14:paraId="1AB4D851" w14:textId="77777777" w:rsidR="009F428D" w:rsidRPr="009F428D" w:rsidRDefault="009F428D" w:rsidP="009F428D">
                  <w:pPr>
                    <w:spacing w:line="240" w:lineRule="atLeast"/>
                    <w:jc w:val="center"/>
                    <w:rPr>
                      <w:color w:val="FFFFFF"/>
                      <w:sz w:val="16"/>
                      <w:szCs w:val="16"/>
                    </w:rPr>
                  </w:pPr>
                  <w:r w:rsidRPr="009F428D">
                    <w:rPr>
                      <w:color w:val="FFFFFF"/>
                      <w:sz w:val="16"/>
                      <w:szCs w:val="16"/>
                    </w:rPr>
                    <w:t>2025</w:t>
                  </w:r>
                </w:p>
              </w:tc>
              <w:tc>
                <w:tcPr>
                  <w:tcW w:w="992" w:type="dxa"/>
                  <w:shd w:val="clear" w:color="auto" w:fill="365F91"/>
                </w:tcPr>
                <w:p w14:paraId="26DB4F5A" w14:textId="77777777" w:rsidR="009F428D" w:rsidRPr="009F428D" w:rsidRDefault="009F428D" w:rsidP="009F428D">
                  <w:pPr>
                    <w:spacing w:line="240" w:lineRule="atLeast"/>
                    <w:jc w:val="center"/>
                    <w:rPr>
                      <w:color w:val="FFFFFF"/>
                      <w:sz w:val="16"/>
                      <w:szCs w:val="16"/>
                    </w:rPr>
                  </w:pPr>
                  <w:r w:rsidRPr="009F428D">
                    <w:rPr>
                      <w:color w:val="FFFFFF"/>
                      <w:sz w:val="16"/>
                      <w:szCs w:val="16"/>
                    </w:rPr>
                    <w:t>2026</w:t>
                  </w:r>
                </w:p>
              </w:tc>
              <w:tc>
                <w:tcPr>
                  <w:tcW w:w="851" w:type="dxa"/>
                  <w:shd w:val="clear" w:color="auto" w:fill="365F91"/>
                </w:tcPr>
                <w:p w14:paraId="468004D0" w14:textId="77777777" w:rsidR="009F428D" w:rsidRPr="009F428D" w:rsidRDefault="009F428D" w:rsidP="009F428D">
                  <w:pPr>
                    <w:spacing w:line="240" w:lineRule="atLeast"/>
                    <w:jc w:val="center"/>
                    <w:rPr>
                      <w:color w:val="FFFFFF"/>
                      <w:sz w:val="16"/>
                      <w:szCs w:val="16"/>
                    </w:rPr>
                  </w:pPr>
                  <w:r w:rsidRPr="009F428D">
                    <w:rPr>
                      <w:color w:val="FFFFFF"/>
                      <w:sz w:val="16"/>
                      <w:szCs w:val="16"/>
                    </w:rPr>
                    <w:t>2027</w:t>
                  </w:r>
                </w:p>
              </w:tc>
              <w:tc>
                <w:tcPr>
                  <w:tcW w:w="992" w:type="dxa"/>
                  <w:shd w:val="clear" w:color="auto" w:fill="365F91"/>
                </w:tcPr>
                <w:p w14:paraId="38458697" w14:textId="77777777" w:rsidR="009F428D" w:rsidRPr="009F428D" w:rsidRDefault="009F428D" w:rsidP="009F428D">
                  <w:pPr>
                    <w:spacing w:line="240" w:lineRule="atLeast"/>
                    <w:jc w:val="center"/>
                    <w:rPr>
                      <w:color w:val="FFFFFF"/>
                      <w:sz w:val="16"/>
                      <w:szCs w:val="16"/>
                    </w:rPr>
                  </w:pPr>
                  <w:r w:rsidRPr="009F428D">
                    <w:rPr>
                      <w:color w:val="FFFFFF"/>
                      <w:sz w:val="16"/>
                      <w:szCs w:val="16"/>
                    </w:rPr>
                    <w:t>2028</w:t>
                  </w:r>
                </w:p>
              </w:tc>
              <w:tc>
                <w:tcPr>
                  <w:tcW w:w="992" w:type="dxa"/>
                  <w:shd w:val="clear" w:color="auto" w:fill="365F91"/>
                </w:tcPr>
                <w:p w14:paraId="5E491F54" w14:textId="77777777" w:rsidR="009F428D" w:rsidRPr="009F428D" w:rsidRDefault="009F428D" w:rsidP="009F428D">
                  <w:pPr>
                    <w:spacing w:line="240" w:lineRule="atLeast"/>
                    <w:jc w:val="center"/>
                    <w:rPr>
                      <w:color w:val="FFFFFF"/>
                      <w:sz w:val="16"/>
                      <w:szCs w:val="16"/>
                    </w:rPr>
                  </w:pPr>
                  <w:r w:rsidRPr="009F428D">
                    <w:rPr>
                      <w:color w:val="FFFFFF"/>
                      <w:sz w:val="16"/>
                      <w:szCs w:val="16"/>
                    </w:rPr>
                    <w:t>2029</w:t>
                  </w:r>
                </w:p>
              </w:tc>
              <w:tc>
                <w:tcPr>
                  <w:tcW w:w="992" w:type="dxa"/>
                  <w:shd w:val="clear" w:color="auto" w:fill="365F91"/>
                </w:tcPr>
                <w:p w14:paraId="3643B681" w14:textId="77777777" w:rsidR="009F428D" w:rsidRPr="009F428D" w:rsidRDefault="009F428D" w:rsidP="009F428D">
                  <w:pPr>
                    <w:spacing w:line="240" w:lineRule="atLeast"/>
                    <w:jc w:val="center"/>
                    <w:rPr>
                      <w:color w:val="FFFFFF"/>
                      <w:sz w:val="16"/>
                      <w:szCs w:val="16"/>
                    </w:rPr>
                  </w:pPr>
                  <w:r w:rsidRPr="009F428D">
                    <w:rPr>
                      <w:color w:val="FFFFFF"/>
                      <w:sz w:val="16"/>
                      <w:szCs w:val="16"/>
                    </w:rPr>
                    <w:t>2030</w:t>
                  </w:r>
                </w:p>
              </w:tc>
            </w:tr>
            <w:tr w:rsidR="009F428D" w:rsidRPr="009F428D" w14:paraId="44845372" w14:textId="77777777" w:rsidTr="008132C5">
              <w:tc>
                <w:tcPr>
                  <w:tcW w:w="1489" w:type="dxa"/>
                </w:tcPr>
                <w:p w14:paraId="1BD8EDBC" w14:textId="77777777" w:rsidR="009F428D" w:rsidRPr="009F428D" w:rsidRDefault="009F428D" w:rsidP="009F428D">
                  <w:pPr>
                    <w:spacing w:line="240" w:lineRule="atLeast"/>
                    <w:rPr>
                      <w:sz w:val="16"/>
                      <w:szCs w:val="16"/>
                    </w:rPr>
                  </w:pPr>
                  <w:r w:rsidRPr="009F428D">
                    <w:rPr>
                      <w:sz w:val="16"/>
                      <w:szCs w:val="16"/>
                    </w:rPr>
                    <w:t>Aantal jaren</w:t>
                  </w:r>
                </w:p>
              </w:tc>
              <w:tc>
                <w:tcPr>
                  <w:tcW w:w="992" w:type="dxa"/>
                </w:tcPr>
                <w:p w14:paraId="6C24FCE4" w14:textId="77777777" w:rsidR="009F428D" w:rsidRPr="009F428D" w:rsidRDefault="009F428D" w:rsidP="009F428D">
                  <w:pPr>
                    <w:spacing w:line="240" w:lineRule="atLeast"/>
                    <w:jc w:val="center"/>
                    <w:rPr>
                      <w:sz w:val="16"/>
                      <w:szCs w:val="16"/>
                    </w:rPr>
                  </w:pPr>
                  <w:r w:rsidRPr="009F428D">
                    <w:rPr>
                      <w:sz w:val="16"/>
                      <w:szCs w:val="16"/>
                    </w:rPr>
                    <w:t>4</w:t>
                  </w:r>
                </w:p>
              </w:tc>
              <w:tc>
                <w:tcPr>
                  <w:tcW w:w="992" w:type="dxa"/>
                </w:tcPr>
                <w:p w14:paraId="6206AE7D" w14:textId="77777777" w:rsidR="009F428D" w:rsidRPr="009F428D" w:rsidRDefault="009F428D" w:rsidP="009F428D">
                  <w:pPr>
                    <w:spacing w:line="240" w:lineRule="atLeast"/>
                    <w:jc w:val="center"/>
                    <w:rPr>
                      <w:sz w:val="16"/>
                      <w:szCs w:val="16"/>
                    </w:rPr>
                  </w:pPr>
                  <w:r w:rsidRPr="009F428D">
                    <w:rPr>
                      <w:sz w:val="16"/>
                      <w:szCs w:val="16"/>
                    </w:rPr>
                    <w:t>5</w:t>
                  </w:r>
                </w:p>
              </w:tc>
              <w:tc>
                <w:tcPr>
                  <w:tcW w:w="851" w:type="dxa"/>
                </w:tcPr>
                <w:p w14:paraId="3560CE66" w14:textId="77777777" w:rsidR="009F428D" w:rsidRPr="009F428D" w:rsidRDefault="009F428D" w:rsidP="009F428D">
                  <w:pPr>
                    <w:spacing w:line="240" w:lineRule="atLeast"/>
                    <w:jc w:val="center"/>
                    <w:rPr>
                      <w:sz w:val="16"/>
                      <w:szCs w:val="16"/>
                    </w:rPr>
                  </w:pPr>
                  <w:r w:rsidRPr="009F428D">
                    <w:rPr>
                      <w:sz w:val="16"/>
                      <w:szCs w:val="16"/>
                    </w:rPr>
                    <w:t>6</w:t>
                  </w:r>
                </w:p>
              </w:tc>
              <w:tc>
                <w:tcPr>
                  <w:tcW w:w="992" w:type="dxa"/>
                </w:tcPr>
                <w:p w14:paraId="5DDAE27D" w14:textId="77777777" w:rsidR="009F428D" w:rsidRPr="009F428D" w:rsidRDefault="009F428D" w:rsidP="009F428D">
                  <w:pPr>
                    <w:spacing w:line="240" w:lineRule="atLeast"/>
                    <w:jc w:val="center"/>
                    <w:rPr>
                      <w:sz w:val="16"/>
                      <w:szCs w:val="16"/>
                    </w:rPr>
                  </w:pPr>
                  <w:r w:rsidRPr="009F428D">
                    <w:rPr>
                      <w:sz w:val="16"/>
                      <w:szCs w:val="16"/>
                    </w:rPr>
                    <w:t>7</w:t>
                  </w:r>
                </w:p>
              </w:tc>
              <w:tc>
                <w:tcPr>
                  <w:tcW w:w="992" w:type="dxa"/>
                </w:tcPr>
                <w:p w14:paraId="312FC188" w14:textId="77777777" w:rsidR="009F428D" w:rsidRPr="009F428D" w:rsidRDefault="009F428D" w:rsidP="009F428D">
                  <w:pPr>
                    <w:spacing w:line="240" w:lineRule="atLeast"/>
                    <w:jc w:val="center"/>
                    <w:rPr>
                      <w:sz w:val="16"/>
                      <w:szCs w:val="16"/>
                    </w:rPr>
                  </w:pPr>
                  <w:r w:rsidRPr="009F428D">
                    <w:rPr>
                      <w:sz w:val="16"/>
                      <w:szCs w:val="16"/>
                    </w:rPr>
                    <w:t>7</w:t>
                  </w:r>
                </w:p>
              </w:tc>
              <w:tc>
                <w:tcPr>
                  <w:tcW w:w="992" w:type="dxa"/>
                </w:tcPr>
                <w:p w14:paraId="10205C5F" w14:textId="77777777" w:rsidR="009F428D" w:rsidRPr="009F428D" w:rsidRDefault="009F428D" w:rsidP="009F428D">
                  <w:pPr>
                    <w:spacing w:line="240" w:lineRule="atLeast"/>
                    <w:jc w:val="center"/>
                    <w:rPr>
                      <w:sz w:val="16"/>
                      <w:szCs w:val="16"/>
                    </w:rPr>
                  </w:pPr>
                  <w:r w:rsidRPr="009F428D">
                    <w:rPr>
                      <w:sz w:val="16"/>
                      <w:szCs w:val="16"/>
                    </w:rPr>
                    <w:t>8</w:t>
                  </w:r>
                </w:p>
              </w:tc>
            </w:tr>
          </w:tbl>
          <w:p w14:paraId="2382195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bookmarkEnd w:id="30"/>
    </w:tbl>
    <w:p w14:paraId="4A2BF86D" w14:textId="77777777" w:rsidR="009F428D" w:rsidRPr="009F428D" w:rsidRDefault="009F428D" w:rsidP="009F428D">
      <w:pPr>
        <w:spacing w:after="0" w:line="240" w:lineRule="auto"/>
        <w:rPr>
          <w:rFonts w:ascii="Verdana" w:eastAsia="Times New Roman" w:hAnsi="Verdana" w:cs="Times New Roman"/>
          <w:kern w:val="0"/>
          <w:sz w:val="18"/>
          <w:szCs w:val="24"/>
          <w:lang w:eastAsia="nl-NL"/>
          <w14:ligatures w14:val="none"/>
        </w:rPr>
      </w:pPr>
    </w:p>
    <w:p w14:paraId="13E64B30" w14:textId="77777777" w:rsidR="009F428D" w:rsidRPr="009F428D" w:rsidRDefault="009F428D" w:rsidP="009F428D">
      <w:pPr>
        <w:spacing w:after="0" w:line="240" w:lineRule="auto"/>
        <w:rPr>
          <w:rFonts w:ascii="Verdana" w:eastAsia="Times New Roman" w:hAnsi="Verdana" w:cs="Times New Roman"/>
          <w:kern w:val="0"/>
          <w:sz w:val="18"/>
          <w:szCs w:val="24"/>
          <w:lang w:eastAsia="nl-NL"/>
          <w14:ligatures w14:val="none"/>
        </w:rPr>
      </w:pPr>
    </w:p>
    <w:p w14:paraId="04DF1EE6" w14:textId="77777777" w:rsidR="009F428D" w:rsidRPr="009F428D" w:rsidRDefault="009F428D" w:rsidP="009F428D">
      <w:pPr>
        <w:spacing w:after="0" w:line="240" w:lineRule="auto"/>
        <w:rPr>
          <w:rFonts w:ascii="Verdana" w:eastAsia="Times New Roman" w:hAnsi="Verdana" w:cs="Times New Roman"/>
          <w:kern w:val="0"/>
          <w:sz w:val="18"/>
          <w:szCs w:val="24"/>
          <w:lang w:eastAsia="nl-NL"/>
          <w14:ligatures w14:val="none"/>
        </w:rPr>
      </w:pPr>
    </w:p>
    <w:p w14:paraId="7EB10257" w14:textId="77777777" w:rsidR="009F428D" w:rsidRPr="009F428D" w:rsidRDefault="009F428D" w:rsidP="009F428D">
      <w:pPr>
        <w:spacing w:after="0" w:line="240" w:lineRule="auto"/>
        <w:rPr>
          <w:rFonts w:ascii="Verdana" w:eastAsia="Times New Roman" w:hAnsi="Verdana" w:cs="Times New Roman"/>
          <w:kern w:val="0"/>
          <w:sz w:val="18"/>
          <w:szCs w:val="24"/>
          <w:lang w:eastAsia="nl-NL"/>
          <w14:ligatures w14:val="none"/>
        </w:rPr>
      </w:pPr>
    </w:p>
    <w:p w14:paraId="67B3CAED"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32" w:name="_Toc178767091"/>
      <w:r w:rsidRPr="009F428D">
        <w:rPr>
          <w:rFonts w:ascii="Verdana" w:eastAsia="Times New Roman" w:hAnsi="Verdana" w:cs="Arial"/>
          <w:bCs/>
          <w:i/>
          <w:kern w:val="0"/>
          <w:sz w:val="18"/>
          <w:szCs w:val="26"/>
          <w:lang w:eastAsia="nl-NL"/>
          <w14:ligatures w14:val="none"/>
        </w:rPr>
        <w:t>Wensen</w:t>
      </w:r>
      <w:bookmarkEnd w:id="32"/>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F428D" w:rsidRPr="009F428D" w14:paraId="5007966C" w14:textId="77777777" w:rsidTr="008132C5">
        <w:trPr>
          <w:trHeight w:val="243"/>
        </w:trPr>
        <w:tc>
          <w:tcPr>
            <w:tcW w:w="1149" w:type="dxa"/>
            <w:shd w:val="clear" w:color="auto" w:fill="auto"/>
          </w:tcPr>
          <w:p w14:paraId="777CC1BB" w14:textId="77777777" w:rsidR="009F428D" w:rsidRPr="009F428D" w:rsidRDefault="009F428D" w:rsidP="009F428D">
            <w:pPr>
              <w:spacing w:after="0" w:line="240" w:lineRule="exact"/>
              <w:rPr>
                <w:rFonts w:ascii="Verdana" w:eastAsia="Times New Roman" w:hAnsi="Verdana" w:cs="Arial"/>
                <w:b/>
                <w:kern w:val="0"/>
                <w:sz w:val="16"/>
                <w:szCs w:val="16"/>
                <w:lang w:eastAsia="nl-NL"/>
                <w14:ligatures w14:val="none"/>
              </w:rPr>
            </w:pPr>
            <w:r w:rsidRPr="009F428D">
              <w:rPr>
                <w:rFonts w:ascii="Verdana" w:eastAsia="Times New Roman" w:hAnsi="Verdana" w:cs="Arial"/>
                <w:b/>
                <w:kern w:val="0"/>
                <w:sz w:val="16"/>
                <w:szCs w:val="16"/>
                <w:lang w:eastAsia="nl-NL"/>
                <w14:ligatures w14:val="none"/>
              </w:rPr>
              <w:t>Nr.</w:t>
            </w:r>
          </w:p>
        </w:tc>
        <w:tc>
          <w:tcPr>
            <w:tcW w:w="6096" w:type="dxa"/>
            <w:shd w:val="clear" w:color="000000" w:fill="FFFFFF"/>
          </w:tcPr>
          <w:p w14:paraId="082128C2" w14:textId="77777777" w:rsidR="009F428D" w:rsidRPr="009F428D" w:rsidRDefault="009F428D" w:rsidP="009F428D">
            <w:pPr>
              <w:spacing w:after="0" w:line="240" w:lineRule="atLeast"/>
              <w:rPr>
                <w:rFonts w:ascii="Verdana" w:eastAsia="Times New Roman" w:hAnsi="Verdana" w:cs="Times New Roman"/>
                <w:b/>
                <w:bCs/>
                <w:kern w:val="0"/>
                <w:sz w:val="18"/>
                <w:szCs w:val="24"/>
                <w:lang w:eastAsia="nl-NL"/>
                <w14:ligatures w14:val="none"/>
              </w:rPr>
            </w:pPr>
            <w:r w:rsidRPr="009F428D">
              <w:rPr>
                <w:rFonts w:ascii="Verdana" w:eastAsia="Times New Roman" w:hAnsi="Verdana" w:cs="Times New Roman"/>
                <w:b/>
                <w:bCs/>
                <w:kern w:val="0"/>
                <w:sz w:val="18"/>
                <w:szCs w:val="24"/>
                <w:lang w:eastAsia="nl-NL"/>
                <w14:ligatures w14:val="none"/>
              </w:rPr>
              <w:t>Omschrijving</w:t>
            </w:r>
          </w:p>
        </w:tc>
        <w:tc>
          <w:tcPr>
            <w:tcW w:w="850" w:type="dxa"/>
            <w:shd w:val="clear" w:color="auto" w:fill="auto"/>
          </w:tcPr>
          <w:p w14:paraId="7B255DD5" w14:textId="77777777" w:rsidR="009F428D" w:rsidRPr="009F428D" w:rsidRDefault="009F428D" w:rsidP="009F428D">
            <w:pPr>
              <w:spacing w:after="0" w:line="240" w:lineRule="exac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C/NC</w:t>
            </w:r>
          </w:p>
        </w:tc>
        <w:tc>
          <w:tcPr>
            <w:tcW w:w="917" w:type="dxa"/>
            <w:shd w:val="clear" w:color="auto" w:fill="auto"/>
          </w:tcPr>
          <w:p w14:paraId="638DBFE5" w14:textId="77777777" w:rsidR="009F428D" w:rsidRPr="009F428D" w:rsidRDefault="009F428D" w:rsidP="009F428D">
            <w:pPr>
              <w:spacing w:after="0" w:line="240" w:lineRule="atLeast"/>
              <w:jc w:val="center"/>
              <w:rPr>
                <w:rFonts w:ascii="Verdana" w:eastAsia="Times New Roman" w:hAnsi="Verdana" w:cs="Times New Roman"/>
                <w:b/>
                <w:bCs/>
                <w:kern w:val="0"/>
                <w:sz w:val="16"/>
                <w:szCs w:val="16"/>
                <w:lang w:eastAsia="nl-NL"/>
                <w14:ligatures w14:val="none"/>
              </w:rPr>
            </w:pPr>
            <w:r w:rsidRPr="009F428D">
              <w:rPr>
                <w:rFonts w:ascii="Verdana" w:eastAsia="Times New Roman" w:hAnsi="Verdana" w:cs="Times New Roman"/>
                <w:b/>
                <w:bCs/>
                <w:kern w:val="0"/>
                <w:sz w:val="16"/>
                <w:szCs w:val="16"/>
                <w:lang w:eastAsia="nl-NL"/>
                <w14:ligatures w14:val="none"/>
              </w:rPr>
              <w:t>Punten</w:t>
            </w:r>
          </w:p>
        </w:tc>
      </w:tr>
      <w:tr w:rsidR="009F428D" w:rsidRPr="009F428D" w14:paraId="26084DBC" w14:textId="77777777" w:rsidTr="008132C5">
        <w:tc>
          <w:tcPr>
            <w:tcW w:w="1149" w:type="dxa"/>
            <w:shd w:val="clear" w:color="auto" w:fill="auto"/>
          </w:tcPr>
          <w:p w14:paraId="4E228C1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bookmarkStart w:id="33" w:name="_Hlk65238484"/>
            <w:r w:rsidRPr="009F428D">
              <w:rPr>
                <w:rFonts w:ascii="Verdana" w:eastAsia="Times New Roman" w:hAnsi="Verdana" w:cs="Times New Roman"/>
                <w:kern w:val="0"/>
                <w:sz w:val="16"/>
                <w:szCs w:val="16"/>
                <w:lang w:eastAsia="nl-NL"/>
                <w14:ligatures w14:val="none"/>
              </w:rPr>
              <w:t>W.16.3.1</w:t>
            </w:r>
          </w:p>
        </w:tc>
        <w:tc>
          <w:tcPr>
            <w:tcW w:w="6096" w:type="dxa"/>
            <w:shd w:val="clear" w:color="000000" w:fill="FFFFFF"/>
            <w:vAlign w:val="center"/>
          </w:tcPr>
          <w:p w14:paraId="1E654CE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mag alleen Producten (exclusief Accessoires) leveren van fabrikanten die zich committeren aan het verstrekken van een </w:t>
            </w:r>
            <w:hyperlink r:id="rId81" w:history="1">
              <w:r w:rsidRPr="009F428D">
                <w:rPr>
                  <w:rFonts w:ascii="Verdana" w:eastAsia="Times New Roman" w:hAnsi="Verdana" w:cs="Times New Roman"/>
                  <w:color w:val="0000FF"/>
                  <w:kern w:val="0"/>
                  <w:sz w:val="16"/>
                  <w:szCs w:val="16"/>
                  <w:u w:val="single"/>
                  <w:lang w:eastAsia="nl-NL"/>
                  <w14:ligatures w14:val="none"/>
                </w:rPr>
                <w:t>Circulair Product Paspoort</w:t>
              </w:r>
            </w:hyperlink>
            <w:r w:rsidRPr="009F428D">
              <w:rPr>
                <w:rFonts w:ascii="Verdana" w:eastAsia="Times New Roman" w:hAnsi="Verdana" w:cs="Times New Roman"/>
                <w:kern w:val="0"/>
                <w:sz w:val="16"/>
                <w:szCs w:val="16"/>
                <w:lang w:eastAsia="nl-NL"/>
                <w14:ligatures w14:val="none"/>
              </w:rPr>
              <w:t xml:space="preserve"> (ook wel grondstoffen- of materialenpaspoort genoemd) waarin, voor op zijn minst de geleverde productgroep, transparant het grondstoffenverbruik wordt weergegeven. Dit mag ook door middel van een softwarematige oplossing, zoals een online portaal of inzicht in een blockchain tool. </w:t>
            </w:r>
          </w:p>
          <w:p w14:paraId="2F44587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C02B48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Het Circulair Product Paspoort omvat in ieder geval de onderstaande elementen:</w:t>
            </w:r>
          </w:p>
          <w:p w14:paraId="3ED597E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332787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 Grondstoffen</w:t>
            </w:r>
          </w:p>
          <w:p w14:paraId="6244B33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09B349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A1. Grondstoffensamenstelling</w:t>
            </w:r>
          </w:p>
          <w:p w14:paraId="5D3D843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A1.1 Een lijst met alle grondstoffen in gram verwerkt in het product.</w:t>
            </w:r>
          </w:p>
          <w:p w14:paraId="1C06C38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A1.2 Een lijst met alle gerecyclede grondstoffen in gram verwerkt in het product en in % van het totale gewicht.</w:t>
            </w:r>
          </w:p>
          <w:p w14:paraId="4A88975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lastRenderedPageBreak/>
              <w:t>A1.3  Een lijst met alle kritieke grondstoffen in gram verwerkt in het product.</w:t>
            </w:r>
          </w:p>
          <w:p w14:paraId="7521E6D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A1.4  Een lijst met alle Zeer Zorgwekkende stoffen in gram verwerkt in het product.</w:t>
            </w:r>
          </w:p>
          <w:p w14:paraId="30A3012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870370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A2. Terugwinning van grondstoffen bij recycling</w:t>
            </w:r>
          </w:p>
          <w:p w14:paraId="03FB8C5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A2.1  Een lijst met alle teruggewonnen grondstoffen in gram en als percentage (%) ten opzichte van de oorspronkelijke hoeveelheid gram die verwerkt was in het product.</w:t>
            </w:r>
          </w:p>
          <w:p w14:paraId="6443B10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A2.2  Een lijst met alle teruggewonnen kritieke grondstoffen in gram en als percentage (%) ten opzichte van de oorspronkelijke hoeveelheid gram die verwerkt was in het product.</w:t>
            </w:r>
          </w:p>
          <w:p w14:paraId="13EC62E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E9B9C5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A3.  Hulpgrondstoffensamenstelling</w:t>
            </w:r>
          </w:p>
          <w:p w14:paraId="62CAE1E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1C48F1E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575BB8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Hulpgrondstoffen zijn onder andere: machines, gebouwen, voertuigen, ondersteunend materieel, fossiele brandstoffen, water, zand, residu’s van smelterijen en raffinaderijen, complexe mijnconcentraten en residu’s, productieafval</w:t>
            </w:r>
          </w:p>
          <w:p w14:paraId="00A73CB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AD15E8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 Milieu impact</w:t>
            </w:r>
          </w:p>
          <w:p w14:paraId="3D2401F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96B2F9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B1. Levens Cyclus Analyse (LCA) conform E.16.2.7. De LCA-resultaten omvatten ten minste de klimaatimpact, ofwel carbon footprint, uitgedrukt in CO2-equivalenten, berekend volgens de richtlijnen van het Greenhouse Gas Protocol: 'Product Life Cycle Accounting and Reporting Standard' of soortgelijke richtlijnen die de scope duidelijk afbakenen.</w:t>
            </w:r>
          </w:p>
          <w:p w14:paraId="100C818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AD1E63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B2  De impact van de levenscyclus van een product op de biodiversiteit. Biodiversiteit is een term die we gebruiken om de rijkdom van de natuur aan te duiden. Het gaat om de grote verscheidenheid aan dieren, planten, schimmels en habitats en ecosystemen.</w:t>
            </w:r>
          </w:p>
          <w:p w14:paraId="7178D0F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2F4CA6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Twee methodieken om de impact van bedrijven of hun producten en diensten op biodiversiteit te bepalen zijn </w:t>
            </w:r>
            <w:hyperlink r:id="rId82" w:history="1">
              <w:r w:rsidRPr="009F428D">
                <w:rPr>
                  <w:rFonts w:ascii="Verdana" w:eastAsia="Times New Roman" w:hAnsi="Verdana" w:cs="Times New Roman"/>
                  <w:color w:val="0000FF"/>
                  <w:kern w:val="0"/>
                  <w:sz w:val="16"/>
                  <w:szCs w:val="16"/>
                  <w:u w:val="single"/>
                  <w:lang w:eastAsia="nl-NL"/>
                  <w14:ligatures w14:val="none"/>
                </w:rPr>
                <w:t>GLOBIO</w:t>
              </w:r>
            </w:hyperlink>
            <w:r w:rsidRPr="009F428D">
              <w:rPr>
                <w:rFonts w:ascii="Verdana" w:eastAsia="Times New Roman" w:hAnsi="Verdana" w:cs="Times New Roman"/>
                <w:kern w:val="0"/>
                <w:sz w:val="16"/>
                <w:szCs w:val="16"/>
                <w:lang w:eastAsia="nl-NL"/>
                <w14:ligatures w14:val="none"/>
              </w:rPr>
              <w:t xml:space="preserve"> en </w:t>
            </w:r>
            <w:hyperlink r:id="rId83" w:history="1">
              <w:r w:rsidRPr="009F428D">
                <w:rPr>
                  <w:rFonts w:ascii="Verdana" w:eastAsia="Times New Roman" w:hAnsi="Verdana" w:cs="Times New Roman"/>
                  <w:color w:val="0000FF"/>
                  <w:kern w:val="0"/>
                  <w:sz w:val="16"/>
                  <w:szCs w:val="16"/>
                  <w:u w:val="single"/>
                  <w:lang w:eastAsia="nl-NL"/>
                  <w14:ligatures w14:val="none"/>
                </w:rPr>
                <w:t>ReCiPe</w:t>
              </w:r>
            </w:hyperlink>
            <w:r w:rsidRPr="009F428D">
              <w:rPr>
                <w:rFonts w:ascii="Verdana" w:eastAsia="Times New Roman" w:hAnsi="Verdana" w:cs="Times New Roman"/>
                <w:kern w:val="0"/>
                <w:sz w:val="16"/>
                <w:szCs w:val="16"/>
                <w:lang w:eastAsia="nl-NL"/>
                <w14:ligatures w14:val="none"/>
              </w:rPr>
              <w:t xml:space="preserve">. Voor meer informatie verwijzen wij u tevens naar het onderzoek in opdracht van </w:t>
            </w:r>
            <w:hyperlink r:id="rId84" w:history="1">
              <w:r w:rsidRPr="009F428D">
                <w:rPr>
                  <w:rFonts w:ascii="Verdana" w:eastAsia="Times New Roman" w:hAnsi="Verdana" w:cs="Times New Roman"/>
                  <w:color w:val="0000FF"/>
                  <w:kern w:val="0"/>
                  <w:sz w:val="16"/>
                  <w:szCs w:val="16"/>
                  <w:u w:val="single"/>
                  <w:lang w:eastAsia="nl-NL"/>
                  <w14:ligatures w14:val="none"/>
                </w:rPr>
                <w:t>Platform Biodiversiteit, Ecosystemen en Economie</w:t>
              </w:r>
            </w:hyperlink>
            <w:r w:rsidRPr="009F428D">
              <w:rPr>
                <w:rFonts w:ascii="Verdana" w:eastAsia="Times New Roman" w:hAnsi="Verdana" w:cs="Times New Roman"/>
                <w:kern w:val="0"/>
                <w:sz w:val="16"/>
                <w:szCs w:val="16"/>
                <w:lang w:eastAsia="nl-NL"/>
                <w14:ligatures w14:val="none"/>
              </w:rPr>
              <w:t>.</w:t>
            </w:r>
          </w:p>
          <w:p w14:paraId="4404A57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14C588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 Waardebehoud</w:t>
            </w:r>
          </w:p>
          <w:p w14:paraId="68EC7FB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3EC7F6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C1.    Levensduur</w:t>
            </w:r>
          </w:p>
          <w:p w14:paraId="32E145C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C1.1 De werkelijke levensduur in jaren inclusief (eventueel) hergebruik. De levensduur is de totale gebruiksfase van het product in jaren.</w:t>
            </w:r>
          </w:p>
          <w:p w14:paraId="073E9A3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C1.2  Productgarantie in jaren (mogelijk wettelijk vastgesteld).</w:t>
            </w:r>
          </w:p>
          <w:p w14:paraId="07AF0F4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C1.3 Aantal jaren aangeboden volledige product support zoals (preventief) onderhoud, reparatie, beschikbaarheid van reserve-onderdelen.</w:t>
            </w:r>
          </w:p>
          <w:p w14:paraId="61EA658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C1.4 Aantal jaren aangeboden software support (updates en upgrades).</w:t>
            </w:r>
          </w:p>
          <w:p w14:paraId="78457EC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D1D5B8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C2.Toepassing van hergebruik onderdelen</w:t>
            </w:r>
          </w:p>
          <w:p w14:paraId="0A4C3B2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C2.1 Een toelichting m.b.t. in hoeverre er onderdelen van het product kunnen worden hergebruikt en/of worden hergebruikt op het moment dat het gehele product niet meer bruikbaar is. Bijvoorbeeld % hergebruik van onderdelen, lijst met hergebruikte onderdelen, toepassing van hergebruik van onderdelen.</w:t>
            </w:r>
          </w:p>
          <w:p w14:paraId="2986387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C3.Toepassing van gerecyclede grondstoffen</w:t>
            </w:r>
          </w:p>
          <w:p w14:paraId="1D30D2E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C3.1 Een toelichting m.b.t. voor welke toepassing de teruggewonnen grondstoffen d.m.v. recycling gebruikt zijn. In hoeverre zijn de gerecyclede grondstoffen gebruikt voor een hoogwaardiger, zelfde of laagwaardiger toepassing.</w:t>
            </w:r>
          </w:p>
          <w:p w14:paraId="7518693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C4. Toepassing van alternatieve grondstoffen</w:t>
            </w:r>
          </w:p>
          <w:p w14:paraId="4489801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C4.1 Een toelichting aangaande het toepassen van alternatieve (hulp-)grondstoffen ter vervanging van gebruikte kritieke en schaarse grondstoffen.</w:t>
            </w:r>
          </w:p>
          <w:p w14:paraId="6A0461E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52CA971"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5D6D3BAD" w14:textId="77777777" w:rsidR="009F428D" w:rsidRPr="009F428D" w:rsidRDefault="009F428D" w:rsidP="009F428D">
            <w:pPr>
              <w:numPr>
                <w:ilvl w:val="0"/>
                <w:numId w:val="26"/>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Arial"/>
                <w:kern w:val="0"/>
                <w:sz w:val="16"/>
                <w:szCs w:val="16"/>
                <w:lang w:eastAsia="nl-NL"/>
                <w14:ligatures w14:val="none"/>
              </w:rPr>
              <w:t>Indien Inschrijver deze wens conformeert, dient Inschrijver van alle aangeboden Producten bij Inschrijving een Circulair Product Paspoort te overleggen.</w:t>
            </w:r>
          </w:p>
          <w:p w14:paraId="42973DB4"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tc>
        <w:tc>
          <w:tcPr>
            <w:tcW w:w="850" w:type="dxa"/>
            <w:shd w:val="clear" w:color="auto" w:fill="auto"/>
            <w:vAlign w:val="center"/>
          </w:tcPr>
          <w:p w14:paraId="3F2704C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917" w:type="dxa"/>
            <w:shd w:val="clear" w:color="auto" w:fill="auto"/>
          </w:tcPr>
          <w:p w14:paraId="56EEE65C"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r w:rsidR="009F428D" w:rsidRPr="009F428D" w14:paraId="26417A67" w14:textId="77777777" w:rsidTr="008132C5">
        <w:tc>
          <w:tcPr>
            <w:tcW w:w="1149" w:type="dxa"/>
            <w:shd w:val="clear" w:color="auto" w:fill="auto"/>
          </w:tcPr>
          <w:p w14:paraId="279AF7D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lastRenderedPageBreak/>
              <w:t>W.16.3.2</w:t>
            </w:r>
          </w:p>
        </w:tc>
        <w:tc>
          <w:tcPr>
            <w:tcW w:w="6096" w:type="dxa"/>
            <w:shd w:val="clear" w:color="000000" w:fill="FFFFFF"/>
            <w:vAlign w:val="center"/>
          </w:tcPr>
          <w:p w14:paraId="62B76F98" w14:textId="4C99B9DE" w:rsidR="009F428D" w:rsidRPr="009F428D" w:rsidRDefault="00062888" w:rsidP="00DB1935">
            <w:pPr>
              <w:spacing w:after="0" w:line="240" w:lineRule="atLeast"/>
              <w:contextualSpacing/>
              <w:rPr>
                <w:rFonts w:ascii="Verdana" w:eastAsia="Times New Roman" w:hAnsi="Verdana" w:cs="Calibri"/>
                <w:kern w:val="0"/>
                <w:sz w:val="16"/>
                <w:szCs w:val="16"/>
                <w:lang w:eastAsia="nl-NL"/>
                <w14:ligatures w14:val="none"/>
              </w:rPr>
            </w:pPr>
            <w:r>
              <w:rPr>
                <w:rFonts w:ascii="Verdana" w:eastAsia="Times New Roman" w:hAnsi="Verdana" w:cs="Times New Roman"/>
                <w:kern w:val="0"/>
                <w:sz w:val="16"/>
                <w:szCs w:val="16"/>
                <w:lang w:eastAsia="nl-NL"/>
                <w14:ligatures w14:val="none"/>
              </w:rPr>
              <w:t>Niet van toepassing.</w:t>
            </w:r>
          </w:p>
          <w:p w14:paraId="32410CA3" w14:textId="77777777" w:rsidR="009F428D" w:rsidRPr="009F428D" w:rsidRDefault="009F428D" w:rsidP="009F428D">
            <w:pPr>
              <w:spacing w:after="0" w:line="240" w:lineRule="atLeast"/>
              <w:contextualSpacing/>
              <w:rPr>
                <w:rFonts w:ascii="Verdana" w:eastAsia="Times New Roman" w:hAnsi="Verdana" w:cs="Times New Roman"/>
                <w:kern w:val="0"/>
                <w:sz w:val="16"/>
                <w:szCs w:val="16"/>
                <w:lang w:eastAsia="nl-NL"/>
                <w14:ligatures w14:val="none"/>
              </w:rPr>
            </w:pPr>
          </w:p>
        </w:tc>
        <w:tc>
          <w:tcPr>
            <w:tcW w:w="850" w:type="dxa"/>
            <w:shd w:val="clear" w:color="auto" w:fill="auto"/>
            <w:vAlign w:val="center"/>
          </w:tcPr>
          <w:p w14:paraId="048E8AB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917" w:type="dxa"/>
            <w:shd w:val="clear" w:color="auto" w:fill="auto"/>
          </w:tcPr>
          <w:p w14:paraId="6B6BEBC9"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bookmarkEnd w:id="33"/>
      <w:tr w:rsidR="009F428D" w:rsidRPr="009F428D" w14:paraId="68FFA6EF" w14:textId="77777777" w:rsidTr="008132C5">
        <w:tc>
          <w:tcPr>
            <w:tcW w:w="1149" w:type="dxa"/>
            <w:tcBorders>
              <w:top w:val="single" w:sz="4" w:space="0" w:color="auto"/>
              <w:left w:val="single" w:sz="4" w:space="0" w:color="auto"/>
              <w:bottom w:val="single" w:sz="4" w:space="0" w:color="auto"/>
              <w:right w:val="single" w:sz="4" w:space="0" w:color="auto"/>
            </w:tcBorders>
            <w:shd w:val="clear" w:color="auto" w:fill="auto"/>
          </w:tcPr>
          <w:p w14:paraId="390188F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W.16.3.3</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0AF0A43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Opdrachtnemer kan aantonen dat de in Producten (excl. accessoires) aanwezige (conflict)mineralen in de toeleveringsketen op verantwoorde wijze worden ontgonnen, wordt dit hoger gewaardeerd.</w:t>
            </w:r>
          </w:p>
          <w:p w14:paraId="4CD8405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F2A626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Het gaat om de volgende (conflict)mineralen:</w:t>
            </w:r>
          </w:p>
          <w:p w14:paraId="380E578C"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kobalt</w:t>
            </w:r>
          </w:p>
          <w:p w14:paraId="194163F0"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tantaal, tin, wolfraam, goud (ook bekend als 3TG)</w:t>
            </w:r>
          </w:p>
          <w:p w14:paraId="7CA3AC0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E0A769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Onder verantwoord ontginnen wordt verstaan: ontginnen waarbij de </w:t>
            </w:r>
            <w:hyperlink r:id="rId85" w:history="1">
              <w:r w:rsidRPr="009F428D">
                <w:rPr>
                  <w:rFonts w:ascii="Verdana" w:eastAsia="Times New Roman" w:hAnsi="Verdana" w:cs="Times New Roman"/>
                  <w:color w:val="0000FF"/>
                  <w:kern w:val="0"/>
                  <w:sz w:val="16"/>
                  <w:szCs w:val="16"/>
                  <w:u w:val="single"/>
                  <w:lang w:eastAsia="nl-NL"/>
                  <w14:ligatures w14:val="none"/>
                </w:rPr>
                <w:t>Responsible Minerals Assurance Process standaard</w:t>
              </w:r>
            </w:hyperlink>
            <w:r w:rsidRPr="009F428D">
              <w:rPr>
                <w:rFonts w:ascii="Verdana" w:eastAsia="Times New Roman" w:hAnsi="Verdana" w:cs="Times New Roman"/>
                <w:kern w:val="0"/>
                <w:sz w:val="16"/>
                <w:szCs w:val="16"/>
                <w:lang w:eastAsia="nl-NL"/>
                <w14:ligatures w14:val="none"/>
              </w:rPr>
              <w:t>, of een gelijkwaardige standaard, wordt gevolgd.</w:t>
            </w:r>
          </w:p>
          <w:p w14:paraId="6274124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9ED6FE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86" w:history="1">
              <w:r w:rsidRPr="009F428D">
                <w:rPr>
                  <w:rFonts w:ascii="Verdana" w:eastAsia="Times New Roman" w:hAnsi="Verdana" w:cs="Times New Roman"/>
                  <w:color w:val="0000FF"/>
                  <w:kern w:val="0"/>
                  <w:sz w:val="16"/>
                  <w:szCs w:val="16"/>
                  <w:u w:val="single"/>
                  <w:lang w:eastAsia="nl-NL"/>
                  <w14:ligatures w14:val="none"/>
                </w:rPr>
                <w:t>de lijst van het Responsible Minerals Initiative</w:t>
              </w:r>
            </w:hyperlink>
            <w:r w:rsidRPr="009F428D">
              <w:rPr>
                <w:rFonts w:ascii="Verdana" w:eastAsia="Times New Roman" w:hAnsi="Verdana" w:cs="Times New Roman"/>
                <w:kern w:val="0"/>
                <w:sz w:val="16"/>
                <w:szCs w:val="16"/>
                <w:lang w:eastAsia="nl-NL"/>
                <w14:ligatures w14:val="none"/>
              </w:rPr>
              <w:t>.</w:t>
            </w:r>
          </w:p>
          <w:p w14:paraId="44EAC96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E3D887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een smelter die de gebruikte materialen in het te leveren product smelt niet op deze lijst staat, en evenmin op andere wijze kan worden aangetoond dat de smelter voldoet aan de Responsible Minerals Assurance Process standaard, dient de Opdrachtnemer de samenwerking te beëindigen of zich in te spannen met toeleveranciers om te zorgen dat de smelter binnen een jaar wel op de lijst staat.</w:t>
            </w:r>
          </w:p>
          <w:p w14:paraId="19A9872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7B31DD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Indien de smelter na een jaar nog niet op de lijst staat en evenmin op andere wijze kan worden aangetoond dat de smelter voldoet aan de </w:t>
            </w:r>
            <w:r w:rsidRPr="009F428D">
              <w:rPr>
                <w:rFonts w:ascii="Verdana" w:eastAsia="Times New Roman" w:hAnsi="Verdana" w:cs="Times New Roman"/>
                <w:kern w:val="0"/>
                <w:sz w:val="16"/>
                <w:szCs w:val="16"/>
                <w:lang w:eastAsia="nl-NL"/>
                <w14:ligatures w14:val="none"/>
              </w:rPr>
              <w:lastRenderedPageBreak/>
              <w:t>Responsible Minerals Assurance Process standaard, dient de samenwerking te worden beëindigd.</w:t>
            </w:r>
          </w:p>
          <w:p w14:paraId="4D8BA04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091D82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Hergebruik of refurbished producten</w:t>
            </w:r>
          </w:p>
          <w:p w14:paraId="761F429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Wanneer de Opdrachtnemer hergebruikte of refurbished producten aanbiedt, geldt dit criterium alleen voor eventueel toegevoegde nieuwe onderdelen. Indien aan het refurbished product geen nieuwe onderdelen zijn toegevoegd krijgt het aangeboden product automatisch de hoogste waardering.</w:t>
            </w:r>
          </w:p>
          <w:p w14:paraId="284B5C1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E181E97"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Mogelijke bewijsmiddelen</w:t>
            </w:r>
          </w:p>
          <w:p w14:paraId="2E5A70F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betreffende smelters en raffinaderijen van kobalt, tin, tantaal, wolfraam en goud moeten aantoonbaar voldoen aan:</w:t>
            </w:r>
          </w:p>
          <w:p w14:paraId="5EAC2245"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w:t>
            </w:r>
            <w:hyperlink r:id="rId87" w:history="1">
              <w:r w:rsidRPr="009F428D">
                <w:rPr>
                  <w:rFonts w:ascii="Verdana" w:eastAsia="Times New Roman" w:hAnsi="Verdana" w:cs="Times New Roman"/>
                  <w:color w:val="0000FF"/>
                  <w:kern w:val="0"/>
                  <w:sz w:val="16"/>
                  <w:szCs w:val="16"/>
                  <w:u w:val="single"/>
                  <w:lang w:eastAsia="nl-NL"/>
                  <w14:ligatures w14:val="none"/>
                </w:rPr>
                <w:t>Responsible Minerals Assurance Process standaard</w:t>
              </w:r>
            </w:hyperlink>
            <w:r w:rsidRPr="009F428D">
              <w:rPr>
                <w:rFonts w:ascii="Verdana" w:eastAsia="Times New Roman" w:hAnsi="Verdana" w:cs="Times New Roman"/>
                <w:kern w:val="0"/>
                <w:sz w:val="16"/>
                <w:szCs w:val="16"/>
                <w:lang w:eastAsia="nl-NL"/>
                <w14:ligatures w14:val="none"/>
              </w:rPr>
              <w:t xml:space="preserve"> of een gelijkwaardige standaard;</w:t>
            </w:r>
          </w:p>
          <w:p w14:paraId="0CABA4E9"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Onafhankelijke Toets die voldoet aan de uitgangspunten van de </w:t>
            </w:r>
            <w:hyperlink r:id="rId88" w:history="1">
              <w:r w:rsidRPr="009F428D">
                <w:rPr>
                  <w:rFonts w:ascii="Verdana" w:eastAsia="Times New Roman" w:hAnsi="Verdana" w:cs="Times New Roman"/>
                  <w:color w:val="0000FF"/>
                  <w:kern w:val="0"/>
                  <w:sz w:val="16"/>
                  <w:szCs w:val="16"/>
                  <w:u w:val="single"/>
                  <w:lang w:eastAsia="nl-NL"/>
                  <w14:ligatures w14:val="none"/>
                </w:rPr>
                <w:t>OECD Due Diligence Guidance</w:t>
              </w:r>
            </w:hyperlink>
            <w:r w:rsidRPr="009F428D">
              <w:rPr>
                <w:rFonts w:ascii="Verdana" w:eastAsia="Times New Roman" w:hAnsi="Verdana" w:cs="Times New Roman"/>
                <w:kern w:val="0"/>
                <w:sz w:val="16"/>
                <w:szCs w:val="16"/>
                <w:lang w:eastAsia="nl-NL"/>
                <w14:ligatures w14:val="none"/>
              </w:rPr>
              <w:t xml:space="preserve"> of gelijkwaardig;</w:t>
            </w:r>
          </w:p>
          <w:p w14:paraId="2FE22B14"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Producten voldoen aan de meest recente generatie TCO Certified criteria en zijn geregistreerd in de </w:t>
            </w:r>
            <w:hyperlink r:id="rId89" w:history="1">
              <w:r w:rsidRPr="009F428D">
                <w:rPr>
                  <w:rFonts w:ascii="Verdana" w:eastAsia="Times New Roman" w:hAnsi="Verdana" w:cs="Times New Roman"/>
                  <w:color w:val="0000FF"/>
                  <w:kern w:val="0"/>
                  <w:sz w:val="16"/>
                  <w:szCs w:val="16"/>
                  <w:u w:val="single"/>
                  <w:lang w:eastAsia="nl-NL"/>
                  <w14:ligatures w14:val="none"/>
                </w:rPr>
                <w:t>TCO Certified database</w:t>
              </w:r>
            </w:hyperlink>
            <w:r w:rsidRPr="009F428D">
              <w:rPr>
                <w:rFonts w:ascii="Verdana" w:eastAsia="Times New Roman" w:hAnsi="Verdana" w:cs="Times New Roman"/>
                <w:kern w:val="0"/>
                <w:sz w:val="16"/>
                <w:szCs w:val="16"/>
                <w:lang w:eastAsia="nl-NL"/>
                <w14:ligatures w14:val="none"/>
              </w:rPr>
              <w:t xml:space="preserve"> (indien deze voor de desbetreffende productgroep zijn opgesteld) of gelijkwaardig;</w:t>
            </w:r>
          </w:p>
          <w:p w14:paraId="129B6D18"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Gelijkwaardig kan voor a, b, en c aangetoond worden middels een ondertekende 'Verklaring van gelijkwaardigheid' door een onafhankelijke ISO17025 en ISO17021 (indien van toepassing) auditor/aanbieder met daarin een analyse/vergelijking op detailniveau van de aangeboden standaard ten opzichte van de standaarden zoals vermeld bij a, b, en c. De bewijslast hiervoor ligt bij Opdrachtnemer.</w:t>
            </w:r>
          </w:p>
          <w:p w14:paraId="6FB4E87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A47FB26"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067A9E79"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Arial"/>
                <w:kern w:val="0"/>
                <w:sz w:val="16"/>
                <w:szCs w:val="16"/>
                <w:lang w:eastAsia="nl-NL"/>
                <w14:ligatures w14:val="none"/>
              </w:rPr>
              <w:t>Indien Inschrijver deze wens conformeert, dient Inschrijver van alle aangeboden Producten bij Inschrijving bewijsmiddelen te overleggen op basis van een van bovenstaande mogelijke bewijsmiddelen (a t/m d).</w:t>
            </w:r>
          </w:p>
          <w:p w14:paraId="291E4E3E" w14:textId="77777777" w:rsidR="009F428D" w:rsidRPr="009F428D" w:rsidRDefault="009F428D" w:rsidP="009F428D">
            <w:pPr>
              <w:numPr>
                <w:ilvl w:val="0"/>
                <w:numId w:val="45"/>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de in het Product aanwezige materialen kobalt, tin, tantaal, wolfraam (tungsten) en goud aantoonbaar uit 100% post-consumer gerecycled materialen bestaan, wordt tevens aan dit criterium voldaan. Dit dient in dit geval per materiaal aangetoond te worden via een van de standaarden zoals vermeld bij a t/m d.</w:t>
            </w:r>
          </w:p>
          <w:p w14:paraId="0AAC628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4CFC9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2E82BFAA" w14:textId="77777777" w:rsidR="009F428D" w:rsidRPr="009F428D" w:rsidRDefault="009F428D" w:rsidP="009F428D">
            <w:pPr>
              <w:spacing w:after="0" w:line="240" w:lineRule="atLeast"/>
              <w:jc w:val="center"/>
              <w:rPr>
                <w:rFonts w:ascii="Verdana" w:eastAsia="Times New Roman" w:hAnsi="Verdana" w:cs="Times New Roman"/>
                <w:kern w:val="0"/>
                <w:sz w:val="16"/>
                <w:szCs w:val="16"/>
                <w:lang w:eastAsia="nl-NL"/>
                <w14:ligatures w14:val="none"/>
              </w:rPr>
            </w:pPr>
          </w:p>
        </w:tc>
      </w:tr>
    </w:tbl>
    <w:p w14:paraId="591F4F68"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213634AE" w14:textId="77777777" w:rsidR="009F428D" w:rsidRPr="009F428D" w:rsidRDefault="009F428D" w:rsidP="009F428D">
      <w:pPr>
        <w:keepNext/>
        <w:numPr>
          <w:ilvl w:val="1"/>
          <w:numId w:val="55"/>
        </w:numPr>
        <w:spacing w:before="240" w:after="60" w:line="240" w:lineRule="atLeast"/>
        <w:outlineLvl w:val="1"/>
        <w:rPr>
          <w:rFonts w:ascii="Verdana" w:eastAsia="Times New Roman" w:hAnsi="Verdana" w:cs="Arial"/>
          <w:b/>
          <w:bCs/>
          <w:iCs/>
          <w:kern w:val="0"/>
          <w:sz w:val="18"/>
          <w:szCs w:val="28"/>
          <w:lang w:eastAsia="nl-NL"/>
          <w14:ligatures w14:val="none"/>
        </w:rPr>
      </w:pPr>
      <w:bookmarkStart w:id="34" w:name="_Toc138682441"/>
      <w:bookmarkStart w:id="35" w:name="_Toc153788447"/>
      <w:bookmarkStart w:id="36" w:name="_Toc178767092"/>
      <w:r w:rsidRPr="009F428D">
        <w:rPr>
          <w:rFonts w:ascii="Verdana" w:eastAsia="Times New Roman" w:hAnsi="Verdana" w:cs="Arial"/>
          <w:b/>
          <w:bCs/>
          <w:iCs/>
          <w:kern w:val="0"/>
          <w:sz w:val="18"/>
          <w:szCs w:val="28"/>
          <w:lang w:eastAsia="nl-NL"/>
          <w14:ligatures w14:val="none"/>
        </w:rPr>
        <w:t>Milieu</w:t>
      </w:r>
      <w:bookmarkEnd w:id="34"/>
      <w:bookmarkEnd w:id="35"/>
      <w:bookmarkEnd w:id="36"/>
      <w:r w:rsidRPr="009F428D">
        <w:rPr>
          <w:rFonts w:ascii="Verdana" w:eastAsia="Times New Roman" w:hAnsi="Verdana" w:cs="Arial"/>
          <w:b/>
          <w:bCs/>
          <w:iCs/>
          <w:kern w:val="0"/>
          <w:sz w:val="18"/>
          <w:szCs w:val="28"/>
          <w:lang w:eastAsia="nl-NL"/>
          <w14:ligatures w14:val="none"/>
        </w:rPr>
        <w:br/>
      </w:r>
    </w:p>
    <w:p w14:paraId="378FC044"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0E2FB50E" wp14:editId="5741A563">
            <wp:extent cx="2599200" cy="514800"/>
            <wp:effectExtent l="0" t="0" r="0" b="0"/>
            <wp:docPr id="11" name="Afbeelding 1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nummer&#10;&#10;Automatisch gegenereerde beschrijvi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99200" cy="514800"/>
                    </a:xfrm>
                    <a:prstGeom prst="rect">
                      <a:avLst/>
                    </a:prstGeom>
                  </pic:spPr>
                </pic:pic>
              </a:graphicData>
            </a:graphic>
          </wp:inline>
        </w:drawing>
      </w:r>
    </w:p>
    <w:p w14:paraId="20CFCE5E"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37" w:name="_Toc178767093"/>
      <w:bookmarkStart w:id="38" w:name="_Toc140491071"/>
      <w:r w:rsidRPr="009F428D">
        <w:rPr>
          <w:rFonts w:ascii="Verdana" w:eastAsia="Times New Roman" w:hAnsi="Verdana" w:cs="Arial"/>
          <w:bCs/>
          <w:i/>
          <w:kern w:val="0"/>
          <w:sz w:val="18"/>
          <w:szCs w:val="26"/>
          <w:lang w:eastAsia="nl-NL"/>
          <w14:ligatures w14:val="none"/>
        </w:rPr>
        <w:t>Eisen</w:t>
      </w:r>
      <w:bookmarkEnd w:id="37"/>
    </w:p>
    <w:tbl>
      <w:tblPr>
        <w:tblW w:w="901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937"/>
      </w:tblGrid>
      <w:tr w:rsidR="009F428D" w:rsidRPr="009F428D" w14:paraId="6D3DC2A7" w14:textId="77777777" w:rsidTr="008132C5">
        <w:trPr>
          <w:trHeight w:val="284"/>
        </w:trPr>
        <w:tc>
          <w:tcPr>
            <w:tcW w:w="1074" w:type="dxa"/>
            <w:shd w:val="clear" w:color="000000" w:fill="auto"/>
            <w:noWrap/>
            <w:vAlign w:val="center"/>
            <w:hideMark/>
          </w:tcPr>
          <w:bookmarkEnd w:id="38"/>
          <w:p w14:paraId="5F2CA192"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Nr.</w:t>
            </w:r>
          </w:p>
        </w:tc>
        <w:tc>
          <w:tcPr>
            <w:tcW w:w="7937" w:type="dxa"/>
            <w:shd w:val="clear" w:color="000000" w:fill="auto"/>
            <w:vAlign w:val="center"/>
            <w:hideMark/>
          </w:tcPr>
          <w:p w14:paraId="4E3F4B6F"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r>
      <w:tr w:rsidR="009F428D" w:rsidRPr="009F428D" w14:paraId="086DA0E6" w14:textId="77777777" w:rsidTr="008132C5">
        <w:trPr>
          <w:trHeight w:val="143"/>
        </w:trPr>
        <w:tc>
          <w:tcPr>
            <w:tcW w:w="1074" w:type="dxa"/>
            <w:shd w:val="clear" w:color="auto" w:fill="auto"/>
          </w:tcPr>
          <w:p w14:paraId="75617EF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E.16.4.1</w:t>
            </w:r>
          </w:p>
        </w:tc>
        <w:tc>
          <w:tcPr>
            <w:tcW w:w="7937" w:type="dxa"/>
            <w:shd w:val="clear" w:color="000000" w:fill="FFFFFF"/>
            <w:vAlign w:val="center"/>
          </w:tcPr>
          <w:p w14:paraId="3851E01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beschikt over een ISO14001 milieumanagementsysteem waarin ten minste de volgende onderwerpen zijn geregeld:</w:t>
            </w:r>
          </w:p>
          <w:p w14:paraId="380DC784"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milieubeleidsuitgangspunten van de organisatie;</w:t>
            </w:r>
          </w:p>
          <w:p w14:paraId="03ABD68B"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concrete maatregelen die de fabriek heeft getroffen of gaat treffen om de milieubelasting van de </w:t>
            </w:r>
            <w:r w:rsidRPr="009F428D">
              <w:rPr>
                <w:rFonts w:ascii="Verdana" w:eastAsia="Times New Roman" w:hAnsi="Verdana" w:cs="Times New Roman"/>
                <w:b/>
                <w:bCs/>
                <w:kern w:val="0"/>
                <w:sz w:val="16"/>
                <w:szCs w:val="16"/>
                <w:lang w:eastAsia="nl-NL"/>
                <w14:ligatures w14:val="none"/>
              </w:rPr>
              <w:t>bedrijfsprocessen</w:t>
            </w:r>
            <w:r w:rsidRPr="009F428D">
              <w:rPr>
                <w:rFonts w:ascii="Verdana" w:eastAsia="Times New Roman" w:hAnsi="Verdana" w:cs="Times New Roman"/>
                <w:kern w:val="0"/>
                <w:sz w:val="16"/>
                <w:szCs w:val="16"/>
                <w:lang w:eastAsia="nl-NL"/>
                <w14:ligatures w14:val="none"/>
              </w:rPr>
              <w:t xml:space="preserve"> die verband houden met de uitvoering van de opdracht te verminderen of te voorkomen, in elk geval ten aanzien van water- en energieverbruik, omgang met schadelijke stoffen, afval, afvalscheiding, aan de opdracht gerelateerd transport en verpakkingsmateriaal;</w:t>
            </w:r>
          </w:p>
          <w:p w14:paraId="72523FD3"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hoe bovenstaande milieuaspecten van de organisatie worden gemonitord en geherwaardeerd als basis voor continue verbetering met specifieke aandacht voor de in deze criteria opgenomen milieuaspecten;</w:t>
            </w:r>
          </w:p>
          <w:p w14:paraId="58677DBC"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hoe aandacht wordt besteed aan de bewustwording en de competentie van medewerker(s) en toeleverancier(s) ten aanzien van het omgaan met de voor deze opdracht relevante milieuaspecten; dat naleving van de op de verlangde prestatie(s) geldende milieuwetgeving is geborgd.</w:t>
            </w:r>
            <w:r w:rsidRPr="009F428D">
              <w:rPr>
                <w:rFonts w:ascii="Verdana" w:eastAsia="Times New Roman" w:hAnsi="Verdana" w:cs="Times New Roman"/>
                <w:kern w:val="0"/>
                <w:sz w:val="16"/>
                <w:szCs w:val="16"/>
                <w:lang w:eastAsia="nl-NL"/>
                <w14:ligatures w14:val="none"/>
              </w:rPr>
              <w:br/>
            </w:r>
          </w:p>
          <w:p w14:paraId="154F6759"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223C70D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Hieraan wordt voldaan middels:</w:t>
            </w:r>
          </w:p>
          <w:p w14:paraId="03C1A1BB" w14:textId="77777777" w:rsidR="009F428D" w:rsidRPr="009F428D" w:rsidRDefault="009F428D" w:rsidP="009F428D">
            <w:pPr>
              <w:numPr>
                <w:ilvl w:val="0"/>
                <w:numId w:val="15"/>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ISO 14001-certificaat of een gelijkwaardig certificaat;</w:t>
            </w:r>
          </w:p>
          <w:p w14:paraId="36662A32" w14:textId="77777777" w:rsidR="009F428D" w:rsidRPr="009F428D" w:rsidRDefault="009F428D" w:rsidP="009F428D">
            <w:pPr>
              <w:numPr>
                <w:ilvl w:val="0"/>
                <w:numId w:val="15"/>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verklaring dat de milieuzorg een structureel onderdeel uitmaakt van de dagelijkse bedrijfsvoering, van een onafhankelijke auditor, accountant of (geaccrediteerde) certificatie-instelling met aantoonbare kennis van zaken.</w:t>
            </w:r>
          </w:p>
        </w:tc>
      </w:tr>
      <w:tr w:rsidR="009F428D" w:rsidRPr="009F428D" w14:paraId="543E7FFD" w14:textId="77777777" w:rsidTr="008132C5">
        <w:tc>
          <w:tcPr>
            <w:tcW w:w="1074" w:type="dxa"/>
            <w:shd w:val="clear" w:color="auto" w:fill="auto"/>
          </w:tcPr>
          <w:p w14:paraId="70C25E22"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E.16.4.2</w:t>
            </w:r>
          </w:p>
        </w:tc>
        <w:tc>
          <w:tcPr>
            <w:tcW w:w="7937" w:type="dxa"/>
            <w:shd w:val="clear" w:color="000000" w:fill="FFFFFF"/>
            <w:vAlign w:val="center"/>
          </w:tcPr>
          <w:p w14:paraId="6BA2429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levert alleen producten van fabrieken die over een milieumanagementsysteem beschikken waarin ten minste de volgende onderwerpen zijn geregeld:</w:t>
            </w:r>
          </w:p>
          <w:p w14:paraId="4AE1D859"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milieubeleidsuitgangspunten van de organisatie;</w:t>
            </w:r>
          </w:p>
          <w:p w14:paraId="5535B668"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concrete maatregelen die de fabriek heeft getroffen of gaat treffen om de milieubelasting van de </w:t>
            </w:r>
            <w:r w:rsidRPr="009F428D">
              <w:rPr>
                <w:rFonts w:ascii="Verdana" w:eastAsia="Times New Roman" w:hAnsi="Verdana" w:cs="Times New Roman"/>
                <w:b/>
                <w:bCs/>
                <w:kern w:val="0"/>
                <w:sz w:val="16"/>
                <w:szCs w:val="16"/>
                <w:lang w:eastAsia="nl-NL"/>
                <w14:ligatures w14:val="none"/>
              </w:rPr>
              <w:t>bedrijfsprocessen</w:t>
            </w:r>
            <w:r w:rsidRPr="009F428D">
              <w:rPr>
                <w:rFonts w:ascii="Verdana" w:eastAsia="Times New Roman" w:hAnsi="Verdana" w:cs="Times New Roman"/>
                <w:kern w:val="0"/>
                <w:sz w:val="16"/>
                <w:szCs w:val="16"/>
                <w:lang w:eastAsia="nl-NL"/>
                <w14:ligatures w14:val="none"/>
              </w:rPr>
              <w:t xml:space="preserve"> die verband houden met de uitvoering van de opdracht te verminderen of te voorkomen, in elk geval ten aanzien van water- en energieverbruik, omgang met schadelijke stoffen, afval, afvalscheiding, aan de opdracht gerelateerd transport en verpakkingsmateriaal;</w:t>
            </w:r>
          </w:p>
          <w:p w14:paraId="08A39917"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hoe bovenstaande milieuaspecten van de organisatie worden gemonitord en geherwaardeerd als basis voor continue verbetering met specifieke aandacht voor de in deze criteria opgenomen milieuaspecten;</w:t>
            </w:r>
          </w:p>
          <w:p w14:paraId="0734AAA7" w14:textId="77777777" w:rsidR="009F428D" w:rsidRPr="009F428D" w:rsidRDefault="009F428D" w:rsidP="009F428D">
            <w:pPr>
              <w:numPr>
                <w:ilvl w:val="0"/>
                <w:numId w:val="14"/>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hoe aandacht wordt besteed aan de bewustwording en de competentie van medewerker(s) en toeleverancier(s) ten aanzien van het omgaan met de voor deze opdracht relevante milieuaspecten; dat naleving van de op de verlangde prestatie(s) geldende milieuwetgeving is geborgd.</w:t>
            </w:r>
          </w:p>
          <w:p w14:paraId="0A836AF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EAC26B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5D569DF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Dit geldt voor fabrieken waar de eindassemblage plaatsvindt. </w:t>
            </w:r>
          </w:p>
          <w:p w14:paraId="5EF6D1E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DDEE468"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Verificatie:</w:t>
            </w:r>
          </w:p>
          <w:p w14:paraId="2AED35A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Hieraan wordt voldaan middels:</w:t>
            </w:r>
          </w:p>
          <w:p w14:paraId="6931547C" w14:textId="77777777" w:rsidR="009F428D" w:rsidRPr="009F428D" w:rsidRDefault="009F428D" w:rsidP="009F428D">
            <w:pPr>
              <w:numPr>
                <w:ilvl w:val="0"/>
                <w:numId w:val="15"/>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ISO 14001-certificaat, EMAS-certificaat, of een gelijkwaardig certificaat;</w:t>
            </w:r>
          </w:p>
          <w:p w14:paraId="2483180D" w14:textId="77777777" w:rsidR="009F428D" w:rsidRPr="009F428D" w:rsidRDefault="009F428D" w:rsidP="009F428D">
            <w:pPr>
              <w:numPr>
                <w:ilvl w:val="0"/>
                <w:numId w:val="15"/>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verklaring dat de milieuzorg een structureel onderdeel uitmaakt van de dagelijkse bedrijfsvoering, van een onafhankelijke auditor, accountant of (geaccrediteerde) certificatie-instelling met aantoonbare kennis van zaken.</w:t>
            </w:r>
          </w:p>
        </w:tc>
      </w:tr>
      <w:tr w:rsidR="009F428D" w:rsidRPr="009F428D" w14:paraId="546126C0" w14:textId="77777777" w:rsidTr="008132C5">
        <w:tc>
          <w:tcPr>
            <w:tcW w:w="1074" w:type="dxa"/>
            <w:shd w:val="clear" w:color="auto" w:fill="auto"/>
          </w:tcPr>
          <w:p w14:paraId="7CC101D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E.16.4.3</w:t>
            </w:r>
          </w:p>
        </w:tc>
        <w:tc>
          <w:tcPr>
            <w:tcW w:w="7937" w:type="dxa"/>
            <w:shd w:val="clear" w:color="000000" w:fill="FFFFFF"/>
            <w:vAlign w:val="center"/>
          </w:tcPr>
          <w:p w14:paraId="1371B69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achtergrondverlichting van lcd-schermen mag geen kwik bevatten.</w:t>
            </w:r>
          </w:p>
          <w:p w14:paraId="0C77360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23A66B71" w14:textId="77777777" w:rsidTr="008132C5">
        <w:tc>
          <w:tcPr>
            <w:tcW w:w="1074" w:type="dxa"/>
            <w:shd w:val="clear" w:color="auto" w:fill="auto"/>
          </w:tcPr>
          <w:p w14:paraId="2E187D07"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E.16.4.4</w:t>
            </w:r>
          </w:p>
        </w:tc>
        <w:tc>
          <w:tcPr>
            <w:tcW w:w="7937" w:type="dxa"/>
            <w:shd w:val="clear" w:color="000000" w:fill="FFFFFF"/>
            <w:vAlign w:val="center"/>
          </w:tcPr>
          <w:p w14:paraId="7C8130E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Kunststofonderdelen zwaarder dan 25g (bij mobiele telefoons: 5g) mogen geen vlam vertragende stoffen of preparaten bevatten waaraan één van de volgende H-zinnen in de zin van Verordening (EG) nr. 1272/2008 is toegekend:</w:t>
            </w:r>
          </w:p>
          <w:p w14:paraId="033D48E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t>
            </w:r>
            <w:r w:rsidRPr="009F428D">
              <w:rPr>
                <w:rFonts w:ascii="Verdana" w:eastAsia="Times New Roman" w:hAnsi="Verdana" w:cs="Times New Roman"/>
                <w:kern w:val="0"/>
                <w:sz w:val="16"/>
                <w:szCs w:val="16"/>
                <w:lang w:eastAsia="nl-NL"/>
                <w14:ligatures w14:val="none"/>
              </w:rPr>
              <w:tab/>
              <w:t>H350 (kan kanker veroorzaken);</w:t>
            </w:r>
          </w:p>
          <w:p w14:paraId="6122E16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t>
            </w:r>
            <w:r w:rsidRPr="009F428D">
              <w:rPr>
                <w:rFonts w:ascii="Verdana" w:eastAsia="Times New Roman" w:hAnsi="Verdana" w:cs="Times New Roman"/>
                <w:kern w:val="0"/>
                <w:sz w:val="16"/>
                <w:szCs w:val="16"/>
                <w:lang w:eastAsia="nl-NL"/>
                <w14:ligatures w14:val="none"/>
              </w:rPr>
              <w:tab/>
              <w:t>H340 (kan erfelijke genetische schade veroorzaken);</w:t>
            </w:r>
          </w:p>
          <w:p w14:paraId="122DB5D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t>
            </w:r>
            <w:r w:rsidRPr="009F428D">
              <w:rPr>
                <w:rFonts w:ascii="Verdana" w:eastAsia="Times New Roman" w:hAnsi="Verdana" w:cs="Times New Roman"/>
                <w:kern w:val="0"/>
                <w:sz w:val="16"/>
                <w:szCs w:val="16"/>
                <w:lang w:eastAsia="nl-NL"/>
                <w14:ligatures w14:val="none"/>
              </w:rPr>
              <w:tab/>
              <w:t>H360F (kan de vruchtbaarheid schaden);</w:t>
            </w:r>
          </w:p>
          <w:p w14:paraId="7EA6A56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t>
            </w:r>
            <w:r w:rsidRPr="009F428D">
              <w:rPr>
                <w:rFonts w:ascii="Verdana" w:eastAsia="Times New Roman" w:hAnsi="Verdana" w:cs="Times New Roman"/>
                <w:kern w:val="0"/>
                <w:sz w:val="16"/>
                <w:szCs w:val="16"/>
                <w:lang w:eastAsia="nl-NL"/>
                <w14:ligatures w14:val="none"/>
              </w:rPr>
              <w:tab/>
              <w:t>H360D (kan het ongeboren kind schaden).</w:t>
            </w:r>
          </w:p>
          <w:p w14:paraId="5A24D44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1F1BDD4"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420C53C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Dit criterium is (deels) gebaseerd op 'GPP-criteria van de EU voor computers en schermen 2016'. Meer informatie over ISO type I milieukeurmerk is te vinden op </w:t>
            </w:r>
            <w:r w:rsidRPr="009F428D">
              <w:rPr>
                <w:rFonts w:ascii="Verdana" w:eastAsia="Times New Roman" w:hAnsi="Verdana" w:cs="Times New Roman"/>
                <w:kern w:val="0"/>
                <w:sz w:val="16"/>
                <w:szCs w:val="16"/>
                <w:u w:val="single"/>
                <w:lang w:eastAsia="nl-NL"/>
                <w14:ligatures w14:val="none"/>
              </w:rPr>
              <w:t xml:space="preserve">de </w:t>
            </w:r>
            <w:r w:rsidRPr="009F428D">
              <w:rPr>
                <w:rFonts w:ascii="Verdana" w:eastAsia="Times New Roman" w:hAnsi="Verdana" w:cs="Times New Roman"/>
                <w:kern w:val="0"/>
                <w:sz w:val="16"/>
                <w:szCs w:val="16"/>
                <w:lang w:eastAsia="nl-NL"/>
                <w14:ligatures w14:val="none"/>
              </w:rPr>
              <w:t xml:space="preserve">website van </w:t>
            </w:r>
            <w:hyperlink r:id="rId90" w:history="1">
              <w:r w:rsidRPr="009F428D">
                <w:rPr>
                  <w:rFonts w:ascii="Verdana" w:eastAsia="Times New Roman" w:hAnsi="Verdana" w:cs="Times New Roman"/>
                  <w:color w:val="0000FF"/>
                  <w:kern w:val="0"/>
                  <w:sz w:val="16"/>
                  <w:szCs w:val="16"/>
                  <w:u w:val="single"/>
                  <w:lang w:eastAsia="nl-NL"/>
                  <w14:ligatures w14:val="none"/>
                </w:rPr>
                <w:t>PIANOo</w:t>
              </w:r>
            </w:hyperlink>
            <w:r w:rsidRPr="009F428D">
              <w:rPr>
                <w:rFonts w:ascii="Verdana" w:eastAsia="Times New Roman" w:hAnsi="Verdana" w:cs="Times New Roman"/>
                <w:color w:val="0000FF"/>
                <w:kern w:val="0"/>
                <w:sz w:val="16"/>
                <w:szCs w:val="16"/>
                <w:u w:val="single"/>
                <w:lang w:eastAsia="nl-NL"/>
                <w14:ligatures w14:val="none"/>
              </w:rPr>
              <w:t xml:space="preserve">. </w:t>
            </w:r>
            <w:r w:rsidRPr="009F428D">
              <w:rPr>
                <w:rFonts w:ascii="Verdana" w:eastAsia="Times New Roman" w:hAnsi="Verdana" w:cs="Times New Roman"/>
                <w:kern w:val="0"/>
                <w:sz w:val="16"/>
                <w:szCs w:val="16"/>
                <w:lang w:eastAsia="nl-NL"/>
                <w14:ligatures w14:val="none"/>
              </w:rPr>
              <w:t>Apparatuur met een EU Milieukeur certificaat voldoet in elk geval aan deze eis. Deze eis kan ook aangetoond worden met een technische dossier van de fabrikant, met een keuringsrapport van een erkende instantie waaruit blijkt dat de producten aan de gestelde eisen voldoen of gelijkwaardig. Voor de productgroep accessoires kan dit ook aangetoond worden met een certificering waaruit blijkt dat er geen schadelijke stoffen in de producten zitten, zoals de RoHS, REACH en de CE-certificeringen of gelijkwaardig.</w:t>
            </w:r>
          </w:p>
          <w:p w14:paraId="6DF679A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64125530" w14:textId="77777777" w:rsidTr="008132C5">
        <w:tc>
          <w:tcPr>
            <w:tcW w:w="1074" w:type="dxa"/>
            <w:shd w:val="clear" w:color="auto" w:fill="auto"/>
          </w:tcPr>
          <w:p w14:paraId="42748B1E"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E.16.4.5</w:t>
            </w:r>
          </w:p>
        </w:tc>
        <w:tc>
          <w:tcPr>
            <w:tcW w:w="7937" w:type="dxa"/>
            <w:shd w:val="clear" w:color="000000" w:fill="FFFFFF"/>
            <w:vAlign w:val="center"/>
          </w:tcPr>
          <w:p w14:paraId="0C09D92A" w14:textId="77777777" w:rsidR="009F428D" w:rsidRPr="009F428D" w:rsidRDefault="009F428D" w:rsidP="009F428D">
            <w:pPr>
              <w:autoSpaceDE w:val="0"/>
              <w:autoSpaceDN w:val="0"/>
              <w:adjustRightInd w:val="0"/>
              <w:spacing w:after="0" w:line="240" w:lineRule="auto"/>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 xml:space="preserve">Producten dienen te voldoen aan vigerende </w:t>
            </w:r>
            <w:hyperlink r:id="rId91" w:history="1">
              <w:r w:rsidRPr="009F428D">
                <w:rPr>
                  <w:rFonts w:ascii="Verdana" w:eastAsia="Times New Roman" w:hAnsi="Verdana" w:cs="Calibri"/>
                  <w:color w:val="0000FF"/>
                  <w:kern w:val="0"/>
                  <w:sz w:val="16"/>
                  <w:szCs w:val="16"/>
                  <w:u w:val="single"/>
                  <w:lang w:eastAsia="nl-NL"/>
                  <w14:ligatures w14:val="none"/>
                </w:rPr>
                <w:t>REACH wetgeving</w:t>
              </w:r>
            </w:hyperlink>
            <w:r w:rsidRPr="009F428D">
              <w:rPr>
                <w:rFonts w:ascii="Verdana" w:eastAsia="Times New Roman" w:hAnsi="Verdana" w:cs="Calibri"/>
                <w:kern w:val="0"/>
                <w:sz w:val="16"/>
                <w:szCs w:val="16"/>
                <w:lang w:eastAsia="nl-NL"/>
                <w14:ligatures w14:val="none"/>
              </w:rPr>
              <w:t>. Voor nieuwe producten geldt dat de vigerende REACH wetgeving van toepassing is. Voor hergebruikte producten/ onderdelen geldt dat de geldende REACH wetgeving ten tijde van productie van toepassing is.</w:t>
            </w:r>
          </w:p>
          <w:p w14:paraId="70DCDCD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2BCDECB7" w14:textId="77777777" w:rsidTr="008132C5">
        <w:tc>
          <w:tcPr>
            <w:tcW w:w="1074" w:type="dxa"/>
            <w:shd w:val="clear" w:color="auto" w:fill="auto"/>
          </w:tcPr>
          <w:p w14:paraId="2E5B0E25"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E.16.4.6</w:t>
            </w:r>
          </w:p>
        </w:tc>
        <w:tc>
          <w:tcPr>
            <w:tcW w:w="7937" w:type="dxa"/>
            <w:shd w:val="clear" w:color="000000" w:fill="FFFFFF"/>
            <w:vAlign w:val="center"/>
          </w:tcPr>
          <w:p w14:paraId="763A7702" w14:textId="77777777" w:rsidR="009F428D" w:rsidRPr="009F428D" w:rsidRDefault="009F428D" w:rsidP="009F428D">
            <w:pPr>
              <w:autoSpaceDE w:val="0"/>
              <w:autoSpaceDN w:val="0"/>
              <w:adjustRightInd w:val="0"/>
              <w:spacing w:after="0" w:line="240" w:lineRule="auto"/>
              <w:rPr>
                <w:rFonts w:ascii="Verdana" w:eastAsia="Times New Roman" w:hAnsi="Verdana" w:cs="Calibri"/>
                <w:kern w:val="0"/>
                <w:sz w:val="16"/>
                <w:szCs w:val="16"/>
                <w:lang w:eastAsia="nl-NL"/>
                <w14:ligatures w14:val="none"/>
              </w:rPr>
            </w:pPr>
            <w:r w:rsidRPr="009F428D">
              <w:rPr>
                <w:rFonts w:ascii="Verdana" w:eastAsia="Times New Roman" w:hAnsi="Verdana" w:cs="Calibri"/>
                <w:kern w:val="0"/>
                <w:sz w:val="16"/>
                <w:szCs w:val="16"/>
                <w:lang w:eastAsia="nl-NL"/>
                <w14:ligatures w14:val="none"/>
              </w:rPr>
              <w:t xml:space="preserve">Producten dienen te voldoen aan vigerende </w:t>
            </w:r>
            <w:hyperlink r:id="rId92" w:history="1">
              <w:r w:rsidRPr="009F428D">
                <w:rPr>
                  <w:rFonts w:ascii="Verdana" w:eastAsia="Times New Roman" w:hAnsi="Verdana" w:cs="Calibri"/>
                  <w:color w:val="0000FF"/>
                  <w:kern w:val="0"/>
                  <w:sz w:val="16"/>
                  <w:szCs w:val="16"/>
                  <w:u w:val="single"/>
                  <w:lang w:eastAsia="nl-NL"/>
                  <w14:ligatures w14:val="none"/>
                </w:rPr>
                <w:t>RoHS</w:t>
              </w:r>
            </w:hyperlink>
            <w:r w:rsidRPr="009F428D">
              <w:rPr>
                <w:rFonts w:ascii="Verdana" w:eastAsia="Times New Roman" w:hAnsi="Verdana" w:cs="Calibri"/>
                <w:kern w:val="0"/>
                <w:sz w:val="16"/>
                <w:szCs w:val="16"/>
                <w:lang w:eastAsia="nl-NL"/>
                <w14:ligatures w14:val="none"/>
              </w:rPr>
              <w:t xml:space="preserve"> wetgeving. Voor nieuwe producten geldt dat de vigerende RoHS wetgeving van toepassing is. Voor hergebruikte producten/onderdelen geldt dat de geldende RoHS wetgeving ten tijde van productie van toepassing is.</w:t>
            </w:r>
          </w:p>
          <w:p w14:paraId="3BF4723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8CC1AA3" w14:textId="77777777" w:rsidTr="008132C5">
        <w:tc>
          <w:tcPr>
            <w:tcW w:w="1074" w:type="dxa"/>
            <w:shd w:val="clear" w:color="auto" w:fill="auto"/>
          </w:tcPr>
          <w:p w14:paraId="15FEE853"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E.16.4.7</w:t>
            </w:r>
          </w:p>
        </w:tc>
        <w:tc>
          <w:tcPr>
            <w:tcW w:w="7937" w:type="dxa"/>
            <w:shd w:val="clear" w:color="000000" w:fill="FFFFFF"/>
            <w:vAlign w:val="center"/>
          </w:tcPr>
          <w:p w14:paraId="6F23625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draagt zorg (al dan niet via een onderaannemer) voor het inzamelen, hergebruiken en recyclen van de te leveren producten (niet in eigendom van Opdrachtgever of KMR) en zorgt ervoor dat:</w:t>
            </w:r>
          </w:p>
          <w:p w14:paraId="3B806132" w14:textId="77777777" w:rsidR="009F428D" w:rsidRPr="009F428D" w:rsidRDefault="009F428D" w:rsidP="009F428D">
            <w:pPr>
              <w:numPr>
                <w:ilvl w:val="0"/>
                <w:numId w:val="16"/>
              </w:numPr>
              <w:spacing w:after="0" w:line="240" w:lineRule="atLeast"/>
              <w:rPr>
                <w:rFonts w:ascii="Verdana" w:eastAsia="Times New Roman" w:hAnsi="Verdana" w:cs="Times New Roman"/>
                <w:kern w:val="0"/>
                <w:sz w:val="16"/>
                <w:szCs w:val="16"/>
                <w:lang w:eastAsia="nl-NL"/>
                <w14:ligatures w14:val="none"/>
              </w:rPr>
            </w:pPr>
            <w:proofErr w:type="spellStart"/>
            <w:r w:rsidRPr="009F428D">
              <w:rPr>
                <w:rFonts w:ascii="Verdana" w:eastAsia="Times New Roman" w:hAnsi="Verdana" w:cs="Times New Roman"/>
                <w:kern w:val="0"/>
                <w:sz w:val="16"/>
                <w:szCs w:val="16"/>
                <w:lang w:eastAsia="nl-NL"/>
                <w14:ligatures w14:val="none"/>
              </w:rPr>
              <w:t>datadragende</w:t>
            </w:r>
            <w:proofErr w:type="spellEnd"/>
            <w:r w:rsidRPr="009F428D">
              <w:rPr>
                <w:rFonts w:ascii="Verdana" w:eastAsia="Times New Roman" w:hAnsi="Verdana" w:cs="Times New Roman"/>
                <w:kern w:val="0"/>
                <w:sz w:val="16"/>
                <w:szCs w:val="16"/>
                <w:lang w:eastAsia="nl-NL"/>
                <w14:ligatures w14:val="none"/>
              </w:rPr>
              <w:t xml:space="preserve"> producten worden ingezameld in een beveiligde omgeving, zodat datalekken worden voorkomen (conform Bijlage 6 – Beveiliging);</w:t>
            </w:r>
          </w:p>
          <w:p w14:paraId="471DA0FE" w14:textId="77777777" w:rsidR="009F428D" w:rsidRPr="009F428D" w:rsidRDefault="009F428D" w:rsidP="009F428D">
            <w:pPr>
              <w:numPr>
                <w:ilvl w:val="0"/>
                <w:numId w:val="16"/>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data van alle ingezamelde </w:t>
            </w:r>
            <w:proofErr w:type="spellStart"/>
            <w:r w:rsidRPr="009F428D">
              <w:rPr>
                <w:rFonts w:ascii="Verdana" w:eastAsia="Times New Roman" w:hAnsi="Verdana" w:cs="Times New Roman"/>
                <w:kern w:val="0"/>
                <w:sz w:val="16"/>
                <w:szCs w:val="16"/>
                <w:lang w:eastAsia="nl-NL"/>
                <w14:ligatures w14:val="none"/>
              </w:rPr>
              <w:t>datadragende</w:t>
            </w:r>
            <w:proofErr w:type="spellEnd"/>
            <w:r w:rsidRPr="009F428D">
              <w:rPr>
                <w:rFonts w:ascii="Verdana" w:eastAsia="Times New Roman" w:hAnsi="Verdana" w:cs="Times New Roman"/>
                <w:kern w:val="0"/>
                <w:sz w:val="16"/>
                <w:szCs w:val="16"/>
                <w:lang w:eastAsia="nl-NL"/>
                <w14:ligatures w14:val="none"/>
              </w:rPr>
              <w:t xml:space="preserve"> producten wordt gewist;</w:t>
            </w:r>
          </w:p>
          <w:p w14:paraId="56B60458" w14:textId="77777777" w:rsidR="009F428D" w:rsidRPr="009F428D" w:rsidRDefault="009F428D" w:rsidP="009F428D">
            <w:pPr>
              <w:numPr>
                <w:ilvl w:val="0"/>
                <w:numId w:val="16"/>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gebruikte producten worden klaargemaakt voor hergebruik (al dan niet via refurbishment), tenzij dit technisch niet meer mogelijk is;</w:t>
            </w:r>
          </w:p>
          <w:p w14:paraId="1FD1762B" w14:textId="77777777" w:rsidR="009F428D" w:rsidRPr="009F428D" w:rsidRDefault="009F428D" w:rsidP="009F428D">
            <w:pPr>
              <w:numPr>
                <w:ilvl w:val="0"/>
                <w:numId w:val="16"/>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hergebruik niet mogelijk is, de producten worden gerecycled, conform de vigerende WEEE-Richtlijn.</w:t>
            </w:r>
          </w:p>
          <w:p w14:paraId="41AF0D1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Aan de eis voor juiste recycling wordt in elk geval voldaan als:</w:t>
            </w:r>
          </w:p>
          <w:p w14:paraId="7394F68D" w14:textId="77777777" w:rsidR="009F428D" w:rsidRPr="009F428D" w:rsidRDefault="009F428D" w:rsidP="009F428D">
            <w:pPr>
              <w:numPr>
                <w:ilvl w:val="0"/>
                <w:numId w:val="17"/>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producten voor recycling worden aangeboden bij een verwerker die werkt volgens de vigerende norm voor passende verwerking conform de nationale implementatie van de WEEE-richtlijn. Indien gebruik wordt gemaakt van een verwerker in Nederland betekent dit dat de verwerker WEEELabEx/CENELEC gecertificeerd is (Regeling AEEA, artikel 11) en dat de verwerker is ingeschreven in </w:t>
            </w:r>
            <w:hyperlink r:id="rId93" w:history="1">
              <w:r w:rsidRPr="009F428D">
                <w:rPr>
                  <w:rFonts w:ascii="Verdana" w:eastAsia="Times New Roman" w:hAnsi="Verdana" w:cs="Times New Roman"/>
                  <w:kern w:val="0"/>
                  <w:sz w:val="16"/>
                  <w:szCs w:val="16"/>
                  <w:lang w:eastAsia="nl-NL"/>
                  <w14:ligatures w14:val="none"/>
                </w:rPr>
                <w:t>het nationaal WEEE-register</w:t>
              </w:r>
            </w:hyperlink>
            <w:r w:rsidRPr="009F428D">
              <w:rPr>
                <w:rFonts w:ascii="Verdana" w:eastAsia="Times New Roman" w:hAnsi="Verdana" w:cs="Times New Roman"/>
                <w:kern w:val="0"/>
                <w:sz w:val="16"/>
                <w:szCs w:val="16"/>
                <w:lang w:eastAsia="nl-NL"/>
                <w14:ligatures w14:val="none"/>
              </w:rPr>
              <w:t>; en</w:t>
            </w:r>
          </w:p>
          <w:p w14:paraId="34C373F6" w14:textId="77777777" w:rsidR="009F428D" w:rsidRPr="009F428D" w:rsidRDefault="009F428D" w:rsidP="009F428D">
            <w:pPr>
              <w:numPr>
                <w:ilvl w:val="0"/>
                <w:numId w:val="17"/>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zorgt, conform de WEEE-richtlijn en Regeling AEEA, dat de producten het WEEE-keurmerk bevat; en</w:t>
            </w:r>
          </w:p>
          <w:p w14:paraId="49447E35" w14:textId="77777777" w:rsidR="009F428D" w:rsidRPr="009F428D" w:rsidRDefault="009F428D" w:rsidP="009F428D">
            <w:pPr>
              <w:numPr>
                <w:ilvl w:val="0"/>
                <w:numId w:val="17"/>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Opdrachtnemer als fabrikant/importeur is ingeschreven in </w:t>
            </w:r>
            <w:hyperlink r:id="rId94" w:history="1">
              <w:r w:rsidRPr="009F428D">
                <w:rPr>
                  <w:rFonts w:ascii="Verdana" w:eastAsia="Times New Roman" w:hAnsi="Verdana" w:cs="Times New Roman"/>
                  <w:kern w:val="0"/>
                  <w:sz w:val="16"/>
                  <w:szCs w:val="16"/>
                  <w:lang w:eastAsia="nl-NL"/>
                  <w14:ligatures w14:val="none"/>
                </w:rPr>
                <w:t>het nationale Nederlandse WEEE-register</w:t>
              </w:r>
            </w:hyperlink>
            <w:r w:rsidRPr="009F428D">
              <w:rPr>
                <w:rFonts w:ascii="Verdana" w:eastAsia="Times New Roman" w:hAnsi="Verdana" w:cs="Times New Roman"/>
                <w:kern w:val="0"/>
                <w:sz w:val="16"/>
                <w:szCs w:val="16"/>
                <w:lang w:eastAsia="nl-NL"/>
                <w14:ligatures w14:val="none"/>
              </w:rPr>
              <w:t>.</w:t>
            </w:r>
          </w:p>
          <w:p w14:paraId="63AA88E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rapporteert jaarlijks: welk percentage van de ingenomen producten is klaargemaakt voor hergebruik en welk percentage van de ingenomen producten is gerecycled.</w:t>
            </w:r>
          </w:p>
          <w:p w14:paraId="2053C57D" w14:textId="77777777" w:rsidR="009F428D" w:rsidRPr="009F428D" w:rsidRDefault="009F428D" w:rsidP="009F428D">
            <w:pPr>
              <w:autoSpaceDE w:val="0"/>
              <w:autoSpaceDN w:val="0"/>
              <w:adjustRightInd w:val="0"/>
              <w:spacing w:after="0" w:line="240" w:lineRule="auto"/>
              <w:rPr>
                <w:rFonts w:ascii="Verdana" w:eastAsia="Times New Roman" w:hAnsi="Verdana" w:cs="Calibri"/>
                <w:kern w:val="0"/>
                <w:sz w:val="16"/>
                <w:szCs w:val="16"/>
                <w:lang w:eastAsia="nl-NL"/>
                <w14:ligatures w14:val="none"/>
              </w:rPr>
            </w:pPr>
          </w:p>
        </w:tc>
      </w:tr>
      <w:tr w:rsidR="009F428D" w:rsidRPr="009F428D" w14:paraId="1700E2C2"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5926AAF7"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E.16.4.8</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3B79B81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voorziet in een End of Life Management proces om de impact op het milieu te minimaliseren, waaronder hergebruik Producten en Accessoires. Dit proces wordt ook daadwerkelijk onafhankelijk toetsbaar toegepast.</w:t>
            </w:r>
          </w:p>
          <w:p w14:paraId="47976B6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2B5B003"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1807DBC2"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E.16.4.9</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00866C8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Producten worden standaard geleverd in bulkverpakkingen. Alleen op expliciet verzoek van Deelnemer kan hiervan worden afgeweken.</w:t>
            </w:r>
          </w:p>
          <w:p w14:paraId="3FFF5D9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6E74D0E0"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4F2E3FB3"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E.16.4.10</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3C4EA35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Opdrachtnemer dient op verzoek van CCM of Deelnemer een toelichting te geven op de verpakkingskeuze, waarbij hij aansluit bij de </w:t>
            </w:r>
            <w:hyperlink r:id="rId95" w:history="1">
              <w:r w:rsidRPr="009F428D">
                <w:rPr>
                  <w:rFonts w:ascii="Verdana" w:eastAsia="Times New Roman" w:hAnsi="Verdana" w:cs="Times New Roman"/>
                  <w:color w:val="0000FF"/>
                  <w:kern w:val="0"/>
                  <w:sz w:val="16"/>
                  <w:szCs w:val="16"/>
                  <w:u w:val="single"/>
                  <w:lang w:eastAsia="nl-NL"/>
                  <w14:ligatures w14:val="none"/>
                </w:rPr>
                <w:t>Essentiële Eisen</w:t>
              </w:r>
            </w:hyperlink>
            <w:r w:rsidRPr="009F428D">
              <w:rPr>
                <w:rFonts w:ascii="Verdana" w:eastAsia="Times New Roman" w:hAnsi="Verdana" w:cs="Times New Roman"/>
                <w:kern w:val="0"/>
                <w:sz w:val="16"/>
                <w:szCs w:val="16"/>
                <w:lang w:eastAsia="nl-NL"/>
                <w14:ligatures w14:val="none"/>
              </w:rPr>
              <w:t xml:space="preserve"> die uit de Europese Richtlijn Verpakkingen en het Besluit beheer verpakkingen voortkomen. In de toelichting wordt ingegaan op:</w:t>
            </w:r>
          </w:p>
          <w:p w14:paraId="2FDD67B2" w14:textId="77777777" w:rsidR="009F428D" w:rsidRPr="009F428D" w:rsidRDefault="009F428D" w:rsidP="009F428D">
            <w:pPr>
              <w:numPr>
                <w:ilvl w:val="0"/>
                <w:numId w:val="11"/>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onderbouwing voor de verpakkingskeuze;</w:t>
            </w:r>
          </w:p>
          <w:p w14:paraId="5BDFF3C0" w14:textId="77777777" w:rsidR="009F428D" w:rsidRPr="009F428D" w:rsidRDefault="009F428D" w:rsidP="009F428D">
            <w:pPr>
              <w:numPr>
                <w:ilvl w:val="0"/>
                <w:numId w:val="11"/>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wijze waarop u toetst of uw keuze voor verpakkingen de meest optimale is vanuit milieu oogpunt, bijvoorbeeld met behulp van de normen NEN-EN 13427 tot en met NEN-EN 13430 of een eigen beoordelingskader;</w:t>
            </w:r>
          </w:p>
          <w:p w14:paraId="3996EFA8" w14:textId="77777777" w:rsidR="009F428D" w:rsidRPr="009F428D" w:rsidRDefault="009F428D" w:rsidP="009F428D">
            <w:pPr>
              <w:numPr>
                <w:ilvl w:val="0"/>
                <w:numId w:val="11"/>
              </w:num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welke maatregelen zijn uitgevoerd en nog zullen worden genomen, om de het volume en gewicht van de verpakking zo klein mogelijk te laten zijn en daarbij wel aan de functionele eisen op gebied van veiligheid, hygiëne en aanvaardbaarheid voor het verpakte product te blijven voldoen.</w:t>
            </w:r>
          </w:p>
        </w:tc>
      </w:tr>
      <w:tr w:rsidR="009F428D" w:rsidRPr="009F428D" w14:paraId="30759F5D"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127E2135"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E.16.4.11</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0BCC9D3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Producten dienen geleverd te worden in kartonnen (bestaande uit 100% recyclede vezels) en/of biobased (bulk)verpakkingen, dit geldt voor primaire, secundaire en/of tertiaire verpakkingen. Indien er geen kartonnen verpakkingen van 100% gerecyclede oorsprong mogelijk zijn, dient Inschrijver vervolgens te kiezen voor </w:t>
            </w:r>
            <w:hyperlink r:id="rId96" w:history="1">
              <w:r w:rsidRPr="009F428D">
                <w:rPr>
                  <w:rFonts w:ascii="Verdana" w:eastAsia="Times New Roman" w:hAnsi="Verdana" w:cs="Times New Roman"/>
                  <w:color w:val="0000FF"/>
                  <w:kern w:val="0"/>
                  <w:sz w:val="16"/>
                  <w:szCs w:val="16"/>
                  <w:u w:val="single"/>
                  <w:lang w:eastAsia="nl-NL"/>
                  <w14:ligatures w14:val="none"/>
                </w:rPr>
                <w:t>FSC-gecertificeerd</w:t>
              </w:r>
            </w:hyperlink>
            <w:r w:rsidRPr="009F428D">
              <w:rPr>
                <w:rFonts w:ascii="Verdana" w:eastAsia="Times New Roman" w:hAnsi="Verdana" w:cs="Times New Roman"/>
                <w:kern w:val="0"/>
                <w:sz w:val="16"/>
                <w:szCs w:val="16"/>
                <w:lang w:eastAsia="nl-NL"/>
                <w14:ligatures w14:val="none"/>
              </w:rPr>
              <w:t xml:space="preserve"> kartonnen (voorzien van ‘on product’ FSC label)  (bulk)verpakkingen. Als er om bepaalde redenen niet kan worden voldaan aan deze eis, dient Inschrijver dit toe te lichten.</w:t>
            </w:r>
          </w:p>
          <w:p w14:paraId="43B8DC5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5EAC64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Toelichting</w:t>
            </w:r>
          </w:p>
          <w:p w14:paraId="3AC4B016" w14:textId="77777777" w:rsidR="009F428D" w:rsidRPr="009F428D" w:rsidRDefault="009F428D" w:rsidP="009F428D">
            <w:pPr>
              <w:numPr>
                <w:ilvl w:val="0"/>
                <w:numId w:val="1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Er dient voldaan te worden aan het </w:t>
            </w:r>
            <w:hyperlink r:id="rId97" w:history="1">
              <w:r w:rsidRPr="009F428D">
                <w:rPr>
                  <w:rFonts w:ascii="Verdana" w:eastAsia="Times New Roman" w:hAnsi="Verdana" w:cs="Times New Roman"/>
                  <w:color w:val="0000FF"/>
                  <w:kern w:val="0"/>
                  <w:sz w:val="16"/>
                  <w:szCs w:val="16"/>
                  <w:u w:val="single"/>
                  <w:lang w:eastAsia="nl-NL"/>
                  <w14:ligatures w14:val="none"/>
                </w:rPr>
                <w:t>Besluit beheer verpakkingen 2014</w:t>
              </w:r>
            </w:hyperlink>
            <w:r w:rsidRPr="009F428D">
              <w:rPr>
                <w:rFonts w:ascii="Verdana" w:eastAsia="Times New Roman" w:hAnsi="Verdana" w:cs="Times New Roman"/>
                <w:kern w:val="0"/>
                <w:sz w:val="16"/>
                <w:szCs w:val="16"/>
                <w:lang w:eastAsia="nl-NL"/>
                <w14:ligatures w14:val="none"/>
              </w:rPr>
              <w:t xml:space="preserve">. </w:t>
            </w:r>
          </w:p>
          <w:p w14:paraId="26A41B3A" w14:textId="77777777" w:rsidR="009F428D" w:rsidRPr="009F428D" w:rsidRDefault="009F428D" w:rsidP="009F428D">
            <w:pPr>
              <w:numPr>
                <w:ilvl w:val="0"/>
                <w:numId w:val="1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Gerecycled materiaal: materiaal dat verkregen is via opwerking van afvalmateriaal. Dit kan een afvalstroom in een productieproces zijn (Pre-consumer fase) of afkomstig van producten die al een eerdere gebruiksfunctie hebben vervuld, zoals consumentenafval (Post-consumer fase). Het materiaal kan afkomstig zijn van zowel soortgelijke als andersoortige producten dan het doelproduct.</w:t>
            </w:r>
          </w:p>
          <w:p w14:paraId="00B554BE" w14:textId="77777777" w:rsidR="009F428D" w:rsidRPr="009F428D" w:rsidRDefault="009F428D" w:rsidP="009F428D">
            <w:pPr>
              <w:numPr>
                <w:ilvl w:val="0"/>
                <w:numId w:val="1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Definitie hernieuwbaar of biobased materiaal: niet-fossiel materiaal dat is geproduceerd op basis van hernieuwbare grondstoffen. Een hernieuwbare grondstof is een grondstof van biologische oorsprong, exclusief grondstoffen uit geologische afzetting of fossiele grondstoffen, die wordt beheerd en/of geteeld en die na winning binnen 100 jaar terug groeit zonder het betreffende ecosysteem uit te putten.</w:t>
            </w:r>
          </w:p>
          <w:p w14:paraId="4780BA3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6CE5D8FA"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2B6F72A0"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E.16.4.12</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6D8D34A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dient te allen tijde te voorkomen dat bij Producten en Diensten additionele componenten worden geleverd waar de Deelnemer geen behoefte aan heeft. Mocht dit onverhoeds plaatsvinden dient Opdrachtnemer deze additionele componenten retour te nemen en:</w:t>
            </w:r>
          </w:p>
          <w:p w14:paraId="5D2A8E7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4A74484" w14:textId="77777777" w:rsidR="009F428D" w:rsidRPr="009F428D" w:rsidRDefault="009F428D" w:rsidP="009F428D">
            <w:pPr>
              <w:numPr>
                <w:ilvl w:val="0"/>
                <w:numId w:val="2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gereed te maken voor hergebruik (al dan niet via refurbishment), tenzij dit technisch niet meer mogelijk is;</w:t>
            </w:r>
          </w:p>
          <w:p w14:paraId="5FFC5005" w14:textId="77777777" w:rsidR="009F428D" w:rsidRPr="009F428D" w:rsidRDefault="009F428D" w:rsidP="009F428D">
            <w:pPr>
              <w:numPr>
                <w:ilvl w:val="0"/>
                <w:numId w:val="2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hergebruik niet mogelijk is, dienen de producten te worden gerecycled, conform de vigerende richtlijn Waste of Electrical and Electronic Equipment (</w:t>
            </w:r>
            <w:hyperlink r:id="rId98" w:history="1">
              <w:r w:rsidRPr="009F428D">
                <w:rPr>
                  <w:rFonts w:ascii="Verdana" w:eastAsia="Times New Roman" w:hAnsi="Verdana" w:cs="Times New Roman"/>
                  <w:color w:val="0000FF"/>
                  <w:kern w:val="0"/>
                  <w:sz w:val="16"/>
                  <w:szCs w:val="16"/>
                  <w:u w:val="single"/>
                  <w:lang w:eastAsia="nl-NL"/>
                  <w14:ligatures w14:val="none"/>
                </w:rPr>
                <w:t>WEEE</w:t>
              </w:r>
            </w:hyperlink>
            <w:r w:rsidRPr="009F428D">
              <w:rPr>
                <w:rFonts w:ascii="Verdana" w:eastAsia="Times New Roman" w:hAnsi="Verdana" w:cs="Times New Roman"/>
                <w:kern w:val="0"/>
                <w:sz w:val="16"/>
                <w:szCs w:val="16"/>
                <w:lang w:eastAsia="nl-NL"/>
                <w14:ligatures w14:val="none"/>
              </w:rPr>
              <w:t>-richtlijn).</w:t>
            </w:r>
          </w:p>
          <w:p w14:paraId="6D96C86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C91EEA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Aan de eis voor juiste recycling wordt in elk geval voldaan als:</w:t>
            </w:r>
          </w:p>
          <w:p w14:paraId="157E60F4" w14:textId="77777777" w:rsidR="009F428D" w:rsidRPr="009F428D" w:rsidRDefault="009F428D" w:rsidP="009F428D">
            <w:pPr>
              <w:numPr>
                <w:ilvl w:val="0"/>
                <w:numId w:val="2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producten voor recycling worden aangeboden bij een verwerker die werkt volgens de vigerende norm voor passende verwerking conform de nationale implementatie van de WEEE-richtlijn. Indien gebruik wordt gemaakt van een verwerker in Nederland betekent dit dat de verwerker WEEELabEx/CENELEC gecertificeerd is (Regeling AEEA, artikel 11) en dat de verwerker is ingeschreven in het nationaal WEEE-register; en</w:t>
            </w:r>
          </w:p>
          <w:p w14:paraId="2C5A3F04" w14:textId="77777777" w:rsidR="009F428D" w:rsidRPr="009F428D" w:rsidRDefault="009F428D" w:rsidP="009F428D">
            <w:pPr>
              <w:numPr>
                <w:ilvl w:val="0"/>
                <w:numId w:val="2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lastRenderedPageBreak/>
              <w:t>de Opdrachtnemer zorgt, conform de WEEE-richtlijn en Regeling AEEA, dat de producten het WEEE-keurmerk bevat; en</w:t>
            </w:r>
          </w:p>
          <w:p w14:paraId="1D305625" w14:textId="77777777" w:rsidR="009F428D" w:rsidRPr="009F428D" w:rsidRDefault="009F428D" w:rsidP="009F428D">
            <w:pPr>
              <w:numPr>
                <w:ilvl w:val="0"/>
                <w:numId w:val="23"/>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als fabrikant/importeur is ingeschreven in het nationale Nederlandse WEEE-register.</w:t>
            </w:r>
          </w:p>
          <w:p w14:paraId="62658D2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B02B90B"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48C1E2A9"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E.16.4.13</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5121405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Personeel van Opdrachtnemer neemt na werkzaamheden op locatie (bijv. installatie, onderhoudswerkzaamheden of het verhelpen van storingen, etc.) al het gerelateerde afval kosteloos retour. </w:t>
            </w:r>
          </w:p>
          <w:p w14:paraId="03AE265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E8C9BC2" w14:textId="77777777" w:rsidTr="008132C5">
        <w:tc>
          <w:tcPr>
            <w:tcW w:w="1074" w:type="dxa"/>
            <w:tcBorders>
              <w:top w:val="single" w:sz="4" w:space="0" w:color="auto"/>
              <w:left w:val="single" w:sz="4" w:space="0" w:color="auto"/>
              <w:bottom w:val="single" w:sz="4" w:space="0" w:color="auto"/>
              <w:right w:val="single" w:sz="4" w:space="0" w:color="auto"/>
            </w:tcBorders>
            <w:shd w:val="clear" w:color="auto" w:fill="auto"/>
          </w:tcPr>
          <w:p w14:paraId="4281AD1E"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E.16.4.14</w:t>
            </w:r>
          </w:p>
        </w:tc>
        <w:tc>
          <w:tcPr>
            <w:tcW w:w="7937" w:type="dxa"/>
            <w:tcBorders>
              <w:top w:val="single" w:sz="4" w:space="0" w:color="auto"/>
              <w:left w:val="single" w:sz="4" w:space="0" w:color="auto"/>
              <w:bottom w:val="single" w:sz="4" w:space="0" w:color="auto"/>
              <w:right w:val="single" w:sz="4" w:space="0" w:color="auto"/>
            </w:tcBorders>
            <w:shd w:val="clear" w:color="000000" w:fill="FFFFFF"/>
            <w:vAlign w:val="center"/>
          </w:tcPr>
          <w:p w14:paraId="03DB34B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gebruikte verpakkingen zijn geschikt voor hergebruik en recycling, deze bestaan niet uit multilayers samengesteld materiaal.</w:t>
            </w:r>
          </w:p>
          <w:p w14:paraId="0B82EC2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8AAAEE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Definitie hergebruikte producten of onderdelen:</w:t>
            </w:r>
            <w:r w:rsidRPr="009F428D">
              <w:rPr>
                <w:rFonts w:ascii="Verdana" w:eastAsia="Times New Roman" w:hAnsi="Verdana" w:cs="Times New Roman"/>
                <w:kern w:val="0"/>
                <w:sz w:val="16"/>
                <w:szCs w:val="16"/>
                <w:lang w:eastAsia="nl-NL"/>
                <w14:ligatures w14:val="none"/>
              </w:rPr>
              <w:br/>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p w14:paraId="0704646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bl>
    <w:p w14:paraId="0340413D"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531379E1"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2D3799D6" w14:textId="77777777" w:rsidR="009F428D" w:rsidRPr="009F428D" w:rsidRDefault="009F428D" w:rsidP="009F428D">
      <w:pPr>
        <w:keepNext/>
        <w:numPr>
          <w:ilvl w:val="1"/>
          <w:numId w:val="55"/>
        </w:numPr>
        <w:spacing w:before="240" w:after="60" w:line="240" w:lineRule="atLeast"/>
        <w:outlineLvl w:val="1"/>
        <w:rPr>
          <w:rFonts w:ascii="Verdana" w:eastAsia="Times New Roman" w:hAnsi="Verdana" w:cs="Arial"/>
          <w:b/>
          <w:bCs/>
          <w:iCs/>
          <w:kern w:val="0"/>
          <w:sz w:val="18"/>
          <w:szCs w:val="28"/>
          <w:lang w:eastAsia="nl-NL"/>
          <w14:ligatures w14:val="none"/>
        </w:rPr>
      </w:pPr>
      <w:bookmarkStart w:id="39" w:name="_Toc138682443"/>
      <w:bookmarkStart w:id="40" w:name="_Toc153788449"/>
      <w:bookmarkStart w:id="41" w:name="_Toc178767094"/>
      <w:r w:rsidRPr="009F428D">
        <w:rPr>
          <w:rFonts w:ascii="Verdana" w:eastAsia="Times New Roman" w:hAnsi="Verdana" w:cs="Arial"/>
          <w:b/>
          <w:bCs/>
          <w:iCs/>
          <w:kern w:val="0"/>
          <w:sz w:val="18"/>
          <w:szCs w:val="28"/>
          <w:lang w:eastAsia="nl-NL"/>
          <w14:ligatures w14:val="none"/>
        </w:rPr>
        <w:t>Ketenverantwoordelijkheid (ISV)</w:t>
      </w:r>
      <w:bookmarkEnd w:id="39"/>
      <w:bookmarkEnd w:id="40"/>
      <w:bookmarkEnd w:id="41"/>
      <w:r w:rsidRPr="009F428D">
        <w:rPr>
          <w:rFonts w:ascii="Verdana" w:eastAsia="Times New Roman" w:hAnsi="Verdana" w:cs="Arial"/>
          <w:b/>
          <w:bCs/>
          <w:iCs/>
          <w:kern w:val="0"/>
          <w:sz w:val="18"/>
          <w:szCs w:val="28"/>
          <w:lang w:eastAsia="nl-NL"/>
          <w14:ligatures w14:val="none"/>
        </w:rPr>
        <w:br/>
      </w:r>
    </w:p>
    <w:p w14:paraId="49158334"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0C72B5DD" wp14:editId="27B78C2B">
            <wp:extent cx="2642400" cy="514800"/>
            <wp:effectExtent l="0" t="0" r="5715" b="0"/>
            <wp:docPr id="13" name="Afbeelding 13"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Lettertype, schermopname, Graphics&#10;&#10;Automatisch gegenereerde beschrijvi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642400" cy="514800"/>
                    </a:xfrm>
                    <a:prstGeom prst="rect">
                      <a:avLst/>
                    </a:prstGeom>
                  </pic:spPr>
                </pic:pic>
              </a:graphicData>
            </a:graphic>
          </wp:inline>
        </w:drawing>
      </w:r>
    </w:p>
    <w:p w14:paraId="59574146"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036FFD0A"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 xml:space="preserve">Internationale Sociale Voorwaarden (ISV) dragen bij aan het uitbannen van sociale misstanden in de inkoopketen, zoals kinderarbeid, hongerlonen en onmenselijke werkomstandigheden. Via een proces van </w:t>
      </w:r>
      <w:r w:rsidRPr="009F428D">
        <w:rPr>
          <w:rFonts w:ascii="Verdana" w:eastAsia="Times New Roman" w:hAnsi="Verdana" w:cs="Times New Roman"/>
          <w:i/>
          <w:iCs/>
          <w:kern w:val="0"/>
          <w:sz w:val="18"/>
          <w:szCs w:val="24"/>
          <w:lang w:eastAsia="nl-NL"/>
          <w14:ligatures w14:val="none"/>
        </w:rPr>
        <w:t>due diligence</w:t>
      </w:r>
      <w:r w:rsidRPr="009F428D">
        <w:rPr>
          <w:rFonts w:ascii="Verdana" w:eastAsia="Times New Roman" w:hAnsi="Verdana" w:cs="Times New Roman"/>
          <w:kern w:val="0"/>
          <w:sz w:val="18"/>
          <w:szCs w:val="24"/>
          <w:lang w:eastAsia="nl-NL"/>
          <w14:ligatures w14:val="none"/>
        </w:rPr>
        <w:t xml:space="preserve"> richten de ISV zich op het bevorderen van het naleven van de internationale arbeidsnormen en mensenrechten in de productieketens van Rijksleveranciers.</w:t>
      </w:r>
    </w:p>
    <w:p w14:paraId="7A4B1D9B"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42" w:name="_Toc178767095"/>
      <w:bookmarkStart w:id="43" w:name="_Toc140491073"/>
      <w:r w:rsidRPr="009F428D">
        <w:rPr>
          <w:rFonts w:ascii="Verdana" w:eastAsia="Times New Roman" w:hAnsi="Verdana" w:cs="Arial"/>
          <w:bCs/>
          <w:i/>
          <w:kern w:val="0"/>
          <w:sz w:val="18"/>
          <w:szCs w:val="26"/>
          <w:lang w:eastAsia="nl-NL"/>
          <w14:ligatures w14:val="none"/>
        </w:rPr>
        <w:t>Eisen</w:t>
      </w:r>
      <w:bookmarkEnd w:id="42"/>
    </w:p>
    <w:tbl>
      <w:tblPr>
        <w:tblpPr w:leftFromText="141" w:rightFromText="141" w:vertAnchor="text" w:tblpX="55" w:tblpY="1"/>
        <w:tblOverlap w:val="neve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9F428D" w:rsidRPr="009F428D" w14:paraId="24AAABF2" w14:textId="77777777" w:rsidTr="008132C5">
        <w:trPr>
          <w:trHeight w:val="284"/>
        </w:trPr>
        <w:tc>
          <w:tcPr>
            <w:tcW w:w="1074" w:type="dxa"/>
            <w:shd w:val="clear" w:color="000000" w:fill="auto"/>
            <w:noWrap/>
            <w:vAlign w:val="center"/>
            <w:hideMark/>
          </w:tcPr>
          <w:bookmarkEnd w:id="43"/>
          <w:p w14:paraId="2EBBAD42"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Nr.</w:t>
            </w:r>
          </w:p>
        </w:tc>
        <w:tc>
          <w:tcPr>
            <w:tcW w:w="7872" w:type="dxa"/>
            <w:shd w:val="clear" w:color="000000" w:fill="auto"/>
            <w:vAlign w:val="center"/>
            <w:hideMark/>
          </w:tcPr>
          <w:p w14:paraId="70F290D2"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r>
      <w:tr w:rsidR="009F428D" w:rsidRPr="009F428D" w14:paraId="0E64C863"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42932CDE"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E.16.5.1</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232D253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committeert zich op het naleven van de ISV, zoals uitgewerkt in de contractbepaling in Bijlage 14 - </w:t>
            </w:r>
            <w:r w:rsidRPr="009F428D">
              <w:rPr>
                <w:rFonts w:ascii="Verdana" w:eastAsia="Times New Roman" w:hAnsi="Verdana" w:cs="Calibri"/>
                <w:color w:val="000000"/>
                <w:kern w:val="0"/>
                <w:sz w:val="16"/>
                <w:szCs w:val="16"/>
                <w:lang w:eastAsia="nl-NL"/>
                <w14:ligatures w14:val="none"/>
              </w:rPr>
              <w:t>Internationale Sociale Voorwaarden en Bijlage 10 - Standaard rapportages</w:t>
            </w:r>
            <w:r w:rsidRPr="009F428D">
              <w:rPr>
                <w:rFonts w:ascii="Verdana" w:eastAsia="Times New Roman" w:hAnsi="Verdana" w:cs="Times New Roman"/>
                <w:kern w:val="0"/>
                <w:sz w:val="16"/>
                <w:szCs w:val="16"/>
                <w:lang w:eastAsia="nl-NL"/>
                <w14:ligatures w14:val="none"/>
              </w:rPr>
              <w:t>.</w:t>
            </w:r>
          </w:p>
          <w:p w14:paraId="15F90C97" w14:textId="77777777" w:rsidR="009F428D" w:rsidRPr="009F428D" w:rsidRDefault="009F428D" w:rsidP="009F428D">
            <w:pPr>
              <w:spacing w:after="0" w:line="240" w:lineRule="atLeast"/>
              <w:rPr>
                <w:rFonts w:ascii="Verdana" w:eastAsia="Times New Roman" w:hAnsi="Verdana" w:cs="Calibri"/>
                <w:b/>
                <w:kern w:val="0"/>
                <w:sz w:val="16"/>
                <w:szCs w:val="16"/>
                <w:lang w:eastAsia="nl-NL"/>
                <w14:ligatures w14:val="none"/>
              </w:rPr>
            </w:pPr>
          </w:p>
        </w:tc>
      </w:tr>
      <w:tr w:rsidR="009F428D" w:rsidRPr="009F428D" w14:paraId="4BCC7B9B"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4B683509"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E.16.5.2</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7C7878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verplicht zich om onderstaande gestelde normen te implementeren, voor zover uit die normen een verantwoordelijkheid voor Opdrachtnemer voortvloeit, door in het kader van de uitvoering van de Overeenkomst de navolgende werkzaamheden te verrichten. </w:t>
            </w:r>
          </w:p>
          <w:p w14:paraId="3CA6A65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048849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t>
            </w:r>
            <w:r w:rsidRPr="009F428D">
              <w:rPr>
                <w:rFonts w:ascii="Verdana" w:eastAsia="Times New Roman" w:hAnsi="Verdana" w:cs="Times New Roman"/>
                <w:kern w:val="0"/>
                <w:sz w:val="16"/>
                <w:szCs w:val="16"/>
                <w:lang w:eastAsia="nl-NL"/>
                <w14:ligatures w14:val="none"/>
              </w:rPr>
              <w:tab/>
              <w:t xml:space="preserve">De fundamentele arbeidsnormen, zoals vastgelegd in de conventies van de </w:t>
            </w:r>
            <w:hyperlink r:id="rId100" w:history="1">
              <w:r w:rsidRPr="009F428D">
                <w:rPr>
                  <w:rFonts w:ascii="Verdana" w:eastAsia="Times New Roman" w:hAnsi="Verdana" w:cs="Times New Roman"/>
                  <w:color w:val="0070C0"/>
                  <w:kern w:val="0"/>
                  <w:sz w:val="16"/>
                  <w:szCs w:val="16"/>
                  <w:u w:val="single"/>
                  <w:lang w:eastAsia="nl-NL"/>
                  <w14:ligatures w14:val="none"/>
                </w:rPr>
                <w:t>International Labour Organisation (ILO)</w:t>
              </w:r>
            </w:hyperlink>
            <w:r w:rsidRPr="009F428D">
              <w:rPr>
                <w:rFonts w:ascii="Verdana" w:eastAsia="Times New Roman" w:hAnsi="Verdana" w:cs="Times New Roman"/>
                <w:color w:val="0070C0"/>
                <w:kern w:val="0"/>
                <w:sz w:val="16"/>
                <w:szCs w:val="16"/>
                <w:lang w:eastAsia="nl-NL"/>
                <w14:ligatures w14:val="none"/>
              </w:rPr>
              <w:t xml:space="preserve">, </w:t>
            </w:r>
            <w:r w:rsidRPr="009F428D">
              <w:rPr>
                <w:rFonts w:ascii="Verdana" w:eastAsia="Times New Roman" w:hAnsi="Verdana" w:cs="Times New Roman"/>
                <w:kern w:val="0"/>
                <w:sz w:val="16"/>
                <w:szCs w:val="16"/>
                <w:lang w:eastAsia="nl-NL"/>
                <w14:ligatures w14:val="none"/>
              </w:rPr>
              <w:t xml:space="preserve">inzake afschaffing van dwangarbeid en slavernij (29, 105), afschaffing van kinderarbeid (138, 182), vrijwaring van discriminatie op het werk en in beroep (100, 111), de vrijheid van vakvereniging en recht op collectief onderhandelen (87, 98). </w:t>
            </w:r>
          </w:p>
          <w:p w14:paraId="5914648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E61AC0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lastRenderedPageBreak/>
              <w:t>•</w:t>
            </w:r>
            <w:r w:rsidRPr="009F428D">
              <w:rPr>
                <w:rFonts w:ascii="Verdana" w:eastAsia="Times New Roman" w:hAnsi="Verdana" w:cs="Times New Roman"/>
                <w:kern w:val="0"/>
                <w:sz w:val="16"/>
                <w:szCs w:val="16"/>
                <w:lang w:eastAsia="nl-NL"/>
                <w14:ligatures w14:val="none"/>
              </w:rPr>
              <w:tab/>
              <w:t xml:space="preserve">De mensenrechten uit de Universele Verklaring van de Rechten van de Mens (UVRM) en uitwerkingen daarvan in bindende verdragen, die arbeids- en bedrijfsrelevant zijn. </w:t>
            </w:r>
          </w:p>
          <w:p w14:paraId="041103E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BCF5E8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(mogelijk) EcoVadis inzetten om aan de CCM en DCM te bewijzen dat wordt voldaan aan deze eis.  Een registratie in het EcoVadis-platform betekent niet automatisch dat wordt voldaan aan de eis.</w:t>
            </w:r>
          </w:p>
          <w:p w14:paraId="7D694D6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6CC1EA10"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7EAED2E1"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lastRenderedPageBreak/>
              <w:t>E.16.5.3</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13DCFF5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Risicoanalyse Dienstverlening– uiterlijk 3 maanden na de eerste opdrachtverstrekking onder de Overeenkomst wordt een risicoanalyse door Opdrachtnemer aan CCM en DCM aangeleverd waarin het volgende is opgenomen:</w:t>
            </w:r>
          </w:p>
          <w:p w14:paraId="203BB0C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CF885E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1.</w:t>
            </w:r>
            <w:r w:rsidRPr="009F428D">
              <w:rPr>
                <w:rFonts w:ascii="Verdana" w:eastAsia="Times New Roman" w:hAnsi="Verdana" w:cs="Times New Roman"/>
                <w:kern w:val="0"/>
                <w:sz w:val="16"/>
                <w:szCs w:val="16"/>
                <w:lang w:eastAsia="nl-NL"/>
                <w14:ligatures w14:val="none"/>
              </w:rPr>
              <w:tab/>
              <w:t xml:space="preserve">haar eigen MVO beleid;  </w:t>
            </w:r>
          </w:p>
          <w:p w14:paraId="5536963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2.</w:t>
            </w:r>
            <w:r w:rsidRPr="009F428D">
              <w:rPr>
                <w:rFonts w:ascii="Verdana" w:eastAsia="Times New Roman" w:hAnsi="Verdana" w:cs="Times New Roman"/>
                <w:kern w:val="0"/>
                <w:sz w:val="16"/>
                <w:szCs w:val="16"/>
                <w:lang w:eastAsia="nl-NL"/>
                <w14:ligatures w14:val="none"/>
              </w:rPr>
              <w:tab/>
              <w:t>een beschrijving van de gehele keten van het productieproces (van grondstoffen tot en met ten minste final assembly);</w:t>
            </w:r>
          </w:p>
          <w:p w14:paraId="2A2D698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3.</w:t>
            </w:r>
            <w:r w:rsidRPr="009F428D">
              <w:rPr>
                <w:rFonts w:ascii="Verdana" w:eastAsia="Times New Roman" w:hAnsi="Verdana" w:cs="Times New Roman"/>
                <w:kern w:val="0"/>
                <w:sz w:val="16"/>
                <w:szCs w:val="16"/>
                <w:lang w:eastAsia="nl-NL"/>
                <w14:ligatures w14:val="none"/>
              </w:rPr>
              <w:tab/>
              <w:t xml:space="preserve">een analyse van de risico’s op schending van arbeids- en mensenrechten in de keten. </w:t>
            </w:r>
          </w:p>
          <w:p w14:paraId="2B36976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85AC35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(mogelijk) EcoVadis inzetten om aan de CCM te bewijzen dat wordt voldaan aan deze eis.  Een registratie in het EcoVadis-platform betekent niet automatisch dat wordt voldaan aan de eis.</w:t>
            </w:r>
          </w:p>
          <w:p w14:paraId="7D0610DD"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3E987810"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663D6AB6"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E.16.5.4</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5D33AE8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Plan  van aanpak mitigeren risico’s – uiterlijk 6 maanden na de eerste opdrachtverstrekking onder de Overeenkomst wordt een plan van aanpak door Opdrachtnemer verstrekt aan CCM om de risico’s die in de risicoanalyse uit eis E.16.5.3 zijn vermeld te mitigeren.</w:t>
            </w:r>
          </w:p>
          <w:p w14:paraId="22BBEFF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EF114D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 het plan van aanpak zijn opgenomen: </w:t>
            </w:r>
          </w:p>
          <w:p w14:paraId="21BA6F7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1.</w:t>
            </w:r>
            <w:r w:rsidRPr="009F428D">
              <w:rPr>
                <w:rFonts w:ascii="Verdana" w:eastAsia="Times New Roman" w:hAnsi="Verdana" w:cs="Times New Roman"/>
                <w:kern w:val="0"/>
                <w:sz w:val="16"/>
                <w:szCs w:val="16"/>
                <w:lang w:eastAsia="nl-NL"/>
                <w14:ligatures w14:val="none"/>
              </w:rPr>
              <w:tab/>
              <w:t xml:space="preserve">een overzicht en beschrijving van de inspanningen die de Opdrachtnemer zal leveren om de risico’s te mitigeren;. </w:t>
            </w:r>
          </w:p>
          <w:p w14:paraId="085270B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2.</w:t>
            </w:r>
            <w:r w:rsidRPr="009F428D">
              <w:rPr>
                <w:rFonts w:ascii="Verdana" w:eastAsia="Times New Roman" w:hAnsi="Verdana" w:cs="Times New Roman"/>
                <w:kern w:val="0"/>
                <w:sz w:val="16"/>
                <w:szCs w:val="16"/>
                <w:lang w:eastAsia="nl-NL"/>
                <w14:ligatures w14:val="none"/>
              </w:rPr>
              <w:tab/>
              <w:t xml:space="preserve">een planning ten aanzien van de inspanningen die de Opdrachtnemer zal leveren; </w:t>
            </w:r>
          </w:p>
          <w:p w14:paraId="5DBAB91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3.</w:t>
            </w:r>
            <w:r w:rsidRPr="009F428D">
              <w:rPr>
                <w:rFonts w:ascii="Verdana" w:eastAsia="Times New Roman" w:hAnsi="Verdana" w:cs="Times New Roman"/>
                <w:kern w:val="0"/>
                <w:sz w:val="16"/>
                <w:szCs w:val="16"/>
                <w:lang w:eastAsia="nl-NL"/>
                <w14:ligatures w14:val="none"/>
              </w:rPr>
              <w:tab/>
              <w:t>een toelichting op het tot stand komen van het plan van aanpak, bijvoorbeeld informatie over de betrokkenheid van stakeholders.</w:t>
            </w:r>
          </w:p>
          <w:p w14:paraId="5F5C031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7F08C9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Arial"/>
                <w:color w:val="000000"/>
                <w:kern w:val="0"/>
                <w:sz w:val="16"/>
                <w:szCs w:val="16"/>
                <w:shd w:val="clear" w:color="auto" w:fill="FFFFFF"/>
                <w:lang w:eastAsia="nl-NL"/>
                <w14:ligatures w14:val="none"/>
              </w:rPr>
              <w:t>Indien de opdrachtnemer aangesloten is bij een </w:t>
            </w:r>
            <w:hyperlink r:id="rId101" w:tgtFrame="_blank" w:history="1">
              <w:r w:rsidRPr="009F428D">
                <w:rPr>
                  <w:rFonts w:ascii="Verdana" w:eastAsia="Times New Roman" w:hAnsi="Verdana" w:cs="Times New Roman"/>
                  <w:color w:val="0070C0"/>
                  <w:kern w:val="0"/>
                  <w:sz w:val="16"/>
                  <w:szCs w:val="16"/>
                  <w:u w:val="single"/>
                  <w:shd w:val="clear" w:color="auto" w:fill="FFFFFF"/>
                  <w:lang w:eastAsia="nl-NL"/>
                  <w14:ligatures w14:val="none"/>
                </w:rPr>
                <w:t>IMVO-sectorconvenant</w:t>
              </w:r>
            </w:hyperlink>
            <w:r w:rsidRPr="009F428D">
              <w:rPr>
                <w:rFonts w:ascii="Verdana" w:eastAsia="Times New Roman" w:hAnsi="Verdana" w:cs="Arial"/>
                <w:color w:val="000000"/>
                <w:kern w:val="0"/>
                <w:sz w:val="16"/>
                <w:szCs w:val="16"/>
                <w:shd w:val="clear" w:color="auto" w:fill="FFFFFF"/>
                <w:lang w:eastAsia="nl-NL"/>
                <w14:ligatures w14:val="none"/>
              </w:rPr>
              <w:t>, kan dit worden gezien als een actie om de risico's in zijn keten te verkleinen. De opdrachtnemer kan hier melding van maken in het plan van aanpak. Ook wanneer opdrachtnemer is aangesloten bij een keteninitiatief kan dit in het plan van aanpak gemeld worden. Het betekent echter niet dat de opdrachtnemer daarmee aan al zijn due diligence verplichtingen voldoet. Opdrachtnemer dient te controleren of het keteninitiatief alle risico's afdekt. Wanneer geconstateerd wordt dat dit niet het geval is, zal de opdrachtnemer in zijn plan van aanpak moeten uitwerken welke inspanningen ten aanzien van de (overgebleven) risico's geleverd gaan worden om deze te mitigeren.</w:t>
            </w:r>
          </w:p>
          <w:p w14:paraId="124E258B"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B03112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(mogelijk) EcoVadis inzetten om aan de CCM te bewijzen dat wordt voldaan aan deze eis. Een registratie in het EcoVadis-platform betekent niet automatisch dat wordt voldaan aan de eis.</w:t>
            </w:r>
          </w:p>
          <w:p w14:paraId="1FB6B05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443969AC"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7A42D1F4"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t>E.16.5.5</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07D7D2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Jaarlijkse  rapportage - gedurende de contractperiode rapporteert Opdrachtnemer aan CCM jaarlijks ten opzichte van de ingangsdatum van de overeenkomst over zijn inzet ten aanzien van het naleven van de ISV. Hieruit moet blijken dat Opdrachtnemer een ‘redelijke inspanning’ heeft geleverd om de ISV na te leven. </w:t>
            </w:r>
          </w:p>
          <w:p w14:paraId="1937BA7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9F8DA4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rapportage moet tevens gelijktijdig openbaar worden gemaakt, al dan niet als onderdeel van een rapportage die een breder deel van de activiteiten van de Opdrachtnemer betreft, </w:t>
            </w:r>
            <w:r w:rsidRPr="009F428D">
              <w:rPr>
                <w:rFonts w:ascii="Verdana" w:eastAsia="Times New Roman" w:hAnsi="Verdana" w:cs="Times New Roman"/>
                <w:kern w:val="0"/>
                <w:sz w:val="16"/>
                <w:szCs w:val="16"/>
                <w:lang w:eastAsia="nl-NL"/>
                <w14:ligatures w14:val="none"/>
              </w:rPr>
              <w:lastRenderedPageBreak/>
              <w:t xml:space="preserve">zoals een (duurzaamheids)jaarverslag. Openbaarmaking kan worden bereikt door plaatsing op de website van de opdrachtnemer. </w:t>
            </w:r>
          </w:p>
          <w:p w14:paraId="2ADA52A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14A16C05"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De rapportage bevat in ieder geval: </w:t>
            </w:r>
          </w:p>
          <w:p w14:paraId="0FB9BAC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1.</w:t>
            </w:r>
            <w:r w:rsidRPr="009F428D">
              <w:rPr>
                <w:rFonts w:ascii="Verdana" w:eastAsia="Times New Roman" w:hAnsi="Verdana" w:cs="Times New Roman"/>
                <w:kern w:val="0"/>
                <w:sz w:val="16"/>
                <w:szCs w:val="16"/>
                <w:lang w:eastAsia="nl-NL"/>
                <w14:ligatures w14:val="none"/>
              </w:rPr>
              <w:tab/>
              <w:t xml:space="preserve">een risicoanalyse zoals beschreven onder eis E.16.5.3; </w:t>
            </w:r>
          </w:p>
          <w:p w14:paraId="633E6E2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2.</w:t>
            </w:r>
            <w:r w:rsidRPr="009F428D">
              <w:rPr>
                <w:rFonts w:ascii="Verdana" w:eastAsia="Times New Roman" w:hAnsi="Verdana" w:cs="Times New Roman"/>
                <w:kern w:val="0"/>
                <w:sz w:val="16"/>
                <w:szCs w:val="16"/>
                <w:lang w:eastAsia="nl-NL"/>
                <w14:ligatures w14:val="none"/>
              </w:rPr>
              <w:tab/>
              <w:t xml:space="preserve">de maatregelen die in het jaar waarover gerapporteerd wordt zijn genomen om risico’s te verminderen en eventuele schendingen van de ISV in de keten te verhelpen; </w:t>
            </w:r>
          </w:p>
          <w:p w14:paraId="6D13D70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3.</w:t>
            </w:r>
            <w:r w:rsidRPr="009F428D">
              <w:rPr>
                <w:rFonts w:ascii="Verdana" w:eastAsia="Times New Roman" w:hAnsi="Verdana" w:cs="Times New Roman"/>
                <w:kern w:val="0"/>
                <w:sz w:val="16"/>
                <w:szCs w:val="16"/>
                <w:lang w:eastAsia="nl-NL"/>
                <w14:ligatures w14:val="none"/>
              </w:rPr>
              <w:tab/>
              <w:t xml:space="preserve">de aanpak en resultaten van de monitoring op naleving van de ISV; </w:t>
            </w:r>
          </w:p>
          <w:p w14:paraId="2D2D2F1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4.</w:t>
            </w:r>
            <w:r w:rsidRPr="009F428D">
              <w:rPr>
                <w:rFonts w:ascii="Verdana" w:eastAsia="Times New Roman" w:hAnsi="Verdana" w:cs="Times New Roman"/>
                <w:kern w:val="0"/>
                <w:sz w:val="16"/>
                <w:szCs w:val="16"/>
                <w:lang w:eastAsia="nl-NL"/>
                <w14:ligatures w14:val="none"/>
              </w:rPr>
              <w:tab/>
              <w:t xml:space="preserve">informatie over hoe eventueel ontvangen signalen (intern en extern) over schending van de ISV afgehandeld zijn. </w:t>
            </w:r>
          </w:p>
          <w:p w14:paraId="39744F7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E192DF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rapportage is vormvrij, maar moet voor de bruikbaarheid ervan in het Nederlands of Engels opgesteld zijn.</w:t>
            </w:r>
          </w:p>
          <w:p w14:paraId="67065817" w14:textId="77777777" w:rsidR="009F428D" w:rsidRPr="009F428D" w:rsidRDefault="009F428D" w:rsidP="009F428D">
            <w:pPr>
              <w:spacing w:after="0" w:line="240" w:lineRule="auto"/>
              <w:rPr>
                <w:rFonts w:ascii="Calibri" w:eastAsia="Calibri" w:hAnsi="Calibri" w:cs="Times New Roman"/>
                <w:kern w:val="0"/>
                <w:sz w:val="16"/>
                <w:szCs w:val="16"/>
                <w:lang w:eastAsia="nl-NL"/>
                <w14:ligatures w14:val="none"/>
              </w:rPr>
            </w:pPr>
          </w:p>
          <w:p w14:paraId="796E5CFE" w14:textId="77777777" w:rsidR="009F428D" w:rsidRPr="009F428D" w:rsidRDefault="009F428D" w:rsidP="009F428D">
            <w:pPr>
              <w:spacing w:after="0" w:line="240" w:lineRule="auto"/>
              <w:rPr>
                <w:rFonts w:ascii="Verdana" w:eastAsia="Calibri" w:hAnsi="Verdana" w:cs="Times New Roman"/>
                <w:kern w:val="0"/>
                <w:sz w:val="16"/>
                <w:szCs w:val="16"/>
                <w:lang w:eastAsia="nl-NL"/>
                <w14:ligatures w14:val="none"/>
              </w:rPr>
            </w:pPr>
            <w:r w:rsidRPr="009F428D">
              <w:rPr>
                <w:rFonts w:ascii="Verdana" w:eastAsia="Calibri" w:hAnsi="Verdana" w:cs="Times New Roman"/>
                <w:kern w:val="0"/>
                <w:sz w:val="16"/>
                <w:szCs w:val="16"/>
                <w:lang w:eastAsia="nl-NL"/>
                <w14:ligatures w14:val="none"/>
              </w:rPr>
              <w:t>Bij de invulling van deze verplichtingen dient opdrachtnemer uit te gaan van:</w:t>
            </w:r>
          </w:p>
          <w:p w14:paraId="19F27908" w14:textId="77777777" w:rsidR="009F428D" w:rsidRPr="009F428D" w:rsidRDefault="009F428D" w:rsidP="009F428D">
            <w:pPr>
              <w:spacing w:after="0" w:line="240" w:lineRule="auto"/>
              <w:rPr>
                <w:rFonts w:ascii="Verdana" w:eastAsia="Calibri" w:hAnsi="Verdana" w:cs="Times New Roman"/>
                <w:kern w:val="0"/>
                <w:sz w:val="16"/>
                <w:szCs w:val="16"/>
                <w:lang w:eastAsia="nl-NL"/>
                <w14:ligatures w14:val="none"/>
              </w:rPr>
            </w:pPr>
            <w:r w:rsidRPr="009F428D">
              <w:rPr>
                <w:rFonts w:ascii="Verdana" w:eastAsia="Calibri" w:hAnsi="Verdana" w:cs="Times New Roman"/>
                <w:kern w:val="0"/>
                <w:sz w:val="16"/>
                <w:szCs w:val="16"/>
                <w:lang w:eastAsia="nl-NL"/>
                <w14:ligatures w14:val="none"/>
              </w:rPr>
              <w:t>de handreiking due diligence voor bedrijven, zoals raadpleegbaar via de </w:t>
            </w:r>
            <w:hyperlink r:id="rId102" w:tgtFrame="_blank" w:history="1">
              <w:r w:rsidRPr="009F428D">
                <w:rPr>
                  <w:rFonts w:ascii="Verdana" w:eastAsia="Calibri" w:hAnsi="Verdana" w:cs="Times New Roman"/>
                  <w:color w:val="007BC7"/>
                  <w:kern w:val="0"/>
                  <w:sz w:val="16"/>
                  <w:szCs w:val="16"/>
                  <w:u w:val="single"/>
                  <w:lang w:eastAsia="nl-NL"/>
                  <w14:ligatures w14:val="none"/>
                </w:rPr>
                <w:t>handreiking due-diligence voor bedrijven</w:t>
              </w:r>
            </w:hyperlink>
          </w:p>
          <w:p w14:paraId="0619EC05" w14:textId="77777777" w:rsidR="009F428D" w:rsidRPr="009F428D" w:rsidRDefault="009F428D" w:rsidP="009F428D">
            <w:pPr>
              <w:spacing w:after="0" w:line="240" w:lineRule="auto"/>
              <w:rPr>
                <w:rFonts w:ascii="Verdana" w:eastAsia="Calibri" w:hAnsi="Verdana" w:cs="Times New Roman"/>
                <w:kern w:val="0"/>
                <w:sz w:val="16"/>
                <w:szCs w:val="16"/>
                <w:lang w:eastAsia="nl-NL"/>
                <w14:ligatures w14:val="none"/>
              </w:rPr>
            </w:pPr>
          </w:p>
          <w:p w14:paraId="2B803391" w14:textId="77777777" w:rsidR="009F428D" w:rsidRPr="009F428D" w:rsidRDefault="009F428D" w:rsidP="009F428D">
            <w:pPr>
              <w:spacing w:after="0" w:line="240" w:lineRule="auto"/>
              <w:rPr>
                <w:rFonts w:ascii="Verdana" w:eastAsia="Calibri" w:hAnsi="Verdana" w:cs="Times New Roman"/>
                <w:kern w:val="0"/>
                <w:sz w:val="16"/>
                <w:szCs w:val="16"/>
                <w:lang w:eastAsia="nl-NL"/>
                <w14:ligatures w14:val="none"/>
              </w:rPr>
            </w:pPr>
            <w:r w:rsidRPr="009F428D">
              <w:rPr>
                <w:rFonts w:ascii="Verdana" w:eastAsia="Calibri" w:hAnsi="Verdana" w:cs="Times New Roman"/>
                <w:kern w:val="0"/>
                <w:sz w:val="16"/>
                <w:szCs w:val="16"/>
                <w:lang w:eastAsia="nl-NL"/>
                <w14:ligatures w14:val="none"/>
              </w:rPr>
              <w:t>Opdrachtnemer kan daarnaast ook gebruik maken van onderstaande informatie en handreikingen:</w:t>
            </w:r>
          </w:p>
          <w:p w14:paraId="7046FA8B" w14:textId="77777777" w:rsidR="009F428D" w:rsidRPr="009F428D" w:rsidRDefault="009F428D" w:rsidP="009F428D">
            <w:pPr>
              <w:numPr>
                <w:ilvl w:val="0"/>
                <w:numId w:val="39"/>
              </w:numPr>
              <w:spacing w:after="0" w:line="240" w:lineRule="auto"/>
              <w:rPr>
                <w:rFonts w:ascii="Verdana" w:eastAsia="Calibri" w:hAnsi="Verdana" w:cs="Times New Roman"/>
                <w:kern w:val="0"/>
                <w:sz w:val="16"/>
                <w:szCs w:val="16"/>
                <w:lang w:eastAsia="nl-NL"/>
                <w14:ligatures w14:val="none"/>
              </w:rPr>
            </w:pPr>
            <w:hyperlink r:id="rId103" w:tgtFrame="_blank" w:history="1">
              <w:r w:rsidRPr="009F428D">
                <w:rPr>
                  <w:rFonts w:ascii="Verdana" w:eastAsia="Calibri" w:hAnsi="Verdana" w:cs="Times New Roman"/>
                  <w:color w:val="007BC7"/>
                  <w:kern w:val="0"/>
                  <w:sz w:val="16"/>
                  <w:szCs w:val="16"/>
                  <w:u w:val="single"/>
                  <w:lang w:eastAsia="nl-NL"/>
                  <w14:ligatures w14:val="none"/>
                </w:rPr>
                <w:t>PIANOo website over internationale sociale voorwaarden</w:t>
              </w:r>
            </w:hyperlink>
            <w:r w:rsidRPr="009F428D">
              <w:rPr>
                <w:rFonts w:ascii="Verdana" w:eastAsia="Calibri" w:hAnsi="Verdana" w:cs="Times New Roman"/>
                <w:kern w:val="0"/>
                <w:sz w:val="16"/>
                <w:szCs w:val="16"/>
                <w:lang w:eastAsia="nl-NL"/>
                <w14:ligatures w14:val="none"/>
              </w:rPr>
              <w:t>;</w:t>
            </w:r>
          </w:p>
          <w:p w14:paraId="6E06A187" w14:textId="77777777" w:rsidR="009F428D" w:rsidRPr="009F428D" w:rsidRDefault="009F428D" w:rsidP="009F428D">
            <w:pPr>
              <w:numPr>
                <w:ilvl w:val="0"/>
                <w:numId w:val="39"/>
              </w:numPr>
              <w:spacing w:after="0" w:line="240" w:lineRule="auto"/>
              <w:rPr>
                <w:rFonts w:ascii="Verdana" w:eastAsia="Calibri" w:hAnsi="Verdana" w:cs="Arial"/>
                <w:color w:val="000000"/>
                <w:kern w:val="0"/>
                <w:sz w:val="16"/>
                <w:szCs w:val="16"/>
                <w:lang w:eastAsia="nl-NL"/>
                <w14:ligatures w14:val="none"/>
              </w:rPr>
            </w:pPr>
            <w:hyperlink r:id="rId104" w:tgtFrame="_blank" w:history="1">
              <w:r w:rsidRPr="009F428D">
                <w:rPr>
                  <w:rFonts w:ascii="Verdana" w:eastAsia="Calibri" w:hAnsi="Verdana" w:cs="Times New Roman"/>
                  <w:color w:val="007BC7"/>
                  <w:kern w:val="0"/>
                  <w:sz w:val="16"/>
                  <w:szCs w:val="16"/>
                  <w:u w:val="single"/>
                  <w:lang w:eastAsia="nl-NL"/>
                  <w14:ligatures w14:val="none"/>
                </w:rPr>
                <w:t>OESO due diligence handreiking voor maatschappelijk verantwoord ondernemen</w:t>
              </w:r>
            </w:hyperlink>
            <w:r w:rsidRPr="009F428D">
              <w:rPr>
                <w:rFonts w:ascii="Verdana" w:eastAsia="Calibri" w:hAnsi="Verdana" w:cs="Arial"/>
                <w:color w:val="000000"/>
                <w:kern w:val="0"/>
                <w:sz w:val="16"/>
                <w:szCs w:val="16"/>
                <w:lang w:eastAsia="nl-NL"/>
                <w14:ligatures w14:val="none"/>
              </w:rPr>
              <w:t>;</w:t>
            </w:r>
          </w:p>
          <w:p w14:paraId="0F6F9BC7" w14:textId="77777777" w:rsidR="009F428D" w:rsidRPr="009F428D" w:rsidRDefault="009F428D" w:rsidP="009F428D">
            <w:pPr>
              <w:numPr>
                <w:ilvl w:val="0"/>
                <w:numId w:val="39"/>
              </w:numPr>
              <w:spacing w:after="0" w:line="240" w:lineRule="auto"/>
              <w:rPr>
                <w:rFonts w:ascii="Verdana" w:eastAsia="Calibri" w:hAnsi="Verdana" w:cs="Arial"/>
                <w:color w:val="000000"/>
                <w:kern w:val="0"/>
                <w:sz w:val="16"/>
                <w:szCs w:val="16"/>
                <w:lang w:eastAsia="nl-NL"/>
                <w14:ligatures w14:val="none"/>
              </w:rPr>
            </w:pPr>
            <w:hyperlink r:id="rId105" w:tgtFrame="_blank" w:history="1">
              <w:r w:rsidRPr="009F428D">
                <w:rPr>
                  <w:rFonts w:ascii="Verdana" w:eastAsia="Calibri" w:hAnsi="Verdana" w:cs="Times New Roman"/>
                  <w:color w:val="007BC7"/>
                  <w:kern w:val="0"/>
                  <w:sz w:val="16"/>
                  <w:szCs w:val="16"/>
                  <w:u w:val="single"/>
                  <w:lang w:eastAsia="nl-NL"/>
                  <w14:ligatures w14:val="none"/>
                </w:rPr>
                <w:t>RBA Practical Guide</w:t>
              </w:r>
            </w:hyperlink>
            <w:r w:rsidRPr="009F428D">
              <w:rPr>
                <w:rFonts w:ascii="Verdana" w:eastAsia="Calibri" w:hAnsi="Verdana" w:cs="Arial"/>
                <w:color w:val="000000"/>
                <w:kern w:val="0"/>
                <w:sz w:val="16"/>
                <w:szCs w:val="16"/>
                <w:lang w:eastAsia="nl-NL"/>
                <w14:ligatures w14:val="none"/>
              </w:rPr>
              <w:t>.</w:t>
            </w:r>
          </w:p>
          <w:p w14:paraId="47B7CBC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1116AC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(mogelijk) EcoVadis inzetten om aan de CCM te bewijzen dat wordt voldaan aan deze eis.  Een registratie in het EcoVadis-platform betekent niet automatisch dat wordt voldaan aan de eis.</w:t>
            </w:r>
          </w:p>
        </w:tc>
      </w:tr>
      <w:tr w:rsidR="009F428D" w:rsidRPr="009F428D" w14:paraId="42394073" w14:textId="77777777" w:rsidTr="008132C5">
        <w:trPr>
          <w:trHeight w:val="284"/>
        </w:trPr>
        <w:tc>
          <w:tcPr>
            <w:tcW w:w="1074" w:type="dxa"/>
            <w:tcBorders>
              <w:top w:val="single" w:sz="4" w:space="0" w:color="auto"/>
              <w:left w:val="single" w:sz="4" w:space="0" w:color="auto"/>
              <w:bottom w:val="single" w:sz="4" w:space="0" w:color="auto"/>
              <w:right w:val="single" w:sz="4" w:space="0" w:color="auto"/>
            </w:tcBorders>
            <w:shd w:val="clear" w:color="000000" w:fill="auto"/>
            <w:noWrap/>
          </w:tcPr>
          <w:p w14:paraId="6997B330" w14:textId="77777777" w:rsidR="009F428D" w:rsidRPr="009F428D" w:rsidRDefault="009F428D" w:rsidP="009F428D">
            <w:pPr>
              <w:spacing w:after="0" w:line="240" w:lineRule="atLeast"/>
              <w:rPr>
                <w:rFonts w:ascii="Verdana" w:eastAsia="Times New Roman" w:hAnsi="Verdana" w:cs="Arial"/>
                <w:color w:val="000000"/>
                <w:kern w:val="0"/>
                <w:sz w:val="16"/>
                <w:szCs w:val="16"/>
                <w:lang w:eastAsia="nl-NL"/>
                <w14:ligatures w14:val="none"/>
              </w:rPr>
            </w:pPr>
            <w:r w:rsidRPr="009F428D">
              <w:rPr>
                <w:rFonts w:ascii="Verdana" w:eastAsia="Times New Roman" w:hAnsi="Verdana" w:cs="Arial"/>
                <w:color w:val="000000"/>
                <w:kern w:val="0"/>
                <w:sz w:val="16"/>
                <w:szCs w:val="16"/>
                <w:lang w:eastAsia="nl-NL"/>
                <w14:ligatures w14:val="none"/>
              </w:rPr>
              <w:lastRenderedPageBreak/>
              <w:t>E.16.5.6</w:t>
            </w:r>
          </w:p>
        </w:tc>
        <w:tc>
          <w:tcPr>
            <w:tcW w:w="7872" w:type="dxa"/>
            <w:tcBorders>
              <w:top w:val="single" w:sz="4" w:space="0" w:color="auto"/>
              <w:left w:val="single" w:sz="4" w:space="0" w:color="auto"/>
              <w:bottom w:val="single" w:sz="4" w:space="0" w:color="auto"/>
              <w:right w:val="single" w:sz="4" w:space="0" w:color="auto"/>
            </w:tcBorders>
            <w:shd w:val="clear" w:color="000000" w:fill="auto"/>
            <w:vAlign w:val="center"/>
          </w:tcPr>
          <w:p w14:paraId="7BC2321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mag alleen Producten leveren van fabrikanten die zich committeren aan het bijhouden van een herkomstlijst waarin voor alle Producten (exclusief accessoires), transparant wordt vastgelegd in welke productie- en assemblagefabrieken de onderdelen worden geproduceerd c.q. geassembleerd (zgn. factory disclosures voor tier 1,2 en 3 leveranciers). Dit mag ook door middel van een softwarematige oplossing, zoals een online portaal, interactieve wereldkaart of inzicht in een blockchain tool.</w:t>
            </w:r>
          </w:p>
          <w:p w14:paraId="6409A88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61921D3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Het gaat hierbij om de volgende gegevens, die betrekking hebben op de geleverde onderdelen:</w:t>
            </w:r>
          </w:p>
          <w:p w14:paraId="3D781509" w14:textId="77777777" w:rsidR="009F428D" w:rsidRPr="009F428D" w:rsidRDefault="009F428D" w:rsidP="009F428D">
            <w:pPr>
              <w:numPr>
                <w:ilvl w:val="0"/>
                <w:numId w:val="5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naam van het bedrijf (inclusief eigenaar);</w:t>
            </w:r>
          </w:p>
          <w:p w14:paraId="42CBC160" w14:textId="77777777" w:rsidR="009F428D" w:rsidRPr="009F428D" w:rsidRDefault="009F428D" w:rsidP="009F428D">
            <w:pPr>
              <w:numPr>
                <w:ilvl w:val="0"/>
                <w:numId w:val="5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locatie van de fabriek (adres inclusief land);</w:t>
            </w:r>
          </w:p>
          <w:p w14:paraId="1DC6682D" w14:textId="5E545897" w:rsidR="009F428D" w:rsidRPr="009F428D" w:rsidRDefault="009F428D" w:rsidP="009F428D">
            <w:pPr>
              <w:numPr>
                <w:ilvl w:val="0"/>
                <w:numId w:val="5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productgroep (bijv. </w:t>
            </w:r>
            <w:r w:rsidR="00062888">
              <w:rPr>
                <w:rFonts w:ascii="Verdana" w:eastAsia="Times New Roman" w:hAnsi="Verdana" w:cs="Times New Roman"/>
                <w:kern w:val="0"/>
                <w:sz w:val="16"/>
                <w:szCs w:val="16"/>
                <w:lang w:eastAsia="nl-NL"/>
                <w14:ligatures w14:val="none"/>
              </w:rPr>
              <w:t xml:space="preserve">beeldschermen </w:t>
            </w:r>
            <w:r w:rsidRPr="009F428D">
              <w:rPr>
                <w:rFonts w:ascii="Verdana" w:eastAsia="Times New Roman" w:hAnsi="Verdana" w:cs="Times New Roman"/>
                <w:kern w:val="0"/>
                <w:sz w:val="16"/>
                <w:szCs w:val="16"/>
                <w:lang w:eastAsia="nl-NL"/>
                <w14:ligatures w14:val="none"/>
              </w:rPr>
              <w:t>etc);</w:t>
            </w:r>
          </w:p>
          <w:p w14:paraId="5F975A3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C6BED7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Indien Opdrachtnemer remanufactured Producten aanbiedt, geldt dit criterium alleen voor de locatie waar remanufacturing plaatsvindt.</w:t>
            </w:r>
          </w:p>
          <w:p w14:paraId="63816B4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6FE8C50"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Rapportage:</w:t>
            </w:r>
          </w:p>
          <w:p w14:paraId="1E59D85E" w14:textId="77777777" w:rsidR="009F428D" w:rsidRPr="009F428D" w:rsidRDefault="009F428D" w:rsidP="009F428D">
            <w:pPr>
              <w:numPr>
                <w:ilvl w:val="0"/>
                <w:numId w:val="52"/>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Rapportage per kalenderjaar over de herkomst van Producten door middel van locaties van productie- en assemblage fabrieken inclusief productgroepen, conform Bijlage 10 Standaard rapportages.</w:t>
            </w:r>
          </w:p>
          <w:p w14:paraId="77CE590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bl>
    <w:p w14:paraId="296A418A"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6C6102BA"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44" w:name="_Toc178767096"/>
      <w:bookmarkStart w:id="45" w:name="_Hlk139447313"/>
      <w:r w:rsidRPr="009F428D">
        <w:rPr>
          <w:rFonts w:ascii="Verdana" w:eastAsia="Times New Roman" w:hAnsi="Verdana" w:cs="Arial"/>
          <w:bCs/>
          <w:i/>
          <w:kern w:val="0"/>
          <w:sz w:val="18"/>
          <w:szCs w:val="26"/>
          <w:lang w:eastAsia="nl-NL"/>
          <w14:ligatures w14:val="none"/>
        </w:rPr>
        <w:t>Wensen</w:t>
      </w:r>
      <w:bookmarkEnd w:id="44"/>
    </w:p>
    <w:p w14:paraId="60B2913B" w14:textId="77777777" w:rsidR="009F428D" w:rsidRPr="009F428D" w:rsidRDefault="009F428D" w:rsidP="009F428D">
      <w:pPr>
        <w:spacing w:after="0" w:line="240" w:lineRule="atLeast"/>
        <w:ind w:right="-1260"/>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 xml:space="preserve">In deze aanbesteding wordt gebruik gemaakt van OECD Due Diligence Handreiking voor Maatschappelijk Verantwoord Ondernemen (MVO). Opdrachtgever wil Opdrachtnemers stimuleren om conform het due diligence proces van de OECD te streven naar het voorkomen </w:t>
      </w:r>
      <w:r w:rsidRPr="009F428D">
        <w:rPr>
          <w:rFonts w:ascii="Verdana" w:eastAsia="Times New Roman" w:hAnsi="Verdana" w:cs="Times New Roman"/>
          <w:kern w:val="0"/>
          <w:sz w:val="18"/>
          <w:szCs w:val="24"/>
          <w:lang w:eastAsia="nl-NL"/>
          <w14:ligatures w14:val="none"/>
        </w:rPr>
        <w:lastRenderedPageBreak/>
        <w:t>ofwel mitigeren van misstanden, op zowel sociale aspecten als milieuaspecten, in zijn keten. Samenvattend ziet het due diligence proces er in 6-stappen als volgt uit:</w:t>
      </w:r>
    </w:p>
    <w:p w14:paraId="3D7A616C"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1AF82FAC" w14:textId="77777777" w:rsidR="009F428D" w:rsidRPr="009F428D" w:rsidRDefault="009F428D" w:rsidP="009F428D">
      <w:pPr>
        <w:spacing w:after="0" w:line="240" w:lineRule="atLeast"/>
        <w:jc w:val="center"/>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47891FE4" wp14:editId="72995899">
            <wp:extent cx="2852928" cy="2184102"/>
            <wp:effectExtent l="0" t="0" r="5080" b="6985"/>
            <wp:docPr id="12" name="Afbeelding 12"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tappen Due Diligenc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78647" cy="2203791"/>
                    </a:xfrm>
                    <a:prstGeom prst="rect">
                      <a:avLst/>
                    </a:prstGeom>
                    <a:noFill/>
                    <a:ln>
                      <a:noFill/>
                    </a:ln>
                  </pic:spPr>
                </pic:pic>
              </a:graphicData>
            </a:graphic>
          </wp:inline>
        </w:drawing>
      </w:r>
    </w:p>
    <w:p w14:paraId="3E499F3E" w14:textId="77777777" w:rsidR="009F428D" w:rsidRPr="009F428D" w:rsidRDefault="009F428D" w:rsidP="009F428D">
      <w:pPr>
        <w:spacing w:after="0" w:line="240" w:lineRule="atLeast"/>
        <w:jc w:val="center"/>
        <w:rPr>
          <w:rFonts w:ascii="Verdana" w:eastAsia="Times New Roman" w:hAnsi="Verdana" w:cs="Times New Roman"/>
          <w:kern w:val="0"/>
          <w:sz w:val="18"/>
          <w:szCs w:val="24"/>
          <w:lang w:eastAsia="nl-NL"/>
          <w14:ligatures w14:val="none"/>
        </w:rPr>
      </w:pPr>
    </w:p>
    <w:p w14:paraId="296EEB7C" w14:textId="77777777" w:rsidR="009F428D" w:rsidRPr="009F428D" w:rsidRDefault="009F428D" w:rsidP="009F428D">
      <w:pPr>
        <w:spacing w:after="0" w:line="240" w:lineRule="atLeast"/>
        <w:jc w:val="center"/>
        <w:rPr>
          <w:rFonts w:ascii="Verdana" w:eastAsia="Times New Roman" w:hAnsi="Verdana" w:cs="Times New Roman"/>
          <w:kern w:val="0"/>
          <w:sz w:val="18"/>
          <w:szCs w:val="24"/>
          <w:lang w:eastAsia="nl-NL"/>
          <w14:ligatures w14:val="none"/>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F428D" w:rsidRPr="009F428D" w14:paraId="171ED1F6" w14:textId="77777777" w:rsidTr="008132C5">
        <w:trPr>
          <w:trHeight w:val="243"/>
        </w:trPr>
        <w:tc>
          <w:tcPr>
            <w:tcW w:w="1149" w:type="dxa"/>
            <w:shd w:val="clear" w:color="auto" w:fill="auto"/>
          </w:tcPr>
          <w:p w14:paraId="1F4CC559" w14:textId="77777777" w:rsidR="009F428D" w:rsidRPr="009F428D" w:rsidRDefault="009F428D" w:rsidP="009F428D">
            <w:pPr>
              <w:spacing w:after="0" w:line="240" w:lineRule="exact"/>
              <w:rPr>
                <w:rFonts w:ascii="Verdana" w:eastAsia="Times New Roman" w:hAnsi="Verdana" w:cs="Arial"/>
                <w:b/>
                <w:kern w:val="0"/>
                <w:sz w:val="16"/>
                <w:szCs w:val="16"/>
                <w:lang w:eastAsia="nl-NL"/>
                <w14:ligatures w14:val="none"/>
              </w:rPr>
            </w:pPr>
            <w:r w:rsidRPr="009F428D">
              <w:rPr>
                <w:rFonts w:ascii="Verdana" w:eastAsia="Times New Roman" w:hAnsi="Verdana" w:cs="Arial"/>
                <w:b/>
                <w:kern w:val="0"/>
                <w:sz w:val="16"/>
                <w:szCs w:val="16"/>
                <w:lang w:eastAsia="nl-NL"/>
                <w14:ligatures w14:val="none"/>
              </w:rPr>
              <w:t>Nr.</w:t>
            </w:r>
          </w:p>
        </w:tc>
        <w:tc>
          <w:tcPr>
            <w:tcW w:w="6096" w:type="dxa"/>
            <w:shd w:val="clear" w:color="000000" w:fill="FFFFFF"/>
          </w:tcPr>
          <w:p w14:paraId="5F3B9DE1" w14:textId="77777777" w:rsidR="009F428D" w:rsidRPr="009F428D" w:rsidRDefault="009F428D" w:rsidP="009F428D">
            <w:pPr>
              <w:spacing w:after="0" w:line="240" w:lineRule="atLeast"/>
              <w:rPr>
                <w:rFonts w:ascii="Verdana" w:eastAsia="Times New Roman" w:hAnsi="Verdana" w:cs="Times New Roman"/>
                <w:b/>
                <w:bCs/>
                <w:kern w:val="0"/>
                <w:sz w:val="18"/>
                <w:szCs w:val="24"/>
                <w:lang w:eastAsia="nl-NL"/>
                <w14:ligatures w14:val="none"/>
              </w:rPr>
            </w:pPr>
            <w:r w:rsidRPr="009F428D">
              <w:rPr>
                <w:rFonts w:ascii="Verdana" w:eastAsia="Times New Roman" w:hAnsi="Verdana" w:cs="Times New Roman"/>
                <w:b/>
                <w:bCs/>
                <w:kern w:val="0"/>
                <w:sz w:val="18"/>
                <w:szCs w:val="24"/>
                <w:lang w:eastAsia="nl-NL"/>
                <w14:ligatures w14:val="none"/>
              </w:rPr>
              <w:t>Omschrijving</w:t>
            </w:r>
          </w:p>
        </w:tc>
        <w:tc>
          <w:tcPr>
            <w:tcW w:w="850" w:type="dxa"/>
            <w:shd w:val="clear" w:color="auto" w:fill="auto"/>
          </w:tcPr>
          <w:p w14:paraId="0D24A392" w14:textId="77777777" w:rsidR="009F428D" w:rsidRPr="009F428D" w:rsidRDefault="009F428D" w:rsidP="009F428D">
            <w:pPr>
              <w:spacing w:after="0" w:line="240" w:lineRule="exac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C/NC</w:t>
            </w:r>
          </w:p>
        </w:tc>
        <w:tc>
          <w:tcPr>
            <w:tcW w:w="917" w:type="dxa"/>
            <w:shd w:val="clear" w:color="auto" w:fill="auto"/>
          </w:tcPr>
          <w:p w14:paraId="51A3E1EB" w14:textId="77777777" w:rsidR="009F428D" w:rsidRPr="009F428D" w:rsidRDefault="009F428D" w:rsidP="009F428D">
            <w:pPr>
              <w:spacing w:after="0" w:line="240" w:lineRule="atLeast"/>
              <w:jc w:val="center"/>
              <w:rPr>
                <w:rFonts w:ascii="Verdana" w:eastAsia="Times New Roman" w:hAnsi="Verdana" w:cs="Times New Roman"/>
                <w:b/>
                <w:bCs/>
                <w:kern w:val="0"/>
                <w:sz w:val="16"/>
                <w:szCs w:val="16"/>
                <w:lang w:eastAsia="nl-NL"/>
                <w14:ligatures w14:val="none"/>
              </w:rPr>
            </w:pPr>
            <w:r w:rsidRPr="009F428D">
              <w:rPr>
                <w:rFonts w:ascii="Verdana" w:eastAsia="Times New Roman" w:hAnsi="Verdana" w:cs="Times New Roman"/>
                <w:b/>
                <w:bCs/>
                <w:kern w:val="0"/>
                <w:sz w:val="16"/>
                <w:szCs w:val="16"/>
                <w:lang w:eastAsia="nl-NL"/>
                <w14:ligatures w14:val="none"/>
              </w:rPr>
              <w:t>Punten</w:t>
            </w:r>
          </w:p>
        </w:tc>
      </w:tr>
      <w:tr w:rsidR="009F428D" w:rsidRPr="009F428D" w14:paraId="43F7B725" w14:textId="77777777" w:rsidTr="008132C5">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146978D3"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W.16.5.1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D4D01C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conformeert zich tot het integraal uitvoeren van het Due Diligence proces op basis van de 6 stappen/indicatoren van het OECD-framework:</w:t>
            </w:r>
          </w:p>
          <w:p w14:paraId="7E4B1CCA" w14:textId="77777777" w:rsidR="009F428D" w:rsidRPr="009F428D" w:rsidRDefault="009F428D" w:rsidP="009F428D">
            <w:pPr>
              <w:numPr>
                <w:ilvl w:val="0"/>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MVO en due diligence voor de waardeketen verankeren in beleid en management | Indicator 1;</w:t>
            </w:r>
          </w:p>
          <w:p w14:paraId="229C733C"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heeft openlijk toegezegd om due diligence uit te voeren zoals omschreven in de OECD-richtlijnen</w:t>
            </w:r>
          </w:p>
          <w:p w14:paraId="66FD9664"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heeft op bestuursniveau verantwoordelijkheden voor MVO toegekend.</w:t>
            </w:r>
          </w:p>
          <w:p w14:paraId="297F731D" w14:textId="77777777" w:rsidR="009F428D" w:rsidRPr="009F428D" w:rsidRDefault="009F428D" w:rsidP="009F428D">
            <w:pPr>
              <w:spacing w:after="0" w:line="240" w:lineRule="atLeast"/>
              <w:ind w:left="1440"/>
              <w:contextualSpacing/>
              <w:rPr>
                <w:rFonts w:ascii="Verdana" w:eastAsia="Times New Roman" w:hAnsi="Verdana" w:cs="Times New Roman"/>
                <w:kern w:val="0"/>
                <w:sz w:val="16"/>
                <w:szCs w:val="16"/>
                <w:lang w:eastAsia="nl-NL"/>
                <w14:ligatures w14:val="none"/>
              </w:rPr>
            </w:pPr>
          </w:p>
          <w:p w14:paraId="196FF1E2" w14:textId="77777777" w:rsidR="009F428D" w:rsidRPr="009F428D" w:rsidRDefault="009F428D" w:rsidP="009F428D">
            <w:pPr>
              <w:numPr>
                <w:ilvl w:val="0"/>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belangrijkste risico’s in de waardeketen voor telecommunicatie diensten vaststellen en beoordelen | Indicator 2;</w:t>
            </w:r>
          </w:p>
          <w:p w14:paraId="769F367A"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aantonen dat zij hardware expliciet hebben aangewezen als een product waarvoor belangrijke sociale en milieurisico’s gelden in de waardeketen.</w:t>
            </w:r>
          </w:p>
          <w:p w14:paraId="54F9DC2E"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aantonen (bijvoorbeeld via een LCA of een andere analyse van de volledige levenscyclus of waardeketen) dat zij specifieke belangrijke sociale en milieurisico’s voor hardware hebben vastgesteld en beoordeeld.</w:t>
            </w:r>
          </w:p>
          <w:p w14:paraId="1080C647"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aantonen dat zij belanghebbenden op zinvolle wijze hebben betrokken bij het in kaart brengen en beoordelen van risico’s</w:t>
            </w:r>
          </w:p>
          <w:p w14:paraId="3743450B" w14:textId="77777777" w:rsidR="009F428D" w:rsidRPr="009F428D" w:rsidRDefault="009F428D" w:rsidP="009F428D">
            <w:pPr>
              <w:spacing w:after="0" w:line="240" w:lineRule="atLeast"/>
              <w:ind w:left="1440"/>
              <w:contextualSpacing/>
              <w:rPr>
                <w:rFonts w:ascii="Verdana" w:eastAsia="Times New Roman" w:hAnsi="Verdana" w:cs="Times New Roman"/>
                <w:kern w:val="0"/>
                <w:sz w:val="16"/>
                <w:szCs w:val="16"/>
                <w:lang w:eastAsia="nl-NL"/>
                <w14:ligatures w14:val="none"/>
              </w:rPr>
            </w:pPr>
          </w:p>
          <w:p w14:paraId="2ABC9A21" w14:textId="77777777" w:rsidR="009F428D" w:rsidRPr="009F428D" w:rsidRDefault="009F428D" w:rsidP="009F428D">
            <w:pPr>
              <w:numPr>
                <w:ilvl w:val="0"/>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Belangrijke risico’s in de waardeketens van hardware aanpakken | Indicator 3;</w:t>
            </w:r>
          </w:p>
          <w:p w14:paraId="2071A361"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kan aantonen dat zij een actieplan ontwikkeld hebben (bijvoorbeeld via een corrigerende </w:t>
            </w:r>
            <w:r w:rsidRPr="009F428D">
              <w:rPr>
                <w:rFonts w:ascii="Verdana" w:eastAsia="Times New Roman" w:hAnsi="Verdana" w:cs="Times New Roman"/>
                <w:kern w:val="0"/>
                <w:sz w:val="16"/>
                <w:szCs w:val="16"/>
                <w:lang w:eastAsia="nl-NL"/>
                <w14:ligatures w14:val="none"/>
              </w:rPr>
              <w:lastRenderedPageBreak/>
              <w:t>maatregel vanuit RBA (en EcoVadis) / een stappenplan voor verbetering of een andere methode) om ten minste één specifiek sociaal of milieurisico aan te pakken.</w:t>
            </w:r>
          </w:p>
          <w:p w14:paraId="42958D57"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aantonen dat zij ten minste één specifiek sociaal of milieurisico effectief hebben aangepakt.</w:t>
            </w:r>
          </w:p>
          <w:p w14:paraId="7E5C18EB"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aantonen dat zij belanghebbenden op zinvolle wijze hebben betrokken bij aanpakken van risico’s.</w:t>
            </w:r>
          </w:p>
          <w:p w14:paraId="2E34F92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1479B98" w14:textId="77777777" w:rsidR="009F428D" w:rsidRPr="009F428D" w:rsidRDefault="009F428D" w:rsidP="009F428D">
            <w:pPr>
              <w:numPr>
                <w:ilvl w:val="0"/>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Volgen van maatregelen om belangrijke risico’s in de waardeketens van productie van hardware aan te pakken | Indicator 4;</w:t>
            </w:r>
          </w:p>
          <w:p w14:paraId="7329002A"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met controleerbaar bewijs aantonen dat zij de voortgang hebben gevolgd van hun inspanningen om ten minste één specifiek sociaal of milieurisico aan te pakken.</w:t>
            </w:r>
          </w:p>
          <w:p w14:paraId="06F84552" w14:textId="77777777" w:rsidR="009F428D" w:rsidRPr="009F428D" w:rsidRDefault="009F428D" w:rsidP="009F428D">
            <w:pPr>
              <w:spacing w:after="0" w:line="240" w:lineRule="atLeast"/>
              <w:ind w:left="1440"/>
              <w:contextualSpacing/>
              <w:rPr>
                <w:rFonts w:ascii="Verdana" w:eastAsia="Times New Roman" w:hAnsi="Verdana" w:cs="Times New Roman"/>
                <w:kern w:val="0"/>
                <w:sz w:val="16"/>
                <w:szCs w:val="16"/>
                <w:lang w:eastAsia="nl-NL"/>
                <w14:ligatures w14:val="none"/>
              </w:rPr>
            </w:pPr>
          </w:p>
          <w:p w14:paraId="7D880A37" w14:textId="77777777" w:rsidR="009F428D" w:rsidRPr="009F428D" w:rsidRDefault="009F428D" w:rsidP="009F428D">
            <w:pPr>
              <w:numPr>
                <w:ilvl w:val="0"/>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Communiceren over maatregelen om belangrijke risico’s in de waardeketen van hardware in kaart te brengen en aan te pakken | Indicator 5</w:t>
            </w:r>
          </w:p>
          <w:p w14:paraId="66FCDF5B"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heeft openbaar gecommuniceerd over maatregelen om belangrijke risico’s in de waardeketen van hardware in kaart te brengen en aan te pakken.</w:t>
            </w:r>
          </w:p>
          <w:p w14:paraId="0E119E2C"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op verzoek van Opdrachtgever. informatie verschaffen over due diligence inspanningen met zakelijke partners op belangrijke knelpunt hefboompunten zoals smelt- en raffinagebedrijven.</w:t>
            </w:r>
          </w:p>
          <w:p w14:paraId="54EDB7FA"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3EB7E24A" w14:textId="77777777" w:rsidR="009F428D" w:rsidRPr="009F428D" w:rsidRDefault="009F428D" w:rsidP="009F428D">
            <w:pPr>
              <w:numPr>
                <w:ilvl w:val="0"/>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Herstel van schadelijke effecten in de waardeketen van hardware mogelijk maken | Indicator 6;</w:t>
            </w:r>
          </w:p>
          <w:p w14:paraId="2F70FD03"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heeft openlijk toegezegd de toegang tot rechtsmiddelen in zijn waardeketens te bevorderen en faciliteren.</w:t>
            </w:r>
          </w:p>
          <w:p w14:paraId="1CA7248C"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kan aantonen dat zij bij tenminste één actor in de waardeketen hun invloed hebben aangewend om het verhelpen van schadelijke effecten te faciliteren.</w:t>
            </w:r>
          </w:p>
          <w:p w14:paraId="5331DB23" w14:textId="77777777" w:rsidR="009F428D" w:rsidRPr="009F428D" w:rsidRDefault="009F428D" w:rsidP="009F428D">
            <w:pPr>
              <w:numPr>
                <w:ilvl w:val="1"/>
                <w:numId w:val="41"/>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heeft een buitenrechtelijke bezwaarprocedure in het leven geroepen op bedrijfs- of operationeel niveau dat toegankelijk is voor diegenen die schadelijke effecten ervaren van zakelijke relaties in zijn waardeketens.</w:t>
            </w:r>
          </w:p>
          <w:p w14:paraId="3AB0A41C"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5948A35" w14:textId="77777777" w:rsidR="009F428D" w:rsidRPr="009F428D" w:rsidRDefault="009F428D" w:rsidP="009F428D">
            <w:pPr>
              <w:spacing w:after="0" w:line="240" w:lineRule="atLeast"/>
              <w:rPr>
                <w:rFonts w:ascii="Verdana" w:eastAsia="Times New Roman" w:hAnsi="Verdana" w:cs="Times New Roman"/>
                <w:i/>
                <w:iCs/>
                <w:kern w:val="0"/>
                <w:sz w:val="16"/>
                <w:szCs w:val="16"/>
                <w:lang w:eastAsia="nl-NL"/>
                <w14:ligatures w14:val="none"/>
              </w:rPr>
            </w:pPr>
            <w:r w:rsidRPr="009F428D">
              <w:rPr>
                <w:rFonts w:ascii="Verdana" w:eastAsia="Times New Roman" w:hAnsi="Verdana" w:cs="Times New Roman"/>
                <w:i/>
                <w:iCs/>
                <w:kern w:val="0"/>
                <w:sz w:val="16"/>
                <w:szCs w:val="16"/>
                <w:lang w:eastAsia="nl-NL"/>
                <w14:ligatures w14:val="none"/>
              </w:rPr>
              <w:t>Toelichting:</w:t>
            </w:r>
          </w:p>
          <w:p w14:paraId="4E86EA65" w14:textId="77777777" w:rsidR="009F428D" w:rsidRPr="009F428D" w:rsidRDefault="009F428D" w:rsidP="009F428D">
            <w:pPr>
              <w:numPr>
                <w:ilvl w:val="0"/>
                <w:numId w:val="40"/>
              </w:numPr>
              <w:spacing w:after="0" w:line="240" w:lineRule="atLeast"/>
              <w:contextualSpacing/>
              <w:rPr>
                <w:rFonts w:ascii="Verdana" w:eastAsia="Times New Roman" w:hAnsi="Verdana" w:cs="Times New Roman"/>
                <w:bCs/>
                <w:color w:val="0000FF"/>
                <w:kern w:val="0"/>
                <w:sz w:val="16"/>
                <w:szCs w:val="16"/>
                <w:u w:val="single"/>
                <w:lang w:eastAsia="nl-NL"/>
                <w14:ligatures w14:val="none"/>
              </w:rPr>
            </w:pPr>
            <w:hyperlink r:id="rId107" w:tgtFrame="_blank" w:history="1">
              <w:r w:rsidRPr="009F428D">
                <w:rPr>
                  <w:rFonts w:ascii="Verdana" w:eastAsia="Times New Roman" w:hAnsi="Verdana" w:cs="Times New Roman"/>
                  <w:color w:val="007BC7"/>
                  <w:kern w:val="0"/>
                  <w:sz w:val="16"/>
                  <w:szCs w:val="16"/>
                  <w:u w:val="single"/>
                  <w:lang w:eastAsia="nl-NL"/>
                  <w14:ligatures w14:val="none"/>
                </w:rPr>
                <w:t>OESO due diligence handreiking voor maatschappelijk verantwoord ondernemen</w:t>
              </w:r>
            </w:hyperlink>
          </w:p>
          <w:p w14:paraId="28DB080C"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p w14:paraId="75D088A7"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5C1755C5"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 xml:space="preserve">Indien Inschrijver deze wens conformeert, vormt dit een bijzondere uitvoeringsvoorwaarde van de Prestatie en wordt </w:t>
            </w:r>
            <w:r w:rsidRPr="009F428D">
              <w:rPr>
                <w:rFonts w:ascii="Verdana" w:eastAsia="Times New Roman" w:hAnsi="Verdana" w:cs="Arial"/>
                <w:kern w:val="0"/>
                <w:sz w:val="16"/>
                <w:szCs w:val="16"/>
                <w:lang w:eastAsia="nl-NL"/>
                <w14:ligatures w14:val="none"/>
              </w:rPr>
              <w:lastRenderedPageBreak/>
              <w:t>deze verplichting specifiek opgenomen in de Raamovereenkomst als contracteis (identiek aan de reguliere bijzondere uitvoeringsvoorwaarde ISV conform E.16.5.1 t/m E.16.5.5).</w:t>
            </w:r>
          </w:p>
          <w:p w14:paraId="06423E03" w14:textId="77777777" w:rsidR="009F428D" w:rsidRPr="009F428D" w:rsidRDefault="009F428D" w:rsidP="009F428D">
            <w:pPr>
              <w:spacing w:after="0" w:line="240" w:lineRule="atLeast"/>
              <w:rPr>
                <w:rFonts w:ascii="Verdana" w:eastAsia="Times New Roman" w:hAnsi="Verdana" w:cs="Times New Roman"/>
                <w:bCs/>
                <w:kern w:val="0"/>
                <w:sz w:val="16"/>
                <w:szCs w:val="16"/>
                <w:lang w:eastAsia="nl-NL"/>
                <w14:ligatures w14:val="none"/>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651AB98"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7630AA07" w14:textId="77777777" w:rsidR="009F428D" w:rsidRPr="009F428D" w:rsidRDefault="009F428D" w:rsidP="009F428D">
            <w:pPr>
              <w:spacing w:after="0" w:line="240" w:lineRule="atLeast"/>
              <w:jc w:val="center"/>
              <w:rPr>
                <w:rFonts w:ascii="Verdana" w:eastAsia="Times New Roman" w:hAnsi="Verdana" w:cs="Times New Roman"/>
                <w:bCs/>
                <w:kern w:val="0"/>
                <w:sz w:val="16"/>
                <w:szCs w:val="16"/>
                <w:lang w:eastAsia="nl-NL"/>
                <w14:ligatures w14:val="none"/>
              </w:rPr>
            </w:pPr>
          </w:p>
        </w:tc>
      </w:tr>
      <w:bookmarkEnd w:id="45"/>
    </w:tbl>
    <w:p w14:paraId="1139CFCD" w14:textId="77777777" w:rsidR="009F428D" w:rsidRPr="009F428D" w:rsidRDefault="009F428D" w:rsidP="009F428D">
      <w:pPr>
        <w:spacing w:after="0" w:line="240" w:lineRule="atLeast"/>
        <w:rPr>
          <w:rFonts w:ascii="Verdana" w:eastAsia="Times New Roman" w:hAnsi="Verdana" w:cs="Times New Roman"/>
          <w:kern w:val="0"/>
          <w:sz w:val="18"/>
          <w:szCs w:val="18"/>
          <w:lang w:eastAsia="nl-NL"/>
          <w14:ligatures w14:val="none"/>
        </w:rPr>
      </w:pPr>
    </w:p>
    <w:p w14:paraId="71E59847" w14:textId="77777777" w:rsidR="009F428D" w:rsidRPr="009F428D" w:rsidRDefault="009F428D" w:rsidP="009F428D">
      <w:pPr>
        <w:keepNext/>
        <w:numPr>
          <w:ilvl w:val="1"/>
          <w:numId w:val="55"/>
        </w:numPr>
        <w:spacing w:before="240" w:after="60" w:line="240" w:lineRule="atLeast"/>
        <w:outlineLvl w:val="1"/>
        <w:rPr>
          <w:rFonts w:ascii="Verdana" w:eastAsia="Times New Roman" w:hAnsi="Verdana" w:cs="Arial"/>
          <w:b/>
          <w:bCs/>
          <w:iCs/>
          <w:kern w:val="0"/>
          <w:sz w:val="18"/>
          <w:szCs w:val="28"/>
          <w:lang w:eastAsia="nl-NL"/>
          <w14:ligatures w14:val="none"/>
        </w:rPr>
      </w:pPr>
      <w:bookmarkStart w:id="46" w:name="_Toc153788452"/>
      <w:bookmarkStart w:id="47" w:name="_Toc178767097"/>
      <w:bookmarkStart w:id="48" w:name="_Toc140491075"/>
      <w:r w:rsidRPr="009F428D">
        <w:rPr>
          <w:rFonts w:ascii="Verdana" w:eastAsia="Times New Roman" w:hAnsi="Verdana" w:cs="Arial"/>
          <w:b/>
          <w:bCs/>
          <w:iCs/>
          <w:kern w:val="0"/>
          <w:sz w:val="18"/>
          <w:szCs w:val="28"/>
          <w:lang w:eastAsia="nl-NL"/>
          <w14:ligatures w14:val="none"/>
        </w:rPr>
        <w:t>Diversiteit en Inclusie</w:t>
      </w:r>
      <w:bookmarkEnd w:id="46"/>
      <w:bookmarkEnd w:id="47"/>
      <w:r w:rsidRPr="009F428D">
        <w:rPr>
          <w:rFonts w:ascii="Verdana" w:eastAsia="Times New Roman" w:hAnsi="Verdana" w:cs="Arial"/>
          <w:b/>
          <w:bCs/>
          <w:iCs/>
          <w:kern w:val="0"/>
          <w:sz w:val="18"/>
          <w:szCs w:val="28"/>
          <w:lang w:eastAsia="nl-NL"/>
          <w14:ligatures w14:val="none"/>
        </w:rPr>
        <w:br/>
      </w:r>
    </w:p>
    <w:bookmarkEnd w:id="48"/>
    <w:p w14:paraId="100FCD76"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7FE8DF90" wp14:editId="23D58C6D">
            <wp:extent cx="1566000" cy="514800"/>
            <wp:effectExtent l="0" t="0" r="0" b="0"/>
            <wp:docPr id="14" name="Afbeelding 14"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schermopname, Lettertype, Graphics&#10;&#10;Automatisch gegenereerde beschrijvi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566000" cy="514800"/>
                    </a:xfrm>
                    <a:prstGeom prst="rect">
                      <a:avLst/>
                    </a:prstGeom>
                  </pic:spPr>
                </pic:pic>
              </a:graphicData>
            </a:graphic>
          </wp:inline>
        </w:drawing>
      </w:r>
    </w:p>
    <w:p w14:paraId="4949F079" w14:textId="77777777" w:rsidR="009F428D" w:rsidRPr="009F428D" w:rsidRDefault="009F428D" w:rsidP="009F428D">
      <w:pPr>
        <w:spacing w:after="0" w:line="240" w:lineRule="atLeast"/>
        <w:rPr>
          <w:rFonts w:ascii="Verdana" w:eastAsia="Times New Roman" w:hAnsi="Verdana" w:cs="Times New Roman"/>
          <w:kern w:val="0"/>
          <w:sz w:val="18"/>
          <w:szCs w:val="18"/>
          <w:lang w:eastAsia="nl-NL"/>
          <w14:ligatures w14:val="none"/>
        </w:rPr>
      </w:pPr>
    </w:p>
    <w:p w14:paraId="349B2C2C" w14:textId="77777777" w:rsidR="009F428D" w:rsidRPr="009F428D" w:rsidRDefault="009F428D" w:rsidP="009F428D">
      <w:pPr>
        <w:spacing w:after="0" w:line="240" w:lineRule="atLeast"/>
        <w:rPr>
          <w:rFonts w:ascii="Verdana" w:eastAsia="Times New Roman" w:hAnsi="Verdana" w:cs="Times New Roman"/>
          <w:kern w:val="0"/>
          <w:sz w:val="18"/>
          <w:szCs w:val="18"/>
          <w:lang w:eastAsia="nl-NL"/>
          <w14:ligatures w14:val="none"/>
        </w:rPr>
      </w:pPr>
      <w:r w:rsidRPr="009F428D">
        <w:rPr>
          <w:rFonts w:ascii="Verdana" w:eastAsia="Times New Roman" w:hAnsi="Verdana" w:cs="Times New Roman"/>
          <w:kern w:val="0"/>
          <w:sz w:val="18"/>
          <w:szCs w:val="18"/>
          <w:lang w:eastAsia="nl-NL"/>
          <w14:ligatures w14:val="none"/>
        </w:rPr>
        <w:t>Met het thema diversiteit en inclusie wil Opdrachtgever onder andere invulling geven aan de doelstelling uit het nationaal plan MVI 2021-2025, namelijk “een diverse en inclusieve samenleving en bedrijfsleven waarin iedereen wordt behandeld en beoordeeld op wat ze kunnen en niet op wie ze zijn, van wie ze houden, waar ze vandaan komen of wat ze geloven”.</w:t>
      </w:r>
    </w:p>
    <w:p w14:paraId="3FFA6223"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49" w:name="_Toc178767098"/>
      <w:bookmarkStart w:id="50" w:name="_Toc140491076"/>
      <w:r w:rsidRPr="009F428D">
        <w:rPr>
          <w:rFonts w:ascii="Verdana" w:eastAsia="Times New Roman" w:hAnsi="Verdana" w:cs="Arial"/>
          <w:bCs/>
          <w:i/>
          <w:kern w:val="0"/>
          <w:sz w:val="18"/>
          <w:szCs w:val="26"/>
          <w:lang w:eastAsia="nl-NL"/>
          <w14:ligatures w14:val="none"/>
        </w:rPr>
        <w:t>Eisen</w:t>
      </w:r>
      <w:bookmarkEnd w:id="49"/>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7863"/>
      </w:tblGrid>
      <w:tr w:rsidR="009F428D" w:rsidRPr="009F428D" w14:paraId="22465918" w14:textId="77777777" w:rsidTr="008132C5">
        <w:trPr>
          <w:cantSplit/>
          <w:trHeight w:val="243"/>
          <w:tblHeader/>
        </w:trPr>
        <w:tc>
          <w:tcPr>
            <w:tcW w:w="1149" w:type="dxa"/>
            <w:shd w:val="clear" w:color="auto" w:fill="auto"/>
          </w:tcPr>
          <w:p w14:paraId="03939D81" w14:textId="77777777" w:rsidR="009F428D" w:rsidRPr="009F428D" w:rsidRDefault="009F428D" w:rsidP="009F428D">
            <w:pPr>
              <w:spacing w:after="0" w:line="240" w:lineRule="exact"/>
              <w:rPr>
                <w:rFonts w:ascii="Verdana" w:eastAsia="Times New Roman" w:hAnsi="Verdana" w:cs="Arial"/>
                <w:b/>
                <w:kern w:val="0"/>
                <w:sz w:val="16"/>
                <w:szCs w:val="16"/>
                <w:lang w:eastAsia="nl-NL"/>
                <w14:ligatures w14:val="none"/>
              </w:rPr>
            </w:pPr>
            <w:bookmarkStart w:id="51" w:name="_Hlk139447357"/>
            <w:bookmarkEnd w:id="50"/>
            <w:r w:rsidRPr="009F428D">
              <w:rPr>
                <w:rFonts w:ascii="Verdana" w:eastAsia="Times New Roman" w:hAnsi="Verdana" w:cs="Arial"/>
                <w:b/>
                <w:kern w:val="0"/>
                <w:sz w:val="16"/>
                <w:szCs w:val="16"/>
                <w:lang w:eastAsia="nl-NL"/>
                <w14:ligatures w14:val="none"/>
              </w:rPr>
              <w:t>Nr.</w:t>
            </w:r>
          </w:p>
        </w:tc>
        <w:tc>
          <w:tcPr>
            <w:tcW w:w="7863" w:type="dxa"/>
            <w:shd w:val="clear" w:color="000000" w:fill="FFFFFF"/>
          </w:tcPr>
          <w:p w14:paraId="510E0799" w14:textId="77777777" w:rsidR="009F428D" w:rsidRPr="009F428D" w:rsidRDefault="009F428D" w:rsidP="009F428D">
            <w:pPr>
              <w:spacing w:after="0" w:line="240" w:lineRule="atLeast"/>
              <w:rPr>
                <w:rFonts w:ascii="Verdana" w:eastAsia="Times New Roman" w:hAnsi="Verdana" w:cs="Times New Roman"/>
                <w:b/>
                <w:bCs/>
                <w:kern w:val="0"/>
                <w:sz w:val="18"/>
                <w:szCs w:val="24"/>
                <w:lang w:eastAsia="nl-NL"/>
                <w14:ligatures w14:val="none"/>
              </w:rPr>
            </w:pPr>
            <w:r w:rsidRPr="009F428D">
              <w:rPr>
                <w:rFonts w:ascii="Verdana" w:eastAsia="Times New Roman" w:hAnsi="Verdana" w:cs="Times New Roman"/>
                <w:b/>
                <w:bCs/>
                <w:kern w:val="0"/>
                <w:sz w:val="18"/>
                <w:szCs w:val="24"/>
                <w:lang w:eastAsia="nl-NL"/>
                <w14:ligatures w14:val="none"/>
              </w:rPr>
              <w:t>Omschrijving</w:t>
            </w:r>
          </w:p>
        </w:tc>
      </w:tr>
      <w:tr w:rsidR="009F428D" w:rsidRPr="009F428D" w14:paraId="177551CC" w14:textId="77777777" w:rsidTr="008132C5">
        <w:trPr>
          <w:cantSplit/>
          <w:trHeight w:val="243"/>
          <w:tblHeader/>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FD49F65"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E.16.6.1</w:t>
            </w:r>
          </w:p>
        </w:tc>
        <w:tc>
          <w:tcPr>
            <w:tcW w:w="7863" w:type="dxa"/>
            <w:tcBorders>
              <w:top w:val="single" w:sz="4" w:space="0" w:color="auto"/>
              <w:left w:val="single" w:sz="4" w:space="0" w:color="auto"/>
              <w:bottom w:val="single" w:sz="4" w:space="0" w:color="auto"/>
              <w:right w:val="single" w:sz="4" w:space="0" w:color="auto"/>
            </w:tcBorders>
            <w:shd w:val="clear" w:color="000000" w:fill="FFFFFF"/>
          </w:tcPr>
          <w:p w14:paraId="1AF3CFF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ondertekent binnen 3 maanden na ingangsdatum van de overeenkomst het </w:t>
            </w:r>
            <w:hyperlink r:id="rId109" w:history="1">
              <w:r w:rsidRPr="009F428D">
                <w:rPr>
                  <w:rFonts w:ascii="Verdana" w:eastAsia="Times New Roman" w:hAnsi="Verdana" w:cs="Times New Roman"/>
                  <w:color w:val="0000FF"/>
                  <w:kern w:val="0"/>
                  <w:sz w:val="16"/>
                  <w:szCs w:val="16"/>
                  <w:u w:val="single"/>
                  <w:lang w:eastAsia="nl-NL"/>
                  <w14:ligatures w14:val="none"/>
                </w:rPr>
                <w:t>Charter Diversiteit</w:t>
              </w:r>
            </w:hyperlink>
            <w:r w:rsidRPr="009F428D">
              <w:rPr>
                <w:rFonts w:ascii="Verdana" w:eastAsia="Times New Roman" w:hAnsi="Verdana" w:cs="Times New Roman"/>
                <w:kern w:val="0"/>
                <w:sz w:val="16"/>
                <w:szCs w:val="16"/>
                <w:lang w:eastAsia="nl-NL"/>
                <w14:ligatures w14:val="none"/>
              </w:rPr>
              <w:t xml:space="preserve"> en committeert zich er </w:t>
            </w:r>
            <w:r w:rsidRPr="009F428D">
              <w:rPr>
                <w:rFonts w:ascii="Verdana" w:eastAsia="Times New Roman" w:hAnsi="Verdana" w:cs="Calibri"/>
                <w:color w:val="000000"/>
                <w:kern w:val="0"/>
                <w:sz w:val="16"/>
                <w:szCs w:val="16"/>
                <w:lang w:eastAsia="nl-NL"/>
                <w14:ligatures w14:val="none"/>
              </w:rPr>
              <w:t>toe een effectief diversiteitsbeleid te bevorderen.</w:t>
            </w:r>
          </w:p>
          <w:p w14:paraId="167D19E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5857AC73" w14:textId="77777777" w:rsidR="009F428D" w:rsidRPr="009F428D" w:rsidRDefault="009F428D" w:rsidP="009F428D">
            <w:pPr>
              <w:spacing w:after="0" w:line="240" w:lineRule="atLeast"/>
              <w:rPr>
                <w:rFonts w:ascii="Verdana" w:eastAsia="Times New Roman" w:hAnsi="Verdana" w:cs="Times New Roman"/>
                <w:b/>
                <w:bCs/>
                <w:kern w:val="0"/>
                <w:sz w:val="16"/>
                <w:szCs w:val="16"/>
                <w:lang w:eastAsia="nl-NL"/>
                <w14:ligatures w14:val="none"/>
              </w:rPr>
            </w:pPr>
            <w:r w:rsidRPr="009F428D">
              <w:rPr>
                <w:rFonts w:ascii="Verdana" w:eastAsia="Times New Roman" w:hAnsi="Verdana" w:cs="Times New Roman"/>
                <w:b/>
                <w:bCs/>
                <w:kern w:val="0"/>
                <w:sz w:val="16"/>
                <w:szCs w:val="16"/>
                <w:lang w:eastAsia="nl-NL"/>
                <w14:ligatures w14:val="none"/>
              </w:rPr>
              <w:t>Wat is een inclusieve organisatie?</w:t>
            </w:r>
          </w:p>
          <w:p w14:paraId="367FA972"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Een </w:t>
            </w:r>
            <w:hyperlink r:id="rId110" w:history="1">
              <w:r w:rsidRPr="009F428D">
                <w:rPr>
                  <w:rFonts w:ascii="Verdana" w:eastAsia="Times New Roman" w:hAnsi="Verdana" w:cs="Calibri"/>
                  <w:color w:val="0000FF"/>
                  <w:kern w:val="0"/>
                  <w:sz w:val="16"/>
                  <w:szCs w:val="16"/>
                  <w:u w:val="single"/>
                  <w:lang w:eastAsia="nl-NL"/>
                  <w14:ligatures w14:val="none"/>
                </w:rPr>
                <w:t>inclusieve organisatie</w:t>
              </w:r>
              <w:r w:rsidRPr="009F428D">
                <w:rPr>
                  <w:rFonts w:ascii="Verdana" w:eastAsia="Times New Roman" w:hAnsi="Verdana" w:cs="Times New Roman"/>
                  <w:color w:val="0000FF"/>
                  <w:kern w:val="0"/>
                  <w:sz w:val="16"/>
                  <w:szCs w:val="16"/>
                  <w:u w:val="single"/>
                  <w:lang w:eastAsia="nl-NL"/>
                  <w14:ligatures w14:val="none"/>
                </w:rPr>
                <w:t> </w:t>
              </w:r>
            </w:hyperlink>
            <w:r w:rsidRPr="009F428D">
              <w:rPr>
                <w:rFonts w:ascii="Verdana" w:eastAsia="Times New Roman" w:hAnsi="Verdana" w:cs="Times New Roman"/>
                <w:kern w:val="0"/>
                <w:sz w:val="16"/>
                <w:szCs w:val="16"/>
                <w:lang w:eastAsia="nl-NL"/>
                <w14:ligatures w14:val="none"/>
              </w:rPr>
              <w:t>maakt zo goed mogelijk gebruik van de diverse talenten en vermogens op de arbeidsmarkt. In een inclusieve werkomgeving komen alle (toekomstige) werknemers tot hun recht, ongeacht hun leeftijd, levensfase, functieverblijfsduur, geslacht of herkomst. Alle medewerkers worden gerespecteerd. Verschillen worden gewaardeerd en zelfs gezocht om voor het werk te benutten.</w:t>
            </w:r>
          </w:p>
          <w:p w14:paraId="5A9442F1" w14:textId="77777777" w:rsidR="009F428D" w:rsidRPr="009F428D" w:rsidRDefault="009F428D" w:rsidP="009F428D">
            <w:pPr>
              <w:spacing w:after="0" w:line="240" w:lineRule="atLeast"/>
              <w:rPr>
                <w:rFonts w:ascii="Verdana" w:eastAsia="Times New Roman" w:hAnsi="Verdana" w:cs="Times New Roman"/>
                <w:bCs/>
                <w:kern w:val="0"/>
                <w:sz w:val="16"/>
                <w:szCs w:val="16"/>
                <w:highlight w:val="yellow"/>
                <w:lang w:eastAsia="nl-NL"/>
                <w14:ligatures w14:val="none"/>
              </w:rPr>
            </w:pPr>
          </w:p>
          <w:p w14:paraId="04D9112A" w14:textId="77777777" w:rsidR="009F428D" w:rsidRPr="009F428D" w:rsidRDefault="009F428D" w:rsidP="009F428D">
            <w:pPr>
              <w:spacing w:after="0" w:line="240" w:lineRule="atLeast"/>
              <w:rPr>
                <w:rFonts w:ascii="Verdana" w:eastAsia="Times New Roman" w:hAnsi="Verdana" w:cs="Times New Roman"/>
                <w:bCs/>
                <w:i/>
                <w:iCs/>
                <w:kern w:val="0"/>
                <w:sz w:val="16"/>
                <w:szCs w:val="16"/>
                <w:lang w:eastAsia="nl-NL"/>
                <w14:ligatures w14:val="none"/>
              </w:rPr>
            </w:pPr>
            <w:r w:rsidRPr="009F428D">
              <w:rPr>
                <w:rFonts w:ascii="Verdana" w:eastAsia="Times New Roman" w:hAnsi="Verdana" w:cs="Times New Roman"/>
                <w:bCs/>
                <w:i/>
                <w:iCs/>
                <w:kern w:val="0"/>
                <w:sz w:val="16"/>
                <w:szCs w:val="16"/>
                <w:lang w:eastAsia="nl-NL"/>
                <w14:ligatures w14:val="none"/>
              </w:rPr>
              <w:t>Rapportage:</w:t>
            </w:r>
          </w:p>
          <w:p w14:paraId="1674242B" w14:textId="77777777" w:rsidR="009F428D" w:rsidRPr="009F428D" w:rsidRDefault="009F428D" w:rsidP="009F428D">
            <w:pPr>
              <w:numPr>
                <w:ilvl w:val="0"/>
                <w:numId w:val="38"/>
              </w:numPr>
              <w:spacing w:after="0" w:line="240" w:lineRule="atLeast"/>
              <w:contextualSpacing/>
              <w:rPr>
                <w:rFonts w:ascii="Verdana" w:eastAsia="Times New Roman" w:hAnsi="Verdana" w:cs="Times New Roman"/>
                <w:bCs/>
                <w:kern w:val="0"/>
                <w:sz w:val="16"/>
                <w:szCs w:val="16"/>
                <w:lang w:eastAsia="nl-NL"/>
                <w14:ligatures w14:val="none"/>
              </w:rPr>
            </w:pPr>
            <w:r w:rsidRPr="009F428D">
              <w:rPr>
                <w:rFonts w:ascii="Verdana" w:eastAsia="Times New Roman" w:hAnsi="Verdana" w:cs="Times New Roman"/>
                <w:bCs/>
                <w:kern w:val="0"/>
                <w:sz w:val="16"/>
                <w:szCs w:val="16"/>
                <w:lang w:eastAsia="nl-NL"/>
                <w14:ligatures w14:val="none"/>
              </w:rPr>
              <w:t>Per kalenderjaar conform Bijlage 10 - Standaard rapportages;</w:t>
            </w:r>
          </w:p>
          <w:p w14:paraId="009C4A09" w14:textId="77777777" w:rsidR="009F428D" w:rsidRPr="009F428D" w:rsidRDefault="009F428D" w:rsidP="009F428D">
            <w:pPr>
              <w:numPr>
                <w:ilvl w:val="0"/>
                <w:numId w:val="38"/>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rapportage is vormvrij, maar moet voor de bruikbaarheid ervan in het Nederlands of Engels opgesteld zijn.</w:t>
            </w:r>
          </w:p>
          <w:p w14:paraId="06D0E888" w14:textId="77777777" w:rsidR="009F428D" w:rsidRPr="009F428D" w:rsidRDefault="009F428D" w:rsidP="009F428D">
            <w:pPr>
              <w:spacing w:after="0" w:line="240" w:lineRule="atLeast"/>
              <w:contextualSpacing/>
              <w:rPr>
                <w:rFonts w:ascii="Verdana" w:eastAsia="Times New Roman" w:hAnsi="Verdana" w:cs="Times New Roman"/>
                <w:bCs/>
                <w:kern w:val="0"/>
                <w:sz w:val="16"/>
                <w:szCs w:val="16"/>
                <w:highlight w:val="yellow"/>
                <w:lang w:eastAsia="nl-NL"/>
                <w14:ligatures w14:val="none"/>
              </w:rPr>
            </w:pPr>
          </w:p>
        </w:tc>
      </w:tr>
      <w:bookmarkEnd w:id="51"/>
    </w:tbl>
    <w:p w14:paraId="0ACFBA6B" w14:textId="77777777" w:rsidR="009F428D" w:rsidRPr="009F428D" w:rsidRDefault="009F428D" w:rsidP="009F428D">
      <w:pPr>
        <w:spacing w:after="0" w:line="240" w:lineRule="auto"/>
        <w:rPr>
          <w:rFonts w:ascii="Verdana" w:eastAsia="Times New Roman" w:hAnsi="Verdana" w:cs="Arial"/>
          <w:b/>
          <w:bCs/>
          <w:iCs/>
          <w:kern w:val="0"/>
          <w:sz w:val="18"/>
          <w:szCs w:val="18"/>
          <w:lang w:eastAsia="nl-NL"/>
          <w14:ligatures w14:val="none"/>
        </w:rPr>
      </w:pPr>
    </w:p>
    <w:p w14:paraId="5E2F58A6" w14:textId="77777777" w:rsidR="009F428D" w:rsidRPr="009F428D" w:rsidRDefault="009F428D" w:rsidP="009F428D">
      <w:pPr>
        <w:keepNext/>
        <w:numPr>
          <w:ilvl w:val="1"/>
          <w:numId w:val="55"/>
        </w:numPr>
        <w:spacing w:before="240" w:after="60" w:line="240" w:lineRule="atLeast"/>
        <w:outlineLvl w:val="1"/>
        <w:rPr>
          <w:rFonts w:ascii="Verdana" w:eastAsia="Times New Roman" w:hAnsi="Verdana" w:cs="Arial"/>
          <w:b/>
          <w:bCs/>
          <w:iCs/>
          <w:kern w:val="0"/>
          <w:sz w:val="18"/>
          <w:szCs w:val="28"/>
          <w:lang w:eastAsia="nl-NL"/>
          <w14:ligatures w14:val="none"/>
        </w:rPr>
      </w:pPr>
      <w:bookmarkStart w:id="52" w:name="_Toc153788454"/>
      <w:bookmarkStart w:id="53" w:name="_Toc178767099"/>
      <w:bookmarkStart w:id="54" w:name="_Toc140491077"/>
      <w:r w:rsidRPr="009F428D">
        <w:rPr>
          <w:rFonts w:ascii="Verdana" w:eastAsia="Times New Roman" w:hAnsi="Verdana" w:cs="Arial"/>
          <w:b/>
          <w:bCs/>
          <w:iCs/>
          <w:kern w:val="0"/>
          <w:sz w:val="18"/>
          <w:szCs w:val="28"/>
          <w:lang w:eastAsia="nl-NL"/>
          <w14:ligatures w14:val="none"/>
        </w:rPr>
        <w:t>Sociale Aspecten (Social Return)</w:t>
      </w:r>
      <w:bookmarkEnd w:id="52"/>
      <w:bookmarkEnd w:id="53"/>
      <w:r w:rsidRPr="009F428D">
        <w:rPr>
          <w:rFonts w:ascii="Verdana" w:eastAsia="Times New Roman" w:hAnsi="Verdana" w:cs="Arial"/>
          <w:b/>
          <w:bCs/>
          <w:iCs/>
          <w:kern w:val="0"/>
          <w:sz w:val="18"/>
          <w:szCs w:val="28"/>
          <w:lang w:eastAsia="nl-NL"/>
          <w14:ligatures w14:val="none"/>
        </w:rPr>
        <w:br/>
      </w:r>
    </w:p>
    <w:bookmarkEnd w:id="54"/>
    <w:p w14:paraId="5968BC38"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noProof/>
          <w:kern w:val="0"/>
          <w:sz w:val="18"/>
          <w:szCs w:val="24"/>
          <w:lang w:eastAsia="nl-NL"/>
          <w14:ligatures w14:val="none"/>
        </w:rPr>
        <w:drawing>
          <wp:inline distT="0" distB="0" distL="0" distR="0" wp14:anchorId="527907D7" wp14:editId="082E9F92">
            <wp:extent cx="3142800" cy="514800"/>
            <wp:effectExtent l="0" t="0" r="635" b="0"/>
            <wp:docPr id="15" name="Afbeelding 15" descr="Afbeelding met tekst, schermopname,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schermopname, Lettertype, Graphics&#10;&#10;Automatisch gegenereerde beschrijvi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142800" cy="514800"/>
                    </a:xfrm>
                    <a:prstGeom prst="rect">
                      <a:avLst/>
                    </a:prstGeom>
                  </pic:spPr>
                </pic:pic>
              </a:graphicData>
            </a:graphic>
          </wp:inline>
        </w:drawing>
      </w:r>
    </w:p>
    <w:p w14:paraId="2209A5AF"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6725EF48"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Onder social return vallen de hieronder genoemde doelgroepen:</w:t>
      </w:r>
    </w:p>
    <w:p w14:paraId="35598CA7"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Wet Werk en Bijstand (WWB) gerechtigden, die langer werkloos zijn dan 12 maanden, 50 jaar of ouder zijn en/of die zonder re-integratieondersteuning of andere begeleiding niet zelfstandig aan werk kunnen komen.</w:t>
      </w:r>
    </w:p>
    <w:p w14:paraId="4775A0EF"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Werkloosheidswet (WW) gerechtigden, die langer werkloos zijn dan 12 maanden, en/of 50 jaar of ouder zijn.</w:t>
      </w:r>
    </w:p>
    <w:p w14:paraId="06ABC87F"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lastRenderedPageBreak/>
        <w:t xml:space="preserve">Wet Werk en Inkomen naar Arbeidsvermogen (WIA) gerechtigden. </w:t>
      </w:r>
    </w:p>
    <w:p w14:paraId="0737512F"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Regeling Werkhervatting Gedeeltelijk Arbeidsgeschikten (WGA) gerechtigden.</w:t>
      </w:r>
    </w:p>
    <w:p w14:paraId="70322F85"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Wet Arbeidsongeschiktheid zelfstandigen (WAZ) gerechtigden.</w:t>
      </w:r>
    </w:p>
    <w:p w14:paraId="5055EB0A"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Wet Arbeidsongeschiktheidsvoorziening Jonggehandicapten (WAJONG) gerechtigden.</w:t>
      </w:r>
    </w:p>
    <w:p w14:paraId="0B26C3DD"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Wet Inkomensvoorziening Oudere en gedeeltelijk Arbeidsongeschikte Werkloze werknemers (IOAW) gerechtigden.</w:t>
      </w:r>
    </w:p>
    <w:p w14:paraId="6934B7F8"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De Wet Inkomensvoorziening Oudere en gedeeltelijk Arbeidsongeschikte gewezen Zelfstandigen (IOAZ) gerechtigden.</w:t>
      </w:r>
    </w:p>
    <w:p w14:paraId="26829843"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Wet Sociale Werkvoorziening (WSW) geïndiceerden.</w:t>
      </w:r>
    </w:p>
    <w:p w14:paraId="7B17FCC8"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Leer/werkplekken voor niet uitkeringsgerechtigde werkzoekenden (nuggers).</w:t>
      </w:r>
    </w:p>
    <w:p w14:paraId="62497892"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Leer/werkplekken voor vroegtijdig schoolverlaters en jongeren met onvoldoende kwalificaties.</w:t>
      </w:r>
    </w:p>
    <w:p w14:paraId="37A352E1" w14:textId="77777777" w:rsidR="009F428D" w:rsidRPr="009F428D" w:rsidRDefault="009F428D" w:rsidP="009F428D">
      <w:pPr>
        <w:numPr>
          <w:ilvl w:val="0"/>
          <w:numId w:val="18"/>
        </w:numPr>
        <w:spacing w:after="0" w:line="240" w:lineRule="atLeast"/>
        <w:contextualSpacing/>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Leer/werkplekken in het kader van BOL/BBL opleidingen, VSO en/of praktijkscholen.</w:t>
      </w:r>
    </w:p>
    <w:p w14:paraId="0FAF536A"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541FBC88"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Als de in 16.7 onder punt a t/m l genoemde wetten worden opgevolgd door nieuwe wetten, dan verwijzen deze punten voortaan naar deze nieuwe wetgeving.</w:t>
      </w:r>
    </w:p>
    <w:p w14:paraId="6090A1FE"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27A37F64"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r w:rsidRPr="009F428D">
        <w:rPr>
          <w:rFonts w:ascii="Verdana" w:eastAsia="Times New Roman" w:hAnsi="Verdana" w:cs="Times New Roman"/>
          <w:kern w:val="0"/>
          <w:sz w:val="18"/>
          <w:szCs w:val="24"/>
          <w:lang w:eastAsia="nl-NL"/>
          <w14:ligatures w14:val="none"/>
        </w:rPr>
        <w:t xml:space="preserve">Voor meer informatie over het toepassen van social return verwijzen wij u naar </w:t>
      </w:r>
      <w:hyperlink r:id="rId112" w:history="1">
        <w:r w:rsidRPr="009F428D">
          <w:rPr>
            <w:rFonts w:ascii="Verdana" w:eastAsia="Times New Roman" w:hAnsi="Verdana" w:cs="Times New Roman"/>
            <w:color w:val="0000FF"/>
            <w:kern w:val="0"/>
            <w:sz w:val="18"/>
            <w:szCs w:val="24"/>
            <w:u w:val="single"/>
            <w:lang w:eastAsia="nl-NL"/>
            <w14:ligatures w14:val="none"/>
          </w:rPr>
          <w:t>www.pianoo.nl</w:t>
        </w:r>
      </w:hyperlink>
      <w:r w:rsidRPr="009F428D">
        <w:rPr>
          <w:rFonts w:ascii="Verdana" w:eastAsia="Times New Roman" w:hAnsi="Verdana" w:cs="Times New Roman"/>
          <w:kern w:val="0"/>
          <w:sz w:val="18"/>
          <w:szCs w:val="24"/>
          <w:lang w:eastAsia="nl-NL"/>
          <w14:ligatures w14:val="none"/>
        </w:rPr>
        <w:t>.</w:t>
      </w:r>
    </w:p>
    <w:p w14:paraId="465AEB4E"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2901F038"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55" w:name="_Toc178767100"/>
      <w:bookmarkStart w:id="56" w:name="_Toc140491078"/>
      <w:r w:rsidRPr="009F428D">
        <w:rPr>
          <w:rFonts w:ascii="Verdana" w:eastAsia="Times New Roman" w:hAnsi="Verdana" w:cs="Arial"/>
          <w:bCs/>
          <w:i/>
          <w:kern w:val="0"/>
          <w:sz w:val="18"/>
          <w:szCs w:val="26"/>
          <w:lang w:eastAsia="nl-NL"/>
          <w14:ligatures w14:val="none"/>
        </w:rPr>
        <w:t>Eisen</w:t>
      </w:r>
      <w:bookmarkEnd w:id="55"/>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7872"/>
      </w:tblGrid>
      <w:tr w:rsidR="009F428D" w:rsidRPr="009F428D" w14:paraId="237E648B" w14:textId="77777777" w:rsidTr="008132C5">
        <w:trPr>
          <w:cantSplit/>
          <w:trHeight w:val="284"/>
          <w:tblHeader/>
        </w:trPr>
        <w:tc>
          <w:tcPr>
            <w:tcW w:w="1074" w:type="dxa"/>
            <w:shd w:val="clear" w:color="000000" w:fill="auto"/>
            <w:noWrap/>
            <w:vAlign w:val="center"/>
            <w:hideMark/>
          </w:tcPr>
          <w:bookmarkEnd w:id="56"/>
          <w:p w14:paraId="4A6968DD"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Nr.</w:t>
            </w:r>
          </w:p>
        </w:tc>
        <w:tc>
          <w:tcPr>
            <w:tcW w:w="7872" w:type="dxa"/>
            <w:shd w:val="clear" w:color="000000" w:fill="auto"/>
            <w:vAlign w:val="center"/>
            <w:hideMark/>
          </w:tcPr>
          <w:p w14:paraId="48E8BBEE"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r>
      <w:tr w:rsidR="009F428D" w:rsidRPr="009F428D" w14:paraId="294EAFDF" w14:textId="77777777" w:rsidTr="008132C5">
        <w:trPr>
          <w:cantSplit/>
          <w:trHeight w:val="143"/>
        </w:trPr>
        <w:tc>
          <w:tcPr>
            <w:tcW w:w="1074" w:type="dxa"/>
            <w:shd w:val="clear" w:color="auto" w:fill="auto"/>
          </w:tcPr>
          <w:p w14:paraId="42E3DC1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E.16.7.1</w:t>
            </w:r>
          </w:p>
        </w:tc>
        <w:tc>
          <w:tcPr>
            <w:tcW w:w="7872" w:type="dxa"/>
            <w:shd w:val="clear" w:color="000000" w:fill="FFFFFF"/>
            <w:vAlign w:val="center"/>
          </w:tcPr>
          <w:p w14:paraId="3A8070D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Opdrachtnemer hanteert voor de uitvoering van de opdracht een norm van 5% social return op de Loonsom. </w:t>
            </w:r>
          </w:p>
          <w:p w14:paraId="6C76EC2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5B882508" w14:textId="77777777" w:rsidTr="008132C5">
        <w:trPr>
          <w:trHeight w:val="143"/>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4ABDC2DF"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E.16.7.2</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6CE9BC1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dient maximaal 3 maanden na ingangsdatum van de Overeenkomst een plan van aanpak / inrichtingsplan in, waarin wordt beschreven op welke manier invulling wordt gegeven aan deze eis. De invulling dient een relatie te hebben met de opdracht, maar hoeft niet in alle gevallen op locaties van de Opdrachtnemer te geschieden. In het plan van aanpak moet ook worden beschreven op welke wijze voorkomen wordt dat er verdringing van personeel plaatsvindt door medewerkers uit de doelgroep social return.</w:t>
            </w:r>
          </w:p>
          <w:p w14:paraId="5DE127A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invulling van social return dient in het plan van aanpak te worden onderbouwd op basis van de volgende aspecten:</w:t>
            </w:r>
          </w:p>
          <w:p w14:paraId="21BB0A29" w14:textId="77777777" w:rsidR="009F428D" w:rsidRPr="009F428D" w:rsidRDefault="009F428D" w:rsidP="009F428D">
            <w:pPr>
              <w:numPr>
                <w:ilvl w:val="0"/>
                <w:numId w:val="19"/>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totaal aantal in te zetten SR medewerkers (persoon, geen naam i.v.m. AVG);</w:t>
            </w:r>
          </w:p>
          <w:p w14:paraId="1F818E3B" w14:textId="77777777" w:rsidR="009F428D" w:rsidRPr="009F428D" w:rsidRDefault="009F428D" w:rsidP="009F428D">
            <w:pPr>
              <w:numPr>
                <w:ilvl w:val="0"/>
                <w:numId w:val="19"/>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periode van inzet SR medewerkers;</w:t>
            </w:r>
          </w:p>
          <w:p w14:paraId="483A1DE9" w14:textId="77777777" w:rsidR="009F428D" w:rsidRPr="009F428D" w:rsidRDefault="009F428D" w:rsidP="009F428D">
            <w:pPr>
              <w:numPr>
                <w:ilvl w:val="0"/>
                <w:numId w:val="19"/>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indicatie in te zetten medewerkers (bijv. WWB, WSW, WIA etc.);</w:t>
            </w:r>
          </w:p>
          <w:p w14:paraId="789A617C" w14:textId="77777777" w:rsidR="009F428D" w:rsidRPr="009F428D" w:rsidRDefault="009F428D" w:rsidP="009F428D">
            <w:pPr>
              <w:numPr>
                <w:ilvl w:val="0"/>
                <w:numId w:val="19"/>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wervingskanaal (bijv. gemeente, UWV etc.);</w:t>
            </w:r>
          </w:p>
          <w:p w14:paraId="559ADD30" w14:textId="77777777" w:rsidR="009F428D" w:rsidRPr="009F428D" w:rsidRDefault="009F428D" w:rsidP="009F428D">
            <w:pPr>
              <w:numPr>
                <w:ilvl w:val="0"/>
                <w:numId w:val="19"/>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over het contract te halen waarde van de Loonsom.</w:t>
            </w:r>
          </w:p>
          <w:p w14:paraId="3124601E"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5C80575B" w14:textId="77777777" w:rsidTr="008132C5">
        <w:trPr>
          <w:cantSplit/>
          <w:trHeight w:val="143"/>
        </w:trPr>
        <w:tc>
          <w:tcPr>
            <w:tcW w:w="1074" w:type="dxa"/>
            <w:tcBorders>
              <w:top w:val="single" w:sz="4" w:space="0" w:color="auto"/>
              <w:left w:val="single" w:sz="4" w:space="0" w:color="auto"/>
              <w:bottom w:val="single" w:sz="4" w:space="0" w:color="auto"/>
              <w:right w:val="single" w:sz="4" w:space="0" w:color="auto"/>
            </w:tcBorders>
            <w:shd w:val="clear" w:color="auto" w:fill="auto"/>
          </w:tcPr>
          <w:p w14:paraId="11017E59" w14:textId="77777777" w:rsidR="009F428D" w:rsidRPr="009F428D" w:rsidRDefault="009F428D" w:rsidP="009F428D">
            <w:pPr>
              <w:spacing w:after="0" w:line="240" w:lineRule="atLeas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lastRenderedPageBreak/>
              <w:t>E.16.7.3</w:t>
            </w:r>
          </w:p>
        </w:tc>
        <w:tc>
          <w:tcPr>
            <w:tcW w:w="7872" w:type="dxa"/>
            <w:tcBorders>
              <w:top w:val="single" w:sz="4" w:space="0" w:color="auto"/>
              <w:left w:val="single" w:sz="4" w:space="0" w:color="auto"/>
              <w:bottom w:val="single" w:sz="4" w:space="0" w:color="auto"/>
              <w:right w:val="single" w:sz="4" w:space="0" w:color="auto"/>
            </w:tcBorders>
            <w:shd w:val="clear" w:color="000000" w:fill="FFFFFF"/>
            <w:vAlign w:val="center"/>
          </w:tcPr>
          <w:p w14:paraId="0158D907"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De opdrachtnemer dient periodiek te rapporteren over de uitvoer van social return op basis van een verantwoordingsformulier conform onderstaande aspecten:</w:t>
            </w:r>
          </w:p>
          <w:p w14:paraId="488A99F7" w14:textId="77777777" w:rsidR="009F428D" w:rsidRPr="009F428D" w:rsidRDefault="009F428D" w:rsidP="009F428D">
            <w:pPr>
              <w:numPr>
                <w:ilvl w:val="0"/>
                <w:numId w:val="2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totaal aantal ingezette SR medewerkers (persoon, geen naam vanwege AVG);</w:t>
            </w:r>
          </w:p>
          <w:p w14:paraId="084169F5" w14:textId="77777777" w:rsidR="009F428D" w:rsidRPr="009F428D" w:rsidRDefault="009F428D" w:rsidP="009F428D">
            <w:pPr>
              <w:numPr>
                <w:ilvl w:val="0"/>
                <w:numId w:val="2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periode van inzet SR medewerkers;</w:t>
            </w:r>
          </w:p>
          <w:p w14:paraId="508A970C" w14:textId="77777777" w:rsidR="009F428D" w:rsidRPr="009F428D" w:rsidRDefault="009F428D" w:rsidP="009F428D">
            <w:pPr>
              <w:numPr>
                <w:ilvl w:val="0"/>
                <w:numId w:val="2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indicatie ingezette medewerkers (bijv. WWB, WSW, WIA etc.);</w:t>
            </w:r>
          </w:p>
          <w:p w14:paraId="6FD1864A" w14:textId="77777777" w:rsidR="009F428D" w:rsidRPr="009F428D" w:rsidRDefault="009F428D" w:rsidP="009F428D">
            <w:pPr>
              <w:numPr>
                <w:ilvl w:val="0"/>
                <w:numId w:val="2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wervingskanaal (bijv. gemeente, UWV etc.);</w:t>
            </w:r>
          </w:p>
          <w:p w14:paraId="5419CA67" w14:textId="77777777" w:rsidR="009F428D" w:rsidRPr="009F428D" w:rsidRDefault="009F428D" w:rsidP="009F428D">
            <w:pPr>
              <w:numPr>
                <w:ilvl w:val="0"/>
                <w:numId w:val="20"/>
              </w:numPr>
              <w:spacing w:after="0" w:line="240" w:lineRule="atLeast"/>
              <w:contextualSpacing/>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over deze periode gehaalde waarde van de Loonsom.</w:t>
            </w:r>
          </w:p>
          <w:p w14:paraId="7C76C5A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7388A71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 xml:space="preserve">Indien gebruik wordt gemaakt van </w:t>
            </w:r>
            <w:hyperlink r:id="rId113" w:history="1">
              <w:r w:rsidRPr="009F428D">
                <w:rPr>
                  <w:rFonts w:ascii="Verdana" w:eastAsia="Times New Roman" w:hAnsi="Verdana" w:cs="Times New Roman"/>
                  <w:color w:val="0000FF"/>
                  <w:kern w:val="0"/>
                  <w:sz w:val="16"/>
                  <w:szCs w:val="16"/>
                  <w:u w:val="single"/>
                  <w:lang w:eastAsia="nl-NL"/>
                  <w14:ligatures w14:val="none"/>
                </w:rPr>
                <w:t>Wizzr</w:t>
              </w:r>
            </w:hyperlink>
            <w:r w:rsidRPr="009F428D">
              <w:rPr>
                <w:rFonts w:ascii="Verdana" w:eastAsia="Times New Roman" w:hAnsi="Verdana" w:cs="Times New Roman"/>
                <w:kern w:val="0"/>
                <w:sz w:val="16"/>
                <w:szCs w:val="16"/>
                <w:lang w:eastAsia="nl-NL"/>
                <w14:ligatures w14:val="none"/>
              </w:rPr>
              <w:t>, vervalt voor Opdrachtnemer de bovenstaande rapportagewijze en geschiedt verantwoording middels de software.</w:t>
            </w:r>
          </w:p>
        </w:tc>
      </w:tr>
    </w:tbl>
    <w:p w14:paraId="42A42B14"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2F15831F" w14:textId="77777777" w:rsidR="009F428D" w:rsidRPr="009F428D" w:rsidRDefault="009F428D" w:rsidP="009F428D">
      <w:pPr>
        <w:keepNext/>
        <w:numPr>
          <w:ilvl w:val="2"/>
          <w:numId w:val="55"/>
        </w:numPr>
        <w:spacing w:before="240" w:after="60" w:line="240" w:lineRule="exact"/>
        <w:outlineLvl w:val="2"/>
        <w:rPr>
          <w:rFonts w:ascii="Verdana" w:eastAsia="Times New Roman" w:hAnsi="Verdana" w:cs="Arial"/>
          <w:bCs/>
          <w:i/>
          <w:kern w:val="0"/>
          <w:sz w:val="18"/>
          <w:szCs w:val="26"/>
          <w:lang w:eastAsia="nl-NL"/>
          <w14:ligatures w14:val="none"/>
        </w:rPr>
      </w:pPr>
      <w:bookmarkStart w:id="57" w:name="_Toc178767101"/>
      <w:bookmarkStart w:id="58" w:name="_Toc140491079"/>
      <w:r w:rsidRPr="009F428D">
        <w:rPr>
          <w:rFonts w:ascii="Verdana" w:eastAsia="Times New Roman" w:hAnsi="Verdana" w:cs="Arial"/>
          <w:bCs/>
          <w:i/>
          <w:kern w:val="0"/>
          <w:sz w:val="18"/>
          <w:szCs w:val="26"/>
          <w:lang w:eastAsia="nl-NL"/>
          <w14:ligatures w14:val="none"/>
        </w:rPr>
        <w:t>Wensen</w:t>
      </w:r>
      <w:bookmarkEnd w:id="57"/>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F428D" w:rsidRPr="009F428D" w14:paraId="4882653F" w14:textId="77777777" w:rsidTr="008132C5">
        <w:trPr>
          <w:cantSplit/>
          <w:trHeight w:val="284"/>
          <w:tblHeader/>
        </w:trPr>
        <w:tc>
          <w:tcPr>
            <w:tcW w:w="1149" w:type="dxa"/>
            <w:shd w:val="clear" w:color="000000" w:fill="auto"/>
            <w:noWrap/>
            <w:vAlign w:val="center"/>
            <w:hideMark/>
          </w:tcPr>
          <w:p w14:paraId="67540278"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bookmarkStart w:id="59" w:name="_Hlk139447654"/>
            <w:bookmarkEnd w:id="58"/>
            <w:r w:rsidRPr="009F428D">
              <w:rPr>
                <w:rFonts w:ascii="Verdana" w:eastAsia="Times New Roman" w:hAnsi="Verdana" w:cs="Arial"/>
                <w:b/>
                <w:color w:val="000000"/>
                <w:kern w:val="0"/>
                <w:sz w:val="16"/>
                <w:szCs w:val="16"/>
                <w:lang w:eastAsia="nl-NL"/>
                <w14:ligatures w14:val="none"/>
              </w:rPr>
              <w:t>Nr.</w:t>
            </w:r>
          </w:p>
        </w:tc>
        <w:tc>
          <w:tcPr>
            <w:tcW w:w="6096" w:type="dxa"/>
            <w:shd w:val="clear" w:color="000000" w:fill="auto"/>
            <w:vAlign w:val="center"/>
            <w:hideMark/>
          </w:tcPr>
          <w:p w14:paraId="1CEF9701"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Omschrijving</w:t>
            </w:r>
          </w:p>
        </w:tc>
        <w:tc>
          <w:tcPr>
            <w:tcW w:w="850" w:type="dxa"/>
            <w:shd w:val="clear" w:color="000000" w:fill="auto"/>
            <w:vAlign w:val="center"/>
          </w:tcPr>
          <w:p w14:paraId="2E80B9EF" w14:textId="77777777" w:rsidR="009F428D" w:rsidRPr="009F428D" w:rsidRDefault="009F428D" w:rsidP="009F428D">
            <w:pPr>
              <w:spacing w:after="0" w:line="240" w:lineRule="atLeast"/>
              <w:jc w:val="center"/>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C/NC</w:t>
            </w:r>
          </w:p>
        </w:tc>
        <w:tc>
          <w:tcPr>
            <w:tcW w:w="846" w:type="dxa"/>
            <w:shd w:val="clear" w:color="000000" w:fill="auto"/>
            <w:vAlign w:val="center"/>
            <w:hideMark/>
          </w:tcPr>
          <w:p w14:paraId="1B69E4FC" w14:textId="77777777" w:rsidR="009F428D" w:rsidRPr="009F428D" w:rsidRDefault="009F428D" w:rsidP="009F428D">
            <w:pPr>
              <w:spacing w:after="0" w:line="240" w:lineRule="atLeast"/>
              <w:rPr>
                <w:rFonts w:ascii="Verdana" w:eastAsia="Times New Roman" w:hAnsi="Verdana" w:cs="Arial"/>
                <w:b/>
                <w:color w:val="000000"/>
                <w:kern w:val="0"/>
                <w:sz w:val="16"/>
                <w:szCs w:val="16"/>
                <w:lang w:eastAsia="nl-NL"/>
                <w14:ligatures w14:val="none"/>
              </w:rPr>
            </w:pPr>
            <w:r w:rsidRPr="009F428D">
              <w:rPr>
                <w:rFonts w:ascii="Verdana" w:eastAsia="Times New Roman" w:hAnsi="Verdana" w:cs="Arial"/>
                <w:b/>
                <w:color w:val="000000"/>
                <w:kern w:val="0"/>
                <w:sz w:val="16"/>
                <w:szCs w:val="16"/>
                <w:lang w:eastAsia="nl-NL"/>
                <w14:ligatures w14:val="none"/>
              </w:rPr>
              <w:t>Punten</w:t>
            </w:r>
          </w:p>
        </w:tc>
      </w:tr>
      <w:tr w:rsidR="009F428D" w:rsidRPr="009F428D" w14:paraId="06496A44" w14:textId="77777777" w:rsidTr="008132C5">
        <w:trPr>
          <w:cantSplit/>
          <w:trHeight w:val="227"/>
        </w:trPr>
        <w:tc>
          <w:tcPr>
            <w:tcW w:w="1149" w:type="dxa"/>
            <w:shd w:val="clear" w:color="auto" w:fill="auto"/>
          </w:tcPr>
          <w:p w14:paraId="4D730996"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W.16.7.1</w:t>
            </w:r>
          </w:p>
        </w:tc>
        <w:tc>
          <w:tcPr>
            <w:tcW w:w="6096" w:type="dxa"/>
            <w:shd w:val="clear" w:color="000000" w:fill="FFFFFF"/>
          </w:tcPr>
          <w:p w14:paraId="5143A85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Naarmate de Opdrachtnemer voor de uitvoering van de opdracht een hoger percentage social return op de Loonsom aanbiedt, wordt de inschrijving hoger gewaardeerd.</w:t>
            </w:r>
          </w:p>
          <w:p w14:paraId="2B9D09B0"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42896BBF"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hanteert voor de uitvoering van de opdracht een norm van 7,5% social return op de Loonsom.</w:t>
            </w:r>
          </w:p>
          <w:p w14:paraId="2CF74AD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5FDF1E5"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1A3599FD"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Indien Inschrijver deze wens conformeert, vormt dit een bijzondere uitvoeringsvoorwaarde van de Prestatie en wordt dit percentage Social Return op de Loonsom opgenomen in de Raamovereenkomst als contracteis.</w:t>
            </w:r>
          </w:p>
          <w:p w14:paraId="1561307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850" w:type="dxa"/>
            <w:shd w:val="clear" w:color="auto" w:fill="auto"/>
            <w:vAlign w:val="center"/>
          </w:tcPr>
          <w:p w14:paraId="4C8C1500" w14:textId="77777777" w:rsidR="009F428D" w:rsidRPr="009F428D" w:rsidRDefault="009F428D" w:rsidP="009F428D">
            <w:pPr>
              <w:spacing w:after="0" w:line="240" w:lineRule="exact"/>
              <w:rPr>
                <w:rFonts w:ascii="Verdana" w:eastAsia="Times New Roman" w:hAnsi="Verdana" w:cs="Arial"/>
                <w:kern w:val="0"/>
                <w:sz w:val="16"/>
                <w:szCs w:val="16"/>
                <w:lang w:eastAsia="nl-NL"/>
                <w14:ligatures w14:val="none"/>
              </w:rPr>
            </w:pPr>
          </w:p>
        </w:tc>
        <w:tc>
          <w:tcPr>
            <w:tcW w:w="846" w:type="dxa"/>
            <w:shd w:val="clear" w:color="auto" w:fill="auto"/>
          </w:tcPr>
          <w:p w14:paraId="350E7273"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tr w:rsidR="009F428D" w:rsidRPr="009F428D" w14:paraId="11CA57C5" w14:textId="77777777" w:rsidTr="008132C5">
        <w:trPr>
          <w:cantSplit/>
          <w:trHeight w:val="227"/>
        </w:trPr>
        <w:tc>
          <w:tcPr>
            <w:tcW w:w="1149" w:type="dxa"/>
            <w:shd w:val="clear" w:color="auto" w:fill="auto"/>
          </w:tcPr>
          <w:p w14:paraId="497E66EE" w14:textId="77777777" w:rsidR="009F428D" w:rsidRPr="009F428D" w:rsidRDefault="009F428D" w:rsidP="009F428D">
            <w:pPr>
              <w:spacing w:after="0" w:line="240" w:lineRule="exact"/>
              <w:rPr>
                <w:rFonts w:ascii="Verdana" w:eastAsia="Times New Roman" w:hAnsi="Verdana" w:cs="Arial"/>
                <w:bCs/>
                <w:kern w:val="0"/>
                <w:sz w:val="16"/>
                <w:szCs w:val="16"/>
                <w:lang w:eastAsia="nl-NL"/>
                <w14:ligatures w14:val="none"/>
              </w:rPr>
            </w:pPr>
            <w:r w:rsidRPr="009F428D">
              <w:rPr>
                <w:rFonts w:ascii="Verdana" w:eastAsia="Times New Roman" w:hAnsi="Verdana" w:cs="Arial"/>
                <w:bCs/>
                <w:kern w:val="0"/>
                <w:sz w:val="16"/>
                <w:szCs w:val="16"/>
                <w:lang w:eastAsia="nl-NL"/>
                <w14:ligatures w14:val="none"/>
              </w:rPr>
              <w:t>W.16.7.2</w:t>
            </w:r>
          </w:p>
        </w:tc>
        <w:tc>
          <w:tcPr>
            <w:tcW w:w="6096" w:type="dxa"/>
            <w:shd w:val="clear" w:color="000000" w:fill="FFFFFF"/>
          </w:tcPr>
          <w:p w14:paraId="113F831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Naarmate de Opdrachtnemer voor de uitvoering van de opdracht een hoger percentage social return op de Loonsom aanbiedt, wordt de inschrijving hoger gewaardeerd.</w:t>
            </w:r>
          </w:p>
          <w:p w14:paraId="4C94DFE6"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065E4C88"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r w:rsidRPr="009F428D">
              <w:rPr>
                <w:rFonts w:ascii="Verdana" w:eastAsia="Times New Roman" w:hAnsi="Verdana" w:cs="Times New Roman"/>
                <w:kern w:val="0"/>
                <w:sz w:val="16"/>
                <w:szCs w:val="16"/>
                <w:lang w:eastAsia="nl-NL"/>
                <w14:ligatures w14:val="none"/>
              </w:rPr>
              <w:t>Opdrachtnemer hanteert voor de uitvoering van de opdracht een norm van 10,0% social return op de Loonsom.</w:t>
            </w:r>
          </w:p>
          <w:p w14:paraId="6AAAA5F1"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p w14:paraId="2FACF2A8" w14:textId="77777777" w:rsidR="009F428D" w:rsidRPr="009F428D" w:rsidRDefault="009F428D" w:rsidP="009F428D">
            <w:pPr>
              <w:spacing w:after="0" w:line="240" w:lineRule="atLeast"/>
              <w:rPr>
                <w:rFonts w:ascii="Verdana" w:eastAsia="Times New Roman" w:hAnsi="Verdana" w:cs="Arial"/>
                <w:b/>
                <w:bCs/>
                <w:kern w:val="0"/>
                <w:sz w:val="16"/>
                <w:szCs w:val="16"/>
                <w:lang w:eastAsia="nl-NL"/>
                <w14:ligatures w14:val="none"/>
              </w:rPr>
            </w:pPr>
            <w:r w:rsidRPr="009F428D">
              <w:rPr>
                <w:rFonts w:ascii="Verdana" w:eastAsia="Times New Roman" w:hAnsi="Verdana" w:cs="Arial"/>
                <w:b/>
                <w:bCs/>
                <w:kern w:val="0"/>
                <w:sz w:val="16"/>
                <w:szCs w:val="16"/>
                <w:lang w:eastAsia="nl-NL"/>
                <w14:ligatures w14:val="none"/>
              </w:rPr>
              <w:t>Bewijsmiddelen te overleggen als Bijlage J bij inschrijving:</w:t>
            </w:r>
          </w:p>
          <w:p w14:paraId="18E5E449" w14:textId="77777777" w:rsidR="009F428D" w:rsidRPr="009F428D" w:rsidRDefault="009F428D" w:rsidP="009F428D">
            <w:pPr>
              <w:numPr>
                <w:ilvl w:val="0"/>
                <w:numId w:val="26"/>
              </w:numPr>
              <w:spacing w:after="0" w:line="240" w:lineRule="atLeast"/>
              <w:contextualSpacing/>
              <w:rPr>
                <w:rFonts w:ascii="Verdana" w:eastAsia="Times New Roman" w:hAnsi="Verdana" w:cs="Arial"/>
                <w:kern w:val="0"/>
                <w:sz w:val="16"/>
                <w:szCs w:val="16"/>
                <w:lang w:eastAsia="nl-NL"/>
                <w14:ligatures w14:val="none"/>
              </w:rPr>
            </w:pPr>
            <w:r w:rsidRPr="009F428D">
              <w:rPr>
                <w:rFonts w:ascii="Verdana" w:eastAsia="Times New Roman" w:hAnsi="Verdana" w:cs="Arial"/>
                <w:kern w:val="0"/>
                <w:sz w:val="16"/>
                <w:szCs w:val="16"/>
                <w:lang w:eastAsia="nl-NL"/>
                <w14:ligatures w14:val="none"/>
              </w:rPr>
              <w:t>Indien Inschrijver deze wens conformeert, vormt dit een bijzondere uitvoeringsvoorwaarde van de Prestatie en wordt dit percentage Social Return op de Loonsom opgenomen in de Raamovereenkomst als contracteis.</w:t>
            </w:r>
          </w:p>
          <w:p w14:paraId="46738269"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c>
          <w:tcPr>
            <w:tcW w:w="850" w:type="dxa"/>
            <w:shd w:val="clear" w:color="auto" w:fill="auto"/>
            <w:vAlign w:val="center"/>
          </w:tcPr>
          <w:p w14:paraId="585ED155" w14:textId="77777777" w:rsidR="009F428D" w:rsidRPr="009F428D" w:rsidRDefault="009F428D" w:rsidP="009F428D">
            <w:pPr>
              <w:spacing w:after="0" w:line="240" w:lineRule="exact"/>
              <w:rPr>
                <w:rFonts w:ascii="Verdana" w:eastAsia="Times New Roman" w:hAnsi="Verdana" w:cs="Arial"/>
                <w:kern w:val="0"/>
                <w:sz w:val="16"/>
                <w:szCs w:val="16"/>
                <w:lang w:eastAsia="nl-NL"/>
                <w14:ligatures w14:val="none"/>
              </w:rPr>
            </w:pPr>
          </w:p>
        </w:tc>
        <w:tc>
          <w:tcPr>
            <w:tcW w:w="846" w:type="dxa"/>
            <w:shd w:val="clear" w:color="auto" w:fill="auto"/>
          </w:tcPr>
          <w:p w14:paraId="489185E4" w14:textId="77777777" w:rsidR="009F428D" w:rsidRPr="009F428D" w:rsidRDefault="009F428D" w:rsidP="009F428D">
            <w:pPr>
              <w:spacing w:after="0" w:line="240" w:lineRule="atLeast"/>
              <w:rPr>
                <w:rFonts w:ascii="Verdana" w:eastAsia="Times New Roman" w:hAnsi="Verdana" w:cs="Times New Roman"/>
                <w:kern w:val="0"/>
                <w:sz w:val="16"/>
                <w:szCs w:val="16"/>
                <w:lang w:eastAsia="nl-NL"/>
                <w14:ligatures w14:val="none"/>
              </w:rPr>
            </w:pPr>
          </w:p>
        </w:tc>
      </w:tr>
      <w:bookmarkEnd w:id="59"/>
    </w:tbl>
    <w:p w14:paraId="1A95CF2D"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0039A414"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3E58459E" w14:textId="77777777" w:rsidR="009F428D" w:rsidRPr="009F428D" w:rsidRDefault="009F428D" w:rsidP="009F428D">
      <w:pPr>
        <w:spacing w:after="0" w:line="240" w:lineRule="atLeast"/>
        <w:rPr>
          <w:rFonts w:ascii="Verdana" w:eastAsia="Times New Roman" w:hAnsi="Verdana" w:cs="Times New Roman"/>
          <w:kern w:val="0"/>
          <w:sz w:val="18"/>
          <w:szCs w:val="24"/>
          <w:lang w:eastAsia="nl-NL"/>
          <w14:ligatures w14:val="none"/>
        </w:rPr>
      </w:pPr>
    </w:p>
    <w:p w14:paraId="5B739AA3"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bookmarkStart w:id="60" w:name="_Toc469910978"/>
      <w:bookmarkEnd w:id="60"/>
    </w:p>
    <w:p w14:paraId="7D003814"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p>
    <w:p w14:paraId="0C744171"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p>
    <w:p w14:paraId="62FF4E5C" w14:textId="77777777" w:rsidR="009F428D" w:rsidRPr="009F428D" w:rsidRDefault="009F428D" w:rsidP="009F428D">
      <w:pPr>
        <w:spacing w:after="0" w:line="240" w:lineRule="atLeast"/>
        <w:rPr>
          <w:rFonts w:ascii="Verdana" w:eastAsia="Times New Roman" w:hAnsi="Verdana" w:cs="Times New Roman"/>
          <w:kern w:val="0"/>
          <w:sz w:val="18"/>
          <w:szCs w:val="18"/>
          <w:lang w:eastAsia="nl-NL"/>
          <w14:ligatures w14:val="none"/>
        </w:rPr>
      </w:pPr>
    </w:p>
    <w:p w14:paraId="776E161B" w14:textId="77777777" w:rsidR="009F428D" w:rsidRPr="009F428D" w:rsidRDefault="009F428D" w:rsidP="009F428D">
      <w:pPr>
        <w:spacing w:after="0" w:line="240" w:lineRule="exact"/>
        <w:rPr>
          <w:rFonts w:ascii="Verdana" w:eastAsia="Times New Roman" w:hAnsi="Verdana" w:cs="Times New Roman"/>
          <w:kern w:val="0"/>
          <w:sz w:val="18"/>
          <w:szCs w:val="24"/>
          <w:lang w:eastAsia="nl-NL"/>
          <w14:ligatures w14:val="none"/>
        </w:rPr>
      </w:pPr>
    </w:p>
    <w:p w14:paraId="1203590C" w14:textId="77777777" w:rsidR="00FC3CB6" w:rsidRPr="004213FB" w:rsidRDefault="00FC3CB6">
      <w:pPr>
        <w:rPr>
          <w:rFonts w:ascii="Verdana" w:hAnsi="Verdana"/>
          <w:sz w:val="18"/>
          <w:szCs w:val="18"/>
        </w:rPr>
      </w:pPr>
    </w:p>
    <w:sectPr w:rsidR="00FC3CB6" w:rsidRPr="004213FB" w:rsidSect="009F428D">
      <w:footerReference w:type="even" r:id="rId114"/>
      <w:footerReference w:type="default" r:id="rId115"/>
      <w:headerReference w:type="first" r:id="rId116"/>
      <w:footerReference w:type="first" r:id="rId117"/>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68C94" w14:textId="77777777" w:rsidR="00DC316B" w:rsidRDefault="00DC316B" w:rsidP="009F428D">
      <w:pPr>
        <w:spacing w:after="0" w:line="240" w:lineRule="auto"/>
      </w:pPr>
      <w:r>
        <w:separator/>
      </w:r>
    </w:p>
  </w:endnote>
  <w:endnote w:type="continuationSeparator" w:id="0">
    <w:p w14:paraId="1A2BDE24" w14:textId="77777777" w:rsidR="00DC316B" w:rsidRDefault="00DC316B" w:rsidP="009F4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Calibri"/>
    <w:panose1 w:val="020B0604020202020204"/>
    <w:charset w:val="00"/>
    <w:family w:val="swiss"/>
    <w:pitch w:val="variable"/>
    <w:sig w:usb0="A0000007" w:usb1="00000000" w:usb2="00000000" w:usb3="00000000" w:csb0="0000011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604020202020204"/>
    <w:charset w:val="00"/>
    <w:family w:val="swiss"/>
    <w:pitch w:val="variable"/>
    <w:sig w:usb0="800000A7" w:usb1="00000040" w:usb2="00000000" w:usb3="00000000" w:csb0="00000001" w:csb1="00000000"/>
  </w:font>
  <w:font w:name="Univers">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BDBB4" w14:textId="5AF58ADC" w:rsidR="003556CF" w:rsidRDefault="009F428D">
    <w:pPr>
      <w:pStyle w:val="Voettekst"/>
    </w:pPr>
    <w:r>
      <w:rPr>
        <w:noProof/>
        <w14:ligatures w14:val="standardContextual"/>
      </w:rPr>
      <mc:AlternateContent>
        <mc:Choice Requires="wps">
          <w:drawing>
            <wp:anchor distT="0" distB="0" distL="0" distR="0" simplePos="0" relativeHeight="251659264" behindDoc="0" locked="0" layoutInCell="1" allowOverlap="1" wp14:anchorId="18DD133C" wp14:editId="149B2EC4">
              <wp:simplePos x="635" y="635"/>
              <wp:positionH relativeFrom="page">
                <wp:align>left</wp:align>
              </wp:positionH>
              <wp:positionV relativeFrom="page">
                <wp:align>bottom</wp:align>
              </wp:positionV>
              <wp:extent cx="982345" cy="357505"/>
              <wp:effectExtent l="0" t="0" r="8255" b="0"/>
              <wp:wrapNone/>
              <wp:docPr id="155199563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1449A210" w14:textId="67DAEBA5" w:rsidR="009F428D" w:rsidRPr="009F428D" w:rsidRDefault="009F428D" w:rsidP="009F428D">
                          <w:pPr>
                            <w:spacing w:after="0"/>
                            <w:rPr>
                              <w:rFonts w:ascii="Calibri" w:eastAsia="Calibri" w:hAnsi="Calibri" w:cs="Calibri"/>
                              <w:noProof/>
                              <w:color w:val="000000"/>
                              <w:sz w:val="20"/>
                              <w:szCs w:val="20"/>
                            </w:rPr>
                          </w:pPr>
                          <w:r w:rsidRPr="009F428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DD133C" id="_x0000_t202" coordsize="21600,21600" o:spt="202" path="m,l,21600r21600,l21600,xe">
              <v:stroke joinstyle="miter"/>
              <v:path gradientshapeok="t" o:connecttype="rect"/>
            </v:shapetype>
            <v:shape id="Tekstvak 2" o:spid="_x0000_s1026" type="#_x0000_t202" alt="Intern gebruik" style="position:absolute;margin-left:0;margin-top:0;width:77.3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" filled="f" stroked="f">
              <v:textbox style="mso-fit-shape-to-text:t" inset="20pt,0,0,15pt">
                <w:txbxContent>
                  <w:p w14:paraId="1449A210" w14:textId="67DAEBA5" w:rsidR="009F428D" w:rsidRPr="009F428D" w:rsidRDefault="009F428D" w:rsidP="009F428D">
                    <w:pPr>
                      <w:spacing w:after="0"/>
                      <w:rPr>
                        <w:rFonts w:ascii="Calibri" w:eastAsia="Calibri" w:hAnsi="Calibri" w:cs="Calibri"/>
                        <w:noProof/>
                        <w:color w:val="000000"/>
                        <w:sz w:val="20"/>
                        <w:szCs w:val="20"/>
                      </w:rPr>
                    </w:pPr>
                    <w:r w:rsidRPr="009F428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1BD79" w14:textId="49220A4C" w:rsidR="003556CF" w:rsidRPr="00BC3B53" w:rsidRDefault="009F428D" w:rsidP="008C356D">
    <w:pPr>
      <w:pStyle w:val="Voettekst"/>
      <w:spacing w:line="240" w:lineRule="auto"/>
      <w:rPr>
        <w:sz w:val="2"/>
        <w:szCs w:val="2"/>
      </w:rPr>
    </w:pPr>
    <w:r>
      <w:rPr>
        <w:noProof/>
        <w:sz w:val="2"/>
        <w:szCs w:val="2"/>
        <w14:ligatures w14:val="standardContextual"/>
      </w:rPr>
      <mc:AlternateContent>
        <mc:Choice Requires="wps">
          <w:drawing>
            <wp:anchor distT="0" distB="0" distL="0" distR="0" simplePos="0" relativeHeight="251660288" behindDoc="0" locked="0" layoutInCell="1" allowOverlap="1" wp14:anchorId="39F1D94E" wp14:editId="1DC57C10">
              <wp:simplePos x="990600" y="9486900"/>
              <wp:positionH relativeFrom="page">
                <wp:align>left</wp:align>
              </wp:positionH>
              <wp:positionV relativeFrom="page">
                <wp:align>bottom</wp:align>
              </wp:positionV>
              <wp:extent cx="982345" cy="357505"/>
              <wp:effectExtent l="0" t="0" r="8255" b="0"/>
              <wp:wrapNone/>
              <wp:docPr id="76627356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09F3FA23" w14:textId="6FCFC037" w:rsidR="009F428D" w:rsidRPr="009F428D" w:rsidRDefault="009F428D" w:rsidP="009F428D">
                          <w:pPr>
                            <w:spacing w:after="0"/>
                            <w:rPr>
                              <w:rFonts w:ascii="Calibri" w:eastAsia="Calibri" w:hAnsi="Calibri" w:cs="Calibri"/>
                              <w:noProof/>
                              <w:color w:val="000000"/>
                              <w:sz w:val="20"/>
                              <w:szCs w:val="20"/>
                            </w:rPr>
                          </w:pPr>
                          <w:r w:rsidRPr="009F428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F1D94E" id="_x0000_t202" coordsize="21600,21600" o:spt="202" path="m,l,21600r21600,l21600,xe">
              <v:stroke joinstyle="miter"/>
              <v:path gradientshapeok="t" o:connecttype="rect"/>
            </v:shapetype>
            <v:shape id="Tekstvak 3" o:spid="_x0000_s1027" type="#_x0000_t202" alt="Intern gebruik" style="position:absolute;margin-left:0;margin-top:0;width:77.3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NJEg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" filled="f" stroked="f">
              <v:textbox style="mso-fit-shape-to-text:t" inset="20pt,0,0,15pt">
                <w:txbxContent>
                  <w:p w14:paraId="09F3FA23" w14:textId="6FCFC037" w:rsidR="009F428D" w:rsidRPr="009F428D" w:rsidRDefault="009F428D" w:rsidP="009F428D">
                    <w:pPr>
                      <w:spacing w:after="0"/>
                      <w:rPr>
                        <w:rFonts w:ascii="Calibri" w:eastAsia="Calibri" w:hAnsi="Calibri" w:cs="Calibri"/>
                        <w:noProof/>
                        <w:color w:val="000000"/>
                        <w:sz w:val="20"/>
                        <w:szCs w:val="20"/>
                      </w:rPr>
                    </w:pPr>
                    <w:r w:rsidRPr="009F428D">
                      <w:rPr>
                        <w:rFonts w:ascii="Calibri" w:eastAsia="Calibri" w:hAnsi="Calibri" w:cs="Calibri"/>
                        <w:noProof/>
                        <w:color w:val="000000"/>
                        <w:sz w:val="20"/>
                        <w:szCs w:val="20"/>
                      </w:rPr>
                      <w:t>Intern gebruik</w:t>
                    </w:r>
                  </w:p>
                </w:txbxContent>
              </v:textbox>
              <w10:wrap anchorx="page" anchory="page"/>
            </v:shape>
          </w:pict>
        </mc:Fallback>
      </mc:AlternateContent>
    </w:r>
  </w:p>
  <w:p w14:paraId="503E9A61" w14:textId="77777777" w:rsidR="003556CF" w:rsidRPr="00BC3B53" w:rsidRDefault="003556CF" w:rsidP="00BC3B53">
    <w:pPr>
      <w:pStyle w:val="Voettekst"/>
      <w:spacing w:line="240" w:lineRule="auto"/>
      <w:rPr>
        <w:sz w:val="2"/>
        <w:szCs w:val="2"/>
      </w:rPr>
    </w:pPr>
  </w:p>
  <w:tbl>
    <w:tblPr>
      <w:tblW w:w="9639" w:type="dxa"/>
      <w:tblLayout w:type="fixed"/>
      <w:tblCellMar>
        <w:left w:w="0" w:type="dxa"/>
        <w:right w:w="0" w:type="dxa"/>
      </w:tblCellMar>
      <w:tblLook w:val="0000" w:firstRow="0" w:lastRow="0" w:firstColumn="0" w:lastColumn="0" w:noHBand="0" w:noVBand="0"/>
    </w:tblPr>
    <w:tblGrid>
      <w:gridCol w:w="7938"/>
      <w:gridCol w:w="1701"/>
    </w:tblGrid>
    <w:tr w:rsidR="00BA67B6" w:rsidRPr="0049352C" w14:paraId="71DA4766" w14:textId="77777777" w:rsidTr="004C5421">
      <w:trPr>
        <w:trHeight w:hRule="exact" w:val="240"/>
      </w:trPr>
      <w:tc>
        <w:tcPr>
          <w:tcW w:w="7938" w:type="dxa"/>
          <w:shd w:val="clear" w:color="auto" w:fill="auto"/>
        </w:tcPr>
        <w:p w14:paraId="0CB569C3" w14:textId="77777777" w:rsidR="003556CF" w:rsidRPr="0049352C" w:rsidRDefault="003556CF" w:rsidP="004C5421">
          <w:pPr>
            <w:rPr>
              <w:sz w:val="13"/>
              <w:szCs w:val="13"/>
            </w:rPr>
          </w:pPr>
          <w:bookmarkStart w:id="61" w:name="_Toc148176410"/>
          <w:bookmarkEnd w:id="61"/>
        </w:p>
      </w:tc>
      <w:tc>
        <w:tcPr>
          <w:tcW w:w="1701" w:type="dxa"/>
        </w:tcPr>
        <w:p w14:paraId="26A70E3F" w14:textId="77777777" w:rsidR="003556CF" w:rsidRPr="0049352C" w:rsidRDefault="003556CF" w:rsidP="004C5421">
          <w:pPr>
            <w:pStyle w:val="Huisstijl-Paginanummering"/>
            <w:jc w:val="right"/>
            <w:rPr>
              <w:noProof w:val="0"/>
              <w:szCs w:val="13"/>
            </w:rPr>
          </w:pPr>
        </w:p>
      </w:tc>
    </w:tr>
    <w:tr w:rsidR="00BA67B6" w:rsidRPr="0049352C" w14:paraId="418E8AB3" w14:textId="77777777" w:rsidTr="004C5421">
      <w:trPr>
        <w:trHeight w:hRule="exact" w:val="240"/>
      </w:trPr>
      <w:tc>
        <w:tcPr>
          <w:tcW w:w="7938" w:type="dxa"/>
          <w:shd w:val="clear" w:color="auto" w:fill="auto"/>
        </w:tcPr>
        <w:p w14:paraId="5DF1FCF4" w14:textId="77777777" w:rsidR="003556CF" w:rsidRPr="0049352C" w:rsidRDefault="003556CF" w:rsidP="004C5421">
          <w:pPr>
            <w:rPr>
              <w:sz w:val="13"/>
              <w:szCs w:val="13"/>
            </w:rPr>
          </w:pPr>
        </w:p>
      </w:tc>
      <w:tc>
        <w:tcPr>
          <w:tcW w:w="1701" w:type="dxa"/>
        </w:tcPr>
        <w:p w14:paraId="278201DF" w14:textId="77777777" w:rsidR="003556CF" w:rsidRPr="0049352C" w:rsidRDefault="003556CF" w:rsidP="004C5421">
          <w:pPr>
            <w:pStyle w:val="Huisstijl-Paginanummering"/>
            <w:jc w:val="right"/>
            <w:rPr>
              <w:noProof w:val="0"/>
              <w:szCs w:val="13"/>
            </w:rPr>
          </w:pPr>
        </w:p>
      </w:tc>
    </w:tr>
    <w:tr w:rsidR="00BA67B6" w:rsidRPr="0049352C" w14:paraId="2FF9E634" w14:textId="77777777" w:rsidTr="004C5421">
      <w:trPr>
        <w:trHeight w:hRule="exact" w:val="240"/>
      </w:trPr>
      <w:tc>
        <w:tcPr>
          <w:tcW w:w="7938" w:type="dxa"/>
          <w:shd w:val="clear" w:color="auto" w:fill="auto"/>
        </w:tcPr>
        <w:p w14:paraId="146BC1D5" w14:textId="77777777" w:rsidR="003556CF" w:rsidRPr="0049352C" w:rsidRDefault="003556CF" w:rsidP="004C5421">
          <w:pPr>
            <w:rPr>
              <w:sz w:val="13"/>
              <w:szCs w:val="13"/>
            </w:rPr>
          </w:pPr>
        </w:p>
      </w:tc>
      <w:tc>
        <w:tcPr>
          <w:tcW w:w="1701" w:type="dxa"/>
        </w:tcPr>
        <w:p w14:paraId="04F7C2D4" w14:textId="77777777" w:rsidR="003556CF" w:rsidRPr="0049352C" w:rsidRDefault="003556CF" w:rsidP="004C5421">
          <w:pPr>
            <w:pStyle w:val="Huisstijl-Paginanummering"/>
            <w:jc w:val="right"/>
            <w:rPr>
              <w:noProof w:val="0"/>
              <w:szCs w:val="13"/>
            </w:rPr>
          </w:pPr>
        </w:p>
      </w:tc>
    </w:tr>
    <w:tr w:rsidR="00BA67B6" w:rsidRPr="0049352C" w14:paraId="347806CF" w14:textId="77777777" w:rsidTr="004C5421">
      <w:trPr>
        <w:trHeight w:hRule="exact" w:val="240"/>
      </w:trPr>
      <w:tc>
        <w:tcPr>
          <w:tcW w:w="7938" w:type="dxa"/>
          <w:shd w:val="clear" w:color="auto" w:fill="auto"/>
        </w:tcPr>
        <w:p w14:paraId="210132A8" w14:textId="3B462695" w:rsidR="003556CF" w:rsidRPr="0049352C" w:rsidRDefault="003556CF" w:rsidP="004C5421">
          <w:pPr>
            <w:rPr>
              <w:sz w:val="13"/>
              <w:szCs w:val="13"/>
            </w:rPr>
          </w:pPr>
          <w:r w:rsidRPr="0049352C">
            <w:rPr>
              <w:rStyle w:val="Paginanummer"/>
              <w:sz w:val="13"/>
              <w:szCs w:val="13"/>
            </w:rPr>
            <w:t xml:space="preserve">Bijlage </w:t>
          </w:r>
          <w:r>
            <w:rPr>
              <w:rStyle w:val="Paginanummer"/>
              <w:sz w:val="13"/>
              <w:szCs w:val="13"/>
            </w:rPr>
            <w:t>02</w:t>
          </w:r>
          <w:r w:rsidRPr="0049352C">
            <w:rPr>
              <w:rStyle w:val="Paginanummer"/>
              <w:sz w:val="13"/>
              <w:szCs w:val="13"/>
            </w:rPr>
            <w:t xml:space="preserve"> – </w:t>
          </w:r>
          <w:r>
            <w:rPr>
              <w:rStyle w:val="Paginanummer"/>
              <w:sz w:val="13"/>
              <w:szCs w:val="13"/>
            </w:rPr>
            <w:t>Specificatie van de Prestatie</w:t>
          </w:r>
          <w:r w:rsidRPr="0049352C">
            <w:rPr>
              <w:rStyle w:val="Paginanummer"/>
              <w:sz w:val="13"/>
              <w:szCs w:val="13"/>
            </w:rPr>
            <w:t xml:space="preserve"> IWR202</w:t>
          </w:r>
          <w:r>
            <w:rPr>
              <w:rStyle w:val="Paginanummer"/>
              <w:sz w:val="13"/>
              <w:szCs w:val="13"/>
            </w:rPr>
            <w:t>5</w:t>
          </w:r>
          <w:r w:rsidRPr="0049352C">
            <w:rPr>
              <w:rStyle w:val="Paginanummer"/>
              <w:sz w:val="13"/>
              <w:szCs w:val="13"/>
            </w:rPr>
            <w:t>|</w:t>
          </w:r>
          <w:r>
            <w:rPr>
              <w:rStyle w:val="Paginanummer"/>
              <w:sz w:val="13"/>
              <w:szCs w:val="13"/>
            </w:rPr>
            <w:t>WpHW</w:t>
          </w:r>
          <w:r w:rsidRPr="0049352C">
            <w:rPr>
              <w:rStyle w:val="Paginanummer"/>
              <w:sz w:val="13"/>
              <w:szCs w:val="13"/>
            </w:rPr>
            <w:t>|</w:t>
          </w:r>
          <w:r w:rsidR="00817CC0">
            <w:rPr>
              <w:rStyle w:val="Paginanummer"/>
              <w:sz w:val="13"/>
              <w:szCs w:val="13"/>
            </w:rPr>
            <w:t>Beeldschermen</w:t>
          </w:r>
        </w:p>
      </w:tc>
      <w:tc>
        <w:tcPr>
          <w:tcW w:w="1701" w:type="dxa"/>
        </w:tcPr>
        <w:p w14:paraId="460121BC" w14:textId="16716EE9" w:rsidR="003556CF" w:rsidRPr="0049352C" w:rsidRDefault="003556CF" w:rsidP="004C5421">
          <w:pPr>
            <w:pStyle w:val="Huisstijl-Paginanummering"/>
            <w:jc w:val="right"/>
            <w:rPr>
              <w:noProof w:val="0"/>
              <w:szCs w:val="13"/>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2</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DB1935">
            <w:t>36</w:t>
          </w:r>
          <w:r w:rsidRPr="00645414">
            <w:rPr>
              <w:noProof w:val="0"/>
            </w:rPr>
            <w:fldChar w:fldCharType="end"/>
          </w:r>
        </w:p>
      </w:tc>
    </w:tr>
  </w:tbl>
  <w:p w14:paraId="7BAA010C" w14:textId="77777777" w:rsidR="003556CF" w:rsidRPr="004C5421" w:rsidRDefault="003556CF" w:rsidP="00E80331">
    <w:pPr>
      <w:rPr>
        <w:rFonts w:cs="Verdana"/>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A67B6" w14:paraId="56E7F909" w14:textId="77777777">
      <w:trPr>
        <w:trHeight w:hRule="exact" w:val="240"/>
      </w:trPr>
      <w:tc>
        <w:tcPr>
          <w:tcW w:w="7601" w:type="dxa"/>
          <w:shd w:val="clear" w:color="auto" w:fill="auto"/>
        </w:tcPr>
        <w:p w14:paraId="0A7ECCDD" w14:textId="2FAFA7CE" w:rsidR="003556CF" w:rsidRDefault="009F428D" w:rsidP="008C356D">
          <w:r>
            <w:rPr>
              <w:noProof/>
            </w:rPr>
            <mc:AlternateContent>
              <mc:Choice Requires="wps">
                <w:drawing>
                  <wp:anchor distT="0" distB="0" distL="0" distR="0" simplePos="0" relativeHeight="251658240" behindDoc="0" locked="0" layoutInCell="1" allowOverlap="1" wp14:anchorId="00C556B7" wp14:editId="4DEF18AE">
                    <wp:simplePos x="990600" y="9867900"/>
                    <wp:positionH relativeFrom="page">
                      <wp:align>left</wp:align>
                    </wp:positionH>
                    <wp:positionV relativeFrom="page">
                      <wp:align>bottom</wp:align>
                    </wp:positionV>
                    <wp:extent cx="982345" cy="357505"/>
                    <wp:effectExtent l="0" t="0" r="8255" b="0"/>
                    <wp:wrapNone/>
                    <wp:docPr id="20264286"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64E3F99F" w14:textId="18EC2E68" w:rsidR="009F428D" w:rsidRPr="009F428D" w:rsidRDefault="009F428D" w:rsidP="009F428D">
                                <w:pPr>
                                  <w:spacing w:after="0"/>
                                  <w:rPr>
                                    <w:rFonts w:ascii="Calibri" w:eastAsia="Calibri" w:hAnsi="Calibri" w:cs="Calibri"/>
                                    <w:noProof/>
                                    <w:color w:val="000000"/>
                                    <w:sz w:val="20"/>
                                    <w:szCs w:val="20"/>
                                  </w:rPr>
                                </w:pPr>
                                <w:r w:rsidRPr="009F428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C556B7" id="_x0000_t202" coordsize="21600,21600" o:spt="202" path="m,l,21600r21600,l21600,xe">
                    <v:stroke joinstyle="miter"/>
                    <v:path gradientshapeok="t" o:connecttype="rect"/>
                  </v:shapetype>
                  <v:shape id="Tekstvak 1" o:spid="_x0000_s1028" type="#_x0000_t202" alt="Intern gebruik" style="position:absolute;margin-left:0;margin-top:0;width:77.3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ALFA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" filled="f" stroked="f">
                    <v:textbox style="mso-fit-shape-to-text:t" inset="20pt,0,0,15pt">
                      <w:txbxContent>
                        <w:p w14:paraId="64E3F99F" w14:textId="18EC2E68" w:rsidR="009F428D" w:rsidRPr="009F428D" w:rsidRDefault="009F428D" w:rsidP="009F428D">
                          <w:pPr>
                            <w:spacing w:after="0"/>
                            <w:rPr>
                              <w:rFonts w:ascii="Calibri" w:eastAsia="Calibri" w:hAnsi="Calibri" w:cs="Calibri"/>
                              <w:noProof/>
                              <w:color w:val="000000"/>
                              <w:sz w:val="20"/>
                              <w:szCs w:val="20"/>
                            </w:rPr>
                          </w:pPr>
                          <w:r w:rsidRPr="009F428D">
                            <w:rPr>
                              <w:rFonts w:ascii="Calibri" w:eastAsia="Calibri" w:hAnsi="Calibri" w:cs="Calibri"/>
                              <w:noProof/>
                              <w:color w:val="000000"/>
                              <w:sz w:val="20"/>
                              <w:szCs w:val="20"/>
                            </w:rPr>
                            <w:t>Intern gebruik</w:t>
                          </w:r>
                        </w:p>
                      </w:txbxContent>
                    </v:textbox>
                    <w10:wrap anchorx="page" anchory="page"/>
                  </v:shape>
                </w:pict>
              </mc:Fallback>
            </mc:AlternateContent>
          </w:r>
        </w:p>
      </w:tc>
      <w:tc>
        <w:tcPr>
          <w:tcW w:w="2170" w:type="dxa"/>
        </w:tcPr>
        <w:p w14:paraId="3D85F3D5" w14:textId="5D77253F" w:rsidR="003556CF" w:rsidRPr="00ED539E" w:rsidRDefault="003556CF"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9F428D">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DB1935">
            <w:t>36</w:t>
          </w:r>
          <w:r w:rsidRPr="00ED539E">
            <w:rPr>
              <w:noProof w:val="0"/>
            </w:rPr>
            <w:fldChar w:fldCharType="end"/>
          </w:r>
        </w:p>
      </w:tc>
    </w:tr>
  </w:tbl>
  <w:p w14:paraId="1C49B320" w14:textId="77777777" w:rsidR="003556CF" w:rsidRPr="00BC3B53" w:rsidRDefault="003556CF" w:rsidP="008C356D">
    <w:pPr>
      <w:pStyle w:val="Voettekst"/>
      <w:spacing w:line="240" w:lineRule="auto"/>
      <w:rPr>
        <w:sz w:val="2"/>
        <w:szCs w:val="2"/>
      </w:rPr>
    </w:pPr>
  </w:p>
  <w:p w14:paraId="526998D5" w14:textId="77777777" w:rsidR="003556CF" w:rsidRPr="00BC3B53" w:rsidRDefault="003556CF" w:rsidP="00023E9A">
    <w:pPr>
      <w:pStyle w:val="Voettekst"/>
      <w:spacing w:line="240" w:lineRule="auto"/>
      <w:rPr>
        <w:sz w:val="2"/>
        <w:szCs w:val="2"/>
      </w:rPr>
    </w:pPr>
  </w:p>
  <w:p w14:paraId="381904C9" w14:textId="77777777" w:rsidR="003556CF" w:rsidRDefault="003556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7DDF2" w14:textId="77777777" w:rsidR="00DC316B" w:rsidRDefault="00DC316B" w:rsidP="009F428D">
      <w:pPr>
        <w:spacing w:after="0" w:line="240" w:lineRule="auto"/>
      </w:pPr>
      <w:r>
        <w:separator/>
      </w:r>
    </w:p>
  </w:footnote>
  <w:footnote w:type="continuationSeparator" w:id="0">
    <w:p w14:paraId="21FCDA37" w14:textId="77777777" w:rsidR="00DC316B" w:rsidRDefault="00DC316B" w:rsidP="009F428D">
      <w:pPr>
        <w:spacing w:after="0" w:line="240" w:lineRule="auto"/>
      </w:pPr>
      <w:r>
        <w:continuationSeparator/>
      </w:r>
    </w:p>
  </w:footnote>
  <w:footnote w:id="1">
    <w:p w14:paraId="7FAC5D0E" w14:textId="77777777" w:rsidR="009F428D" w:rsidRDefault="009F428D" w:rsidP="009F428D">
      <w:pPr>
        <w:pStyle w:val="Voetnoottekst"/>
      </w:pPr>
      <w:r w:rsidRPr="009F428D">
        <w:rPr>
          <w:rStyle w:val="Voetnootmarkering"/>
        </w:rPr>
        <w:footnoteRef/>
      </w:r>
      <w:r>
        <w:t xml:space="preserve"> </w:t>
      </w:r>
      <w:hyperlink r:id="rId1" w:history="1">
        <w:r w:rsidRPr="00F849B1">
          <w:rPr>
            <w:rStyle w:val="Hyperlink"/>
            <w:sz w:val="12"/>
            <w:szCs w:val="12"/>
          </w:rPr>
          <w:t>Hoofdlijnenakkoord 2024 – 2028: 5. Energietransitie, leveringszekerheid en klimaatadaptatie</w:t>
        </w:r>
      </w:hyperlink>
    </w:p>
  </w:footnote>
  <w:footnote w:id="2">
    <w:p w14:paraId="127AEB0F" w14:textId="77777777" w:rsidR="009F428D" w:rsidRPr="00230216" w:rsidRDefault="009F428D" w:rsidP="009F428D">
      <w:pPr>
        <w:pStyle w:val="Voetnoottekst"/>
        <w:rPr>
          <w:rFonts w:ascii="Calibri" w:hAnsi="Calibri"/>
          <w:sz w:val="20"/>
        </w:rPr>
      </w:pPr>
      <w:r w:rsidRPr="009F428D">
        <w:rPr>
          <w:rStyle w:val="Voetnootmarkering"/>
          <w:rFonts w:eastAsia="Calibri"/>
        </w:rPr>
        <w:footnoteRef/>
      </w:r>
      <w:r>
        <w:t xml:space="preserve"> </w:t>
      </w:r>
      <w:r w:rsidRPr="00037825">
        <w:rPr>
          <w:sz w:val="13"/>
          <w:szCs w:val="13"/>
        </w:rPr>
        <w:t>Op moment van publicatie betreft dit Generatie 9, Generatie 10 wordt december 2024 verwacht.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A67B6" w14:paraId="4FAE32C1" w14:textId="77777777">
      <w:trPr>
        <w:trHeight w:val="2636"/>
      </w:trPr>
      <w:tc>
        <w:tcPr>
          <w:tcW w:w="737" w:type="dxa"/>
          <w:shd w:val="clear" w:color="auto" w:fill="auto"/>
        </w:tcPr>
        <w:p w14:paraId="7A6CFD5E" w14:textId="77777777" w:rsidR="003556CF" w:rsidRDefault="003556CF" w:rsidP="00D0609E">
          <w:pPr>
            <w:framePr w:w="6340" w:h="2750" w:hRule="exact" w:hSpace="180" w:wrap="around" w:vAnchor="page" w:hAnchor="text" w:x="3873" w:y="-140"/>
            <w:spacing w:line="240" w:lineRule="auto"/>
          </w:pPr>
        </w:p>
      </w:tc>
      <w:tc>
        <w:tcPr>
          <w:tcW w:w="5156" w:type="dxa"/>
          <w:shd w:val="clear" w:color="auto" w:fill="auto"/>
        </w:tcPr>
        <w:p w14:paraId="4240EC18" w14:textId="77777777" w:rsidR="003556CF" w:rsidRDefault="003556CF" w:rsidP="00D0609E">
          <w:pPr>
            <w:framePr w:w="6340" w:h="2750" w:hRule="exact" w:hSpace="180" w:wrap="around" w:vAnchor="page" w:hAnchor="text" w:x="3873" w:y="-140"/>
            <w:spacing w:line="240" w:lineRule="auto"/>
          </w:pPr>
          <w:r>
            <w:rPr>
              <w:noProof/>
            </w:rPr>
            <w:drawing>
              <wp:inline distT="0" distB="0" distL="0" distR="0" wp14:anchorId="31491251" wp14:editId="5B50743B">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68DDEE60" w14:textId="77777777" w:rsidR="003556CF" w:rsidRDefault="003556CF" w:rsidP="00D0609E">
    <w:pPr>
      <w:framePr w:w="6340" w:h="2750" w:hRule="exact" w:hSpace="180" w:wrap="around" w:vAnchor="page" w:hAnchor="text" w:x="3873" w:y="-140"/>
    </w:pPr>
  </w:p>
  <w:p w14:paraId="250ED808" w14:textId="77777777" w:rsidR="003556CF" w:rsidRDefault="003556CF" w:rsidP="009B0138">
    <w:pPr>
      <w:pStyle w:val="Koptekst"/>
    </w:pPr>
  </w:p>
  <w:p w14:paraId="458267BF" w14:textId="77777777" w:rsidR="003556CF" w:rsidRPr="00BC4AE3" w:rsidRDefault="003556CF" w:rsidP="00BC4AE3">
    <w:pPr>
      <w:pStyle w:val="Koptekst"/>
    </w:pPr>
  </w:p>
  <w:p w14:paraId="36D2F71C" w14:textId="77777777" w:rsidR="003556CF" w:rsidRDefault="003556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4AA554"/>
    <w:multiLevelType w:val="multilevel"/>
    <w:tmpl w:val="163A10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6448899"/>
    <w:multiLevelType w:val="hybridMultilevel"/>
    <w:tmpl w:val="742885B2"/>
    <w:lvl w:ilvl="0" w:tplc="7D2A4DC2">
      <w:start w:val="1"/>
      <w:numFmt w:val="bullet"/>
      <w:lvlText w:val=""/>
      <w:lvlJc w:val="left"/>
      <w:pPr>
        <w:tabs>
          <w:tab w:val="num" w:pos="720"/>
        </w:tabs>
        <w:ind w:left="720" w:hanging="360"/>
      </w:pPr>
      <w:rPr>
        <w:rFonts w:ascii="Symbol" w:hAnsi="Symbol" w:cs="Symbol" w:hint="default"/>
      </w:rPr>
    </w:lvl>
    <w:lvl w:ilvl="1" w:tplc="73808D84">
      <w:start w:val="1"/>
      <w:numFmt w:val="bullet"/>
      <w:lvlText w:val="o"/>
      <w:lvlJc w:val="left"/>
      <w:pPr>
        <w:tabs>
          <w:tab w:val="num" w:pos="1440"/>
        </w:tabs>
        <w:ind w:left="1440" w:hanging="360"/>
      </w:pPr>
      <w:rPr>
        <w:rFonts w:ascii="Courier New" w:hAnsi="Courier New" w:cs="Courier New" w:hint="default"/>
      </w:rPr>
    </w:lvl>
    <w:lvl w:ilvl="2" w:tplc="879C03B2">
      <w:start w:val="1"/>
      <w:numFmt w:val="bullet"/>
      <w:lvlText w:val=""/>
      <w:lvlJc w:val="left"/>
      <w:pPr>
        <w:tabs>
          <w:tab w:val="num" w:pos="2160"/>
        </w:tabs>
        <w:ind w:left="2160" w:hanging="360"/>
      </w:pPr>
      <w:rPr>
        <w:rFonts w:ascii="Wingdings" w:hAnsi="Wingdings" w:cs="Wingdings" w:hint="default"/>
      </w:rPr>
    </w:lvl>
    <w:lvl w:ilvl="3" w:tplc="06FC662E">
      <w:start w:val="1"/>
      <w:numFmt w:val="bullet"/>
      <w:lvlText w:val=""/>
      <w:lvlJc w:val="left"/>
      <w:pPr>
        <w:tabs>
          <w:tab w:val="num" w:pos="2880"/>
        </w:tabs>
        <w:ind w:left="2880" w:hanging="360"/>
      </w:pPr>
      <w:rPr>
        <w:rFonts w:ascii="Symbol" w:hAnsi="Symbol" w:cs="Symbol" w:hint="default"/>
      </w:rPr>
    </w:lvl>
    <w:lvl w:ilvl="4" w:tplc="7B0E403E">
      <w:start w:val="1"/>
      <w:numFmt w:val="bullet"/>
      <w:lvlText w:val="o"/>
      <w:lvlJc w:val="left"/>
      <w:pPr>
        <w:tabs>
          <w:tab w:val="num" w:pos="3600"/>
        </w:tabs>
        <w:ind w:left="3600" w:hanging="360"/>
      </w:pPr>
      <w:rPr>
        <w:rFonts w:ascii="Courier New" w:hAnsi="Courier New" w:cs="Courier New" w:hint="default"/>
      </w:rPr>
    </w:lvl>
    <w:lvl w:ilvl="5" w:tplc="010ED72C">
      <w:start w:val="1"/>
      <w:numFmt w:val="bullet"/>
      <w:lvlText w:val=""/>
      <w:lvlJc w:val="left"/>
      <w:pPr>
        <w:tabs>
          <w:tab w:val="num" w:pos="4320"/>
        </w:tabs>
        <w:ind w:left="4320" w:hanging="360"/>
      </w:pPr>
      <w:rPr>
        <w:rFonts w:ascii="Wingdings" w:hAnsi="Wingdings" w:cs="Wingdings" w:hint="default"/>
      </w:rPr>
    </w:lvl>
    <w:lvl w:ilvl="6" w:tplc="5B3205FC">
      <w:start w:val="1"/>
      <w:numFmt w:val="bullet"/>
      <w:lvlText w:val=""/>
      <w:lvlJc w:val="left"/>
      <w:pPr>
        <w:tabs>
          <w:tab w:val="num" w:pos="5040"/>
        </w:tabs>
        <w:ind w:left="5040" w:hanging="360"/>
      </w:pPr>
      <w:rPr>
        <w:rFonts w:ascii="Symbol" w:hAnsi="Symbol" w:cs="Symbol" w:hint="default"/>
      </w:rPr>
    </w:lvl>
    <w:lvl w:ilvl="7" w:tplc="D5BACC18">
      <w:start w:val="1"/>
      <w:numFmt w:val="bullet"/>
      <w:lvlText w:val="o"/>
      <w:lvlJc w:val="left"/>
      <w:pPr>
        <w:tabs>
          <w:tab w:val="num" w:pos="5760"/>
        </w:tabs>
        <w:ind w:left="5760" w:hanging="360"/>
      </w:pPr>
      <w:rPr>
        <w:rFonts w:ascii="Courier New" w:hAnsi="Courier New" w:cs="Courier New" w:hint="default"/>
      </w:rPr>
    </w:lvl>
    <w:lvl w:ilvl="8" w:tplc="65F0FCFE">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237C6D0"/>
    <w:multiLevelType w:val="hybridMultilevel"/>
    <w:tmpl w:val="55B45362"/>
    <w:lvl w:ilvl="0" w:tplc="3CD05886">
      <w:start w:val="1"/>
      <w:numFmt w:val="bullet"/>
      <w:lvlText w:val=""/>
      <w:lvlJc w:val="left"/>
      <w:pPr>
        <w:tabs>
          <w:tab w:val="num" w:pos="720"/>
        </w:tabs>
        <w:ind w:left="720" w:hanging="360"/>
      </w:pPr>
      <w:rPr>
        <w:rFonts w:ascii="Symbol" w:hAnsi="Symbol" w:cs="Symbol" w:hint="default"/>
      </w:rPr>
    </w:lvl>
    <w:lvl w:ilvl="1" w:tplc="70640AD2">
      <w:start w:val="1"/>
      <w:numFmt w:val="bullet"/>
      <w:lvlText w:val="o"/>
      <w:lvlJc w:val="left"/>
      <w:pPr>
        <w:tabs>
          <w:tab w:val="num" w:pos="1440"/>
        </w:tabs>
        <w:ind w:left="1440" w:hanging="360"/>
      </w:pPr>
      <w:rPr>
        <w:rFonts w:ascii="Courier New" w:hAnsi="Courier New" w:cs="Courier New" w:hint="default"/>
      </w:rPr>
    </w:lvl>
    <w:lvl w:ilvl="2" w:tplc="87822DA6">
      <w:start w:val="1"/>
      <w:numFmt w:val="bullet"/>
      <w:lvlText w:val=""/>
      <w:lvlJc w:val="left"/>
      <w:pPr>
        <w:tabs>
          <w:tab w:val="num" w:pos="2160"/>
        </w:tabs>
        <w:ind w:left="2160" w:hanging="360"/>
      </w:pPr>
      <w:rPr>
        <w:rFonts w:ascii="Wingdings" w:hAnsi="Wingdings" w:cs="Wingdings" w:hint="default"/>
      </w:rPr>
    </w:lvl>
    <w:lvl w:ilvl="3" w:tplc="85C8BCEE">
      <w:start w:val="1"/>
      <w:numFmt w:val="bullet"/>
      <w:lvlText w:val=""/>
      <w:lvlJc w:val="left"/>
      <w:pPr>
        <w:tabs>
          <w:tab w:val="num" w:pos="2880"/>
        </w:tabs>
        <w:ind w:left="2880" w:hanging="360"/>
      </w:pPr>
      <w:rPr>
        <w:rFonts w:ascii="Symbol" w:hAnsi="Symbol" w:cs="Symbol" w:hint="default"/>
      </w:rPr>
    </w:lvl>
    <w:lvl w:ilvl="4" w:tplc="6EA052FA">
      <w:start w:val="1"/>
      <w:numFmt w:val="bullet"/>
      <w:lvlText w:val="o"/>
      <w:lvlJc w:val="left"/>
      <w:pPr>
        <w:tabs>
          <w:tab w:val="num" w:pos="3600"/>
        </w:tabs>
        <w:ind w:left="3600" w:hanging="360"/>
      </w:pPr>
      <w:rPr>
        <w:rFonts w:ascii="Courier New" w:hAnsi="Courier New" w:cs="Courier New" w:hint="default"/>
      </w:rPr>
    </w:lvl>
    <w:lvl w:ilvl="5" w:tplc="D41AA6FC">
      <w:start w:val="1"/>
      <w:numFmt w:val="bullet"/>
      <w:lvlText w:val=""/>
      <w:lvlJc w:val="left"/>
      <w:pPr>
        <w:tabs>
          <w:tab w:val="num" w:pos="4320"/>
        </w:tabs>
        <w:ind w:left="4320" w:hanging="360"/>
      </w:pPr>
      <w:rPr>
        <w:rFonts w:ascii="Wingdings" w:hAnsi="Wingdings" w:cs="Wingdings" w:hint="default"/>
      </w:rPr>
    </w:lvl>
    <w:lvl w:ilvl="6" w:tplc="93F83D6C">
      <w:start w:val="1"/>
      <w:numFmt w:val="bullet"/>
      <w:lvlText w:val=""/>
      <w:lvlJc w:val="left"/>
      <w:pPr>
        <w:tabs>
          <w:tab w:val="num" w:pos="5040"/>
        </w:tabs>
        <w:ind w:left="5040" w:hanging="360"/>
      </w:pPr>
      <w:rPr>
        <w:rFonts w:ascii="Symbol" w:hAnsi="Symbol" w:cs="Symbol" w:hint="default"/>
      </w:rPr>
    </w:lvl>
    <w:lvl w:ilvl="7" w:tplc="CE02A132">
      <w:start w:val="1"/>
      <w:numFmt w:val="bullet"/>
      <w:lvlText w:val="o"/>
      <w:lvlJc w:val="left"/>
      <w:pPr>
        <w:tabs>
          <w:tab w:val="num" w:pos="5760"/>
        </w:tabs>
        <w:ind w:left="5760" w:hanging="360"/>
      </w:pPr>
      <w:rPr>
        <w:rFonts w:ascii="Courier New" w:hAnsi="Courier New" w:cs="Courier New" w:hint="default"/>
      </w:rPr>
    </w:lvl>
    <w:lvl w:ilvl="8" w:tplc="7DD4B08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EEF771AD"/>
    <w:multiLevelType w:val="hybridMultilevel"/>
    <w:tmpl w:val="FC96A54A"/>
    <w:lvl w:ilvl="0" w:tplc="725C8FA6">
      <w:start w:val="1"/>
      <w:numFmt w:val="bullet"/>
      <w:lvlText w:val=""/>
      <w:lvlJc w:val="left"/>
      <w:pPr>
        <w:tabs>
          <w:tab w:val="num" w:pos="720"/>
        </w:tabs>
        <w:ind w:left="720" w:hanging="360"/>
      </w:pPr>
      <w:rPr>
        <w:rFonts w:ascii="Symbol" w:hAnsi="Symbol" w:cs="Symbol" w:hint="default"/>
      </w:rPr>
    </w:lvl>
    <w:lvl w:ilvl="1" w:tplc="3DC41A94">
      <w:start w:val="1"/>
      <w:numFmt w:val="bullet"/>
      <w:lvlText w:val="o"/>
      <w:lvlJc w:val="left"/>
      <w:pPr>
        <w:tabs>
          <w:tab w:val="num" w:pos="1440"/>
        </w:tabs>
        <w:ind w:left="1440" w:hanging="360"/>
      </w:pPr>
      <w:rPr>
        <w:rFonts w:ascii="Courier New" w:hAnsi="Courier New" w:cs="Courier New" w:hint="default"/>
      </w:rPr>
    </w:lvl>
    <w:lvl w:ilvl="2" w:tplc="0900834C">
      <w:start w:val="1"/>
      <w:numFmt w:val="bullet"/>
      <w:lvlText w:val=""/>
      <w:lvlJc w:val="left"/>
      <w:pPr>
        <w:tabs>
          <w:tab w:val="num" w:pos="2160"/>
        </w:tabs>
        <w:ind w:left="2160" w:hanging="360"/>
      </w:pPr>
      <w:rPr>
        <w:rFonts w:ascii="Wingdings" w:hAnsi="Wingdings" w:cs="Wingdings" w:hint="default"/>
      </w:rPr>
    </w:lvl>
    <w:lvl w:ilvl="3" w:tplc="939AF978">
      <w:start w:val="1"/>
      <w:numFmt w:val="bullet"/>
      <w:lvlText w:val=""/>
      <w:lvlJc w:val="left"/>
      <w:pPr>
        <w:tabs>
          <w:tab w:val="num" w:pos="2880"/>
        </w:tabs>
        <w:ind w:left="2880" w:hanging="360"/>
      </w:pPr>
      <w:rPr>
        <w:rFonts w:ascii="Symbol" w:hAnsi="Symbol" w:cs="Symbol" w:hint="default"/>
      </w:rPr>
    </w:lvl>
    <w:lvl w:ilvl="4" w:tplc="2048DBCA">
      <w:start w:val="1"/>
      <w:numFmt w:val="bullet"/>
      <w:lvlText w:val="o"/>
      <w:lvlJc w:val="left"/>
      <w:pPr>
        <w:tabs>
          <w:tab w:val="num" w:pos="3600"/>
        </w:tabs>
        <w:ind w:left="3600" w:hanging="360"/>
      </w:pPr>
      <w:rPr>
        <w:rFonts w:ascii="Courier New" w:hAnsi="Courier New" w:cs="Courier New" w:hint="default"/>
      </w:rPr>
    </w:lvl>
    <w:lvl w:ilvl="5" w:tplc="85E65EB8">
      <w:start w:val="1"/>
      <w:numFmt w:val="bullet"/>
      <w:lvlText w:val=""/>
      <w:lvlJc w:val="left"/>
      <w:pPr>
        <w:tabs>
          <w:tab w:val="num" w:pos="4320"/>
        </w:tabs>
        <w:ind w:left="4320" w:hanging="360"/>
      </w:pPr>
      <w:rPr>
        <w:rFonts w:ascii="Wingdings" w:hAnsi="Wingdings" w:cs="Wingdings" w:hint="default"/>
      </w:rPr>
    </w:lvl>
    <w:lvl w:ilvl="6" w:tplc="3DEABCAA">
      <w:start w:val="1"/>
      <w:numFmt w:val="bullet"/>
      <w:lvlText w:val=""/>
      <w:lvlJc w:val="left"/>
      <w:pPr>
        <w:tabs>
          <w:tab w:val="num" w:pos="5040"/>
        </w:tabs>
        <w:ind w:left="5040" w:hanging="360"/>
      </w:pPr>
      <w:rPr>
        <w:rFonts w:ascii="Symbol" w:hAnsi="Symbol" w:cs="Symbol" w:hint="default"/>
      </w:rPr>
    </w:lvl>
    <w:lvl w:ilvl="7" w:tplc="5478CFE2">
      <w:start w:val="1"/>
      <w:numFmt w:val="bullet"/>
      <w:lvlText w:val="o"/>
      <w:lvlJc w:val="left"/>
      <w:pPr>
        <w:tabs>
          <w:tab w:val="num" w:pos="5760"/>
        </w:tabs>
        <w:ind w:left="5760" w:hanging="360"/>
      </w:pPr>
      <w:rPr>
        <w:rFonts w:ascii="Courier New" w:hAnsi="Courier New" w:cs="Courier New" w:hint="default"/>
      </w:rPr>
    </w:lvl>
    <w:lvl w:ilvl="8" w:tplc="A02C66E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2361CC"/>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7A1B17"/>
    <w:multiLevelType w:val="hybridMultilevel"/>
    <w:tmpl w:val="E86AE99A"/>
    <w:lvl w:ilvl="0" w:tplc="04130017">
      <w:start w:val="1"/>
      <w:numFmt w:val="lowerLetter"/>
      <w:lvlText w:val="%1)"/>
      <w:lvlJc w:val="left"/>
      <w:pPr>
        <w:tabs>
          <w:tab w:val="num" w:pos="720"/>
        </w:tabs>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610B8"/>
    <w:multiLevelType w:val="hybridMultilevel"/>
    <w:tmpl w:val="4FB42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0"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3" w15:restartNumberingAfterBreak="0">
    <w:nsid w:val="1C8140E2"/>
    <w:multiLevelType w:val="hybridMultilevel"/>
    <w:tmpl w:val="A7285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F10F69"/>
    <w:multiLevelType w:val="hybridMultilevel"/>
    <w:tmpl w:val="D9CE52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A76CDD"/>
    <w:multiLevelType w:val="hybridMultilevel"/>
    <w:tmpl w:val="4F8AC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4E63E6"/>
    <w:multiLevelType w:val="hybridMultilevel"/>
    <w:tmpl w:val="F47613A8"/>
    <w:lvl w:ilvl="0" w:tplc="881864E2">
      <w:start w:val="1"/>
      <w:numFmt w:val="bullet"/>
      <w:lvlText w:val=""/>
      <w:lvlJc w:val="left"/>
      <w:pPr>
        <w:tabs>
          <w:tab w:val="num" w:pos="720"/>
        </w:tabs>
        <w:ind w:left="720" w:hanging="360"/>
      </w:pPr>
      <w:rPr>
        <w:rFonts w:ascii="Symbol" w:hAnsi="Symbol" w:cs="Symbol" w:hint="default"/>
      </w:rPr>
    </w:lvl>
    <w:lvl w:ilvl="1" w:tplc="8B5236DA">
      <w:start w:val="1"/>
      <w:numFmt w:val="bullet"/>
      <w:lvlText w:val="o"/>
      <w:lvlJc w:val="left"/>
      <w:pPr>
        <w:tabs>
          <w:tab w:val="num" w:pos="1440"/>
        </w:tabs>
        <w:ind w:left="1440" w:hanging="360"/>
      </w:pPr>
      <w:rPr>
        <w:rFonts w:ascii="Courier New" w:hAnsi="Courier New" w:cs="Courier New" w:hint="default"/>
      </w:rPr>
    </w:lvl>
    <w:lvl w:ilvl="2" w:tplc="A6082ED6">
      <w:start w:val="1"/>
      <w:numFmt w:val="bullet"/>
      <w:lvlText w:val=""/>
      <w:lvlJc w:val="left"/>
      <w:pPr>
        <w:tabs>
          <w:tab w:val="num" w:pos="2160"/>
        </w:tabs>
        <w:ind w:left="2160" w:hanging="360"/>
      </w:pPr>
      <w:rPr>
        <w:rFonts w:ascii="Wingdings" w:hAnsi="Wingdings" w:cs="Wingdings" w:hint="default"/>
      </w:rPr>
    </w:lvl>
    <w:lvl w:ilvl="3" w:tplc="32322A84">
      <w:start w:val="1"/>
      <w:numFmt w:val="bullet"/>
      <w:lvlText w:val=""/>
      <w:lvlJc w:val="left"/>
      <w:pPr>
        <w:tabs>
          <w:tab w:val="num" w:pos="2880"/>
        </w:tabs>
        <w:ind w:left="2880" w:hanging="360"/>
      </w:pPr>
      <w:rPr>
        <w:rFonts w:ascii="Symbol" w:hAnsi="Symbol" w:cs="Symbol" w:hint="default"/>
      </w:rPr>
    </w:lvl>
    <w:lvl w:ilvl="4" w:tplc="8CFE5F32">
      <w:start w:val="1"/>
      <w:numFmt w:val="bullet"/>
      <w:lvlText w:val="o"/>
      <w:lvlJc w:val="left"/>
      <w:pPr>
        <w:tabs>
          <w:tab w:val="num" w:pos="3600"/>
        </w:tabs>
        <w:ind w:left="3600" w:hanging="360"/>
      </w:pPr>
      <w:rPr>
        <w:rFonts w:ascii="Courier New" w:hAnsi="Courier New" w:cs="Courier New" w:hint="default"/>
      </w:rPr>
    </w:lvl>
    <w:lvl w:ilvl="5" w:tplc="556681A2">
      <w:start w:val="1"/>
      <w:numFmt w:val="bullet"/>
      <w:lvlText w:val=""/>
      <w:lvlJc w:val="left"/>
      <w:pPr>
        <w:tabs>
          <w:tab w:val="num" w:pos="4320"/>
        </w:tabs>
        <w:ind w:left="4320" w:hanging="360"/>
      </w:pPr>
      <w:rPr>
        <w:rFonts w:ascii="Wingdings" w:hAnsi="Wingdings" w:cs="Wingdings" w:hint="default"/>
      </w:rPr>
    </w:lvl>
    <w:lvl w:ilvl="6" w:tplc="B5B09334">
      <w:start w:val="1"/>
      <w:numFmt w:val="bullet"/>
      <w:lvlText w:val=""/>
      <w:lvlJc w:val="left"/>
      <w:pPr>
        <w:tabs>
          <w:tab w:val="num" w:pos="5040"/>
        </w:tabs>
        <w:ind w:left="5040" w:hanging="360"/>
      </w:pPr>
      <w:rPr>
        <w:rFonts w:ascii="Symbol" w:hAnsi="Symbol" w:cs="Symbol" w:hint="default"/>
      </w:rPr>
    </w:lvl>
    <w:lvl w:ilvl="7" w:tplc="AAEA5CEA">
      <w:start w:val="1"/>
      <w:numFmt w:val="bullet"/>
      <w:lvlText w:val="o"/>
      <w:lvlJc w:val="left"/>
      <w:pPr>
        <w:tabs>
          <w:tab w:val="num" w:pos="5760"/>
        </w:tabs>
        <w:ind w:left="5760" w:hanging="360"/>
      </w:pPr>
      <w:rPr>
        <w:rFonts w:ascii="Courier New" w:hAnsi="Courier New" w:cs="Courier New" w:hint="default"/>
      </w:rPr>
    </w:lvl>
    <w:lvl w:ilvl="8" w:tplc="F4723D7A">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3AE0561"/>
    <w:multiLevelType w:val="hybridMultilevel"/>
    <w:tmpl w:val="78188D3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3F77AF1"/>
    <w:multiLevelType w:val="hybridMultilevel"/>
    <w:tmpl w:val="8D6CD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7024C8"/>
    <w:multiLevelType w:val="hybridMultilevel"/>
    <w:tmpl w:val="7B3E6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3" w15:restartNumberingAfterBreak="0">
    <w:nsid w:val="308466D2"/>
    <w:multiLevelType w:val="hybridMultilevel"/>
    <w:tmpl w:val="A72AA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A2F3D7"/>
    <w:multiLevelType w:val="hybridMultilevel"/>
    <w:tmpl w:val="D034ECC0"/>
    <w:lvl w:ilvl="0" w:tplc="48CC2304">
      <w:start w:val="1"/>
      <w:numFmt w:val="bullet"/>
      <w:lvlText w:val=""/>
      <w:lvlJc w:val="left"/>
      <w:pPr>
        <w:tabs>
          <w:tab w:val="num" w:pos="720"/>
        </w:tabs>
        <w:ind w:left="720" w:hanging="360"/>
      </w:pPr>
      <w:rPr>
        <w:rFonts w:ascii="Symbol" w:hAnsi="Symbol" w:cs="Symbol" w:hint="default"/>
      </w:rPr>
    </w:lvl>
    <w:lvl w:ilvl="1" w:tplc="9FCE0998">
      <w:start w:val="1"/>
      <w:numFmt w:val="bullet"/>
      <w:lvlText w:val="o"/>
      <w:lvlJc w:val="left"/>
      <w:pPr>
        <w:tabs>
          <w:tab w:val="num" w:pos="1440"/>
        </w:tabs>
        <w:ind w:left="1440" w:hanging="360"/>
      </w:pPr>
      <w:rPr>
        <w:rFonts w:ascii="Courier New" w:hAnsi="Courier New" w:cs="Courier New" w:hint="default"/>
      </w:rPr>
    </w:lvl>
    <w:lvl w:ilvl="2" w:tplc="65249178">
      <w:start w:val="1"/>
      <w:numFmt w:val="bullet"/>
      <w:lvlText w:val=""/>
      <w:lvlJc w:val="left"/>
      <w:pPr>
        <w:tabs>
          <w:tab w:val="num" w:pos="2160"/>
        </w:tabs>
        <w:ind w:left="2160" w:hanging="360"/>
      </w:pPr>
      <w:rPr>
        <w:rFonts w:ascii="Wingdings" w:hAnsi="Wingdings" w:cs="Wingdings" w:hint="default"/>
      </w:rPr>
    </w:lvl>
    <w:lvl w:ilvl="3" w:tplc="4B7AE8A0">
      <w:start w:val="1"/>
      <w:numFmt w:val="bullet"/>
      <w:lvlText w:val=""/>
      <w:lvlJc w:val="left"/>
      <w:pPr>
        <w:tabs>
          <w:tab w:val="num" w:pos="2880"/>
        </w:tabs>
        <w:ind w:left="2880" w:hanging="360"/>
      </w:pPr>
      <w:rPr>
        <w:rFonts w:ascii="Symbol" w:hAnsi="Symbol" w:cs="Symbol" w:hint="default"/>
      </w:rPr>
    </w:lvl>
    <w:lvl w:ilvl="4" w:tplc="FF04FEAC">
      <w:start w:val="1"/>
      <w:numFmt w:val="bullet"/>
      <w:lvlText w:val="o"/>
      <w:lvlJc w:val="left"/>
      <w:pPr>
        <w:tabs>
          <w:tab w:val="num" w:pos="3600"/>
        </w:tabs>
        <w:ind w:left="3600" w:hanging="360"/>
      </w:pPr>
      <w:rPr>
        <w:rFonts w:ascii="Courier New" w:hAnsi="Courier New" w:cs="Courier New" w:hint="default"/>
      </w:rPr>
    </w:lvl>
    <w:lvl w:ilvl="5" w:tplc="B4D49DCE">
      <w:start w:val="1"/>
      <w:numFmt w:val="bullet"/>
      <w:lvlText w:val=""/>
      <w:lvlJc w:val="left"/>
      <w:pPr>
        <w:tabs>
          <w:tab w:val="num" w:pos="4320"/>
        </w:tabs>
        <w:ind w:left="4320" w:hanging="360"/>
      </w:pPr>
      <w:rPr>
        <w:rFonts w:ascii="Wingdings" w:hAnsi="Wingdings" w:cs="Wingdings" w:hint="default"/>
      </w:rPr>
    </w:lvl>
    <w:lvl w:ilvl="6" w:tplc="689CAF10">
      <w:start w:val="1"/>
      <w:numFmt w:val="bullet"/>
      <w:lvlText w:val=""/>
      <w:lvlJc w:val="left"/>
      <w:pPr>
        <w:tabs>
          <w:tab w:val="num" w:pos="5040"/>
        </w:tabs>
        <w:ind w:left="5040" w:hanging="360"/>
      </w:pPr>
      <w:rPr>
        <w:rFonts w:ascii="Symbol" w:hAnsi="Symbol" w:cs="Symbol" w:hint="default"/>
      </w:rPr>
    </w:lvl>
    <w:lvl w:ilvl="7" w:tplc="71880908">
      <w:start w:val="1"/>
      <w:numFmt w:val="bullet"/>
      <w:lvlText w:val="o"/>
      <w:lvlJc w:val="left"/>
      <w:pPr>
        <w:tabs>
          <w:tab w:val="num" w:pos="5760"/>
        </w:tabs>
        <w:ind w:left="5760" w:hanging="360"/>
      </w:pPr>
      <w:rPr>
        <w:rFonts w:ascii="Courier New" w:hAnsi="Courier New" w:cs="Courier New" w:hint="default"/>
      </w:rPr>
    </w:lvl>
    <w:lvl w:ilvl="8" w:tplc="E0FA601E">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3D0D64BF"/>
    <w:multiLevelType w:val="hybridMultilevel"/>
    <w:tmpl w:val="8E20C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E50946"/>
    <w:multiLevelType w:val="multilevel"/>
    <w:tmpl w:val="F0D2388C"/>
    <w:lvl w:ilvl="0">
      <w:start w:val="1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0" w15:restartNumberingAfterBreak="0">
    <w:nsid w:val="48E363A2"/>
    <w:multiLevelType w:val="hybridMultilevel"/>
    <w:tmpl w:val="2572C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AE875A0"/>
    <w:multiLevelType w:val="hybridMultilevel"/>
    <w:tmpl w:val="55BEF522"/>
    <w:lvl w:ilvl="0" w:tplc="0413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B541562"/>
    <w:multiLevelType w:val="hybridMultilevel"/>
    <w:tmpl w:val="F612A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893B88"/>
    <w:multiLevelType w:val="hybridMultilevel"/>
    <w:tmpl w:val="40E4C840"/>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8A4719"/>
    <w:multiLevelType w:val="hybridMultilevel"/>
    <w:tmpl w:val="8D78D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AE3AFD"/>
    <w:multiLevelType w:val="hybridMultilevel"/>
    <w:tmpl w:val="77EC1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9F7901"/>
    <w:multiLevelType w:val="hybridMultilevel"/>
    <w:tmpl w:val="AC420952"/>
    <w:lvl w:ilvl="0" w:tplc="00F630E8">
      <w:start w:val="1"/>
      <w:numFmt w:val="bullet"/>
      <w:pStyle w:val="Kop1final"/>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numFmt w:val="bullet"/>
      <w:lvlText w:val="-"/>
      <w:lvlJc w:val="left"/>
      <w:pPr>
        <w:tabs>
          <w:tab w:val="num" w:pos="2145"/>
        </w:tabs>
        <w:ind w:left="2145" w:hanging="705"/>
      </w:pPr>
      <w:rPr>
        <w:rFonts w:ascii="V&amp;W Syntax (Adobe)" w:eastAsia="Times New Roman" w:hAnsi="V&amp;W Syntax (Adobe)"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60922EF"/>
    <w:multiLevelType w:val="multilevel"/>
    <w:tmpl w:val="B0E4BF94"/>
    <w:lvl w:ilvl="0">
      <w:start w:val="16"/>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6201BC2"/>
    <w:multiLevelType w:val="multilevel"/>
    <w:tmpl w:val="23C45986"/>
    <w:lvl w:ilvl="0">
      <w:start w:val="1"/>
      <w:numFmt w:val="bullet"/>
      <w:lvlText w:val=""/>
      <w:lvlJc w:val="left"/>
      <w:pPr>
        <w:ind w:left="580" w:hanging="580"/>
      </w:pPr>
      <w:rPr>
        <w:rFonts w:ascii="Symbol" w:hAnsi="Symbol" w:hint="default"/>
      </w:rPr>
    </w:lvl>
    <w:lvl w:ilvl="1">
      <w:start w:val="7"/>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7679AB1"/>
    <w:multiLevelType w:val="hybridMultilevel"/>
    <w:tmpl w:val="EEBE8DFC"/>
    <w:lvl w:ilvl="0" w:tplc="7FAA1B72">
      <w:start w:val="1"/>
      <w:numFmt w:val="bullet"/>
      <w:lvlText w:val=""/>
      <w:lvlJc w:val="left"/>
      <w:pPr>
        <w:tabs>
          <w:tab w:val="num" w:pos="720"/>
        </w:tabs>
        <w:ind w:left="720" w:hanging="360"/>
      </w:pPr>
      <w:rPr>
        <w:rFonts w:ascii="Symbol" w:hAnsi="Symbol" w:cs="Symbol" w:hint="default"/>
      </w:rPr>
    </w:lvl>
    <w:lvl w:ilvl="1" w:tplc="49F0D4B2">
      <w:start w:val="1"/>
      <w:numFmt w:val="bullet"/>
      <w:lvlText w:val="o"/>
      <w:lvlJc w:val="left"/>
      <w:pPr>
        <w:tabs>
          <w:tab w:val="num" w:pos="1440"/>
        </w:tabs>
        <w:ind w:left="1440" w:hanging="360"/>
      </w:pPr>
      <w:rPr>
        <w:rFonts w:ascii="Courier New" w:hAnsi="Courier New" w:cs="Courier New" w:hint="default"/>
      </w:rPr>
    </w:lvl>
    <w:lvl w:ilvl="2" w:tplc="4A482C5A">
      <w:start w:val="1"/>
      <w:numFmt w:val="bullet"/>
      <w:lvlText w:val=""/>
      <w:lvlJc w:val="left"/>
      <w:pPr>
        <w:tabs>
          <w:tab w:val="num" w:pos="2160"/>
        </w:tabs>
        <w:ind w:left="2160" w:hanging="360"/>
      </w:pPr>
      <w:rPr>
        <w:rFonts w:ascii="Wingdings" w:hAnsi="Wingdings" w:cs="Wingdings" w:hint="default"/>
      </w:rPr>
    </w:lvl>
    <w:lvl w:ilvl="3" w:tplc="BF7EEFAE">
      <w:start w:val="1"/>
      <w:numFmt w:val="bullet"/>
      <w:lvlText w:val=""/>
      <w:lvlJc w:val="left"/>
      <w:pPr>
        <w:tabs>
          <w:tab w:val="num" w:pos="2880"/>
        </w:tabs>
        <w:ind w:left="2880" w:hanging="360"/>
      </w:pPr>
      <w:rPr>
        <w:rFonts w:ascii="Symbol" w:hAnsi="Symbol" w:cs="Symbol" w:hint="default"/>
      </w:rPr>
    </w:lvl>
    <w:lvl w:ilvl="4" w:tplc="7EC02E96">
      <w:start w:val="1"/>
      <w:numFmt w:val="bullet"/>
      <w:lvlText w:val="o"/>
      <w:lvlJc w:val="left"/>
      <w:pPr>
        <w:tabs>
          <w:tab w:val="num" w:pos="3600"/>
        </w:tabs>
        <w:ind w:left="3600" w:hanging="360"/>
      </w:pPr>
      <w:rPr>
        <w:rFonts w:ascii="Courier New" w:hAnsi="Courier New" w:cs="Courier New" w:hint="default"/>
      </w:rPr>
    </w:lvl>
    <w:lvl w:ilvl="5" w:tplc="BCFA5A1A">
      <w:start w:val="1"/>
      <w:numFmt w:val="bullet"/>
      <w:lvlText w:val=""/>
      <w:lvlJc w:val="left"/>
      <w:pPr>
        <w:tabs>
          <w:tab w:val="num" w:pos="4320"/>
        </w:tabs>
        <w:ind w:left="4320" w:hanging="360"/>
      </w:pPr>
      <w:rPr>
        <w:rFonts w:ascii="Wingdings" w:hAnsi="Wingdings" w:cs="Wingdings" w:hint="default"/>
      </w:rPr>
    </w:lvl>
    <w:lvl w:ilvl="6" w:tplc="04E64518">
      <w:start w:val="1"/>
      <w:numFmt w:val="bullet"/>
      <w:lvlText w:val=""/>
      <w:lvlJc w:val="left"/>
      <w:pPr>
        <w:tabs>
          <w:tab w:val="num" w:pos="5040"/>
        </w:tabs>
        <w:ind w:left="5040" w:hanging="360"/>
      </w:pPr>
      <w:rPr>
        <w:rFonts w:ascii="Symbol" w:hAnsi="Symbol" w:cs="Symbol" w:hint="default"/>
      </w:rPr>
    </w:lvl>
    <w:lvl w:ilvl="7" w:tplc="073E142A">
      <w:start w:val="1"/>
      <w:numFmt w:val="bullet"/>
      <w:lvlText w:val="o"/>
      <w:lvlJc w:val="left"/>
      <w:pPr>
        <w:tabs>
          <w:tab w:val="num" w:pos="5760"/>
        </w:tabs>
        <w:ind w:left="5760" w:hanging="360"/>
      </w:pPr>
      <w:rPr>
        <w:rFonts w:ascii="Courier New" w:hAnsi="Courier New" w:cs="Courier New" w:hint="default"/>
      </w:rPr>
    </w:lvl>
    <w:lvl w:ilvl="8" w:tplc="D98C7AA0">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5E55F5"/>
    <w:multiLevelType w:val="hybridMultilevel"/>
    <w:tmpl w:val="E39EB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769170AF"/>
    <w:multiLevelType w:val="hybridMultilevel"/>
    <w:tmpl w:val="710C3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69D4392"/>
    <w:multiLevelType w:val="hybridMultilevel"/>
    <w:tmpl w:val="1546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6CB2606"/>
    <w:multiLevelType w:val="hybridMultilevel"/>
    <w:tmpl w:val="FC98E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9032D1E"/>
    <w:multiLevelType w:val="hybridMultilevel"/>
    <w:tmpl w:val="33A6C3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2735041">
    <w:abstractNumId w:val="5"/>
  </w:num>
  <w:num w:numId="2" w16cid:durableId="742995396">
    <w:abstractNumId w:val="16"/>
  </w:num>
  <w:num w:numId="3" w16cid:durableId="374308328">
    <w:abstractNumId w:val="12"/>
  </w:num>
  <w:num w:numId="4" w16cid:durableId="67655619">
    <w:abstractNumId w:val="4"/>
  </w:num>
  <w:num w:numId="5" w16cid:durableId="214581604">
    <w:abstractNumId w:val="29"/>
  </w:num>
  <w:num w:numId="6" w16cid:durableId="1572737375">
    <w:abstractNumId w:val="50"/>
  </w:num>
  <w:num w:numId="7" w16cid:durableId="1888489991">
    <w:abstractNumId w:val="22"/>
  </w:num>
  <w:num w:numId="8" w16cid:durableId="1949386627">
    <w:abstractNumId w:val="41"/>
  </w:num>
  <w:num w:numId="9" w16cid:durableId="206649935">
    <w:abstractNumId w:val="37"/>
  </w:num>
  <w:num w:numId="10" w16cid:durableId="497886087">
    <w:abstractNumId w:val="45"/>
  </w:num>
  <w:num w:numId="11" w16cid:durableId="383482253">
    <w:abstractNumId w:val="0"/>
  </w:num>
  <w:num w:numId="12" w16cid:durableId="866286593">
    <w:abstractNumId w:val="24"/>
  </w:num>
  <w:num w:numId="13" w16cid:durableId="820388774">
    <w:abstractNumId w:val="30"/>
  </w:num>
  <w:num w:numId="14" w16cid:durableId="914170614">
    <w:abstractNumId w:val="18"/>
  </w:num>
  <w:num w:numId="15" w16cid:durableId="1510480647">
    <w:abstractNumId w:val="3"/>
  </w:num>
  <w:num w:numId="16" w16cid:durableId="723141304">
    <w:abstractNumId w:val="1"/>
  </w:num>
  <w:num w:numId="17" w16cid:durableId="60756193">
    <w:abstractNumId w:val="2"/>
  </w:num>
  <w:num w:numId="18" w16cid:durableId="1117528080">
    <w:abstractNumId w:val="14"/>
  </w:num>
  <w:num w:numId="19" w16cid:durableId="2085106052">
    <w:abstractNumId w:val="17"/>
  </w:num>
  <w:num w:numId="20" w16cid:durableId="540702527">
    <w:abstractNumId w:val="54"/>
  </w:num>
  <w:num w:numId="21" w16cid:durableId="464202651">
    <w:abstractNumId w:val="27"/>
  </w:num>
  <w:num w:numId="22" w16cid:durableId="2115049130">
    <w:abstractNumId w:val="43"/>
  </w:num>
  <w:num w:numId="23" w16cid:durableId="305009818">
    <w:abstractNumId w:val="6"/>
  </w:num>
  <w:num w:numId="24" w16cid:durableId="2009092695">
    <w:abstractNumId w:val="11"/>
  </w:num>
  <w:num w:numId="25" w16cid:durableId="1317494692">
    <w:abstractNumId w:val="33"/>
  </w:num>
  <w:num w:numId="26" w16cid:durableId="1587689660">
    <w:abstractNumId w:val="34"/>
  </w:num>
  <w:num w:numId="27" w16cid:durableId="268896742">
    <w:abstractNumId w:val="39"/>
  </w:num>
  <w:num w:numId="28" w16cid:durableId="1490713067">
    <w:abstractNumId w:val="46"/>
  </w:num>
  <w:num w:numId="29" w16cid:durableId="80831167">
    <w:abstractNumId w:val="21"/>
  </w:num>
  <w:num w:numId="30" w16cid:durableId="767046975">
    <w:abstractNumId w:val="15"/>
  </w:num>
  <w:num w:numId="31" w16cid:durableId="1674260702">
    <w:abstractNumId w:val="55"/>
  </w:num>
  <w:num w:numId="32" w16cid:durableId="855923753">
    <w:abstractNumId w:val="49"/>
  </w:num>
  <w:num w:numId="33" w16cid:durableId="1347362740">
    <w:abstractNumId w:val="48"/>
  </w:num>
  <w:num w:numId="34" w16cid:durableId="107743550">
    <w:abstractNumId w:val="13"/>
  </w:num>
  <w:num w:numId="35" w16cid:durableId="1793748392">
    <w:abstractNumId w:val="28"/>
  </w:num>
  <w:num w:numId="36" w16cid:durableId="582641415">
    <w:abstractNumId w:val="19"/>
  </w:num>
  <w:num w:numId="37" w16cid:durableId="1730497107">
    <w:abstractNumId w:val="7"/>
  </w:num>
  <w:num w:numId="38" w16cid:durableId="1165315313">
    <w:abstractNumId w:val="40"/>
  </w:num>
  <w:num w:numId="39" w16cid:durableId="21369056">
    <w:abstractNumId w:val="52"/>
  </w:num>
  <w:num w:numId="40" w16cid:durableId="598294529">
    <w:abstractNumId w:val="47"/>
  </w:num>
  <w:num w:numId="41" w16cid:durableId="950942678">
    <w:abstractNumId w:val="10"/>
  </w:num>
  <w:num w:numId="42" w16cid:durableId="1380515945">
    <w:abstractNumId w:val="53"/>
  </w:num>
  <w:num w:numId="43" w16cid:durableId="1349067942">
    <w:abstractNumId w:val="25"/>
  </w:num>
  <w:num w:numId="44" w16cid:durableId="177038978">
    <w:abstractNumId w:val="44"/>
  </w:num>
  <w:num w:numId="45" w16cid:durableId="1986666609">
    <w:abstractNumId w:val="36"/>
  </w:num>
  <w:num w:numId="46" w16cid:durableId="430665152">
    <w:abstractNumId w:val="35"/>
  </w:num>
  <w:num w:numId="47" w16cid:durableId="1424453003">
    <w:abstractNumId w:val="31"/>
  </w:num>
  <w:num w:numId="48" w16cid:durableId="1841044304">
    <w:abstractNumId w:val="9"/>
  </w:num>
  <w:num w:numId="49" w16cid:durableId="2058040138">
    <w:abstractNumId w:val="38"/>
  </w:num>
  <w:num w:numId="50" w16cid:durableId="393167689">
    <w:abstractNumId w:val="8"/>
  </w:num>
  <w:num w:numId="51" w16cid:durableId="546721963">
    <w:abstractNumId w:val="20"/>
  </w:num>
  <w:num w:numId="52" w16cid:durableId="1469661346">
    <w:abstractNumId w:val="32"/>
  </w:num>
  <w:num w:numId="53" w16cid:durableId="1759446507">
    <w:abstractNumId w:val="23"/>
  </w:num>
  <w:num w:numId="54" w16cid:durableId="1598059894">
    <w:abstractNumId w:val="26"/>
  </w:num>
  <w:num w:numId="55" w16cid:durableId="400447176">
    <w:abstractNumId w:val="42"/>
  </w:num>
  <w:num w:numId="56" w16cid:durableId="874736866">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8D"/>
    <w:rsid w:val="00062888"/>
    <w:rsid w:val="000775B9"/>
    <w:rsid w:val="000B3FCC"/>
    <w:rsid w:val="003556CF"/>
    <w:rsid w:val="004213FB"/>
    <w:rsid w:val="00430799"/>
    <w:rsid w:val="00637BEA"/>
    <w:rsid w:val="00681CE6"/>
    <w:rsid w:val="006905CD"/>
    <w:rsid w:val="006E4DD7"/>
    <w:rsid w:val="00817CC0"/>
    <w:rsid w:val="00947396"/>
    <w:rsid w:val="009F428D"/>
    <w:rsid w:val="00A3301D"/>
    <w:rsid w:val="00C07440"/>
    <w:rsid w:val="00C81676"/>
    <w:rsid w:val="00DB1935"/>
    <w:rsid w:val="00DC316B"/>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FCF1"/>
  <w15:chartTrackingRefBased/>
  <w15:docId w15:val="{6782ECF4-E7DA-4494-907B-377B6B13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qFormat/>
    <w:rsid w:val="009F4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Gewonekop,Gewonekop1,Gewonekop2,Paragraaf"/>
    <w:basedOn w:val="Standaard"/>
    <w:next w:val="Standaard"/>
    <w:link w:val="Kop2Char"/>
    <w:unhideWhenUsed/>
    <w:qFormat/>
    <w:rsid w:val="009F4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Subkop,h3,Subparagraaf"/>
    <w:basedOn w:val="Standaard"/>
    <w:next w:val="Standaard"/>
    <w:link w:val="Kop3Char"/>
    <w:unhideWhenUsed/>
    <w:qFormat/>
    <w:rsid w:val="009F42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subsubkop"/>
    <w:basedOn w:val="Standaard"/>
    <w:next w:val="Standaard"/>
    <w:link w:val="Kop4Char"/>
    <w:unhideWhenUsed/>
    <w:qFormat/>
    <w:rsid w:val="009F428D"/>
    <w:pPr>
      <w:keepNext/>
      <w:keepLines/>
      <w:spacing w:before="80" w:after="40"/>
      <w:outlineLvl w:val="3"/>
    </w:pPr>
    <w:rPr>
      <w:rFonts w:eastAsiaTheme="majorEastAsia" w:cstheme="majorBidi"/>
      <w:i/>
      <w:iCs/>
      <w:color w:val="0F4761" w:themeColor="accent1" w:themeShade="BF"/>
    </w:rPr>
  </w:style>
  <w:style w:type="paragraph" w:styleId="Kop5">
    <w:name w:val="heading 5"/>
    <w:aliases w:val="Kop 5: Bijlage Kop"/>
    <w:basedOn w:val="Standaard"/>
    <w:next w:val="Standaard"/>
    <w:link w:val="Kop5Char"/>
    <w:unhideWhenUsed/>
    <w:qFormat/>
    <w:rsid w:val="009F42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9F42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9F42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9F428D"/>
    <w:pPr>
      <w:keepNext/>
      <w:keepLines/>
      <w:spacing w:after="0"/>
      <w:outlineLvl w:val="7"/>
    </w:pPr>
    <w:rPr>
      <w:rFonts w:eastAsiaTheme="majorEastAsia" w:cstheme="majorBidi"/>
      <w:i/>
      <w:iCs/>
      <w:color w:val="272727" w:themeColor="text1" w:themeTint="D8"/>
    </w:rPr>
  </w:style>
  <w:style w:type="paragraph" w:styleId="Kop9">
    <w:name w:val="heading 9"/>
    <w:aliases w:val="appendix"/>
    <w:basedOn w:val="Standaard"/>
    <w:next w:val="Standaard"/>
    <w:link w:val="Kop9Char"/>
    <w:unhideWhenUsed/>
    <w:qFormat/>
    <w:rsid w:val="009F42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basedOn w:val="Standaardalinea-lettertype"/>
    <w:link w:val="Kop1"/>
    <w:rsid w:val="009F428D"/>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Gewonekop Char,Gewonekop1 Char,Gewonekop2 Char,Paragraaf Char"/>
    <w:basedOn w:val="Standaardalinea-lettertype"/>
    <w:link w:val="Kop2"/>
    <w:rsid w:val="009F428D"/>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Subkop Char,h3 Char,Subparagraaf Char"/>
    <w:basedOn w:val="Standaardalinea-lettertype"/>
    <w:link w:val="Kop3"/>
    <w:rsid w:val="009F428D"/>
    <w:rPr>
      <w:rFonts w:eastAsiaTheme="majorEastAsia" w:cstheme="majorBidi"/>
      <w:color w:val="0F4761" w:themeColor="accent1" w:themeShade="BF"/>
      <w:sz w:val="28"/>
      <w:szCs w:val="28"/>
    </w:rPr>
  </w:style>
  <w:style w:type="character" w:customStyle="1" w:styleId="Kop4Char">
    <w:name w:val="Kop 4 Char"/>
    <w:aliases w:val="subsubkop Char"/>
    <w:basedOn w:val="Standaardalinea-lettertype"/>
    <w:link w:val="Kop4"/>
    <w:rsid w:val="009F428D"/>
    <w:rPr>
      <w:rFonts w:eastAsiaTheme="majorEastAsia" w:cstheme="majorBidi"/>
      <w:i/>
      <w:iCs/>
      <w:color w:val="0F4761" w:themeColor="accent1" w:themeShade="BF"/>
    </w:rPr>
  </w:style>
  <w:style w:type="character" w:customStyle="1" w:styleId="Kop5Char">
    <w:name w:val="Kop 5 Char"/>
    <w:aliases w:val="Kop 5: Bijlage Kop Char"/>
    <w:basedOn w:val="Standaardalinea-lettertype"/>
    <w:link w:val="Kop5"/>
    <w:rsid w:val="009F428D"/>
    <w:rPr>
      <w:rFonts w:eastAsiaTheme="majorEastAsia" w:cstheme="majorBidi"/>
      <w:color w:val="0F4761" w:themeColor="accent1" w:themeShade="BF"/>
    </w:rPr>
  </w:style>
  <w:style w:type="character" w:customStyle="1" w:styleId="Kop6Char">
    <w:name w:val="Kop 6 Char"/>
    <w:basedOn w:val="Standaardalinea-lettertype"/>
    <w:link w:val="Kop6"/>
    <w:rsid w:val="009F428D"/>
    <w:rPr>
      <w:rFonts w:eastAsiaTheme="majorEastAsia" w:cstheme="majorBidi"/>
      <w:i/>
      <w:iCs/>
      <w:color w:val="595959" w:themeColor="text1" w:themeTint="A6"/>
    </w:rPr>
  </w:style>
  <w:style w:type="character" w:customStyle="1" w:styleId="Kop7Char">
    <w:name w:val="Kop 7 Char"/>
    <w:basedOn w:val="Standaardalinea-lettertype"/>
    <w:link w:val="Kop7"/>
    <w:rsid w:val="009F428D"/>
    <w:rPr>
      <w:rFonts w:eastAsiaTheme="majorEastAsia" w:cstheme="majorBidi"/>
      <w:color w:val="595959" w:themeColor="text1" w:themeTint="A6"/>
    </w:rPr>
  </w:style>
  <w:style w:type="character" w:customStyle="1" w:styleId="Kop8Char">
    <w:name w:val="Kop 8 Char"/>
    <w:basedOn w:val="Standaardalinea-lettertype"/>
    <w:link w:val="Kop8"/>
    <w:rsid w:val="009F428D"/>
    <w:rPr>
      <w:rFonts w:eastAsiaTheme="majorEastAsia" w:cstheme="majorBidi"/>
      <w:i/>
      <w:iCs/>
      <w:color w:val="272727" w:themeColor="text1" w:themeTint="D8"/>
    </w:rPr>
  </w:style>
  <w:style w:type="character" w:customStyle="1" w:styleId="Kop9Char">
    <w:name w:val="Kop 9 Char"/>
    <w:aliases w:val="appendix Char"/>
    <w:basedOn w:val="Standaardalinea-lettertype"/>
    <w:link w:val="Kop9"/>
    <w:rsid w:val="009F428D"/>
    <w:rPr>
      <w:rFonts w:eastAsiaTheme="majorEastAsia" w:cstheme="majorBidi"/>
      <w:color w:val="272727" w:themeColor="text1" w:themeTint="D8"/>
    </w:rPr>
  </w:style>
  <w:style w:type="paragraph" w:styleId="Titel">
    <w:name w:val="Title"/>
    <w:basedOn w:val="Standaard"/>
    <w:next w:val="Standaard"/>
    <w:link w:val="TitelChar"/>
    <w:qFormat/>
    <w:rsid w:val="009F4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9F42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42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42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42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428D"/>
    <w:rPr>
      <w:i/>
      <w:iCs/>
      <w:color w:val="404040" w:themeColor="text1" w:themeTint="BF"/>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9F428D"/>
    <w:pPr>
      <w:ind w:left="720"/>
      <w:contextualSpacing/>
    </w:pPr>
  </w:style>
  <w:style w:type="character" w:styleId="Intensievebenadrukking">
    <w:name w:val="Intense Emphasis"/>
    <w:basedOn w:val="Standaardalinea-lettertype"/>
    <w:uiPriority w:val="21"/>
    <w:qFormat/>
    <w:rsid w:val="009F428D"/>
    <w:rPr>
      <w:i/>
      <w:iCs/>
      <w:color w:val="0F4761" w:themeColor="accent1" w:themeShade="BF"/>
    </w:rPr>
  </w:style>
  <w:style w:type="paragraph" w:styleId="Duidelijkcitaat">
    <w:name w:val="Intense Quote"/>
    <w:basedOn w:val="Standaard"/>
    <w:next w:val="Standaard"/>
    <w:link w:val="DuidelijkcitaatChar"/>
    <w:uiPriority w:val="30"/>
    <w:qFormat/>
    <w:rsid w:val="009F4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428D"/>
    <w:rPr>
      <w:i/>
      <w:iCs/>
      <w:color w:val="0F4761" w:themeColor="accent1" w:themeShade="BF"/>
    </w:rPr>
  </w:style>
  <w:style w:type="character" w:styleId="Intensieveverwijzing">
    <w:name w:val="Intense Reference"/>
    <w:basedOn w:val="Standaardalinea-lettertype"/>
    <w:uiPriority w:val="32"/>
    <w:qFormat/>
    <w:rsid w:val="009F428D"/>
    <w:rPr>
      <w:b/>
      <w:bCs/>
      <w:smallCaps/>
      <w:color w:val="0F4761" w:themeColor="accent1" w:themeShade="BF"/>
      <w:spacing w:val="5"/>
    </w:rPr>
  </w:style>
  <w:style w:type="numbering" w:customStyle="1" w:styleId="Geenlijst1">
    <w:name w:val="Geen lijst1"/>
    <w:next w:val="Geenlijst"/>
    <w:uiPriority w:val="99"/>
    <w:semiHidden/>
    <w:unhideWhenUsed/>
    <w:rsid w:val="009F428D"/>
  </w:style>
  <w:style w:type="paragraph" w:styleId="Koptekst">
    <w:name w:val="header"/>
    <w:basedOn w:val="Standaard"/>
    <w:link w:val="KoptekstChar"/>
    <w:uiPriority w:val="99"/>
    <w:rsid w:val="009F428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9F428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F428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F428D"/>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59"/>
    <w:rsid w:val="009F428D"/>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9F428D"/>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9F428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9F428D"/>
    <w:pPr>
      <w:numPr>
        <w:numId w:val="1"/>
      </w:numPr>
      <w:spacing w:after="0" w:line="240" w:lineRule="atLeast"/>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9F428D"/>
    <w:rPr>
      <w:rFonts w:ascii="Verdana" w:hAnsi="Verdana"/>
      <w:noProof/>
      <w:sz w:val="13"/>
      <w:szCs w:val="24"/>
      <w:lang w:eastAsia="nl-NL"/>
    </w:rPr>
  </w:style>
  <w:style w:type="paragraph" w:customStyle="1" w:styleId="Huisstijl-Gegeven">
    <w:name w:val="Huisstijl-Gegeven"/>
    <w:basedOn w:val="Standaard"/>
    <w:link w:val="Huisstijl-GegevenCharChar"/>
    <w:rsid w:val="009F428D"/>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9F428D"/>
    <w:pPr>
      <w:spacing w:before="160" w:line="240" w:lineRule="exact"/>
    </w:pPr>
  </w:style>
  <w:style w:type="character" w:customStyle="1" w:styleId="Bullet01NumChar">
    <w:name w:val="Bullet01 Num Char"/>
    <w:link w:val="Bullet01Num"/>
    <w:rsid w:val="009F428D"/>
    <w:rPr>
      <w:rFonts w:ascii="Verdana" w:hAnsi="Verdana"/>
      <w:sz w:val="18"/>
      <w:lang w:val="nl"/>
    </w:rPr>
  </w:style>
  <w:style w:type="paragraph" w:customStyle="1" w:styleId="Huisstijl-NAW">
    <w:name w:val="Huisstijl-NAW"/>
    <w:basedOn w:val="Standaard"/>
    <w:rsid w:val="009F428D"/>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9F428D"/>
    <w:rPr>
      <w:color w:val="0000FF"/>
      <w:u w:val="single"/>
    </w:rPr>
  </w:style>
  <w:style w:type="paragraph" w:customStyle="1" w:styleId="Huisstijl-Retouradres">
    <w:name w:val="Huisstijl-Retouradres"/>
    <w:basedOn w:val="Standaard"/>
    <w:rsid w:val="009F428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F428D"/>
    <w:pPr>
      <w:spacing w:after="0"/>
    </w:pPr>
    <w:rPr>
      <w:b/>
    </w:rPr>
  </w:style>
  <w:style w:type="paragraph" w:customStyle="1" w:styleId="Huisstijl-Voorwaarden">
    <w:name w:val="Huisstijl-Voorwaarden"/>
    <w:basedOn w:val="Standaard"/>
    <w:rsid w:val="009F428D"/>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9F428D"/>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9F428D"/>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uiPriority w:val="99"/>
    <w:rsid w:val="009F428D"/>
    <w:rPr>
      <w:color w:val="800080"/>
      <w:u w:val="single"/>
    </w:rPr>
  </w:style>
  <w:style w:type="paragraph" w:styleId="Lijstopsomteken2">
    <w:name w:val="List Bullet 2"/>
    <w:basedOn w:val="Standaard"/>
    <w:rsid w:val="009F428D"/>
    <w:pPr>
      <w:numPr>
        <w:numId w:val="2"/>
      </w:numPr>
      <w:tabs>
        <w:tab w:val="clear" w:pos="227"/>
        <w:tab w:val="left" w:pos="454"/>
      </w:tabs>
      <w:spacing w:after="0" w:line="240" w:lineRule="atLeast"/>
      <w:ind w:left="454" w:hanging="227"/>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9F428D"/>
    <w:rPr>
      <w:rFonts w:ascii="Verdana" w:eastAsia="Times New Roman" w:hAnsi="Verdana" w:cs="Verdana"/>
      <w:noProof/>
      <w:kern w:val="0"/>
      <w:sz w:val="13"/>
      <w:szCs w:val="13"/>
      <w:lang w:eastAsia="nl-NL"/>
      <w14:ligatures w14:val="none"/>
    </w:rPr>
  </w:style>
  <w:style w:type="paragraph" w:styleId="Ballontekst">
    <w:name w:val="Balloon Text"/>
    <w:basedOn w:val="Standaard"/>
    <w:link w:val="BallontekstChar"/>
    <w:semiHidden/>
    <w:rsid w:val="009F428D"/>
    <w:pPr>
      <w:spacing w:after="0" w:line="240" w:lineRule="atLeast"/>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semiHidden/>
    <w:rsid w:val="009F428D"/>
    <w:rPr>
      <w:rFonts w:ascii="Tahoma" w:eastAsia="Times New Roman" w:hAnsi="Tahoma" w:cs="Tahoma"/>
      <w:kern w:val="0"/>
      <w:sz w:val="16"/>
      <w:szCs w:val="16"/>
      <w:lang w:eastAsia="nl-NL"/>
      <w14:ligatures w14:val="none"/>
    </w:rPr>
  </w:style>
  <w:style w:type="paragraph" w:styleId="Berichtkop">
    <w:name w:val="Message Header"/>
    <w:basedOn w:val="Standaard"/>
    <w:link w:val="BerichtkopChar"/>
    <w:rsid w:val="009F428D"/>
    <w:pPr>
      <w:spacing w:before="120" w:after="0" w:line="260" w:lineRule="atLeast"/>
    </w:pPr>
    <w:rPr>
      <w:rFonts w:ascii="Agrofont" w:eastAsia="Times New Roman" w:hAnsi="Agrofont" w:cs="Times New Roman"/>
      <w:b/>
      <w:kern w:val="14"/>
      <w:sz w:val="24"/>
      <w:szCs w:val="20"/>
      <w14:ligatures w14:val="none"/>
    </w:rPr>
  </w:style>
  <w:style w:type="character" w:customStyle="1" w:styleId="BerichtkopChar">
    <w:name w:val="Berichtkop Char"/>
    <w:basedOn w:val="Standaardalinea-lettertype"/>
    <w:link w:val="Berichtkop"/>
    <w:rsid w:val="009F428D"/>
    <w:rPr>
      <w:rFonts w:ascii="Agrofont" w:eastAsia="Times New Roman" w:hAnsi="Agrofont" w:cs="Times New Roman"/>
      <w:b/>
      <w:kern w:val="14"/>
      <w:sz w:val="24"/>
      <w:szCs w:val="20"/>
      <w14:ligatures w14:val="none"/>
    </w:rPr>
  </w:style>
  <w:style w:type="paragraph" w:styleId="Kopbronvermelding">
    <w:name w:val="toa heading"/>
    <w:basedOn w:val="Standaard"/>
    <w:next w:val="Standaard"/>
    <w:semiHidden/>
    <w:rsid w:val="009F428D"/>
    <w:pPr>
      <w:spacing w:before="120" w:after="0" w:line="260" w:lineRule="atLeast"/>
    </w:pPr>
    <w:rPr>
      <w:rFonts w:ascii="Agrofont" w:eastAsia="Times New Roman" w:hAnsi="Agrofont" w:cs="Times New Roman"/>
      <w:b/>
      <w:kern w:val="14"/>
      <w:sz w:val="24"/>
      <w:szCs w:val="20"/>
      <w14:ligatures w14:val="none"/>
    </w:rPr>
  </w:style>
  <w:style w:type="paragraph" w:styleId="Macrotekst">
    <w:name w:val="macro"/>
    <w:link w:val="MacrotekstChar"/>
    <w:semiHidden/>
    <w:rsid w:val="009F428D"/>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kern w:val="0"/>
      <w:sz w:val="16"/>
      <w:szCs w:val="20"/>
      <w:lang w:val="en-GB"/>
      <w14:ligatures w14:val="none"/>
    </w:rPr>
  </w:style>
  <w:style w:type="character" w:customStyle="1" w:styleId="MacrotekstChar">
    <w:name w:val="Macrotekst Char"/>
    <w:basedOn w:val="Standaardalinea-lettertype"/>
    <w:link w:val="Macrotekst"/>
    <w:semiHidden/>
    <w:rsid w:val="009F428D"/>
    <w:rPr>
      <w:rFonts w:ascii="Courier New" w:eastAsia="Times New Roman" w:hAnsi="Courier New" w:cs="Times New Roman"/>
      <w:noProof/>
      <w:kern w:val="0"/>
      <w:sz w:val="16"/>
      <w:szCs w:val="20"/>
      <w:lang w:val="en-GB"/>
      <w14:ligatures w14:val="none"/>
    </w:rPr>
  </w:style>
  <w:style w:type="paragraph" w:styleId="Standaardinspringing">
    <w:name w:val="Normal Indent"/>
    <w:basedOn w:val="Standaard"/>
    <w:rsid w:val="009F428D"/>
    <w:pPr>
      <w:spacing w:after="0" w:line="260" w:lineRule="atLeast"/>
      <w:ind w:left="708"/>
    </w:pPr>
    <w:rPr>
      <w:rFonts w:ascii="Agrofont" w:eastAsia="Times New Roman" w:hAnsi="Agrofont" w:cs="Times New Roman"/>
      <w:kern w:val="14"/>
      <w:sz w:val="20"/>
      <w:szCs w:val="20"/>
      <w14:ligatures w14:val="none"/>
    </w:rPr>
  </w:style>
  <w:style w:type="numbering" w:customStyle="1" w:styleId="OpmaakprofielOpmaakprofielGenummerdMeerderenive">
    <w:name w:val="Opmaakprofiel Opmaakprofiel Genummerd + Meerdere nive..."/>
    <w:basedOn w:val="Geenlijst"/>
    <w:rsid w:val="009F428D"/>
    <w:pPr>
      <w:numPr>
        <w:numId w:val="5"/>
      </w:numPr>
    </w:pPr>
  </w:style>
  <w:style w:type="character" w:styleId="Paginanummer">
    <w:name w:val="page number"/>
    <w:basedOn w:val="Standaardalinea-lettertype"/>
    <w:rsid w:val="009F428D"/>
  </w:style>
  <w:style w:type="character" w:styleId="Verwijzingopmerking">
    <w:name w:val="annotation reference"/>
    <w:uiPriority w:val="99"/>
    <w:semiHidden/>
    <w:rsid w:val="009F428D"/>
    <w:rPr>
      <w:sz w:val="16"/>
    </w:rPr>
  </w:style>
  <w:style w:type="paragraph" w:styleId="Tekstopmerking">
    <w:name w:val="annotation text"/>
    <w:basedOn w:val="Standaard"/>
    <w:link w:val="TekstopmerkingChar"/>
    <w:uiPriority w:val="99"/>
    <w:rsid w:val="009F428D"/>
    <w:pPr>
      <w:spacing w:after="0" w:line="260" w:lineRule="atLeast"/>
    </w:pPr>
    <w:rPr>
      <w:rFonts w:ascii="Agrofont" w:eastAsia="Times New Roman" w:hAnsi="Agrofont" w:cs="Times New Roman"/>
      <w:kern w:val="14"/>
      <w:sz w:val="20"/>
      <w:szCs w:val="20"/>
      <w14:ligatures w14:val="none"/>
    </w:rPr>
  </w:style>
  <w:style w:type="character" w:customStyle="1" w:styleId="TekstopmerkingChar">
    <w:name w:val="Tekst opmerking Char"/>
    <w:basedOn w:val="Standaardalinea-lettertype"/>
    <w:link w:val="Tekstopmerking"/>
    <w:uiPriority w:val="99"/>
    <w:rsid w:val="009F428D"/>
    <w:rPr>
      <w:rFonts w:ascii="Agrofont" w:eastAsia="Times New Roman" w:hAnsi="Agrofont" w:cs="Times New Roman"/>
      <w:kern w:val="14"/>
      <w:sz w:val="20"/>
      <w:szCs w:val="20"/>
      <w14:ligatures w14:val="none"/>
    </w:rPr>
  </w:style>
  <w:style w:type="paragraph" w:styleId="Voetnoottekst">
    <w:name w:val="footnote text"/>
    <w:basedOn w:val="Standaard"/>
    <w:link w:val="VoetnoottekstChar"/>
    <w:uiPriority w:val="99"/>
    <w:semiHidden/>
    <w:rsid w:val="009F428D"/>
    <w:pPr>
      <w:spacing w:after="0" w:line="260" w:lineRule="atLeast"/>
    </w:pPr>
    <w:rPr>
      <w:rFonts w:ascii="Verdana" w:eastAsia="Times New Roman" w:hAnsi="Verdana" w:cs="Times New Roman"/>
      <w:kern w:val="14"/>
      <w:sz w:val="16"/>
      <w:szCs w:val="20"/>
      <w14:ligatures w14:val="none"/>
    </w:rPr>
  </w:style>
  <w:style w:type="character" w:customStyle="1" w:styleId="VoetnoottekstChar">
    <w:name w:val="Voetnoottekst Char"/>
    <w:basedOn w:val="Standaardalinea-lettertype"/>
    <w:link w:val="Voetnoottekst"/>
    <w:uiPriority w:val="99"/>
    <w:semiHidden/>
    <w:rsid w:val="009F428D"/>
    <w:rPr>
      <w:rFonts w:ascii="Verdana" w:eastAsia="Times New Roman" w:hAnsi="Verdana" w:cs="Times New Roman"/>
      <w:kern w:val="14"/>
      <w:sz w:val="16"/>
      <w:szCs w:val="20"/>
      <w14:ligatures w14:val="none"/>
    </w:rPr>
  </w:style>
  <w:style w:type="character" w:customStyle="1" w:styleId="OpmaakprofielVetChar">
    <w:name w:val="Opmaakprofiel Vet Char"/>
    <w:link w:val="OpmaakprofielVet"/>
    <w:rsid w:val="009F428D"/>
    <w:rPr>
      <w:rFonts w:ascii="Verdana" w:hAnsi="Verdana"/>
      <w:b/>
      <w:bCs/>
      <w:kern w:val="24"/>
      <w:sz w:val="18"/>
      <w:lang w:eastAsia="nl-NL"/>
    </w:rPr>
  </w:style>
  <w:style w:type="paragraph" w:customStyle="1" w:styleId="AliBijlageNum">
    <w:name w:val="AliBijlageNum"/>
    <w:basedOn w:val="Standaard"/>
    <w:rsid w:val="009F428D"/>
    <w:pPr>
      <w:keepLines/>
      <w:widowControl w:val="0"/>
      <w:tabs>
        <w:tab w:val="left" w:pos="360"/>
        <w:tab w:val="left" w:pos="720"/>
      </w:tabs>
      <w:spacing w:before="260" w:after="120" w:line="260" w:lineRule="atLeast"/>
    </w:pPr>
    <w:rPr>
      <w:rFonts w:ascii="Arial" w:eastAsia="Times New Roman" w:hAnsi="Arial" w:cs="Times New Roman"/>
      <w:kern w:val="0"/>
      <w:sz w:val="19"/>
      <w:szCs w:val="20"/>
      <w14:ligatures w14:val="none"/>
    </w:rPr>
  </w:style>
  <w:style w:type="character" w:styleId="Voetnootmarkering">
    <w:name w:val="footnote reference"/>
    <w:uiPriority w:val="99"/>
    <w:semiHidden/>
    <w:qFormat/>
    <w:rsid w:val="009F428D"/>
    <w:rPr>
      <w:vertAlign w:val="superscript"/>
    </w:rPr>
  </w:style>
  <w:style w:type="paragraph" w:styleId="Plattetekst">
    <w:name w:val="Body Text"/>
    <w:basedOn w:val="Standaard"/>
    <w:link w:val="PlattetekstChar"/>
    <w:rsid w:val="009F428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Univers" w:eastAsia="Times New Roman" w:hAnsi="Univers" w:cs="Times New Roman"/>
      <w:kern w:val="0"/>
      <w:sz w:val="20"/>
      <w:szCs w:val="20"/>
      <w14:ligatures w14:val="none"/>
    </w:rPr>
  </w:style>
  <w:style w:type="character" w:customStyle="1" w:styleId="PlattetekstChar">
    <w:name w:val="Platte tekst Char"/>
    <w:basedOn w:val="Standaardalinea-lettertype"/>
    <w:link w:val="Plattetekst"/>
    <w:rsid w:val="009F428D"/>
    <w:rPr>
      <w:rFonts w:ascii="Univers" w:eastAsia="Times New Roman" w:hAnsi="Univers" w:cs="Times New Roman"/>
      <w:kern w:val="0"/>
      <w:sz w:val="20"/>
      <w:szCs w:val="20"/>
      <w14:ligatures w14:val="none"/>
    </w:rPr>
  </w:style>
  <w:style w:type="paragraph" w:styleId="Plattetekstinspringen">
    <w:name w:val="Body Text Indent"/>
    <w:basedOn w:val="Standaard"/>
    <w:link w:val="PlattetekstinspringenChar"/>
    <w:rsid w:val="009F428D"/>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jc w:val="both"/>
    </w:pPr>
    <w:rPr>
      <w:rFonts w:ascii="Verdana" w:eastAsia="Times New Roman" w:hAnsi="Verdana" w:cs="Times New Roman"/>
      <w:kern w:val="0"/>
      <w:sz w:val="18"/>
      <w:szCs w:val="20"/>
      <w14:ligatures w14:val="none"/>
    </w:rPr>
  </w:style>
  <w:style w:type="character" w:customStyle="1" w:styleId="PlattetekstinspringenChar">
    <w:name w:val="Platte tekst inspringen Char"/>
    <w:basedOn w:val="Standaardalinea-lettertype"/>
    <w:link w:val="Plattetekstinspringen"/>
    <w:rsid w:val="009F428D"/>
    <w:rPr>
      <w:rFonts w:ascii="Verdana" w:eastAsia="Times New Roman" w:hAnsi="Verdana" w:cs="Times New Roman"/>
      <w:kern w:val="0"/>
      <w:sz w:val="18"/>
      <w:szCs w:val="20"/>
      <w14:ligatures w14:val="none"/>
    </w:rPr>
  </w:style>
  <w:style w:type="paragraph" w:styleId="Inhopg1">
    <w:name w:val="toc 1"/>
    <w:basedOn w:val="Standaard"/>
    <w:next w:val="Standaard"/>
    <w:autoRedefine/>
    <w:uiPriority w:val="39"/>
    <w:rsid w:val="009F428D"/>
    <w:pPr>
      <w:spacing w:after="0" w:line="260" w:lineRule="atLeast"/>
    </w:pPr>
    <w:rPr>
      <w:rFonts w:ascii="Agrofont" w:eastAsia="Times New Roman" w:hAnsi="Agrofont" w:cs="Times New Roman"/>
      <w:kern w:val="14"/>
      <w:sz w:val="20"/>
      <w:szCs w:val="20"/>
      <w14:ligatures w14:val="none"/>
    </w:rPr>
  </w:style>
  <w:style w:type="paragraph" w:styleId="Inhopg2">
    <w:name w:val="toc 2"/>
    <w:basedOn w:val="Standaard"/>
    <w:next w:val="Standaard"/>
    <w:autoRedefine/>
    <w:uiPriority w:val="39"/>
    <w:rsid w:val="009F428D"/>
    <w:pPr>
      <w:spacing w:after="0" w:line="260" w:lineRule="atLeast"/>
      <w:ind w:left="200"/>
    </w:pPr>
    <w:rPr>
      <w:rFonts w:ascii="Agrofont" w:eastAsia="Times New Roman" w:hAnsi="Agrofont" w:cs="Times New Roman"/>
      <w:kern w:val="14"/>
      <w:sz w:val="20"/>
      <w:szCs w:val="20"/>
      <w14:ligatures w14:val="none"/>
    </w:rPr>
  </w:style>
  <w:style w:type="paragraph" w:styleId="Inhopg3">
    <w:name w:val="toc 3"/>
    <w:basedOn w:val="Standaard"/>
    <w:next w:val="Standaard"/>
    <w:autoRedefine/>
    <w:uiPriority w:val="39"/>
    <w:rsid w:val="009F428D"/>
    <w:pPr>
      <w:spacing w:after="0" w:line="260" w:lineRule="atLeast"/>
      <w:ind w:left="400"/>
    </w:pPr>
    <w:rPr>
      <w:rFonts w:ascii="Agrofont" w:eastAsia="Times New Roman" w:hAnsi="Agrofont" w:cs="Times New Roman"/>
      <w:kern w:val="14"/>
      <w:sz w:val="20"/>
      <w:szCs w:val="20"/>
      <w14:ligatures w14:val="none"/>
    </w:rPr>
  </w:style>
  <w:style w:type="paragraph" w:styleId="Inhopg4">
    <w:name w:val="toc 4"/>
    <w:basedOn w:val="Standaard"/>
    <w:next w:val="Standaard"/>
    <w:autoRedefine/>
    <w:uiPriority w:val="39"/>
    <w:rsid w:val="009F428D"/>
    <w:pPr>
      <w:spacing w:after="0" w:line="260" w:lineRule="atLeast"/>
      <w:ind w:left="600"/>
    </w:pPr>
    <w:rPr>
      <w:rFonts w:ascii="Agrofont" w:eastAsia="Times New Roman" w:hAnsi="Agrofont" w:cs="Times New Roman"/>
      <w:kern w:val="14"/>
      <w:sz w:val="20"/>
      <w:szCs w:val="20"/>
      <w14:ligatures w14:val="none"/>
    </w:rPr>
  </w:style>
  <w:style w:type="paragraph" w:styleId="Inhopg5">
    <w:name w:val="toc 5"/>
    <w:basedOn w:val="Standaard"/>
    <w:next w:val="Standaard"/>
    <w:autoRedefine/>
    <w:uiPriority w:val="39"/>
    <w:rsid w:val="009F428D"/>
    <w:pPr>
      <w:spacing w:after="0" w:line="260" w:lineRule="atLeast"/>
      <w:ind w:left="800"/>
    </w:pPr>
    <w:rPr>
      <w:rFonts w:ascii="Agrofont" w:eastAsia="Times New Roman" w:hAnsi="Agrofont" w:cs="Times New Roman"/>
      <w:kern w:val="14"/>
      <w:sz w:val="20"/>
      <w:szCs w:val="20"/>
      <w14:ligatures w14:val="none"/>
    </w:rPr>
  </w:style>
  <w:style w:type="paragraph" w:styleId="Inhopg6">
    <w:name w:val="toc 6"/>
    <w:basedOn w:val="Standaard"/>
    <w:next w:val="Standaard"/>
    <w:autoRedefine/>
    <w:uiPriority w:val="39"/>
    <w:rsid w:val="009F428D"/>
    <w:pPr>
      <w:spacing w:after="0" w:line="260" w:lineRule="atLeast"/>
      <w:ind w:left="1000"/>
    </w:pPr>
    <w:rPr>
      <w:rFonts w:ascii="Agrofont" w:eastAsia="Times New Roman" w:hAnsi="Agrofont" w:cs="Times New Roman"/>
      <w:kern w:val="14"/>
      <w:sz w:val="20"/>
      <w:szCs w:val="20"/>
      <w14:ligatures w14:val="none"/>
    </w:rPr>
  </w:style>
  <w:style w:type="paragraph" w:styleId="Inhopg7">
    <w:name w:val="toc 7"/>
    <w:basedOn w:val="Standaard"/>
    <w:next w:val="Standaard"/>
    <w:autoRedefine/>
    <w:uiPriority w:val="39"/>
    <w:rsid w:val="009F428D"/>
    <w:pPr>
      <w:spacing w:after="0" w:line="260" w:lineRule="atLeast"/>
      <w:ind w:left="1200"/>
    </w:pPr>
    <w:rPr>
      <w:rFonts w:ascii="Agrofont" w:eastAsia="Times New Roman" w:hAnsi="Agrofont" w:cs="Times New Roman"/>
      <w:kern w:val="14"/>
      <w:sz w:val="20"/>
      <w:szCs w:val="20"/>
      <w14:ligatures w14:val="none"/>
    </w:rPr>
  </w:style>
  <w:style w:type="paragraph" w:styleId="Inhopg8">
    <w:name w:val="toc 8"/>
    <w:basedOn w:val="Standaard"/>
    <w:next w:val="Standaard"/>
    <w:autoRedefine/>
    <w:uiPriority w:val="39"/>
    <w:rsid w:val="009F428D"/>
    <w:pPr>
      <w:spacing w:after="0" w:line="260" w:lineRule="atLeast"/>
      <w:ind w:left="1400"/>
    </w:pPr>
    <w:rPr>
      <w:rFonts w:ascii="Agrofont" w:eastAsia="Times New Roman" w:hAnsi="Agrofont" w:cs="Times New Roman"/>
      <w:kern w:val="14"/>
      <w:sz w:val="20"/>
      <w:szCs w:val="20"/>
      <w14:ligatures w14:val="none"/>
    </w:rPr>
  </w:style>
  <w:style w:type="paragraph" w:styleId="Inhopg9">
    <w:name w:val="toc 9"/>
    <w:basedOn w:val="Standaard"/>
    <w:next w:val="Standaard"/>
    <w:autoRedefine/>
    <w:uiPriority w:val="39"/>
    <w:rsid w:val="009F428D"/>
    <w:pPr>
      <w:spacing w:after="0" w:line="260" w:lineRule="atLeast"/>
      <w:ind w:left="1600"/>
    </w:pPr>
    <w:rPr>
      <w:rFonts w:ascii="Agrofont" w:eastAsia="Times New Roman" w:hAnsi="Agrofont" w:cs="Times New Roman"/>
      <w:kern w:val="14"/>
      <w:sz w:val="20"/>
      <w:szCs w:val="20"/>
      <w14:ligatures w14:val="none"/>
    </w:rPr>
  </w:style>
  <w:style w:type="paragraph" w:customStyle="1" w:styleId="OpmaakprofielVoetnoottekstOnderEnkelAuto075ptLijndikteReg">
    <w:name w:val="Opmaakprofiel Voetnoottekst + Onder: (Enkel Auto  075 pt Lijndikte) Reg..."/>
    <w:basedOn w:val="Voetnoottekst"/>
    <w:rsid w:val="009F428D"/>
    <w:pPr>
      <w:pBdr>
        <w:bottom w:val="single" w:sz="6" w:space="1" w:color="auto"/>
      </w:pBdr>
      <w:spacing w:line="233" w:lineRule="auto"/>
    </w:pPr>
    <w:rPr>
      <w:sz w:val="18"/>
    </w:rPr>
  </w:style>
  <w:style w:type="character" w:customStyle="1" w:styleId="OpmaakprofielVoetnootmarkeringVet">
    <w:name w:val="Opmaakprofiel Voetnootmarkering + Vet"/>
    <w:rsid w:val="009F428D"/>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9F428D"/>
    <w:rPr>
      <w:b/>
      <w:bCs/>
    </w:rPr>
  </w:style>
  <w:style w:type="character" w:customStyle="1" w:styleId="OnderwerpvanopmerkingChar">
    <w:name w:val="Onderwerp van opmerking Char"/>
    <w:basedOn w:val="TekstopmerkingChar"/>
    <w:link w:val="Onderwerpvanopmerking"/>
    <w:semiHidden/>
    <w:rsid w:val="009F428D"/>
    <w:rPr>
      <w:rFonts w:ascii="Agrofont" w:eastAsia="Times New Roman" w:hAnsi="Agrofont" w:cs="Times New Roman"/>
      <w:b/>
      <w:bCs/>
      <w:kern w:val="14"/>
      <w:sz w:val="20"/>
      <w:szCs w:val="20"/>
      <w14:ligatures w14:val="none"/>
    </w:rPr>
  </w:style>
  <w:style w:type="paragraph" w:customStyle="1" w:styleId="Eis1">
    <w:name w:val="Eis 1"/>
    <w:basedOn w:val="Standaard"/>
    <w:next w:val="Eis11"/>
    <w:autoRedefine/>
    <w:rsid w:val="009F428D"/>
    <w:pPr>
      <w:numPr>
        <w:numId w:val="7"/>
      </w:numPr>
      <w:spacing w:before="240" w:after="120" w:line="240" w:lineRule="atLeast"/>
    </w:pPr>
    <w:rPr>
      <w:rFonts w:ascii="Verdana" w:eastAsia="Times New Roman" w:hAnsi="Verdana" w:cs="Times New Roman"/>
      <w:b/>
      <w:kern w:val="0"/>
      <w:sz w:val="18"/>
      <w:szCs w:val="24"/>
      <w:lang w:eastAsia="nl-NL"/>
      <w14:ligatures w14:val="none"/>
    </w:rPr>
  </w:style>
  <w:style w:type="paragraph" w:customStyle="1" w:styleId="Bullet02Alf">
    <w:name w:val="Bullet02 Alf"/>
    <w:basedOn w:val="Standaard"/>
    <w:autoRedefine/>
    <w:rsid w:val="009F428D"/>
    <w:pPr>
      <w:widowControl w:val="0"/>
      <w:spacing w:after="0" w:line="233" w:lineRule="auto"/>
      <w:ind w:left="709"/>
    </w:pPr>
    <w:rPr>
      <w:rFonts w:ascii="Verdana" w:eastAsia="Times New Roman" w:hAnsi="Verdana" w:cs="Times New Roman"/>
      <w:kern w:val="14"/>
      <w:sz w:val="18"/>
      <w:szCs w:val="20"/>
      <w14:ligatures w14:val="none"/>
    </w:rPr>
  </w:style>
  <w:style w:type="paragraph" w:customStyle="1" w:styleId="Bullet03Num">
    <w:name w:val="Bullet03 Num"/>
    <w:basedOn w:val="Bullet02Alf"/>
    <w:autoRedefine/>
    <w:rsid w:val="009F428D"/>
    <w:pPr>
      <w:numPr>
        <w:ilvl w:val="2"/>
        <w:numId w:val="3"/>
      </w:numPr>
    </w:pPr>
  </w:style>
  <w:style w:type="paragraph" w:customStyle="1" w:styleId="Bullet01Num">
    <w:name w:val="Bullet01 Num"/>
    <w:basedOn w:val="Standaard"/>
    <w:link w:val="Bullet01NumChar"/>
    <w:autoRedefine/>
    <w:rsid w:val="009F428D"/>
    <w:pPr>
      <w:widowControl w:val="0"/>
      <w:numPr>
        <w:numId w:val="3"/>
      </w:numPr>
      <w:spacing w:after="0" w:line="260" w:lineRule="atLeast"/>
    </w:pPr>
    <w:rPr>
      <w:rFonts w:ascii="Verdana" w:hAnsi="Verdana"/>
      <w:sz w:val="18"/>
      <w:lang w:val="nl"/>
    </w:rPr>
  </w:style>
  <w:style w:type="paragraph" w:customStyle="1" w:styleId="Bullet">
    <w:name w:val="Bullet"/>
    <w:basedOn w:val="Standaard"/>
    <w:autoRedefine/>
    <w:rsid w:val="009F428D"/>
    <w:pPr>
      <w:widowControl w:val="0"/>
      <w:numPr>
        <w:numId w:val="4"/>
      </w:numPr>
      <w:spacing w:after="0" w:line="260" w:lineRule="atLeast"/>
    </w:pPr>
    <w:rPr>
      <w:rFonts w:ascii="Verdana" w:eastAsia="Times New Roman" w:hAnsi="Verdana" w:cs="Times New Roman"/>
      <w:kern w:val="0"/>
      <w:sz w:val="18"/>
      <w:szCs w:val="20"/>
      <w:lang w:val="nl" w:eastAsia="nl-NL"/>
      <w14:ligatures w14:val="none"/>
    </w:rPr>
  </w:style>
  <w:style w:type="paragraph" w:customStyle="1" w:styleId="TOCPG9">
    <w:name w:val="TOCPG9"/>
    <w:basedOn w:val="Standaard"/>
    <w:rsid w:val="009F428D"/>
    <w:pPr>
      <w:widowControl w:val="0"/>
      <w:spacing w:after="0" w:line="240" w:lineRule="auto"/>
      <w:jc w:val="right"/>
    </w:pPr>
    <w:rPr>
      <w:rFonts w:ascii="Times New Roman" w:eastAsia="Times New Roman" w:hAnsi="Times New Roman" w:cs="Times New Roman"/>
      <w:kern w:val="0"/>
      <w:szCs w:val="20"/>
      <w:lang w:eastAsia="nl-NL"/>
      <w14:ligatures w14:val="none"/>
    </w:rPr>
  </w:style>
  <w:style w:type="paragraph" w:customStyle="1" w:styleId="TOC3">
    <w:name w:val="TOC3"/>
    <w:basedOn w:val="Standaard"/>
    <w:rsid w:val="009F428D"/>
    <w:pPr>
      <w:widowControl w:val="0"/>
      <w:spacing w:after="0" w:line="238" w:lineRule="exact"/>
    </w:pPr>
    <w:rPr>
      <w:rFonts w:ascii="Times New Roman" w:eastAsia="Times New Roman" w:hAnsi="Times New Roman" w:cs="Times New Roman"/>
      <w:b/>
      <w:kern w:val="0"/>
      <w:szCs w:val="20"/>
      <w:lang w:eastAsia="nl-NL"/>
      <w14:ligatures w14:val="none"/>
    </w:rPr>
  </w:style>
  <w:style w:type="paragraph" w:customStyle="1" w:styleId="TOC4">
    <w:name w:val="TOC4"/>
    <w:basedOn w:val="Standaard"/>
    <w:rsid w:val="009F428D"/>
    <w:pPr>
      <w:widowControl w:val="0"/>
      <w:spacing w:after="0" w:line="240" w:lineRule="auto"/>
    </w:pPr>
    <w:rPr>
      <w:rFonts w:ascii="Times New Roman" w:eastAsia="Times New Roman" w:hAnsi="Times New Roman" w:cs="Times New Roman"/>
      <w:kern w:val="0"/>
      <w:szCs w:val="20"/>
      <w:lang w:eastAsia="nl-NL"/>
      <w14:ligatures w14:val="none"/>
    </w:rPr>
  </w:style>
  <w:style w:type="paragraph" w:customStyle="1" w:styleId="Bijlage">
    <w:name w:val="Bijlage"/>
    <w:aliases w:val="Formulier"/>
    <w:basedOn w:val="Kop1"/>
    <w:next w:val="Standaard"/>
    <w:link w:val="BijlageChar"/>
    <w:autoRedefine/>
    <w:rsid w:val="009F428D"/>
    <w:pPr>
      <w:keepNext w:val="0"/>
      <w:keepLines w:val="0"/>
      <w:spacing w:before="0" w:after="160"/>
    </w:pPr>
    <w:rPr>
      <w:rFonts w:ascii="Verdana" w:eastAsia="Calibri" w:hAnsi="Verdana" w:cs="Times New Roman"/>
      <w:bCs/>
      <w:kern w:val="32"/>
      <w:sz w:val="18"/>
      <w:szCs w:val="18"/>
      <w:lang w:val="en-US"/>
      <w14:ligatures w14:val="none"/>
    </w:rPr>
  </w:style>
  <w:style w:type="paragraph" w:customStyle="1" w:styleId="Eis11">
    <w:name w:val="Eis 1.1"/>
    <w:basedOn w:val="Standaard"/>
    <w:autoRedefine/>
    <w:rsid w:val="009F428D"/>
    <w:pPr>
      <w:numPr>
        <w:ilvl w:val="1"/>
        <w:numId w:val="7"/>
      </w:numPr>
      <w:spacing w:after="120" w:line="240" w:lineRule="atLeast"/>
    </w:pPr>
    <w:rPr>
      <w:rFonts w:ascii="Verdana" w:eastAsia="Times New Roman" w:hAnsi="Verdana" w:cs="Times New Roman"/>
      <w:kern w:val="0"/>
      <w:sz w:val="18"/>
      <w:szCs w:val="24"/>
      <w:lang w:eastAsia="nl-NL"/>
      <w14:ligatures w14:val="none"/>
    </w:rPr>
  </w:style>
  <w:style w:type="paragraph" w:customStyle="1" w:styleId="Eis111">
    <w:name w:val="Eis 1.1.1"/>
    <w:basedOn w:val="Eis11"/>
    <w:autoRedefine/>
    <w:rsid w:val="009F428D"/>
    <w:pPr>
      <w:numPr>
        <w:ilvl w:val="2"/>
      </w:numPr>
    </w:pPr>
  </w:style>
  <w:style w:type="character" w:customStyle="1" w:styleId="BijlageChar">
    <w:name w:val="Bijlage Char"/>
    <w:aliases w:val="Formulier Char"/>
    <w:basedOn w:val="Kop1Char"/>
    <w:link w:val="Bijlage"/>
    <w:rsid w:val="009F428D"/>
    <w:rPr>
      <w:rFonts w:ascii="Verdana" w:eastAsia="Calibri" w:hAnsi="Verdana" w:cs="Times New Roman"/>
      <w:bCs/>
      <w:color w:val="0F4761" w:themeColor="accent1" w:themeShade="BF"/>
      <w:kern w:val="32"/>
      <w:sz w:val="18"/>
      <w:szCs w:val="18"/>
      <w:lang w:val="en-US"/>
      <w14:ligatures w14:val="none"/>
    </w:rPr>
  </w:style>
  <w:style w:type="paragraph" w:customStyle="1" w:styleId="OpmaakprofielTekstopmerkingRegelafstandMeerdere097rg3">
    <w:name w:val="Opmaakprofiel Tekst opmerking + Regelafstand:  Meerdere 097 rg3"/>
    <w:basedOn w:val="Tekstopmerking"/>
    <w:rsid w:val="009F428D"/>
    <w:pPr>
      <w:numPr>
        <w:numId w:val="6"/>
      </w:numPr>
      <w:spacing w:line="233" w:lineRule="auto"/>
    </w:pPr>
    <w:rPr>
      <w:rFonts w:ascii="Verdana" w:hAnsi="Verdana"/>
      <w:sz w:val="18"/>
    </w:rPr>
  </w:style>
  <w:style w:type="paragraph" w:customStyle="1" w:styleId="EisBullet">
    <w:name w:val="Eis Bullet"/>
    <w:basedOn w:val="Eis111"/>
    <w:rsid w:val="009F428D"/>
    <w:pPr>
      <w:numPr>
        <w:ilvl w:val="3"/>
      </w:numPr>
      <w:spacing w:after="0"/>
    </w:pPr>
  </w:style>
  <w:style w:type="paragraph" w:customStyle="1" w:styleId="OpmaakprofielVet">
    <w:name w:val="Opmaakprofiel Vet"/>
    <w:basedOn w:val="Standaard"/>
    <w:link w:val="OpmaakprofielVetChar"/>
    <w:rsid w:val="009F428D"/>
    <w:pPr>
      <w:spacing w:after="0" w:line="233" w:lineRule="auto"/>
    </w:pPr>
    <w:rPr>
      <w:rFonts w:ascii="Verdana" w:hAnsi="Verdana"/>
      <w:b/>
      <w:bCs/>
      <w:kern w:val="24"/>
      <w:sz w:val="18"/>
      <w:lang w:eastAsia="nl-NL"/>
    </w:rPr>
  </w:style>
  <w:style w:type="paragraph" w:customStyle="1" w:styleId="Datumstatusvoorblad">
    <w:name w:val="Datum/status voorblad"/>
    <w:basedOn w:val="Standaard"/>
    <w:rsid w:val="009F428D"/>
    <w:pPr>
      <w:spacing w:after="0" w:line="240" w:lineRule="atLeast"/>
      <w:ind w:left="3232"/>
    </w:pPr>
    <w:rPr>
      <w:rFonts w:ascii="Verdana" w:eastAsia="Times New Roman" w:hAnsi="Verdana" w:cs="Times New Roman"/>
      <w:kern w:val="0"/>
      <w:sz w:val="18"/>
      <w:szCs w:val="24"/>
      <w:lang w:eastAsia="nl-NL"/>
      <w14:ligatures w14:val="none"/>
    </w:rPr>
  </w:style>
  <w:style w:type="paragraph" w:customStyle="1" w:styleId="Titel12pt">
    <w:name w:val="Titel + 12 pt"/>
    <w:basedOn w:val="Standaard"/>
    <w:rsid w:val="009F428D"/>
    <w:pPr>
      <w:spacing w:after="0" w:line="240" w:lineRule="atLeast"/>
      <w:ind w:left="3232"/>
    </w:pPr>
    <w:rPr>
      <w:rFonts w:ascii="Verdana" w:eastAsia="Times New Roman" w:hAnsi="Verdana" w:cs="Times New Roman"/>
      <w:b/>
      <w:bCs/>
      <w:kern w:val="0"/>
      <w:sz w:val="24"/>
      <w:szCs w:val="24"/>
      <w:lang w:eastAsia="nl-NL"/>
      <w14:ligatures w14:val="none"/>
    </w:rPr>
  </w:style>
  <w:style w:type="paragraph" w:customStyle="1" w:styleId="Standaardinspringing1">
    <w:name w:val="Standaardinspringing1"/>
    <w:basedOn w:val="Standaard"/>
    <w:rsid w:val="009F428D"/>
    <w:pPr>
      <w:suppressAutoHyphens/>
      <w:spacing w:after="0" w:line="260" w:lineRule="atLeast"/>
      <w:ind w:left="708"/>
    </w:pPr>
    <w:rPr>
      <w:rFonts w:ascii="Agrofont" w:eastAsia="Times New Roman" w:hAnsi="Agrofont" w:cs="Times New Roman"/>
      <w:kern w:val="1"/>
      <w:sz w:val="20"/>
      <w:szCs w:val="20"/>
      <w:lang w:eastAsia="ar-SA"/>
      <w14:ligatures w14:val="none"/>
    </w:rPr>
  </w:style>
  <w:style w:type="paragraph" w:customStyle="1" w:styleId="1">
    <w:name w:val="1"/>
    <w:basedOn w:val="Standaard"/>
    <w:autoRedefine/>
    <w:rsid w:val="009F428D"/>
    <w:pPr>
      <w:widowControl w:val="0"/>
      <w:adjustRightInd w:val="0"/>
      <w:spacing w:line="240" w:lineRule="exact"/>
      <w:jc w:val="both"/>
      <w:textAlignment w:val="baseline"/>
    </w:pPr>
    <w:rPr>
      <w:rFonts w:ascii="Verdana" w:eastAsia="MS Mincho" w:hAnsi="Verdana" w:cs="Times New Roman"/>
      <w:kern w:val="0"/>
      <w:sz w:val="18"/>
      <w:szCs w:val="20"/>
      <w:lang w:val="en-US"/>
      <w14:ligatures w14:val="none"/>
    </w:rPr>
  </w:style>
  <w:style w:type="paragraph" w:customStyle="1" w:styleId="CM1">
    <w:name w:val="CM1"/>
    <w:basedOn w:val="Standaard"/>
    <w:next w:val="Standaard"/>
    <w:uiPriority w:val="99"/>
    <w:rsid w:val="009F428D"/>
    <w:pPr>
      <w:autoSpaceDE w:val="0"/>
      <w:autoSpaceDN w:val="0"/>
      <w:adjustRightInd w:val="0"/>
      <w:spacing w:after="0" w:line="240" w:lineRule="auto"/>
    </w:pPr>
    <w:rPr>
      <w:rFonts w:ascii="EUAlbertina" w:eastAsia="Times New Roman" w:hAnsi="EUAlbertina" w:cs="Times New Roman"/>
      <w:kern w:val="0"/>
      <w:sz w:val="24"/>
      <w:szCs w:val="24"/>
      <w:lang w:eastAsia="nl-NL"/>
      <w14:ligatures w14:val="none"/>
    </w:rPr>
  </w:style>
  <w:style w:type="paragraph" w:customStyle="1" w:styleId="CM3">
    <w:name w:val="CM3"/>
    <w:basedOn w:val="Standaard"/>
    <w:next w:val="Standaard"/>
    <w:uiPriority w:val="99"/>
    <w:rsid w:val="009F428D"/>
    <w:pPr>
      <w:autoSpaceDE w:val="0"/>
      <w:autoSpaceDN w:val="0"/>
      <w:adjustRightInd w:val="0"/>
      <w:spacing w:after="0" w:line="240" w:lineRule="auto"/>
    </w:pPr>
    <w:rPr>
      <w:rFonts w:ascii="EUAlbertina" w:eastAsia="Times New Roman" w:hAnsi="EUAlbertina" w:cs="Times New Roman"/>
      <w:kern w:val="0"/>
      <w:sz w:val="24"/>
      <w:szCs w:val="24"/>
      <w:lang w:eastAsia="nl-NL"/>
      <w14:ligatures w14:val="none"/>
    </w:rPr>
  </w:style>
  <w:style w:type="paragraph" w:customStyle="1" w:styleId="Default">
    <w:name w:val="Default"/>
    <w:rsid w:val="009F428D"/>
    <w:pPr>
      <w:autoSpaceDE w:val="0"/>
      <w:autoSpaceDN w:val="0"/>
      <w:adjustRightInd w:val="0"/>
      <w:spacing w:after="0" w:line="240" w:lineRule="auto"/>
    </w:pPr>
    <w:rPr>
      <w:rFonts w:ascii="Verdana" w:eastAsia="Times New Roman" w:hAnsi="Verdana" w:cs="Verdana"/>
      <w:color w:val="000000"/>
      <w:kern w:val="0"/>
      <w:sz w:val="24"/>
      <w:szCs w:val="24"/>
      <w:lang w:eastAsia="nl-NL"/>
      <w14:ligatures w14:val="none"/>
    </w:rPr>
  </w:style>
  <w:style w:type="character" w:customStyle="1" w:styleId="Onopgelostemelding1">
    <w:name w:val="Onopgeloste melding1"/>
    <w:basedOn w:val="Standaardalinea-lettertype"/>
    <w:uiPriority w:val="99"/>
    <w:semiHidden/>
    <w:unhideWhenUsed/>
    <w:rsid w:val="009F428D"/>
    <w:rPr>
      <w:color w:val="605E5C"/>
      <w:shd w:val="clear" w:color="auto" w:fill="E1DFDD"/>
    </w:rPr>
  </w:style>
  <w:style w:type="paragraph" w:customStyle="1" w:styleId="Kopvaninhoudsopgave1">
    <w:name w:val="Kop van inhoudsopgave1"/>
    <w:basedOn w:val="Kop1"/>
    <w:next w:val="Standaard"/>
    <w:uiPriority w:val="39"/>
    <w:semiHidden/>
    <w:unhideWhenUsed/>
    <w:qFormat/>
    <w:rsid w:val="009F428D"/>
    <w:pPr>
      <w:keepNext w:val="0"/>
      <w:spacing w:before="0" w:after="0"/>
      <w:outlineLvl w:val="9"/>
    </w:pPr>
    <w:rPr>
      <w:kern w:val="0"/>
      <w:sz w:val="32"/>
      <w:szCs w:val="22"/>
      <w:lang w:val="en-US"/>
      <w14:ligatures w14:val="none"/>
    </w:rPr>
  </w:style>
  <w:style w:type="character" w:styleId="Zwaar">
    <w:name w:val="Strong"/>
    <w:basedOn w:val="Standaardalinea-lettertype"/>
    <w:uiPriority w:val="22"/>
    <w:qFormat/>
    <w:rsid w:val="009F428D"/>
    <w:rPr>
      <w:b/>
      <w:bCs/>
    </w:rPr>
  </w:style>
  <w:style w:type="paragraph" w:customStyle="1" w:styleId="Kop1zondernummering">
    <w:name w:val="Kop 1 zonder nummering"/>
    <w:basedOn w:val="Standaard"/>
    <w:next w:val="Standaard"/>
    <w:rsid w:val="009F428D"/>
    <w:pPr>
      <w:spacing w:after="0" w:line="240" w:lineRule="auto"/>
    </w:pPr>
    <w:rPr>
      <w:rFonts w:ascii="Verdana" w:eastAsia="Times New Roman" w:hAnsi="Verdana" w:cs="Times New Roman"/>
      <w:b/>
      <w:snapToGrid w:val="0"/>
      <w:kern w:val="0"/>
      <w:sz w:val="28"/>
      <w:szCs w:val="18"/>
      <w:lang w:eastAsia="nl-NL"/>
      <w14:ligatures w14:val="none"/>
    </w:rPr>
  </w:style>
  <w:style w:type="paragraph" w:styleId="Bijschrift">
    <w:name w:val="caption"/>
    <w:basedOn w:val="Standaard"/>
    <w:next w:val="Standaard"/>
    <w:unhideWhenUsed/>
    <w:qFormat/>
    <w:rsid w:val="009F428D"/>
    <w:pPr>
      <w:spacing w:after="200" w:line="240" w:lineRule="auto"/>
    </w:pPr>
    <w:rPr>
      <w:rFonts w:ascii="Verdana" w:eastAsia="Times New Roman" w:hAnsi="Verdana" w:cs="Times New Roman"/>
      <w:b/>
      <w:bCs/>
      <w:snapToGrid w:val="0"/>
      <w:kern w:val="0"/>
      <w:sz w:val="18"/>
      <w:szCs w:val="18"/>
      <w:lang w:eastAsia="nl-NL"/>
      <w14:ligatures w14:val="none"/>
    </w:rPr>
  </w:style>
  <w:style w:type="paragraph" w:customStyle="1" w:styleId="CharCharCharCharCharCharCharCharCharChar">
    <w:name w:val="Char Char Char Char Char Char Char Char Char Char"/>
    <w:basedOn w:val="Standaard"/>
    <w:rsid w:val="009F428D"/>
    <w:pPr>
      <w:spacing w:line="240" w:lineRule="exact"/>
    </w:pPr>
    <w:rPr>
      <w:rFonts w:ascii="Tahoma" w:eastAsia="Times New Roman" w:hAnsi="Tahoma" w:cs="Times New Roman"/>
      <w:snapToGrid w:val="0"/>
      <w:kern w:val="0"/>
      <w:sz w:val="20"/>
      <w:szCs w:val="20"/>
      <w:lang w:val="en-US"/>
      <w14:ligatures w14:val="none"/>
    </w:rPr>
  </w:style>
  <w:style w:type="paragraph" w:customStyle="1" w:styleId="Kop2zondernummering">
    <w:name w:val="Kop 2 zonder nummering"/>
    <w:basedOn w:val="Standaard"/>
    <w:next w:val="Standaard"/>
    <w:rsid w:val="009F428D"/>
    <w:pPr>
      <w:spacing w:after="0" w:line="240" w:lineRule="auto"/>
    </w:pPr>
    <w:rPr>
      <w:rFonts w:ascii="Verdana" w:eastAsia="Times New Roman" w:hAnsi="Verdana" w:cs="Times New Roman"/>
      <w:b/>
      <w:i/>
      <w:snapToGrid w:val="0"/>
      <w:kern w:val="0"/>
      <w:sz w:val="20"/>
      <w:szCs w:val="18"/>
      <w:lang w:eastAsia="nl-NL"/>
      <w14:ligatures w14:val="none"/>
    </w:rPr>
  </w:style>
  <w:style w:type="paragraph" w:customStyle="1" w:styleId="Kop3zondernummering">
    <w:name w:val="Kop 3 zonder nummering"/>
    <w:basedOn w:val="Standaard"/>
    <w:next w:val="Standaard"/>
    <w:rsid w:val="009F428D"/>
    <w:pPr>
      <w:spacing w:after="0" w:line="240" w:lineRule="auto"/>
      <w:jc w:val="center"/>
    </w:pPr>
    <w:rPr>
      <w:rFonts w:ascii="Verdana" w:eastAsia="Times New Roman" w:hAnsi="Verdana" w:cs="Times New Roman"/>
      <w:i/>
      <w:snapToGrid w:val="0"/>
      <w:kern w:val="0"/>
      <w:sz w:val="20"/>
      <w:szCs w:val="18"/>
      <w:lang w:eastAsia="nl-NL"/>
      <w14:ligatures w14:val="none"/>
    </w:rPr>
  </w:style>
  <w:style w:type="character" w:styleId="Nadruk">
    <w:name w:val="Emphasis"/>
    <w:basedOn w:val="Standaardalinea-lettertype"/>
    <w:uiPriority w:val="20"/>
    <w:qFormat/>
    <w:rsid w:val="009F428D"/>
    <w:rPr>
      <w:i/>
      <w:iCs/>
    </w:rPr>
  </w:style>
  <w:style w:type="character" w:customStyle="1" w:styleId="Char3">
    <w:name w:val="Char3"/>
    <w:basedOn w:val="Standaardalinea-lettertype"/>
    <w:semiHidden/>
    <w:rsid w:val="009F428D"/>
    <w:rPr>
      <w:rFonts w:ascii="Verdana" w:hAnsi="Verdana"/>
      <w:lang w:val="nl-NL" w:eastAsia="nl-NL" w:bidi="ar-SA"/>
    </w:rPr>
  </w:style>
  <w:style w:type="paragraph" w:customStyle="1" w:styleId="Kop20">
    <w:name w:val="Kop2"/>
    <w:basedOn w:val="Kop2"/>
    <w:rsid w:val="009F428D"/>
    <w:pPr>
      <w:keepLines w:val="0"/>
      <w:tabs>
        <w:tab w:val="num" w:pos="454"/>
        <w:tab w:val="left" w:pos="567"/>
      </w:tabs>
      <w:spacing w:before="120" w:after="120" w:line="240" w:lineRule="exact"/>
      <w:ind w:left="454" w:hanging="454"/>
    </w:pPr>
    <w:rPr>
      <w:rFonts w:ascii="Verdana" w:eastAsia="Times New Roman" w:hAnsi="Verdana" w:cs="Arial"/>
      <w:b/>
      <w:bCs/>
      <w:iCs/>
      <w:snapToGrid w:val="0"/>
      <w:color w:val="auto"/>
      <w:kern w:val="0"/>
      <w:sz w:val="20"/>
      <w:szCs w:val="20"/>
      <w:lang w:eastAsia="nl-NL"/>
      <w14:ligatures w14:val="none"/>
    </w:rPr>
  </w:style>
  <w:style w:type="character" w:customStyle="1" w:styleId="Char1">
    <w:name w:val="Char1"/>
    <w:basedOn w:val="Standaardalinea-lettertype"/>
    <w:semiHidden/>
    <w:rsid w:val="009F428D"/>
    <w:rPr>
      <w:rFonts w:ascii="Verdana" w:hAnsi="Verdana"/>
      <w:lang w:val="nl-NL" w:eastAsia="nl-NL" w:bidi="ar-SA"/>
    </w:rPr>
  </w:style>
  <w:style w:type="paragraph" w:styleId="Revisie">
    <w:name w:val="Revision"/>
    <w:hidden/>
    <w:uiPriority w:val="99"/>
    <w:semiHidden/>
    <w:rsid w:val="009F428D"/>
    <w:pPr>
      <w:spacing w:after="0" w:line="240" w:lineRule="auto"/>
    </w:pPr>
    <w:rPr>
      <w:rFonts w:ascii="Verdana" w:eastAsia="Times New Roman" w:hAnsi="Verdana" w:cs="Times New Roman"/>
      <w:snapToGrid w:val="0"/>
      <w:kern w:val="0"/>
      <w:sz w:val="18"/>
      <w:szCs w:val="18"/>
      <w:lang w:eastAsia="nl-NL"/>
      <w14:ligatures w14:val="none"/>
    </w:rPr>
  </w:style>
  <w:style w:type="paragraph" w:styleId="Plattetekstinspringen2">
    <w:name w:val="Body Text Indent 2"/>
    <w:basedOn w:val="Standaard"/>
    <w:link w:val="Plattetekstinspringen2Char"/>
    <w:rsid w:val="009F428D"/>
    <w:pPr>
      <w:spacing w:after="120" w:line="480" w:lineRule="auto"/>
      <w:ind w:left="283"/>
    </w:pPr>
    <w:rPr>
      <w:rFonts w:ascii="Verdana" w:eastAsia="Times New Roman" w:hAnsi="Verdana" w:cs="Times New Roman"/>
      <w:snapToGrid w:val="0"/>
      <w:kern w:val="0"/>
      <w:sz w:val="18"/>
      <w:szCs w:val="18"/>
      <w:lang w:eastAsia="nl-NL"/>
      <w14:ligatures w14:val="none"/>
    </w:rPr>
  </w:style>
  <w:style w:type="character" w:customStyle="1" w:styleId="Plattetekstinspringen2Char">
    <w:name w:val="Platte tekst inspringen 2 Char"/>
    <w:basedOn w:val="Standaardalinea-lettertype"/>
    <w:link w:val="Plattetekstinspringen2"/>
    <w:rsid w:val="009F428D"/>
    <w:rPr>
      <w:rFonts w:ascii="Verdana" w:eastAsia="Times New Roman" w:hAnsi="Verdana" w:cs="Times New Roman"/>
      <w:snapToGrid w:val="0"/>
      <w:kern w:val="0"/>
      <w:sz w:val="18"/>
      <w:szCs w:val="18"/>
      <w:lang w:eastAsia="nl-NL"/>
      <w14:ligatures w14:val="none"/>
    </w:rPr>
  </w:style>
  <w:style w:type="character" w:customStyle="1" w:styleId="st1">
    <w:name w:val="st1"/>
    <w:basedOn w:val="Standaardalinea-lettertype"/>
    <w:rsid w:val="009F428D"/>
  </w:style>
  <w:style w:type="paragraph" w:customStyle="1" w:styleId="Geenafstand1">
    <w:name w:val="Geen afstand1"/>
    <w:next w:val="Geenafstand"/>
    <w:link w:val="GeenafstandChar"/>
    <w:uiPriority w:val="1"/>
    <w:qFormat/>
    <w:rsid w:val="009F428D"/>
    <w:pPr>
      <w:spacing w:after="0" w:line="240" w:lineRule="auto"/>
    </w:pPr>
    <w:rPr>
      <w:kern w:val="0"/>
      <w14:ligatures w14:val="none"/>
    </w:rPr>
  </w:style>
  <w:style w:type="paragraph" w:styleId="Documentstructuur">
    <w:name w:val="Document Map"/>
    <w:basedOn w:val="Standaard"/>
    <w:link w:val="DocumentstructuurChar"/>
    <w:uiPriority w:val="99"/>
    <w:semiHidden/>
    <w:unhideWhenUsed/>
    <w:rsid w:val="009F428D"/>
    <w:pPr>
      <w:spacing w:after="0" w:line="240" w:lineRule="auto"/>
    </w:pPr>
    <w:rPr>
      <w:rFonts w:ascii="Tahoma" w:eastAsia="Times New Roman" w:hAnsi="Tahoma" w:cs="Tahoma"/>
      <w:snapToGrid w:val="0"/>
      <w:kern w:val="0"/>
      <w:sz w:val="16"/>
      <w:szCs w:val="16"/>
      <w:lang w:eastAsia="nl-NL"/>
      <w14:ligatures w14:val="none"/>
    </w:rPr>
  </w:style>
  <w:style w:type="character" w:customStyle="1" w:styleId="DocumentstructuurChar">
    <w:name w:val="Documentstructuur Char"/>
    <w:basedOn w:val="Standaardalinea-lettertype"/>
    <w:link w:val="Documentstructuur"/>
    <w:uiPriority w:val="99"/>
    <w:semiHidden/>
    <w:rsid w:val="009F428D"/>
    <w:rPr>
      <w:rFonts w:ascii="Tahoma" w:eastAsia="Times New Roman" w:hAnsi="Tahoma" w:cs="Tahoma"/>
      <w:snapToGrid w:val="0"/>
      <w:kern w:val="0"/>
      <w:sz w:val="16"/>
      <w:szCs w:val="16"/>
      <w:lang w:eastAsia="nl-NL"/>
      <w14:ligatures w14:val="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9F428D"/>
  </w:style>
  <w:style w:type="paragraph" w:customStyle="1" w:styleId="Kop1final">
    <w:name w:val="Kop1 final"/>
    <w:basedOn w:val="Kop1"/>
    <w:rsid w:val="009F428D"/>
    <w:pPr>
      <w:keepNext w:val="0"/>
      <w:keepLines w:val="0"/>
      <w:pageBreakBefore/>
      <w:numPr>
        <w:numId w:val="8"/>
      </w:numPr>
      <w:spacing w:before="0" w:after="160" w:line="520" w:lineRule="exact"/>
      <w:ind w:left="0" w:firstLine="0"/>
    </w:pPr>
    <w:rPr>
      <w:rFonts w:ascii="Verdana" w:eastAsia="Calibri" w:hAnsi="Verdana" w:cs="Times New Roman"/>
      <w:b/>
      <w:color w:val="auto"/>
      <w:kern w:val="28"/>
      <w:sz w:val="36"/>
      <w:szCs w:val="36"/>
      <w:lang w:val="nl"/>
      <w14:ligatures w14:val="none"/>
    </w:rPr>
  </w:style>
  <w:style w:type="character" w:styleId="Onopgelostemelding">
    <w:name w:val="Unresolved Mention"/>
    <w:basedOn w:val="Standaardalinea-lettertype"/>
    <w:uiPriority w:val="99"/>
    <w:semiHidden/>
    <w:unhideWhenUsed/>
    <w:rsid w:val="009F428D"/>
    <w:rPr>
      <w:color w:val="605E5C"/>
      <w:shd w:val="clear" w:color="auto" w:fill="E1DFDD"/>
    </w:rPr>
  </w:style>
  <w:style w:type="paragraph" w:styleId="Normaalweb">
    <w:name w:val="Normal (Web)"/>
    <w:basedOn w:val="Standaard"/>
    <w:uiPriority w:val="99"/>
    <w:unhideWhenUsed/>
    <w:rsid w:val="009F428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Tekstvantijdelijkeaanduiding">
    <w:name w:val="Placeholder Text"/>
    <w:basedOn w:val="Standaardalinea-lettertype"/>
    <w:uiPriority w:val="99"/>
    <w:semiHidden/>
    <w:rsid w:val="009F428D"/>
    <w:rPr>
      <w:color w:val="808080"/>
    </w:rPr>
  </w:style>
  <w:style w:type="character" w:customStyle="1" w:styleId="GeenafstandChar">
    <w:name w:val="Geen afstand Char"/>
    <w:basedOn w:val="Standaardalinea-lettertype"/>
    <w:link w:val="Geenafstand1"/>
    <w:uiPriority w:val="1"/>
    <w:rsid w:val="009F428D"/>
    <w:rPr>
      <w:rFonts w:ascii="Calibri" w:eastAsia="Calibri" w:hAnsi="Calibri" w:cs="Times New Roman"/>
      <w:sz w:val="22"/>
      <w:szCs w:val="22"/>
      <w:lang w:eastAsia="en-US"/>
    </w:rPr>
  </w:style>
  <w:style w:type="numbering" w:customStyle="1" w:styleId="Geenlijst11">
    <w:name w:val="Geen lijst11"/>
    <w:next w:val="Geenlijst"/>
    <w:uiPriority w:val="99"/>
    <w:semiHidden/>
    <w:unhideWhenUsed/>
    <w:rsid w:val="009F428D"/>
  </w:style>
  <w:style w:type="numbering" w:customStyle="1" w:styleId="OpmaakprofielOpmaakprofielGenummerdMeerderenive1">
    <w:name w:val="Opmaakprofiel Opmaakprofiel Genummerd + Meerdere nive...1"/>
    <w:basedOn w:val="Geenlijst"/>
    <w:rsid w:val="009F428D"/>
  </w:style>
  <w:style w:type="paragraph" w:styleId="Geenafstand">
    <w:name w:val="No Spacing"/>
    <w:uiPriority w:val="1"/>
    <w:qFormat/>
    <w:rsid w:val="009F42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upport.ecovadis.com/hc/en-us/articles/360016080291-How-do-I-interprete-the-scoring-scale-" TargetMode="External"/><Relationship Id="rId117" Type="http://schemas.openxmlformats.org/officeDocument/2006/relationships/footer" Target="footer3.xml"/><Relationship Id="rId21" Type="http://schemas.openxmlformats.org/officeDocument/2006/relationships/hyperlink" Target="https://support.ecovadis.com/hc/en-us/articles/360016080291-How-do-I-interprete-the-scoring-scale-" TargetMode="External"/><Relationship Id="rId42" Type="http://schemas.openxmlformats.org/officeDocument/2006/relationships/hyperlink" Target="https://sciencebasedtargets.org/" TargetMode="External"/><Relationship Id="rId47" Type="http://schemas.openxmlformats.org/officeDocument/2006/relationships/hyperlink" Target="https://sciencebasedtargets.org/" TargetMode="External"/><Relationship Id="rId63" Type="http://schemas.openxmlformats.org/officeDocument/2006/relationships/hyperlink" Target="https://tcocertified.com/product-finder/" TargetMode="External"/><Relationship Id="rId68" Type="http://schemas.openxmlformats.org/officeDocument/2006/relationships/hyperlink" Target="https://tcocertified.com/files/certification/tco-certified-edge-version-1-for-tablets.pdf" TargetMode="External"/><Relationship Id="rId84" Type="http://schemas.openxmlformats.org/officeDocument/2006/relationships/hyperlink" Target="https://edepot.wur.nl/421554" TargetMode="External"/><Relationship Id="rId89" Type="http://schemas.openxmlformats.org/officeDocument/2006/relationships/hyperlink" Target="https://tcocertified.com/product-finder/" TargetMode="External"/><Relationship Id="rId112" Type="http://schemas.openxmlformats.org/officeDocument/2006/relationships/hyperlink" Target="http://www.pianoo.nl" TargetMode="External"/><Relationship Id="rId16" Type="http://schemas.openxmlformats.org/officeDocument/2006/relationships/hyperlink" Target="https://support.ecovadis.com/hc/en-us/articles/360016080291-How-do-I-interprete-the-scoring-scale-" TargetMode="External"/><Relationship Id="rId107" Type="http://schemas.openxmlformats.org/officeDocument/2006/relationships/hyperlink" Target="http://mneguidelines.oecd.org/Oeso-Due-Diligence-Handreiking-voor-maatschappelijk-verantwoord-ondernemen.pdf" TargetMode="External"/><Relationship Id="rId11" Type="http://schemas.openxmlformats.org/officeDocument/2006/relationships/image" Target="media/image3.jfif"/><Relationship Id="rId32" Type="http://schemas.openxmlformats.org/officeDocument/2006/relationships/hyperlink" Target="https://icvcm.org/core-carbon-principles/" TargetMode="External"/><Relationship Id="rId37" Type="http://schemas.openxmlformats.org/officeDocument/2006/relationships/hyperlink" Target="https://icroa.org/" TargetMode="External"/><Relationship Id="rId53" Type="http://schemas.openxmlformats.org/officeDocument/2006/relationships/hyperlink" Target="https://sciencebasedtargets.org/companies-taking-action" TargetMode="External"/><Relationship Id="rId58" Type="http://schemas.openxmlformats.org/officeDocument/2006/relationships/hyperlink" Target="https://wetten.overheid.nl/BWBR0040285/2018-01-01" TargetMode="External"/><Relationship Id="rId74" Type="http://schemas.openxmlformats.org/officeDocument/2006/relationships/hyperlink" Target="https://tcocertified.com/files/certification/tco-certified-edge-version-1-for-smartphones.pdf" TargetMode="External"/><Relationship Id="rId79" Type="http://schemas.openxmlformats.org/officeDocument/2006/relationships/hyperlink" Target="https://www.provincie-utrecht.nl/actueel/nieuws/provincie-utrecht-gebruikt-als-eerste-overheid-nederland-een-eerlijke-co2-prijs" TargetMode="External"/><Relationship Id="rId102" Type="http://schemas.openxmlformats.org/officeDocument/2006/relationships/hyperlink" Target="https://www.pianoo.nl/nl/document/14142/handreiking-due-diligence-voor-bedrijven" TargetMode="External"/><Relationship Id="rId5" Type="http://schemas.openxmlformats.org/officeDocument/2006/relationships/footnotes" Target="footnotes.xml"/><Relationship Id="rId90" Type="http://schemas.openxmlformats.org/officeDocument/2006/relationships/hyperlink" Target="https://www.pianoo.nl/nl/themas/maatschappelijk-verantwoord-inkopen-duurzaam-inkopen/mvi-het-inkoopproces/iso-type-i" TargetMode="External"/><Relationship Id="rId95" Type="http://schemas.openxmlformats.org/officeDocument/2006/relationships/hyperlink" Target="https://afvalfondsverpakkingen.nl/producenten/essentiele-eisen" TargetMode="External"/><Relationship Id="rId22" Type="http://schemas.openxmlformats.org/officeDocument/2006/relationships/hyperlink" Target="https://support.ecovadis.com/hc/en-us/articles/360016080291-How-do-I-interprete-the-scoring-scale-" TargetMode="External"/><Relationship Id="rId27" Type="http://schemas.openxmlformats.org/officeDocument/2006/relationships/hyperlink" Target="https://support.ecovadis.com/hc/en-us/articles/360016080291-How-do-I-interprete-the-scoring-scale-" TargetMode="External"/><Relationship Id="rId43" Type="http://schemas.openxmlformats.org/officeDocument/2006/relationships/hyperlink" Target="https://sciencebasedtargets.org/companies-taking-action" TargetMode="External"/><Relationship Id="rId48" Type="http://schemas.openxmlformats.org/officeDocument/2006/relationships/hyperlink" Target="https://sciencebasedtargets.org/companies-taking-action" TargetMode="External"/><Relationship Id="rId64" Type="http://schemas.openxmlformats.org/officeDocument/2006/relationships/hyperlink" Target="https://www.epeat.net/product-details/14ffd295c8464c4181597f5680fb7544?backUrl=%252Fcomputers-and-displays-search-result%252Fpage-1%252Fsize-25%253FproductName%253DT16" TargetMode="External"/><Relationship Id="rId69" Type="http://schemas.openxmlformats.org/officeDocument/2006/relationships/hyperlink" Target="https://tcocertified.com/files/certification/tco-certified-edge-version-1-for-smartphones.pdf" TargetMode="External"/><Relationship Id="rId113" Type="http://schemas.openxmlformats.org/officeDocument/2006/relationships/hyperlink" Target="https://www.wizzr.nl/producten/wizzrsocial-return/" TargetMode="External"/><Relationship Id="rId118" Type="http://schemas.openxmlformats.org/officeDocument/2006/relationships/fontTable" Target="fontTable.xml"/><Relationship Id="rId80" Type="http://schemas.openxmlformats.org/officeDocument/2006/relationships/hyperlink" Target="https://klimaatverbond.nl/" TargetMode="External"/><Relationship Id="rId85" Type="http://schemas.openxmlformats.org/officeDocument/2006/relationships/hyperlink" Target="http://www.responsiblemineralsinitiative.org/responsible-minerals-assurance-process/" TargetMode="External"/><Relationship Id="rId12" Type="http://schemas.openxmlformats.org/officeDocument/2006/relationships/image" Target="media/image4.png"/><Relationship Id="rId17" Type="http://schemas.openxmlformats.org/officeDocument/2006/relationships/hyperlink" Target="https://support.ecovadis.com/hc/en-us/articles/360016080291-How-do-I-interprete-the-scoring-scale-" TargetMode="External"/><Relationship Id="rId33" Type="http://schemas.openxmlformats.org/officeDocument/2006/relationships/hyperlink" Target="https://carboncreditquality.org/" TargetMode="External"/><Relationship Id="rId38" Type="http://schemas.openxmlformats.org/officeDocument/2006/relationships/hyperlink" Target="https://www.transportpolicy.net/standard/eu-vehicle-definitions/" TargetMode="External"/><Relationship Id="rId59" Type="http://schemas.openxmlformats.org/officeDocument/2006/relationships/hyperlink" Target="https://ec.europa.eu/environment/gpp/pdf/210309_EU%20GPP%20criteria%20computers.pdf" TargetMode="External"/><Relationship Id="rId103" Type="http://schemas.openxmlformats.org/officeDocument/2006/relationships/hyperlink" Target="https://www.pianoo.nl/nl/themas/maatschappelijk-verantwoord-inkopen-duurzaam-inkopen/mvi-themas/internationale-sociale-5" TargetMode="External"/><Relationship Id="rId108" Type="http://schemas.openxmlformats.org/officeDocument/2006/relationships/image" Target="media/image11.png"/><Relationship Id="rId54" Type="http://schemas.openxmlformats.org/officeDocument/2006/relationships/hyperlink" Target="https://www.transportpolicy.net/standard/eu-vehicle-definitions/" TargetMode="External"/><Relationship Id="rId70" Type="http://schemas.openxmlformats.org/officeDocument/2006/relationships/hyperlink" Target="https://www.apple.com/nl/environment/" TargetMode="External"/><Relationship Id="rId75" Type="http://schemas.openxmlformats.org/officeDocument/2006/relationships/hyperlink" Target="https://tcocertified.com/tco-certified-edge-e-waste-compensated/" TargetMode="External"/><Relationship Id="rId91" Type="http://schemas.openxmlformats.org/officeDocument/2006/relationships/hyperlink" Target="https://europa.eu/youreurope/business/product-requirements/chemicals/registering-chemicals-reach/index_nl.htm" TargetMode="External"/><Relationship Id="rId96" Type="http://schemas.openxmlformats.org/officeDocument/2006/relationships/hyperlink" Target="https://be.fsc.org/be-nl/verpakkingen"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covadis.com/nl/" TargetMode="External"/><Relationship Id="rId28" Type="http://schemas.openxmlformats.org/officeDocument/2006/relationships/hyperlink" Target="https://ecovadis.com/nl/" TargetMode="External"/><Relationship Id="rId49" Type="http://schemas.openxmlformats.org/officeDocument/2006/relationships/hyperlink" Target="https://sciencebasedtargets.org/companies-taking-action" TargetMode="External"/><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hyperlink" Target="https://circularandfairictpact.com/" TargetMode="External"/><Relationship Id="rId31" Type="http://schemas.openxmlformats.org/officeDocument/2006/relationships/hyperlink" Target="https://www.energystar.gov/productfinder/" TargetMode="External"/><Relationship Id="rId44" Type="http://schemas.openxmlformats.org/officeDocument/2006/relationships/hyperlink" Target="https://sciencebasedtargets.org/companies-taking-action" TargetMode="External"/><Relationship Id="rId52" Type="http://schemas.openxmlformats.org/officeDocument/2006/relationships/hyperlink" Target="https://sciencebasedtargets.org/companies-taking-action" TargetMode="External"/><Relationship Id="rId60" Type="http://schemas.openxmlformats.org/officeDocument/2006/relationships/hyperlink" Target="https://www.ecologie.gouv.fr/indice-reparabilite" TargetMode="External"/><Relationship Id="rId65" Type="http://schemas.openxmlformats.org/officeDocument/2006/relationships/hyperlink" Target="https://www.epeat.net/product-details/14ffd295c8464c4181597f5680fb7544?backUrl=%252Fcomputers-and-displays-search-result%252Fpage-1%252Fsize-25%253FproductName%253DT16" TargetMode="External"/><Relationship Id="rId73" Type="http://schemas.openxmlformats.org/officeDocument/2006/relationships/hyperlink" Target="https://tcocertified.com/files/certification/tco-certified-edge-version-1-for-tablets.pdf" TargetMode="External"/><Relationship Id="rId78" Type="http://schemas.openxmlformats.org/officeDocument/2006/relationships/image" Target="media/image8.png"/><Relationship Id="rId81" Type="http://schemas.openxmlformats.org/officeDocument/2006/relationships/hyperlink" Target="https://circulairemaakindustrie.nl/projecten/circulaire-product-paspoorten/" TargetMode="External"/><Relationship Id="rId86" Type="http://schemas.openxmlformats.org/officeDocument/2006/relationships/hyperlink" Target="http://www.responsiblemineralsinitiative.org/smelters-refiners-lists/" TargetMode="External"/><Relationship Id="rId94" Type="http://schemas.openxmlformats.org/officeDocument/2006/relationships/hyperlink" Target="http://www.nationaalweeeregister.nl" TargetMode="External"/><Relationship Id="rId99" Type="http://schemas.openxmlformats.org/officeDocument/2006/relationships/image" Target="media/image9.png"/><Relationship Id="rId101" Type="http://schemas.openxmlformats.org/officeDocument/2006/relationships/hyperlink" Target="https://www.rijksoverheid.nl/onderwerpen/internationaal-maatschappelijk-verantwoord-ondernemen-imvo/inhoud/imvo-convenanten" TargetMode="External"/><Relationship Id="rId4" Type="http://schemas.openxmlformats.org/officeDocument/2006/relationships/webSettings" Target="webSettings.xml"/><Relationship Id="rId9" Type="http://schemas.openxmlformats.org/officeDocument/2006/relationships/hyperlink" Target="http://diversiteitinbedrijf.nl/charter-diversiteit-wat-is-het/" TargetMode="External"/><Relationship Id="rId13" Type="http://schemas.openxmlformats.org/officeDocument/2006/relationships/hyperlink" Target="https://www.oneplanetnetwork.org/" TargetMode="External"/><Relationship Id="rId18" Type="http://schemas.openxmlformats.org/officeDocument/2006/relationships/hyperlink" Target="https://ecovadis.com/nl/" TargetMode="External"/><Relationship Id="rId39" Type="http://schemas.openxmlformats.org/officeDocument/2006/relationships/hyperlink" Target="https://www.transportpolicy.net/standard/eu-vehicle-definitions/" TargetMode="External"/><Relationship Id="rId109" Type="http://schemas.openxmlformats.org/officeDocument/2006/relationships/hyperlink" Target="https://www.ser.nl/nl/thema/diversiteitinbedrijf/charter-diversiteit" TargetMode="External"/><Relationship Id="rId34" Type="http://schemas.openxmlformats.org/officeDocument/2006/relationships/hyperlink" Target="https://sdgs.un.org/goals" TargetMode="External"/><Relationship Id="rId50" Type="http://schemas.openxmlformats.org/officeDocument/2006/relationships/hyperlink" Target="https://sciencebasedtargets.org/companies-taking-action" TargetMode="External"/><Relationship Id="rId55" Type="http://schemas.openxmlformats.org/officeDocument/2006/relationships/hyperlink" Target="https://www.transportpolicy.net/standard/eu-vehicle-definitions/" TargetMode="External"/><Relationship Id="rId76" Type="http://schemas.openxmlformats.org/officeDocument/2006/relationships/hyperlink" Target="https://tcocertified.com/tco-certified-edge-e-waste-compensated/" TargetMode="External"/><Relationship Id="rId97" Type="http://schemas.openxmlformats.org/officeDocument/2006/relationships/hyperlink" Target="https://wetten.overheid.nl/BWBR0035711/2020-07-01" TargetMode="External"/><Relationship Id="rId104" Type="http://schemas.openxmlformats.org/officeDocument/2006/relationships/hyperlink" Target="http://mneguidelines.oecd.org/Oeso-Due-Diligence-Handreiking-voor-maatschappelijk-verantwoord-ondernemen.pdf" TargetMode="External"/><Relationship Id="rId7" Type="http://schemas.openxmlformats.org/officeDocument/2006/relationships/image" Target="media/image1.png"/><Relationship Id="rId71" Type="http://schemas.openxmlformats.org/officeDocument/2006/relationships/hyperlink" Target="https://www.nen.nl/nvn-clc-ts-50625-5-2017-en-236978" TargetMode="External"/><Relationship Id="rId92" Type="http://schemas.openxmlformats.org/officeDocument/2006/relationships/hyperlink" Target="https://www.rohsguide.com/" TargetMode="External"/><Relationship Id="rId2" Type="http://schemas.openxmlformats.org/officeDocument/2006/relationships/styles" Target="styles.xml"/><Relationship Id="rId29" Type="http://schemas.openxmlformats.org/officeDocument/2006/relationships/hyperlink" Target="https://support.ecovadis.com/hc/en-us/articles/360016080291-How-do-I-interprete-the-scoring-scale-" TargetMode="External"/><Relationship Id="rId24" Type="http://schemas.openxmlformats.org/officeDocument/2006/relationships/hyperlink" Target="https://support.ecovadis.com/hc/en-us/articles/360016080291-How-do-I-interprete-the-scoring-scale-" TargetMode="External"/><Relationship Id="rId40" Type="http://schemas.openxmlformats.org/officeDocument/2006/relationships/hyperlink" Target="https://sciencebasedtargets.org/companies-taking-action" TargetMode="External"/><Relationship Id="rId45" Type="http://schemas.openxmlformats.org/officeDocument/2006/relationships/hyperlink" Target="https://tcocertified.com/product-finder/" TargetMode="External"/><Relationship Id="rId66" Type="http://schemas.openxmlformats.org/officeDocument/2006/relationships/hyperlink" Target="https://tcocertified.com/files/certification/tco-certified-edge-version-2-for-notebooks.pdf" TargetMode="External"/><Relationship Id="rId87"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110" Type="http://schemas.openxmlformats.org/officeDocument/2006/relationships/hyperlink" Target="https://www.ubrijk.nl/service/inclusiviteit/kennispunt-inclusiviteit" TargetMode="External"/><Relationship Id="rId115" Type="http://schemas.openxmlformats.org/officeDocument/2006/relationships/footer" Target="footer2.xml"/><Relationship Id="rId61" Type="http://schemas.openxmlformats.org/officeDocument/2006/relationships/hyperlink" Target="https://ec.europa.eu/environment/gpp/pdf/210309_EU%20GPP%20criteria%20computers.pdf" TargetMode="External"/><Relationship Id="rId82" Type="http://schemas.openxmlformats.org/officeDocument/2006/relationships/hyperlink" Target="https://www.globio.info/" TargetMode="External"/><Relationship Id="rId19" Type="http://schemas.openxmlformats.org/officeDocument/2006/relationships/hyperlink" Target="https://support.ecovadis.com/hc/en-us/articles/360016080291-How-do-I-interprete-the-scoring-scale-" TargetMode="External"/><Relationship Id="rId14"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hyperlink" Target="https://icroa.org/" TargetMode="External"/><Relationship Id="rId56" Type="http://schemas.openxmlformats.org/officeDocument/2006/relationships/hyperlink" Target="https://www.transportpolicy.net/standard/eu-vehicle-definitions/" TargetMode="External"/><Relationship Id="rId77" Type="http://schemas.openxmlformats.org/officeDocument/2006/relationships/hyperlink" Target="https://www.ecologie.gouv.fr/indice-reparabilite" TargetMode="External"/><Relationship Id="rId100" Type="http://schemas.openxmlformats.org/officeDocument/2006/relationships/hyperlink" Target="https://www.ilo.org/global/lang--en/index.htm" TargetMode="External"/><Relationship Id="rId105" Type="http://schemas.openxmlformats.org/officeDocument/2006/relationships/hyperlink" Target="http://www.responsiblebusiness.org/media/docs/RBAPracticalGuide.pdf" TargetMode="External"/><Relationship Id="rId8" Type="http://schemas.openxmlformats.org/officeDocument/2006/relationships/image" Target="media/image2.png"/><Relationship Id="rId51" Type="http://schemas.openxmlformats.org/officeDocument/2006/relationships/hyperlink" Target="https://sciencebasedtargets.org/" TargetMode="External"/><Relationship Id="rId72" Type="http://schemas.openxmlformats.org/officeDocument/2006/relationships/hyperlink" Target="https://tcocertified.com/files/certification/tco-certified-edge-version-2-for-notebooks.pdf" TargetMode="External"/><Relationship Id="rId93" Type="http://schemas.openxmlformats.org/officeDocument/2006/relationships/hyperlink" Target="file:///H:\Downloads\www.nationaalweeeregister.nl" TargetMode="External"/><Relationship Id="rId98" Type="http://schemas.openxmlformats.org/officeDocument/2006/relationships/hyperlink" Target="https://eur-lex.europa.eu/legal-content/NL/TXT/?uri=CELEX%3A32012L0019" TargetMode="External"/><Relationship Id="rId3" Type="http://schemas.openxmlformats.org/officeDocument/2006/relationships/settings" Target="settings.xml"/><Relationship Id="rId25" Type="http://schemas.openxmlformats.org/officeDocument/2006/relationships/hyperlink" Target="https://support.ecovadis.com/hc/en-us/articles/360016080291-How-do-I-interprete-the-scoring-scale-" TargetMode="External"/><Relationship Id="rId46" Type="http://schemas.openxmlformats.org/officeDocument/2006/relationships/hyperlink" Target="https://sciencebasedtargets.org/companies-taking-action" TargetMode="External"/><Relationship Id="rId67" Type="http://schemas.openxmlformats.org/officeDocument/2006/relationships/hyperlink" Target="https://tcocertified.com/files/certification/tco-certified-edge-version-2-for-notebooks.pdf" TargetMode="External"/><Relationship Id="rId116" Type="http://schemas.openxmlformats.org/officeDocument/2006/relationships/header" Target="header1.xml"/><Relationship Id="rId20" Type="http://schemas.openxmlformats.org/officeDocument/2006/relationships/hyperlink" Target="https://ecovadis.com/nl/" TargetMode="External"/><Relationship Id="rId41" Type="http://schemas.openxmlformats.org/officeDocument/2006/relationships/hyperlink" Target="https://sciencebasedtargets.org/companies-taking-action" TargetMode="External"/><Relationship Id="rId62" Type="http://schemas.openxmlformats.org/officeDocument/2006/relationships/hyperlink" Target="https://tcocertified.com/product-finder/" TargetMode="External"/><Relationship Id="rId83" Type="http://schemas.openxmlformats.org/officeDocument/2006/relationships/hyperlink" Target="http://www.rivm.nl/life-cycle-assessment-lca/recipe" TargetMode="External"/><Relationship Id="rId88" Type="http://schemas.openxmlformats.org/officeDocument/2006/relationships/hyperlink" Target="https://www.oecd.org/investment/due-diligence-guidance-for-responsible-business-conduct.htm" TargetMode="External"/><Relationship Id="rId111" Type="http://schemas.openxmlformats.org/officeDocument/2006/relationships/image" Target="media/image12.png"/><Relationship Id="rId15" Type="http://schemas.openxmlformats.org/officeDocument/2006/relationships/hyperlink" Target="https://ecovadis.com/nl/" TargetMode="External"/><Relationship Id="rId36" Type="http://schemas.openxmlformats.org/officeDocument/2006/relationships/hyperlink" Target="https://www.transparency.org/en/cpi/2022" TargetMode="External"/><Relationship Id="rId57" Type="http://schemas.openxmlformats.org/officeDocument/2006/relationships/image" Target="media/image7.png"/><Relationship Id="rId106"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4Z08320&amp;did=2024D194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36</Pages>
  <Words>13362</Words>
  <Characters>84185</Characters>
  <Application>Microsoft Office Word</Application>
  <DocSecurity>0</DocSecurity>
  <Lines>2158</Lines>
  <Paragraphs>965</Paragraphs>
  <ScaleCrop>false</ScaleCrop>
  <HeadingPairs>
    <vt:vector size="2" baseType="variant">
      <vt:variant>
        <vt:lpstr>Titel</vt:lpstr>
      </vt:variant>
      <vt:variant>
        <vt:i4>1</vt:i4>
      </vt:variant>
    </vt:vector>
  </HeadingPairs>
  <TitlesOfParts>
    <vt:vector size="1" baseType="lpstr">
      <vt:lpstr/>
    </vt:vector>
  </TitlesOfParts>
  <Manager/>
  <Company>Ministerie van Economische Zaken </Company>
  <LinksUpToDate>false</LinksUpToDate>
  <CharactersWithSpaces>96582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 F2 Beeldschermen</dc:title>
  <dc:subject/>
  <dc:creator>Rodenhuis, J.S. (Johan)</dc:creator>
  <cp:keywords/>
  <dc:description/>
  <cp:lastModifiedBy>Karl Muusse</cp:lastModifiedBy>
  <cp:revision>3</cp:revision>
  <dcterms:created xsi:type="dcterms:W3CDTF">2024-10-18T11:58:00Z</dcterms:created>
  <dcterms:modified xsi:type="dcterms:W3CDTF">2024-10-18T11:58:00Z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135355e,5c8192ee,2dac681b</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