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9783745" w14:textId="77777777" w:rsidR="00CD6AF9" w:rsidRPr="005F74D8" w:rsidRDefault="00CD6AF9" w:rsidP="00CD6AF9">
      <w:pPr>
        <w:pStyle w:val="Kop1"/>
      </w:pPr>
      <w:bookmarkStart w:id="0" w:name="_Toc393801286"/>
      <w:bookmarkStart w:id="1" w:name="_Toc176782075"/>
      <w:r w:rsidRPr="005F74D8">
        <w:t xml:space="preserve">Bijlage A: Rechtsgeldig ingevulde </w:t>
      </w:r>
      <w:bookmarkEnd w:id="0"/>
      <w:r w:rsidRPr="005F74D8">
        <w:t>Uniform Europees Aanbestedingsdocument</w:t>
      </w:r>
      <w:bookmarkEnd w:id="1"/>
    </w:p>
    <w:p w14:paraId="13ED59D7" w14:textId="77777777" w:rsidR="00CD6AF9" w:rsidRPr="005F74D8" w:rsidRDefault="00CD6AF9" w:rsidP="00CD6AF9"/>
    <w:p w14:paraId="139C5411" w14:textId="77777777" w:rsidR="00CD6AF9" w:rsidRPr="005F74D8" w:rsidRDefault="00CD6AF9" w:rsidP="00CD6AF9">
      <w:r w:rsidRPr="005F74D8">
        <w:t xml:space="preserve">Wordt bij publicatie gegenereerd in </w:t>
      </w:r>
      <w:proofErr w:type="spellStart"/>
      <w:r w:rsidRPr="005F74D8">
        <w:t>TenderNed</w:t>
      </w:r>
      <w:proofErr w:type="spellEnd"/>
    </w:p>
    <w:p w14:paraId="6F51C42C" w14:textId="77777777" w:rsidR="00CD6AF9" w:rsidRPr="005F74D8" w:rsidRDefault="00CD6AF9" w:rsidP="00CD6AF9"/>
    <w:p w14:paraId="2EDFCE70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5AFF5B4E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115E9728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74D98882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5856DF28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17BBEC28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1F5F8038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2DC694F9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364DE9E0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661212E9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5E6C5AFF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7DEBC71E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5942CBF9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7297F5E2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4AC0C48E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60415353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45268BE4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72D18384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6AAF490D" w14:textId="77777777" w:rsidR="00CD6AF9" w:rsidRPr="005F74D8" w:rsidRDefault="00CD6AF9" w:rsidP="00CD6AF9">
      <w:pPr>
        <w:rPr>
          <w:rFonts w:asciiTheme="minorHAnsi" w:hAnsiTheme="minorHAnsi" w:cstheme="minorHAnsi"/>
        </w:rPr>
      </w:pPr>
      <w:bookmarkStart w:id="2" w:name="_Toc393801287"/>
      <w:r w:rsidRPr="005F74D8">
        <w:rPr>
          <w:rFonts w:asciiTheme="minorHAnsi" w:hAnsiTheme="minorHAnsi" w:cstheme="minorHAnsi"/>
        </w:rPr>
        <w:br w:type="page"/>
      </w:r>
    </w:p>
    <w:p w14:paraId="6192595A" w14:textId="77777777" w:rsidR="00CD6AF9" w:rsidRPr="005F74D8" w:rsidRDefault="00CD6AF9" w:rsidP="00CD6AF9">
      <w:pPr>
        <w:pStyle w:val="Kop1"/>
      </w:pPr>
      <w:bookmarkStart w:id="3" w:name="_Toc176782076"/>
      <w:r w:rsidRPr="005F74D8">
        <w:lastRenderedPageBreak/>
        <w:t>Bijlage B: Verklaring Eisen en Wensen</w:t>
      </w:r>
      <w:bookmarkEnd w:id="2"/>
      <w:bookmarkEnd w:id="3"/>
    </w:p>
    <w:p w14:paraId="467AC589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6EF8EB90" w14:textId="27F64367" w:rsidR="00CD6AF9" w:rsidRPr="005F74D8" w:rsidRDefault="00CD6AF9" w:rsidP="00CD6AF9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In het kader van “</w:t>
      </w:r>
      <w:r>
        <w:rPr>
          <w:rFonts w:asciiTheme="minorHAnsi" w:hAnsiTheme="minorHAnsi" w:cstheme="minorHAnsi"/>
        </w:rPr>
        <w:t xml:space="preserve">Offerteaanvraag WGA-ERD verzekering </w:t>
      </w:r>
      <w:r w:rsidR="00DC6C15">
        <w:rPr>
          <w:rFonts w:asciiTheme="minorHAnsi" w:hAnsiTheme="minorHAnsi" w:cstheme="minorHAnsi"/>
        </w:rPr>
        <w:t>Katholieke Scholenstichting Utrecht</w:t>
      </w:r>
      <w:r w:rsidRPr="005F74D8">
        <w:rPr>
          <w:rFonts w:asciiTheme="minorHAnsi" w:hAnsiTheme="minorHAnsi" w:cstheme="minorHAnsi"/>
        </w:rPr>
        <w:t>, verklaart ondergetekende te voldoen aan de gestelde eisen om in aanmerking te komen voor Gunning van de Opdracht.</w:t>
      </w:r>
    </w:p>
    <w:p w14:paraId="5E71E880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CD6AF9" w:rsidRPr="005F74D8" w14:paraId="35A00F5F" w14:textId="77777777" w:rsidTr="000A5040">
        <w:tc>
          <w:tcPr>
            <w:tcW w:w="7371" w:type="dxa"/>
            <w:gridSpan w:val="2"/>
            <w:shd w:val="clear" w:color="auto" w:fill="2E74B5" w:themeFill="accent1" w:themeFillShade="BF"/>
          </w:tcPr>
          <w:p w14:paraId="52F153A3" w14:textId="77777777" w:rsidR="00CD6AF9" w:rsidRPr="005F74D8" w:rsidRDefault="00CD6AF9" w:rsidP="000A5040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Eisen</w:t>
            </w:r>
          </w:p>
        </w:tc>
        <w:tc>
          <w:tcPr>
            <w:tcW w:w="1418" w:type="dxa"/>
            <w:shd w:val="clear" w:color="auto" w:fill="2E74B5" w:themeFill="accent1" w:themeFillShade="BF"/>
          </w:tcPr>
          <w:p w14:paraId="0F226597" w14:textId="77777777" w:rsidR="00CD6AF9" w:rsidRPr="005F74D8" w:rsidRDefault="00CD6AF9" w:rsidP="000A5040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Invullen</w:t>
            </w:r>
          </w:p>
        </w:tc>
      </w:tr>
      <w:tr w:rsidR="00CD6AF9" w:rsidRPr="005F74D8" w14:paraId="70AEEAF5" w14:textId="77777777" w:rsidTr="000A5040">
        <w:tc>
          <w:tcPr>
            <w:tcW w:w="8789" w:type="dxa"/>
            <w:gridSpan w:val="3"/>
            <w:shd w:val="clear" w:color="auto" w:fill="BDD6EE" w:themeFill="accent1" w:themeFillTint="66"/>
          </w:tcPr>
          <w:p w14:paraId="587A8E38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De Inschrijver gaat akkoord met de eisen zoals beschreven in §6</w:t>
            </w:r>
          </w:p>
        </w:tc>
      </w:tr>
      <w:tr w:rsidR="00CD6AF9" w:rsidRPr="005F74D8" w14:paraId="375B1187" w14:textId="77777777" w:rsidTr="000A5040">
        <w:tc>
          <w:tcPr>
            <w:tcW w:w="993" w:type="dxa"/>
            <w:shd w:val="clear" w:color="auto" w:fill="auto"/>
          </w:tcPr>
          <w:p w14:paraId="0178B96F" w14:textId="77777777" w:rsidR="00CD6AF9" w:rsidRPr="005F74D8" w:rsidDel="00D23E7E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§6.2</w:t>
            </w:r>
          </w:p>
        </w:tc>
        <w:tc>
          <w:tcPr>
            <w:tcW w:w="6378" w:type="dxa"/>
            <w:shd w:val="clear" w:color="auto" w:fill="auto"/>
          </w:tcPr>
          <w:p w14:paraId="0F6E97B1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20BE15E7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6B252F06" w14:textId="77777777" w:rsidTr="000A5040">
        <w:tc>
          <w:tcPr>
            <w:tcW w:w="993" w:type="dxa"/>
            <w:shd w:val="clear" w:color="auto" w:fill="BDD6EE" w:themeFill="accent1" w:themeFillTint="66"/>
          </w:tcPr>
          <w:p w14:paraId="3BBC38A1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3ED54CB5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7EC9BE4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366270C2" w14:textId="77777777" w:rsidTr="000A5040">
        <w:tc>
          <w:tcPr>
            <w:tcW w:w="993" w:type="dxa"/>
            <w:shd w:val="clear" w:color="auto" w:fill="auto"/>
          </w:tcPr>
          <w:p w14:paraId="0C89F809" w14:textId="77777777" w:rsidR="00CD6AF9" w:rsidRPr="005F74D8" w:rsidRDefault="00CD6AF9" w:rsidP="000A5040">
            <w:pPr>
              <w:rPr>
                <w:rFonts w:asciiTheme="minorHAnsi" w:hAnsiTheme="minorHAnsi" w:cstheme="minorHAnsi"/>
                <w:highlight w:val="yellow"/>
              </w:rPr>
            </w:pPr>
            <w:r w:rsidRPr="005F74D8">
              <w:rPr>
                <w:rFonts w:asciiTheme="minorHAnsi" w:hAnsiTheme="minorHAnsi" w:cstheme="minorHAnsi"/>
              </w:rPr>
              <w:t>§6.4</w:t>
            </w:r>
          </w:p>
        </w:tc>
        <w:tc>
          <w:tcPr>
            <w:tcW w:w="6378" w:type="dxa"/>
            <w:shd w:val="clear" w:color="auto" w:fill="auto"/>
          </w:tcPr>
          <w:p w14:paraId="23FD38AE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t>Contractduur en Premiegarantie</w:t>
            </w:r>
            <w:r w:rsidRPr="005F74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 p</w:t>
            </w:r>
            <w:r w:rsidRPr="005F74D8">
              <w:rPr>
                <w:rFonts w:asciiTheme="minorHAnsi" w:hAnsiTheme="minorHAnsi" w:cstheme="minorHAnsi"/>
              </w:rPr>
              <w:t xml:space="preserve">remiegarantie 1 jaar </w:t>
            </w:r>
          </w:p>
        </w:tc>
        <w:tc>
          <w:tcPr>
            <w:tcW w:w="1418" w:type="dxa"/>
            <w:shd w:val="clear" w:color="auto" w:fill="auto"/>
          </w:tcPr>
          <w:p w14:paraId="447422A8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0C3457DC" w14:textId="77777777" w:rsidTr="000A5040">
        <w:tc>
          <w:tcPr>
            <w:tcW w:w="993" w:type="dxa"/>
            <w:shd w:val="clear" w:color="auto" w:fill="BDD6EE" w:themeFill="accent1" w:themeFillTint="66"/>
          </w:tcPr>
          <w:p w14:paraId="798C8143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E47EFC9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8C6C304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478168B7" w14:textId="77777777" w:rsidTr="000A5040">
        <w:tc>
          <w:tcPr>
            <w:tcW w:w="993" w:type="dxa"/>
            <w:shd w:val="clear" w:color="auto" w:fill="auto"/>
          </w:tcPr>
          <w:p w14:paraId="4F1B3982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§6.6 </w:t>
            </w:r>
          </w:p>
        </w:tc>
        <w:tc>
          <w:tcPr>
            <w:tcW w:w="6378" w:type="dxa"/>
            <w:shd w:val="clear" w:color="auto" w:fill="auto"/>
          </w:tcPr>
          <w:p w14:paraId="627A1EF8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0202FBC5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1ACF3B6F" w14:textId="77777777" w:rsidTr="000A5040">
        <w:tc>
          <w:tcPr>
            <w:tcW w:w="993" w:type="dxa"/>
            <w:shd w:val="clear" w:color="auto" w:fill="BDD6EE" w:themeFill="accent1" w:themeFillTint="66"/>
          </w:tcPr>
          <w:p w14:paraId="4A9B1E82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3BEE2C88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3B2F25F0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0C2FFEF2" w14:textId="77777777" w:rsidTr="000A5040">
        <w:tc>
          <w:tcPr>
            <w:tcW w:w="993" w:type="dxa"/>
            <w:shd w:val="clear" w:color="auto" w:fill="auto"/>
          </w:tcPr>
          <w:p w14:paraId="1B27E399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14:paraId="645328FD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65586BE4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1799349F" w14:textId="77777777" w:rsidTr="000A50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5439B8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2371D56" w14:textId="0A4CFAD1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t xml:space="preserve">Software t.b.v. administratie en uitvoering van de </w:t>
            </w:r>
            <w:r w:rsidR="004864AC" w:rsidRPr="005F74D8">
              <w:t>WIA-dienstverlening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6D4FBF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7FCDD93E" w14:textId="77777777" w:rsidTr="000A504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47041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§6.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6C2B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482C29">
              <w:rPr>
                <w:rFonts w:asciiTheme="minorHAnsi" w:hAnsiTheme="minorHAnsi" w:cstheme="minorHAnsi"/>
              </w:rPr>
              <w:t>Voorwaarden gesteld aan de prijsopgave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7F85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</w:tbl>
    <w:p w14:paraId="17142E1D" w14:textId="77777777" w:rsidR="00CD6AF9" w:rsidRPr="005F74D8" w:rsidRDefault="00CD6AF9" w:rsidP="00CD6AF9">
      <w:pPr>
        <w:rPr>
          <w:rFonts w:asciiTheme="minorHAnsi" w:hAnsiTheme="minorHAnsi" w:cstheme="minorHAnsi"/>
          <w:i/>
        </w:rPr>
      </w:pPr>
      <w:r w:rsidRPr="005F74D8">
        <w:rPr>
          <w:rFonts w:asciiTheme="minorHAnsi" w:hAnsiTheme="minorHAnsi" w:cstheme="minorHAnsi"/>
          <w:i/>
        </w:rPr>
        <w:t>*doorhalen wat niet van toepassing is</w:t>
      </w:r>
    </w:p>
    <w:p w14:paraId="7C39DB7C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52A612CA" w14:textId="77777777" w:rsidR="00CD6AF9" w:rsidRPr="005F74D8" w:rsidRDefault="00CD6AF9" w:rsidP="00CD6AF9">
      <w:r w:rsidRPr="005F74D8">
        <w:t>Gunning 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6278"/>
        <w:gridCol w:w="1413"/>
      </w:tblGrid>
      <w:tr w:rsidR="00CD6AF9" w:rsidRPr="005F74D8" w14:paraId="50B9A257" w14:textId="77777777" w:rsidTr="000A5040">
        <w:tc>
          <w:tcPr>
            <w:tcW w:w="8789" w:type="dxa"/>
            <w:gridSpan w:val="3"/>
            <w:shd w:val="clear" w:color="auto" w:fill="2E74B5" w:themeFill="accent1" w:themeFillShade="BF"/>
          </w:tcPr>
          <w:p w14:paraId="482BBB34" w14:textId="77777777" w:rsidR="00CD6AF9" w:rsidRPr="005F74D8" w:rsidRDefault="00CD6AF9" w:rsidP="000A5040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Financiële aspecten</w:t>
            </w:r>
          </w:p>
        </w:tc>
      </w:tr>
      <w:tr w:rsidR="00CD6AF9" w:rsidRPr="005F74D8" w14:paraId="1BAA3453" w14:textId="77777777" w:rsidTr="000A5040">
        <w:tc>
          <w:tcPr>
            <w:tcW w:w="1098" w:type="dxa"/>
            <w:shd w:val="clear" w:color="auto" w:fill="BDD6EE" w:themeFill="accent1" w:themeFillTint="66"/>
          </w:tcPr>
          <w:p w14:paraId="7C95C562" w14:textId="77777777" w:rsidR="00CD6AF9" w:rsidRPr="005F74D8" w:rsidRDefault="00CD6AF9" w:rsidP="000A5040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Paragraaf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18C24261" w14:textId="77777777" w:rsidR="00CD6AF9" w:rsidRPr="005F74D8" w:rsidRDefault="00CD6AF9" w:rsidP="000A5040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Omschrijving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6F794DCA" w14:textId="77777777" w:rsidR="00CD6AF9" w:rsidRPr="005F74D8" w:rsidRDefault="00CD6AF9" w:rsidP="000A504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D6AF9" w:rsidRPr="005F74D8" w14:paraId="17BD8CAF" w14:textId="77777777" w:rsidTr="000A5040"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6BA60407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§7.3</w:t>
            </w:r>
          </w:p>
        </w:tc>
        <w:tc>
          <w:tcPr>
            <w:tcW w:w="76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F5835E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(gedeeltelijke) financiering van re-integratie trajecten</w:t>
            </w:r>
          </w:p>
        </w:tc>
      </w:tr>
      <w:tr w:rsidR="00CD6AF9" w:rsidRPr="005F74D8" w14:paraId="513F3E4B" w14:textId="77777777" w:rsidTr="000A5040">
        <w:tc>
          <w:tcPr>
            <w:tcW w:w="109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DCADFC0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§7.3a</w:t>
            </w:r>
          </w:p>
        </w:tc>
        <w:tc>
          <w:tcPr>
            <w:tcW w:w="627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AF6C235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Vergoeding van interventies en re-integratiekosten na individuele beoordeling (kosten/baten afweging) door Inschrijver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78555F3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15F7C162" w14:textId="77777777" w:rsidTr="000A5040"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</w:tcPr>
          <w:p w14:paraId="02459632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§7.3b</w:t>
            </w:r>
          </w:p>
        </w:tc>
        <w:tc>
          <w:tcPr>
            <w:tcW w:w="6278" w:type="dxa"/>
            <w:tcBorders>
              <w:bottom w:val="single" w:sz="4" w:space="0" w:color="auto"/>
            </w:tcBorders>
            <w:shd w:val="clear" w:color="auto" w:fill="auto"/>
          </w:tcPr>
          <w:p w14:paraId="429FB290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Vast budget (per ziekdossier of totaalniveau) voor vergoeding van interventies en re-integratie kosten naar eigen invulling door Opdrachtgever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14:paraId="03921336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2BCF7B6A" w14:textId="77777777" w:rsidTr="000A5040">
        <w:tc>
          <w:tcPr>
            <w:tcW w:w="8789" w:type="dxa"/>
            <w:gridSpan w:val="3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CC27A02" w14:textId="77777777" w:rsidR="00CD6AF9" w:rsidRPr="005F74D8" w:rsidRDefault="00CD6AF9" w:rsidP="000A5040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Dienstverlening</w:t>
            </w:r>
          </w:p>
        </w:tc>
      </w:tr>
      <w:tr w:rsidR="00CD6AF9" w:rsidRPr="005F74D8" w14:paraId="4CB80C19" w14:textId="77777777" w:rsidTr="000A5040">
        <w:tc>
          <w:tcPr>
            <w:tcW w:w="1098" w:type="dxa"/>
            <w:shd w:val="clear" w:color="auto" w:fill="BDD6EE" w:themeFill="accent1" w:themeFillTint="66"/>
          </w:tcPr>
          <w:p w14:paraId="51BE5F6F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paragraaf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0F5FFB92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Omschrijving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7042C622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Invullen</w:t>
            </w:r>
          </w:p>
        </w:tc>
      </w:tr>
      <w:tr w:rsidR="00CD6AF9" w:rsidRPr="005F74D8" w14:paraId="23BF5C37" w14:textId="77777777" w:rsidTr="000A5040">
        <w:tc>
          <w:tcPr>
            <w:tcW w:w="1098" w:type="dxa"/>
            <w:shd w:val="clear" w:color="auto" w:fill="auto"/>
          </w:tcPr>
          <w:p w14:paraId="4BB4FDC3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§7.5.1</w:t>
            </w:r>
          </w:p>
        </w:tc>
        <w:tc>
          <w:tcPr>
            <w:tcW w:w="7691" w:type="dxa"/>
            <w:gridSpan w:val="2"/>
            <w:shd w:val="clear" w:color="auto" w:fill="auto"/>
          </w:tcPr>
          <w:p w14:paraId="79780425" w14:textId="747874F9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Integrale ondersteuning bij voorkomen en beperken </w:t>
            </w:r>
            <w:r w:rsidR="004864AC" w:rsidRPr="005F74D8">
              <w:rPr>
                <w:rFonts w:asciiTheme="minorHAnsi" w:hAnsiTheme="minorHAnsi" w:cstheme="minorHAnsi"/>
              </w:rPr>
              <w:t>WGA-schade</w:t>
            </w:r>
          </w:p>
          <w:p w14:paraId="0C43E546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Maakt de onderstaande actieve ondersteuning deel uit van de offerte:</w:t>
            </w:r>
          </w:p>
        </w:tc>
      </w:tr>
      <w:tr w:rsidR="00CD6AF9" w:rsidRPr="005F74D8" w14:paraId="493A84EE" w14:textId="77777777" w:rsidTr="000A5040">
        <w:tc>
          <w:tcPr>
            <w:tcW w:w="1098" w:type="dxa"/>
            <w:shd w:val="clear" w:color="auto" w:fill="BDD6EE" w:themeFill="accent1" w:themeFillTint="66"/>
          </w:tcPr>
          <w:p w14:paraId="7F415CC7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§7.5.1 a.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09914458" w14:textId="60FA23C3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ondersteuning bij signalering en benutting </w:t>
            </w:r>
            <w:r w:rsidR="004864AC" w:rsidRPr="005F74D8">
              <w:rPr>
                <w:rFonts w:asciiTheme="minorHAnsi" w:hAnsiTheme="minorHAnsi" w:cstheme="minorHAnsi"/>
              </w:rPr>
              <w:t>kostenbesparende</w:t>
            </w:r>
            <w:r w:rsidRPr="005F74D8">
              <w:rPr>
                <w:rFonts w:asciiTheme="minorHAnsi" w:hAnsiTheme="minorHAnsi" w:cstheme="minorHAnsi"/>
              </w:rPr>
              <w:t xml:space="preserve"> regelingen zoals vangnetregelingen en toepassing verkorte wachttijd IVA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24F795CC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127D219B" w14:textId="77777777" w:rsidTr="000A5040">
        <w:tc>
          <w:tcPr>
            <w:tcW w:w="1098" w:type="dxa"/>
            <w:shd w:val="clear" w:color="auto" w:fill="auto"/>
          </w:tcPr>
          <w:p w14:paraId="650A85C9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§7.5.1 b.</w:t>
            </w:r>
          </w:p>
        </w:tc>
        <w:tc>
          <w:tcPr>
            <w:tcW w:w="6278" w:type="dxa"/>
            <w:shd w:val="clear" w:color="auto" w:fill="auto"/>
          </w:tcPr>
          <w:p w14:paraId="5FBB5C5D" w14:textId="28B3633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het </w:t>
            </w:r>
            <w:r w:rsidR="004864AC" w:rsidRPr="005F74D8">
              <w:rPr>
                <w:rFonts w:asciiTheme="minorHAnsi" w:hAnsiTheme="minorHAnsi" w:cstheme="minorHAnsi"/>
              </w:rPr>
              <w:t>proactief</w:t>
            </w:r>
            <w:r w:rsidRPr="005F74D8">
              <w:rPr>
                <w:rFonts w:asciiTheme="minorHAnsi" w:hAnsiTheme="minorHAnsi" w:cstheme="minorHAnsi"/>
              </w:rPr>
              <w:t xml:space="preserve"> voorstellen en inzetten van re-integratie middelen op basis van dossierbeoordeling door of namens de Inschrijver</w:t>
            </w:r>
          </w:p>
        </w:tc>
        <w:tc>
          <w:tcPr>
            <w:tcW w:w="1413" w:type="dxa"/>
            <w:shd w:val="clear" w:color="auto" w:fill="auto"/>
          </w:tcPr>
          <w:p w14:paraId="31D34EA7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217164E2" w14:textId="77777777" w:rsidTr="000A5040">
        <w:tc>
          <w:tcPr>
            <w:tcW w:w="1098" w:type="dxa"/>
            <w:shd w:val="clear" w:color="auto" w:fill="BDD6EE" w:themeFill="accent1" w:themeFillTint="66"/>
          </w:tcPr>
          <w:p w14:paraId="657EEEFA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§7.5.1 c.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51A2EB73" w14:textId="1D9F5776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het periodiek toetsen van rechtmatige </w:t>
            </w:r>
            <w:r w:rsidR="004864AC" w:rsidRPr="005F74D8">
              <w:rPr>
                <w:rFonts w:asciiTheme="minorHAnsi" w:hAnsiTheme="minorHAnsi" w:cstheme="minorHAnsi"/>
              </w:rPr>
              <w:t>WGA-toerekening</w:t>
            </w:r>
            <w:r w:rsidRPr="005F74D8">
              <w:rPr>
                <w:rFonts w:asciiTheme="minorHAnsi" w:hAnsiTheme="minorHAnsi" w:cstheme="minorHAnsi"/>
              </w:rPr>
              <w:t xml:space="preserve"> door UWV en beoordeling van de </w:t>
            </w:r>
            <w:r w:rsidR="004864AC" w:rsidRPr="005F74D8">
              <w:rPr>
                <w:rFonts w:asciiTheme="minorHAnsi" w:hAnsiTheme="minorHAnsi" w:cstheme="minorHAnsi"/>
              </w:rPr>
              <w:t>WIA-indeling</w:t>
            </w:r>
            <w:r w:rsidRPr="005F74D8">
              <w:rPr>
                <w:rFonts w:asciiTheme="minorHAnsi" w:hAnsiTheme="minorHAnsi" w:cstheme="minorHAnsi"/>
              </w:rPr>
              <w:t xml:space="preserve"> (beoordeling wijziging WGA in IVA)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722F7391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58BB4AA9" w14:textId="77777777" w:rsidTr="000A5040">
        <w:tc>
          <w:tcPr>
            <w:tcW w:w="1098" w:type="dxa"/>
            <w:shd w:val="clear" w:color="auto" w:fill="auto"/>
          </w:tcPr>
          <w:p w14:paraId="1637F876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lastRenderedPageBreak/>
              <w:t>§7.5.1 d.</w:t>
            </w:r>
          </w:p>
        </w:tc>
        <w:tc>
          <w:tcPr>
            <w:tcW w:w="6278" w:type="dxa"/>
            <w:shd w:val="clear" w:color="auto" w:fill="auto"/>
          </w:tcPr>
          <w:p w14:paraId="7C438FD8" w14:textId="3FE4E852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 xml:space="preserve">ondersteuning bij de uitvoering als Zelfstandig Bestuursorgaan in verband met het opleggen en toepassen van een maatregel wanneer de (ex-)werknemer met een toerekenbare </w:t>
            </w:r>
            <w:r w:rsidR="004864AC" w:rsidRPr="005F74D8">
              <w:rPr>
                <w:rFonts w:asciiTheme="minorHAnsi" w:hAnsiTheme="minorHAnsi" w:cstheme="minorHAnsi"/>
              </w:rPr>
              <w:t>WGA-uitkering</w:t>
            </w:r>
            <w:r w:rsidRPr="005F74D8">
              <w:rPr>
                <w:rFonts w:asciiTheme="minorHAnsi" w:hAnsiTheme="minorHAnsi" w:cstheme="minorHAnsi"/>
              </w:rPr>
              <w:t xml:space="preserve"> niet meewerkt aan re-integratie</w:t>
            </w:r>
          </w:p>
        </w:tc>
        <w:tc>
          <w:tcPr>
            <w:tcW w:w="1413" w:type="dxa"/>
            <w:shd w:val="clear" w:color="auto" w:fill="auto"/>
          </w:tcPr>
          <w:p w14:paraId="46F24E86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546DBE89" w14:textId="77777777" w:rsidTr="000A5040">
        <w:tc>
          <w:tcPr>
            <w:tcW w:w="1098" w:type="dxa"/>
            <w:shd w:val="clear" w:color="auto" w:fill="BDD6EE" w:themeFill="accent1" w:themeFillTint="66"/>
          </w:tcPr>
          <w:p w14:paraId="242C2963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§7.5.1 e.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4D3C7555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het signaleren en registreren van verzuimdossiers met een (hoog) risico op WGA-Instroom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236E2AD4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789FAFA3" w14:textId="77777777" w:rsidTr="000A5040">
        <w:tc>
          <w:tcPr>
            <w:tcW w:w="1098" w:type="dxa"/>
            <w:shd w:val="clear" w:color="auto" w:fill="auto"/>
          </w:tcPr>
          <w:p w14:paraId="11337E77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7.5.1 f.</w:t>
            </w:r>
          </w:p>
        </w:tc>
        <w:tc>
          <w:tcPr>
            <w:tcW w:w="6278" w:type="dxa"/>
            <w:shd w:val="clear" w:color="auto" w:fill="auto"/>
          </w:tcPr>
          <w:p w14:paraId="7F8755E5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consequenties niet tijdige aanlevering gegevens t.b.v. verplichting van uitkeringen</w:t>
            </w:r>
          </w:p>
        </w:tc>
        <w:tc>
          <w:tcPr>
            <w:tcW w:w="1413" w:type="dxa"/>
            <w:shd w:val="clear" w:color="auto" w:fill="auto"/>
          </w:tcPr>
          <w:p w14:paraId="05F73B04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</w:p>
        </w:tc>
      </w:tr>
      <w:tr w:rsidR="00CD6AF9" w:rsidRPr="005F74D8" w14:paraId="419C5945" w14:textId="77777777" w:rsidTr="000A5040">
        <w:tc>
          <w:tcPr>
            <w:tcW w:w="1098" w:type="dxa"/>
            <w:shd w:val="clear" w:color="auto" w:fill="BDD6EE" w:themeFill="accent1" w:themeFillTint="66"/>
          </w:tcPr>
          <w:p w14:paraId="21220058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§7.5.2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3073FAD3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het signaleren en registreren van verzuimdossiers met een (hoog) risico op WGA-Instroom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6C6A35BC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16C15EC6" w14:textId="77777777" w:rsidTr="000A5040">
        <w:tc>
          <w:tcPr>
            <w:tcW w:w="1098" w:type="dxa"/>
            <w:shd w:val="clear" w:color="auto" w:fill="FFFFFF" w:themeFill="background1"/>
          </w:tcPr>
          <w:p w14:paraId="26197C2B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§7.5.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78" w:type="dxa"/>
            <w:shd w:val="clear" w:color="auto" w:fill="FFFFFF" w:themeFill="background1"/>
          </w:tcPr>
          <w:p w14:paraId="3ABD37C4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Rechtsbijstand</w:t>
            </w:r>
          </w:p>
        </w:tc>
        <w:tc>
          <w:tcPr>
            <w:tcW w:w="1413" w:type="dxa"/>
            <w:shd w:val="clear" w:color="auto" w:fill="FFFFFF" w:themeFill="background1"/>
          </w:tcPr>
          <w:p w14:paraId="0811323F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CD6AF9" w:rsidRPr="005F74D8" w14:paraId="5864F16F" w14:textId="77777777" w:rsidTr="000A5040">
        <w:tc>
          <w:tcPr>
            <w:tcW w:w="1098" w:type="dxa"/>
            <w:shd w:val="clear" w:color="auto" w:fill="BDD6EE" w:themeFill="accent1" w:themeFillTint="66"/>
          </w:tcPr>
          <w:p w14:paraId="135D9B23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§7.4.1</w:t>
            </w:r>
          </w:p>
        </w:tc>
        <w:tc>
          <w:tcPr>
            <w:tcW w:w="6278" w:type="dxa"/>
            <w:shd w:val="clear" w:color="auto" w:fill="BDD6EE" w:themeFill="accent1" w:themeFillTint="66"/>
          </w:tcPr>
          <w:p w14:paraId="091552F4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Premie vaste periode</w:t>
            </w:r>
            <w:r>
              <w:rPr>
                <w:rFonts w:asciiTheme="minorHAnsi" w:hAnsiTheme="minorHAnsi" w:cstheme="minorHAnsi"/>
              </w:rPr>
              <w:t xml:space="preserve"> van drie jaar</w:t>
            </w:r>
          </w:p>
        </w:tc>
        <w:tc>
          <w:tcPr>
            <w:tcW w:w="1413" w:type="dxa"/>
            <w:shd w:val="clear" w:color="auto" w:fill="BDD6EE" w:themeFill="accent1" w:themeFillTint="66"/>
          </w:tcPr>
          <w:p w14:paraId="121C07D3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  <w:tr w:rsidR="00DD0F50" w:rsidRPr="005F74D8" w14:paraId="3631149E" w14:textId="77777777" w:rsidTr="00DD0F50">
        <w:tc>
          <w:tcPr>
            <w:tcW w:w="1098" w:type="dxa"/>
            <w:shd w:val="clear" w:color="auto" w:fill="auto"/>
          </w:tcPr>
          <w:p w14:paraId="71E69046" w14:textId="366820A7" w:rsidR="00DD0F50" w:rsidRPr="005F74D8" w:rsidRDefault="00DD0F50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§7.4.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78" w:type="dxa"/>
            <w:shd w:val="clear" w:color="auto" w:fill="auto"/>
          </w:tcPr>
          <w:p w14:paraId="3539B68E" w14:textId="06DE6449" w:rsidR="00DD0F50" w:rsidRPr="005F74D8" w:rsidRDefault="0088118F" w:rsidP="000A5040">
            <w:pPr>
              <w:rPr>
                <w:rFonts w:asciiTheme="minorHAnsi" w:hAnsiTheme="minorHAnsi" w:cstheme="minorHAnsi"/>
              </w:rPr>
            </w:pPr>
            <w:r w:rsidRPr="00534F1B">
              <w:t>Variabele premie</w:t>
            </w:r>
          </w:p>
        </w:tc>
        <w:tc>
          <w:tcPr>
            <w:tcW w:w="1413" w:type="dxa"/>
            <w:shd w:val="clear" w:color="auto" w:fill="auto"/>
          </w:tcPr>
          <w:p w14:paraId="021D396F" w14:textId="1CC845F6" w:rsidR="00DD0F50" w:rsidRPr="005F74D8" w:rsidRDefault="0088118F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Ja / Nee*</w:t>
            </w:r>
          </w:p>
        </w:tc>
      </w:tr>
    </w:tbl>
    <w:p w14:paraId="338F099D" w14:textId="77777777" w:rsidR="00CD6AF9" w:rsidRPr="005F74D8" w:rsidRDefault="00CD6AF9" w:rsidP="00CD6AF9">
      <w:pPr>
        <w:rPr>
          <w:rFonts w:asciiTheme="minorHAnsi" w:hAnsiTheme="minorHAnsi" w:cstheme="minorHAnsi"/>
          <w:i/>
        </w:rPr>
      </w:pPr>
      <w:r w:rsidRPr="005F74D8">
        <w:rPr>
          <w:rFonts w:asciiTheme="minorHAnsi" w:hAnsiTheme="minorHAnsi" w:cstheme="minorHAnsi"/>
          <w:i/>
        </w:rPr>
        <w:t>*doorhalen wat niet van toepassing is</w:t>
      </w:r>
    </w:p>
    <w:p w14:paraId="1170A128" w14:textId="77777777" w:rsidR="00CD6AF9" w:rsidRPr="005F74D8" w:rsidRDefault="00CD6AF9" w:rsidP="00CD6AF9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CD6AF9" w:rsidRPr="005F74D8" w14:paraId="30891AA3" w14:textId="77777777" w:rsidTr="000A5040">
        <w:trPr>
          <w:trHeight w:val="411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28E33C32" w14:textId="77777777" w:rsidR="00CD6AF9" w:rsidRPr="005F74D8" w:rsidRDefault="00CD6AF9" w:rsidP="000A5040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Volgen en begeleiden WGA Dossiers</w:t>
            </w:r>
          </w:p>
        </w:tc>
      </w:tr>
      <w:tr w:rsidR="00CD6AF9" w:rsidRPr="005F74D8" w14:paraId="3A73DA54" w14:textId="77777777" w:rsidTr="000A5040">
        <w:trPr>
          <w:trHeight w:val="411"/>
        </w:trPr>
        <w:tc>
          <w:tcPr>
            <w:tcW w:w="8789" w:type="dxa"/>
            <w:shd w:val="clear" w:color="auto" w:fill="auto"/>
          </w:tcPr>
          <w:p w14:paraId="16CFBC34" w14:textId="77777777" w:rsidR="00CD6AF9" w:rsidRPr="005F74D8" w:rsidRDefault="00CD6AF9" w:rsidP="000A5040">
            <w:pPr>
              <w:rPr>
                <w:rFonts w:asciiTheme="minorHAnsi" w:hAnsiTheme="minorHAnsi" w:cstheme="minorHAnsi"/>
              </w:rPr>
            </w:pPr>
            <w:r w:rsidRPr="005F74D8">
              <w:rPr>
                <w:rFonts w:asciiTheme="minorHAnsi" w:hAnsiTheme="minorHAnsi" w:cstheme="minorHAnsi"/>
              </w:rPr>
              <w:t>Verwerk uw voorstel in de offerte</w:t>
            </w:r>
          </w:p>
        </w:tc>
      </w:tr>
      <w:tr w:rsidR="00CD6AF9" w:rsidRPr="005F74D8" w14:paraId="49DDF164" w14:textId="77777777" w:rsidTr="000A5040">
        <w:trPr>
          <w:trHeight w:val="411"/>
        </w:trPr>
        <w:tc>
          <w:tcPr>
            <w:tcW w:w="8789" w:type="dxa"/>
            <w:shd w:val="clear" w:color="auto" w:fill="2E74B5" w:themeFill="accent1" w:themeFillShade="BF"/>
          </w:tcPr>
          <w:p w14:paraId="098B8E47" w14:textId="77777777" w:rsidR="00CD6AF9" w:rsidRPr="005F74D8" w:rsidRDefault="00CD6AF9" w:rsidP="000A5040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  <w:b/>
              </w:rPr>
              <w:t>Langdurig verzuimmonitoring</w:t>
            </w:r>
          </w:p>
        </w:tc>
      </w:tr>
      <w:tr w:rsidR="00CD6AF9" w:rsidRPr="005F74D8" w14:paraId="3DDB8909" w14:textId="77777777" w:rsidTr="000A5040">
        <w:trPr>
          <w:trHeight w:val="411"/>
        </w:trPr>
        <w:tc>
          <w:tcPr>
            <w:tcW w:w="8789" w:type="dxa"/>
            <w:shd w:val="clear" w:color="auto" w:fill="FFFFFF"/>
          </w:tcPr>
          <w:p w14:paraId="62825AA0" w14:textId="77777777" w:rsidR="00CD6AF9" w:rsidRPr="005F74D8" w:rsidRDefault="00CD6AF9" w:rsidP="000A5040">
            <w:pPr>
              <w:rPr>
                <w:rFonts w:asciiTheme="minorHAnsi" w:hAnsiTheme="minorHAnsi" w:cstheme="minorHAnsi"/>
                <w:b/>
              </w:rPr>
            </w:pPr>
            <w:r w:rsidRPr="005F74D8">
              <w:rPr>
                <w:rFonts w:asciiTheme="minorHAnsi" w:hAnsiTheme="minorHAnsi" w:cstheme="minorHAnsi"/>
              </w:rPr>
              <w:t>Verwerk uw voorstel in de offerte</w:t>
            </w:r>
          </w:p>
        </w:tc>
      </w:tr>
    </w:tbl>
    <w:p w14:paraId="2A25011A" w14:textId="77777777" w:rsidR="00CD6AF9" w:rsidRPr="005F74D8" w:rsidRDefault="00CD6AF9" w:rsidP="00CD6AF9"/>
    <w:p w14:paraId="68A80C53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11EDA9BE" w14:textId="77777777" w:rsidR="00CD6AF9" w:rsidRPr="005F74D8" w:rsidRDefault="00CD6AF9" w:rsidP="00CD6AF9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</w:t>
      </w:r>
    </w:p>
    <w:p w14:paraId="65958C7A" w14:textId="77777777" w:rsidR="00CD6AF9" w:rsidRPr="005F74D8" w:rsidRDefault="00CD6AF9" w:rsidP="00CD6AF9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5F74D8">
        <w:rPr>
          <w:rFonts w:asciiTheme="minorHAnsi" w:hAnsiTheme="minorHAnsi" w:cstheme="minorHAnsi"/>
        </w:rPr>
        <w:t>_____________________________________________________________________</w:t>
      </w:r>
    </w:p>
    <w:p w14:paraId="353B15D6" w14:textId="77777777" w:rsidR="00CD6AF9" w:rsidRDefault="00CD6AF9" w:rsidP="00CD6AF9">
      <w:pPr>
        <w:spacing w:line="720" w:lineRule="auto"/>
        <w:rPr>
          <w:rFonts w:asciiTheme="minorHAnsi" w:hAnsiTheme="minorHAnsi" w:cstheme="minorHAnsi"/>
        </w:rPr>
      </w:pPr>
    </w:p>
    <w:p w14:paraId="36C193B3" w14:textId="77777777" w:rsidR="00CD6AF9" w:rsidRPr="005F74D8" w:rsidRDefault="00CD6AF9" w:rsidP="00CD6AF9">
      <w:pPr>
        <w:spacing w:line="720" w:lineRule="auto"/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 xml:space="preserve"> __</w:t>
      </w:r>
      <w:r w:rsidRPr="005F74D8">
        <w:rPr>
          <w:rFonts w:asciiTheme="minorHAnsi" w:hAnsiTheme="minorHAnsi" w:cstheme="minorHAnsi"/>
        </w:rPr>
        <w:t>_________________________________________________________________________</w:t>
      </w:r>
    </w:p>
    <w:p w14:paraId="3B4C1584" w14:textId="77777777" w:rsidR="00CD6AF9" w:rsidRPr="005F74D8" w:rsidRDefault="00CD6AF9" w:rsidP="00CD6AF9"/>
    <w:p w14:paraId="70E23A79" w14:textId="77777777" w:rsidR="00CD6AF9" w:rsidRPr="005F74D8" w:rsidRDefault="00CD6AF9" w:rsidP="00CD6AF9">
      <w:pPr>
        <w:rPr>
          <w:rFonts w:asciiTheme="minorHAnsi" w:hAnsiTheme="minorHAnsi" w:cstheme="minorHAnsi"/>
        </w:rPr>
      </w:pPr>
      <w:bookmarkStart w:id="4" w:name="_Toc393801288"/>
      <w:r w:rsidRPr="005F74D8">
        <w:rPr>
          <w:rFonts w:asciiTheme="minorHAnsi" w:hAnsiTheme="minorHAnsi" w:cstheme="minorHAnsi"/>
        </w:rPr>
        <w:br w:type="page"/>
      </w:r>
    </w:p>
    <w:p w14:paraId="31EA25C6" w14:textId="77777777" w:rsidR="00CD6AF9" w:rsidRPr="005F74D8" w:rsidRDefault="00CD6AF9" w:rsidP="00CD6AF9">
      <w:pPr>
        <w:pStyle w:val="Kop1"/>
      </w:pPr>
      <w:bookmarkStart w:id="5" w:name="_Toc176782077"/>
      <w:r w:rsidRPr="005F74D8">
        <w:lastRenderedPageBreak/>
        <w:t>Bijlage C: Verklaring beheersing Nederlandse taal</w:t>
      </w:r>
      <w:bookmarkEnd w:id="4"/>
      <w:bookmarkEnd w:id="5"/>
    </w:p>
    <w:p w14:paraId="7EB7F378" w14:textId="77777777" w:rsidR="00CD6AF9" w:rsidRPr="005F74D8" w:rsidRDefault="00CD6AF9" w:rsidP="00CD6AF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2043AED" w14:textId="77777777" w:rsidR="00CD6AF9" w:rsidRPr="005F74D8" w:rsidRDefault="00CD6AF9" w:rsidP="00CD6AF9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in zijn hoedanigheid van</w:t>
      </w:r>
    </w:p>
    <w:p w14:paraId="27558B83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17D5EC58" w14:textId="77777777" w:rsidR="00CD6AF9" w:rsidRPr="005F74D8" w:rsidRDefault="00CD6AF9" w:rsidP="00CD6AF9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Functie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4D8B7F3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09159FCD" w14:textId="75AA169B" w:rsidR="00CD6AF9" w:rsidRPr="005F74D8" w:rsidRDefault="00CD6AF9" w:rsidP="00CD6AF9">
      <w:pPr>
        <w:pStyle w:val="Geenafstand"/>
      </w:pPr>
      <w:r w:rsidRPr="00BB1F94">
        <w:t xml:space="preserve">in het kader van de Europese aanbesteding “WGA Eigenrisicodragerverzekering </w:t>
      </w:r>
      <w:r>
        <w:t>“</w:t>
      </w:r>
      <w:r w:rsidR="00DC6C15">
        <w:t>Katholieke Scholenstichting Utrecht</w:t>
      </w:r>
      <w:r w:rsidRPr="00BB1F94">
        <w:t>” dat al het uitvoerend personeel van Inschrijver dat contacten zal onderhouden met de Opdrachtgever en Robidus Risk Consulting B.V. de Nederlandse taal (</w:t>
      </w:r>
      <w:r>
        <w:t xml:space="preserve">en inkomen- </w:t>
      </w:r>
      <w:r w:rsidRPr="00BB1F94">
        <w:t>verzekeringstechnisch) in woord en geschrift voldoende beheerst.</w:t>
      </w:r>
    </w:p>
    <w:p w14:paraId="1DA029A2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2469DB22" w14:textId="77777777" w:rsidR="00CD6AF9" w:rsidRPr="005F74D8" w:rsidRDefault="00CD6AF9" w:rsidP="00CD6AF9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Ondergetekende verklaart dat hij/zij deze verklaring naar waarheid heeft ondertekend en tevens dat hij/zij daartoe bevoegd is.</w:t>
      </w:r>
    </w:p>
    <w:p w14:paraId="0C08726F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3B1ABFF3" w14:textId="77777777" w:rsidR="00CD6AF9" w:rsidRPr="005F74D8" w:rsidRDefault="00CD6AF9" w:rsidP="00CD6AF9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Inschrijver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C42ACE4" w14:textId="77777777" w:rsidR="00CD6AF9" w:rsidRPr="005F74D8" w:rsidRDefault="00CD6AF9" w:rsidP="00CD6AF9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 xml:space="preserve"> </w:t>
      </w:r>
    </w:p>
    <w:p w14:paraId="74EF519C" w14:textId="77777777" w:rsidR="00CD6AF9" w:rsidRPr="005F74D8" w:rsidRDefault="00CD6AF9" w:rsidP="00CD6AF9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Naam functionaris</w:t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1C1AC303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49B80EF3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35225758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017DA75C" w14:textId="77777777" w:rsidR="00CD6AF9" w:rsidRPr="005F74D8" w:rsidRDefault="00CD6AF9" w:rsidP="00CD6AF9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Handtekening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4C8A2679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6AF2D6AF" w14:textId="77777777" w:rsidR="00CD6AF9" w:rsidRPr="005F74D8" w:rsidRDefault="00CD6AF9" w:rsidP="00CD6AF9">
      <w:pPr>
        <w:rPr>
          <w:rFonts w:asciiTheme="minorHAnsi" w:hAnsiTheme="minorHAnsi" w:cstheme="minorHAnsi"/>
        </w:rPr>
      </w:pPr>
      <w:r w:rsidRPr="005F74D8">
        <w:rPr>
          <w:rFonts w:asciiTheme="minorHAnsi" w:hAnsiTheme="minorHAnsi" w:cstheme="minorHAnsi"/>
        </w:rPr>
        <w:t>Datum</w:t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</w:r>
      <w:r w:rsidRPr="005F74D8">
        <w:rPr>
          <w:rFonts w:asciiTheme="minorHAnsi" w:hAnsiTheme="minorHAnsi" w:cstheme="minorHAnsi"/>
        </w:rPr>
        <w:tab/>
        <w:t>: _________________________________________________________________________</w:t>
      </w:r>
    </w:p>
    <w:p w14:paraId="0122DE01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31AB8B87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1D14989B" w14:textId="77777777" w:rsidR="00CD6AF9" w:rsidRPr="005F74D8" w:rsidRDefault="00CD6AF9" w:rsidP="00CD6AF9">
      <w:pPr>
        <w:rPr>
          <w:rFonts w:asciiTheme="minorHAnsi" w:hAnsiTheme="minorHAnsi" w:cstheme="minorHAnsi"/>
        </w:rPr>
      </w:pPr>
    </w:p>
    <w:p w14:paraId="3A2F3A21" w14:textId="77777777" w:rsidR="00CD6AF9" w:rsidRPr="005F74D8" w:rsidRDefault="00CD6AF9" w:rsidP="00CD6AF9"/>
    <w:p w14:paraId="40D5CE94" w14:textId="77777777" w:rsidR="00CD6AF9" w:rsidRPr="005F74D8" w:rsidRDefault="00CD6AF9" w:rsidP="00CD6AF9"/>
    <w:p w14:paraId="44D60180" w14:textId="77777777" w:rsidR="00A4103E" w:rsidRPr="005F74D8" w:rsidRDefault="00A4103E" w:rsidP="00CD6AF9">
      <w:pPr>
        <w:pStyle w:val="Kop1"/>
      </w:pPr>
    </w:p>
    <w:sectPr w:rsidR="00A4103E" w:rsidRPr="005F74D8" w:rsidSect="004543B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3B282" w14:textId="77777777" w:rsidR="001E15EC" w:rsidRDefault="001E15EC" w:rsidP="00F363DC">
      <w:pPr>
        <w:spacing w:line="240" w:lineRule="auto"/>
      </w:pPr>
      <w:r>
        <w:separator/>
      </w:r>
    </w:p>
  </w:endnote>
  <w:endnote w:type="continuationSeparator" w:id="0">
    <w:p w14:paraId="0B5B6AAF" w14:textId="77777777" w:rsidR="001E15EC" w:rsidRDefault="001E15EC" w:rsidP="00F363DC">
      <w:pPr>
        <w:spacing w:line="240" w:lineRule="auto"/>
      </w:pPr>
      <w:r>
        <w:continuationSeparator/>
      </w:r>
    </w:p>
  </w:endnote>
  <w:endnote w:type="continuationNotice" w:id="1">
    <w:p w14:paraId="3BA5CBB3" w14:textId="77777777" w:rsidR="001E15EC" w:rsidRDefault="001E15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980036" w:rsidRDefault="00980036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D81293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15E63694" w14:textId="77777777" w:rsidR="00C00237" w:rsidRDefault="00C00237" w:rsidP="00C00237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1935D7A0" wp14:editId="419DCD19">
                  <wp:extent cx="5467350" cy="54610"/>
                  <wp:effectExtent l="9525" t="19050" r="9525" b="12065"/>
                  <wp:docPr id="10" name="Stroomdiagram: Beslissing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 w14:anchorId="50373356" id="Stroomdiagram: Beslissing 1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18963D23" w:rsidR="00980036" w:rsidRDefault="00AA279C" w:rsidP="00C00237">
        <w:pPr>
          <w:pStyle w:val="Voettekst"/>
          <w:jc w:val="center"/>
        </w:pPr>
        <w:r>
          <w:t>KSU</w:t>
        </w:r>
        <w:r w:rsidR="00B5487C">
          <w:t xml:space="preserve"> WGA-ERD</w:t>
        </w:r>
        <w:r w:rsidR="009B03CC">
          <w:t xml:space="preserve"> </w:t>
        </w:r>
        <w:r w:rsidR="002D019C">
          <w:t xml:space="preserve">bestek </w:t>
        </w:r>
        <w:proofErr w:type="spellStart"/>
        <w:r w:rsidR="002D019C">
          <w:t>def</w:t>
        </w:r>
        <w:proofErr w:type="spellEnd"/>
        <w:r w:rsidR="00C00237">
          <w:t xml:space="preserve">     </w:t>
        </w:r>
        <w:r w:rsidR="00980036">
          <w:t xml:space="preserve">blad </w:t>
        </w:r>
        <w:r w:rsidR="00980036">
          <w:fldChar w:fldCharType="begin"/>
        </w:r>
        <w:r w:rsidR="00980036">
          <w:instrText>PAGE    \* MERGEFORMAT</w:instrText>
        </w:r>
        <w:r w:rsidR="00980036">
          <w:fldChar w:fldCharType="separate"/>
        </w:r>
        <w:r w:rsidR="00980036">
          <w:rPr>
            <w:noProof/>
          </w:rPr>
          <w:t>15</w:t>
        </w:r>
        <w:r w:rsidR="00980036">
          <w:fldChar w:fldCharType="end"/>
        </w:r>
        <w:r w:rsidR="00980036">
          <w:t xml:space="preserve"> van </w:t>
        </w:r>
        <w:fldSimple w:instr=" NUMPAGES   \* MERGEFORMAT ">
          <w:r w:rsidR="00980036">
            <w:rPr>
              <w:noProof/>
            </w:rPr>
            <w:t>23</w:t>
          </w:r>
        </w:fldSimple>
      </w:p>
    </w:sdtContent>
  </w:sdt>
  <w:p w14:paraId="5B368ACF" w14:textId="77777777" w:rsidR="00980036" w:rsidRDefault="009800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9B963" w14:textId="77777777" w:rsidR="001E15EC" w:rsidRDefault="001E15EC" w:rsidP="00F363DC">
      <w:pPr>
        <w:spacing w:line="240" w:lineRule="auto"/>
      </w:pPr>
      <w:r>
        <w:separator/>
      </w:r>
    </w:p>
  </w:footnote>
  <w:footnote w:type="continuationSeparator" w:id="0">
    <w:p w14:paraId="5E304B7D" w14:textId="77777777" w:rsidR="001E15EC" w:rsidRDefault="001E15EC" w:rsidP="00F363DC">
      <w:pPr>
        <w:spacing w:line="240" w:lineRule="auto"/>
      </w:pPr>
      <w:r>
        <w:continuationSeparator/>
      </w:r>
    </w:p>
  </w:footnote>
  <w:footnote w:type="continuationNotice" w:id="1">
    <w:p w14:paraId="3A80B8AD" w14:textId="77777777" w:rsidR="001E15EC" w:rsidRDefault="001E15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7B0E7" w14:textId="77777777" w:rsidR="00980036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5D5DF" w14:textId="04DA6393" w:rsidR="00980036" w:rsidRPr="004976E2" w:rsidRDefault="00CB2E5D" w:rsidP="00C00237">
    <w:pPr>
      <w:pStyle w:val="Koptekst"/>
      <w:tabs>
        <w:tab w:val="clear" w:pos="4536"/>
        <w:tab w:val="clear" w:pos="9072"/>
        <w:tab w:val="left" w:pos="1275"/>
      </w:tabs>
      <w:rPr>
        <w:rFonts w:ascii="Lucida Sans Unicode" w:hAnsi="Lucida Sans Unicode" w:cs="Lucida Sans Unicode"/>
        <w:sz w:val="16"/>
        <w:szCs w:val="16"/>
      </w:rPr>
    </w:pPr>
    <w:r>
      <w:rPr>
        <w:noProof/>
      </w:rPr>
      <w:drawing>
        <wp:inline distT="0" distB="0" distL="0" distR="0" wp14:anchorId="492ABCAB" wp14:editId="46157E3F">
          <wp:extent cx="712382" cy="224226"/>
          <wp:effectExtent l="0" t="0" r="0" b="4445"/>
          <wp:docPr id="2098564572" name="Afbeelding 1" descr="Katholieke Scholenstichting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tholieke Scholenstichting Utre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17" cy="226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0237">
      <w:rPr>
        <w:rFonts w:ascii="Lucida Sans Unicode" w:hAnsi="Lucida Sans Unicode" w:cs="Lucida Sans Unicode"/>
        <w:sz w:val="16"/>
        <w:szCs w:val="16"/>
      </w:rPr>
      <w:tab/>
    </w:r>
  </w:p>
  <w:p w14:paraId="01CABBE2" w14:textId="231165FA" w:rsidR="00980036" w:rsidRDefault="00980036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7983EB" wp14:editId="52C6C761">
              <wp:simplePos x="0" y="0"/>
              <wp:positionH relativeFrom="margin">
                <wp:align>left</wp:align>
              </wp:positionH>
              <wp:positionV relativeFrom="paragraph">
                <wp:posOffset>18415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70C91" id="Rechthoek 7" o:spid="_x0000_s1026" style="position:absolute;margin-left:0;margin-top:1.45pt;width:458.25pt;height:6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A37D" w14:textId="4F81461C" w:rsidR="005635E6" w:rsidRDefault="00CB2E5D">
    <w:pPr>
      <w:pStyle w:val="Koptekst"/>
    </w:pPr>
    <w:r>
      <w:rPr>
        <w:noProof/>
      </w:rPr>
      <w:drawing>
        <wp:inline distT="0" distB="0" distL="0" distR="0" wp14:anchorId="2D6B89AC" wp14:editId="3FEA0AE0">
          <wp:extent cx="776177" cy="244307"/>
          <wp:effectExtent l="0" t="0" r="5080" b="3810"/>
          <wp:docPr id="2009886788" name="Afbeelding 1" descr="Katholieke Scholenstichting Ut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tholieke Scholenstichting Utrec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491" cy="253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24251"/>
    <w:multiLevelType w:val="multilevel"/>
    <w:tmpl w:val="B9EAEA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87625"/>
    <w:multiLevelType w:val="multilevel"/>
    <w:tmpl w:val="0C4C2D08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D1D5E"/>
    <w:multiLevelType w:val="multilevel"/>
    <w:tmpl w:val="D13ED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15236"/>
    <w:multiLevelType w:val="multilevel"/>
    <w:tmpl w:val="754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5A2F3B"/>
    <w:multiLevelType w:val="hybridMultilevel"/>
    <w:tmpl w:val="730027D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6E5DEF"/>
    <w:multiLevelType w:val="hybridMultilevel"/>
    <w:tmpl w:val="55BEDC34"/>
    <w:lvl w:ilvl="0" w:tplc="B12A2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17C4F"/>
    <w:multiLevelType w:val="multilevel"/>
    <w:tmpl w:val="8C066E2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720"/>
      </w:p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8496B0" w:themeColor="text2" w:themeTint="99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3" w15:restartNumberingAfterBreak="0">
    <w:nsid w:val="575A4EA7"/>
    <w:multiLevelType w:val="hybridMultilevel"/>
    <w:tmpl w:val="48566C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5605F5"/>
    <w:multiLevelType w:val="hybridMultilevel"/>
    <w:tmpl w:val="63FAF76A"/>
    <w:lvl w:ilvl="0" w:tplc="C826FB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36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2775E"/>
    <w:multiLevelType w:val="hybridMultilevel"/>
    <w:tmpl w:val="2E8ADB82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658"/>
        </w:tabs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98"/>
        </w:tabs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18"/>
        </w:tabs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58"/>
        </w:tabs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78"/>
        </w:tabs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98"/>
        </w:tabs>
        <w:ind w:left="6698" w:hanging="360"/>
      </w:pPr>
      <w:rPr>
        <w:rFonts w:ascii="Wingdings" w:hAnsi="Wingdings" w:hint="default"/>
      </w:rPr>
    </w:lvl>
  </w:abstractNum>
  <w:abstractNum w:abstractNumId="22" w15:restartNumberingAfterBreak="0">
    <w:nsid w:val="75B01F66"/>
    <w:multiLevelType w:val="hybridMultilevel"/>
    <w:tmpl w:val="7EB08F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54E98"/>
    <w:multiLevelType w:val="hybridMultilevel"/>
    <w:tmpl w:val="D35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83CE6"/>
    <w:multiLevelType w:val="multilevel"/>
    <w:tmpl w:val="18303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72785473">
    <w:abstractNumId w:val="22"/>
  </w:num>
  <w:num w:numId="2" w16cid:durableId="667829905">
    <w:abstractNumId w:val="17"/>
  </w:num>
  <w:num w:numId="3" w16cid:durableId="772241719">
    <w:abstractNumId w:val="16"/>
  </w:num>
  <w:num w:numId="4" w16cid:durableId="184680587">
    <w:abstractNumId w:val="5"/>
  </w:num>
  <w:num w:numId="5" w16cid:durableId="1441027508">
    <w:abstractNumId w:val="21"/>
  </w:num>
  <w:num w:numId="6" w16cid:durableId="1208420677">
    <w:abstractNumId w:val="10"/>
  </w:num>
  <w:num w:numId="7" w16cid:durableId="2114863278">
    <w:abstractNumId w:val="2"/>
  </w:num>
  <w:num w:numId="8" w16cid:durableId="615602379">
    <w:abstractNumId w:val="14"/>
  </w:num>
  <w:num w:numId="9" w16cid:durableId="24529862">
    <w:abstractNumId w:val="25"/>
  </w:num>
  <w:num w:numId="10" w16cid:durableId="1425373263">
    <w:abstractNumId w:val="18"/>
  </w:num>
  <w:num w:numId="11" w16cid:durableId="1943688389">
    <w:abstractNumId w:val="23"/>
  </w:num>
  <w:num w:numId="12" w16cid:durableId="372312757">
    <w:abstractNumId w:val="11"/>
  </w:num>
  <w:num w:numId="13" w16cid:durableId="1957326824">
    <w:abstractNumId w:val="19"/>
  </w:num>
  <w:num w:numId="14" w16cid:durableId="1919094339">
    <w:abstractNumId w:val="1"/>
  </w:num>
  <w:num w:numId="15" w16cid:durableId="2036494726">
    <w:abstractNumId w:val="9"/>
  </w:num>
  <w:num w:numId="16" w16cid:durableId="1169323155">
    <w:abstractNumId w:val="13"/>
  </w:num>
  <w:num w:numId="17" w16cid:durableId="9915639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8109071">
    <w:abstractNumId w:val="26"/>
  </w:num>
  <w:num w:numId="19" w16cid:durableId="979847400">
    <w:abstractNumId w:val="12"/>
  </w:num>
  <w:num w:numId="20" w16cid:durableId="1744138852">
    <w:abstractNumId w:val="0"/>
  </w:num>
  <w:num w:numId="21" w16cid:durableId="312415316">
    <w:abstractNumId w:val="15"/>
  </w:num>
  <w:num w:numId="22" w16cid:durableId="1238634751">
    <w:abstractNumId w:val="4"/>
  </w:num>
  <w:num w:numId="23" w16cid:durableId="1102264699">
    <w:abstractNumId w:val="24"/>
  </w:num>
  <w:num w:numId="24" w16cid:durableId="127668113">
    <w:abstractNumId w:val="8"/>
  </w:num>
  <w:num w:numId="25" w16cid:durableId="1142505637">
    <w:abstractNumId w:val="3"/>
  </w:num>
  <w:num w:numId="26" w16cid:durableId="835993903">
    <w:abstractNumId w:val="20"/>
  </w:num>
  <w:num w:numId="27" w16cid:durableId="476726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46F5"/>
    <w:rsid w:val="00010366"/>
    <w:rsid w:val="00012606"/>
    <w:rsid w:val="00013AE8"/>
    <w:rsid w:val="00014FC4"/>
    <w:rsid w:val="000160B0"/>
    <w:rsid w:val="0002122C"/>
    <w:rsid w:val="000214E8"/>
    <w:rsid w:val="00022CE7"/>
    <w:rsid w:val="000237F4"/>
    <w:rsid w:val="00023D8C"/>
    <w:rsid w:val="00025E9D"/>
    <w:rsid w:val="00032A2D"/>
    <w:rsid w:val="00032D09"/>
    <w:rsid w:val="00034F24"/>
    <w:rsid w:val="00040EEB"/>
    <w:rsid w:val="00041E2A"/>
    <w:rsid w:val="0004413A"/>
    <w:rsid w:val="00046042"/>
    <w:rsid w:val="00047E81"/>
    <w:rsid w:val="00053A6F"/>
    <w:rsid w:val="00054080"/>
    <w:rsid w:val="00055A7A"/>
    <w:rsid w:val="0005665F"/>
    <w:rsid w:val="000573ED"/>
    <w:rsid w:val="00057630"/>
    <w:rsid w:val="0006061E"/>
    <w:rsid w:val="000606FC"/>
    <w:rsid w:val="00060C78"/>
    <w:rsid w:val="00061D65"/>
    <w:rsid w:val="0007242A"/>
    <w:rsid w:val="0007493C"/>
    <w:rsid w:val="00074B6A"/>
    <w:rsid w:val="00075078"/>
    <w:rsid w:val="00077B0A"/>
    <w:rsid w:val="000817DE"/>
    <w:rsid w:val="00081D2B"/>
    <w:rsid w:val="00085CED"/>
    <w:rsid w:val="00087446"/>
    <w:rsid w:val="0009315C"/>
    <w:rsid w:val="000A1C62"/>
    <w:rsid w:val="000A2185"/>
    <w:rsid w:val="000A6125"/>
    <w:rsid w:val="000B047A"/>
    <w:rsid w:val="000B0558"/>
    <w:rsid w:val="000B0A59"/>
    <w:rsid w:val="000B1011"/>
    <w:rsid w:val="000B371E"/>
    <w:rsid w:val="000B4365"/>
    <w:rsid w:val="000B4641"/>
    <w:rsid w:val="000C0F4E"/>
    <w:rsid w:val="000C1C57"/>
    <w:rsid w:val="000C30B7"/>
    <w:rsid w:val="000C5347"/>
    <w:rsid w:val="000C677D"/>
    <w:rsid w:val="000C6ECD"/>
    <w:rsid w:val="000D1181"/>
    <w:rsid w:val="000E13F7"/>
    <w:rsid w:val="000E1896"/>
    <w:rsid w:val="000E508A"/>
    <w:rsid w:val="000F1C4F"/>
    <w:rsid w:val="000F1DB1"/>
    <w:rsid w:val="000F2446"/>
    <w:rsid w:val="000F246E"/>
    <w:rsid w:val="000F2FCC"/>
    <w:rsid w:val="000F34FD"/>
    <w:rsid w:val="000F3A0E"/>
    <w:rsid w:val="000F40A8"/>
    <w:rsid w:val="001017D7"/>
    <w:rsid w:val="00102230"/>
    <w:rsid w:val="00103B5F"/>
    <w:rsid w:val="00106352"/>
    <w:rsid w:val="00113D1E"/>
    <w:rsid w:val="00114F36"/>
    <w:rsid w:val="00116AB6"/>
    <w:rsid w:val="0011777D"/>
    <w:rsid w:val="0012787F"/>
    <w:rsid w:val="0012791C"/>
    <w:rsid w:val="001329FA"/>
    <w:rsid w:val="00132C3B"/>
    <w:rsid w:val="00132E23"/>
    <w:rsid w:val="00136E96"/>
    <w:rsid w:val="00137647"/>
    <w:rsid w:val="001378E5"/>
    <w:rsid w:val="00137C66"/>
    <w:rsid w:val="00140CCB"/>
    <w:rsid w:val="00142544"/>
    <w:rsid w:val="001458FF"/>
    <w:rsid w:val="001463DC"/>
    <w:rsid w:val="00146C92"/>
    <w:rsid w:val="00153715"/>
    <w:rsid w:val="00155184"/>
    <w:rsid w:val="00156DDF"/>
    <w:rsid w:val="00157206"/>
    <w:rsid w:val="00160B0A"/>
    <w:rsid w:val="00160E30"/>
    <w:rsid w:val="001622F4"/>
    <w:rsid w:val="00162C4F"/>
    <w:rsid w:val="00162D34"/>
    <w:rsid w:val="001635AC"/>
    <w:rsid w:val="00163DCC"/>
    <w:rsid w:val="00165DC3"/>
    <w:rsid w:val="00170018"/>
    <w:rsid w:val="00174763"/>
    <w:rsid w:val="00174D0E"/>
    <w:rsid w:val="00177BEF"/>
    <w:rsid w:val="00177DBA"/>
    <w:rsid w:val="00177E3A"/>
    <w:rsid w:val="0018010D"/>
    <w:rsid w:val="00180352"/>
    <w:rsid w:val="00185C01"/>
    <w:rsid w:val="0018645C"/>
    <w:rsid w:val="0018654E"/>
    <w:rsid w:val="0019013D"/>
    <w:rsid w:val="00193D84"/>
    <w:rsid w:val="001A173F"/>
    <w:rsid w:val="001A310F"/>
    <w:rsid w:val="001A38CF"/>
    <w:rsid w:val="001A4EAC"/>
    <w:rsid w:val="001A5250"/>
    <w:rsid w:val="001B0608"/>
    <w:rsid w:val="001B6B8F"/>
    <w:rsid w:val="001C020E"/>
    <w:rsid w:val="001C04E5"/>
    <w:rsid w:val="001C1CB9"/>
    <w:rsid w:val="001C41F0"/>
    <w:rsid w:val="001C4719"/>
    <w:rsid w:val="001C4D18"/>
    <w:rsid w:val="001C7635"/>
    <w:rsid w:val="001D0C01"/>
    <w:rsid w:val="001D545E"/>
    <w:rsid w:val="001D5587"/>
    <w:rsid w:val="001D5B28"/>
    <w:rsid w:val="001D7A3F"/>
    <w:rsid w:val="001E15EC"/>
    <w:rsid w:val="001E7F5A"/>
    <w:rsid w:val="001F20A2"/>
    <w:rsid w:val="001F6C6B"/>
    <w:rsid w:val="001F6E3C"/>
    <w:rsid w:val="001F7561"/>
    <w:rsid w:val="001F77E6"/>
    <w:rsid w:val="00200723"/>
    <w:rsid w:val="00202C57"/>
    <w:rsid w:val="002038C4"/>
    <w:rsid w:val="00203BCE"/>
    <w:rsid w:val="00204416"/>
    <w:rsid w:val="0020727A"/>
    <w:rsid w:val="00207DD5"/>
    <w:rsid w:val="0021019D"/>
    <w:rsid w:val="00212138"/>
    <w:rsid w:val="002121F0"/>
    <w:rsid w:val="002127D0"/>
    <w:rsid w:val="0021323B"/>
    <w:rsid w:val="00222A99"/>
    <w:rsid w:val="00224B4C"/>
    <w:rsid w:val="00227387"/>
    <w:rsid w:val="00230234"/>
    <w:rsid w:val="00231120"/>
    <w:rsid w:val="00234288"/>
    <w:rsid w:val="00236059"/>
    <w:rsid w:val="00240016"/>
    <w:rsid w:val="00240CED"/>
    <w:rsid w:val="00241C01"/>
    <w:rsid w:val="00246311"/>
    <w:rsid w:val="00246CDB"/>
    <w:rsid w:val="00247080"/>
    <w:rsid w:val="00247959"/>
    <w:rsid w:val="00252AF1"/>
    <w:rsid w:val="00253AF1"/>
    <w:rsid w:val="00253C76"/>
    <w:rsid w:val="002545EC"/>
    <w:rsid w:val="00255B59"/>
    <w:rsid w:val="00256B19"/>
    <w:rsid w:val="00257B5B"/>
    <w:rsid w:val="00257E07"/>
    <w:rsid w:val="00260945"/>
    <w:rsid w:val="00260AB8"/>
    <w:rsid w:val="00265558"/>
    <w:rsid w:val="002658A4"/>
    <w:rsid w:val="002720FF"/>
    <w:rsid w:val="0027351B"/>
    <w:rsid w:val="00273AE8"/>
    <w:rsid w:val="00276DCA"/>
    <w:rsid w:val="00277874"/>
    <w:rsid w:val="00280BF3"/>
    <w:rsid w:val="002823CC"/>
    <w:rsid w:val="00283918"/>
    <w:rsid w:val="0028403E"/>
    <w:rsid w:val="00286718"/>
    <w:rsid w:val="00286C81"/>
    <w:rsid w:val="00287567"/>
    <w:rsid w:val="00292F2F"/>
    <w:rsid w:val="00295F65"/>
    <w:rsid w:val="002979E9"/>
    <w:rsid w:val="002B15BC"/>
    <w:rsid w:val="002B1B25"/>
    <w:rsid w:val="002B4942"/>
    <w:rsid w:val="002B55A1"/>
    <w:rsid w:val="002B673B"/>
    <w:rsid w:val="002D019C"/>
    <w:rsid w:val="002D1ECE"/>
    <w:rsid w:val="002D21CC"/>
    <w:rsid w:val="002D30C3"/>
    <w:rsid w:val="002D5B87"/>
    <w:rsid w:val="002D5FEA"/>
    <w:rsid w:val="002D7C35"/>
    <w:rsid w:val="002E110F"/>
    <w:rsid w:val="002E1197"/>
    <w:rsid w:val="002E342F"/>
    <w:rsid w:val="002E372C"/>
    <w:rsid w:val="002E5699"/>
    <w:rsid w:val="002F015D"/>
    <w:rsid w:val="002F111E"/>
    <w:rsid w:val="002F23DF"/>
    <w:rsid w:val="002F45D7"/>
    <w:rsid w:val="002F593F"/>
    <w:rsid w:val="002F7E9F"/>
    <w:rsid w:val="00301176"/>
    <w:rsid w:val="00301700"/>
    <w:rsid w:val="00311C91"/>
    <w:rsid w:val="0031217A"/>
    <w:rsid w:val="00316908"/>
    <w:rsid w:val="0032036E"/>
    <w:rsid w:val="00323DC5"/>
    <w:rsid w:val="003242B1"/>
    <w:rsid w:val="00325E38"/>
    <w:rsid w:val="0033022C"/>
    <w:rsid w:val="00333049"/>
    <w:rsid w:val="00333FF9"/>
    <w:rsid w:val="00335E62"/>
    <w:rsid w:val="00336908"/>
    <w:rsid w:val="00342A1A"/>
    <w:rsid w:val="00344D24"/>
    <w:rsid w:val="00351FF0"/>
    <w:rsid w:val="0035494B"/>
    <w:rsid w:val="00357D4A"/>
    <w:rsid w:val="003626C6"/>
    <w:rsid w:val="003663A9"/>
    <w:rsid w:val="00370F7A"/>
    <w:rsid w:val="00373005"/>
    <w:rsid w:val="00380083"/>
    <w:rsid w:val="003817D1"/>
    <w:rsid w:val="00386987"/>
    <w:rsid w:val="00386BC2"/>
    <w:rsid w:val="0038710F"/>
    <w:rsid w:val="00387242"/>
    <w:rsid w:val="003940E1"/>
    <w:rsid w:val="00395ACF"/>
    <w:rsid w:val="003A05EE"/>
    <w:rsid w:val="003A1888"/>
    <w:rsid w:val="003A4348"/>
    <w:rsid w:val="003A5EB7"/>
    <w:rsid w:val="003A60EF"/>
    <w:rsid w:val="003B24C0"/>
    <w:rsid w:val="003B25B4"/>
    <w:rsid w:val="003B2C60"/>
    <w:rsid w:val="003B32B4"/>
    <w:rsid w:val="003B737B"/>
    <w:rsid w:val="003B7447"/>
    <w:rsid w:val="003B7803"/>
    <w:rsid w:val="003C114D"/>
    <w:rsid w:val="003C11C9"/>
    <w:rsid w:val="003C56F6"/>
    <w:rsid w:val="003C706D"/>
    <w:rsid w:val="003C7E57"/>
    <w:rsid w:val="003D21F1"/>
    <w:rsid w:val="003D2BD4"/>
    <w:rsid w:val="003D44A2"/>
    <w:rsid w:val="003D5074"/>
    <w:rsid w:val="003E120B"/>
    <w:rsid w:val="003E43B2"/>
    <w:rsid w:val="003E4F03"/>
    <w:rsid w:val="003E516B"/>
    <w:rsid w:val="003E5B7C"/>
    <w:rsid w:val="003E6088"/>
    <w:rsid w:val="003F22D2"/>
    <w:rsid w:val="003F3941"/>
    <w:rsid w:val="003F447F"/>
    <w:rsid w:val="003F4FCA"/>
    <w:rsid w:val="00401FF5"/>
    <w:rsid w:val="00403784"/>
    <w:rsid w:val="0040524C"/>
    <w:rsid w:val="00405887"/>
    <w:rsid w:val="00413C3B"/>
    <w:rsid w:val="00413FDB"/>
    <w:rsid w:val="004146DD"/>
    <w:rsid w:val="00415EE8"/>
    <w:rsid w:val="004166D6"/>
    <w:rsid w:val="00420A78"/>
    <w:rsid w:val="00421903"/>
    <w:rsid w:val="00422204"/>
    <w:rsid w:val="004268FC"/>
    <w:rsid w:val="0042711B"/>
    <w:rsid w:val="00430488"/>
    <w:rsid w:val="00432522"/>
    <w:rsid w:val="00434141"/>
    <w:rsid w:val="00434316"/>
    <w:rsid w:val="00443805"/>
    <w:rsid w:val="00446CD6"/>
    <w:rsid w:val="004543B7"/>
    <w:rsid w:val="0045516B"/>
    <w:rsid w:val="004556DC"/>
    <w:rsid w:val="004571DC"/>
    <w:rsid w:val="00457A4B"/>
    <w:rsid w:val="00464765"/>
    <w:rsid w:val="00465222"/>
    <w:rsid w:val="004704F4"/>
    <w:rsid w:val="0047164D"/>
    <w:rsid w:val="00474B09"/>
    <w:rsid w:val="00474D08"/>
    <w:rsid w:val="00474EB5"/>
    <w:rsid w:val="004757C0"/>
    <w:rsid w:val="00481CA5"/>
    <w:rsid w:val="0048372E"/>
    <w:rsid w:val="004864AC"/>
    <w:rsid w:val="00487A49"/>
    <w:rsid w:val="0049370B"/>
    <w:rsid w:val="0049392E"/>
    <w:rsid w:val="004976E2"/>
    <w:rsid w:val="004A0822"/>
    <w:rsid w:val="004A6B27"/>
    <w:rsid w:val="004A79F2"/>
    <w:rsid w:val="004B3796"/>
    <w:rsid w:val="004B37AA"/>
    <w:rsid w:val="004B442F"/>
    <w:rsid w:val="004C017F"/>
    <w:rsid w:val="004C4172"/>
    <w:rsid w:val="004C50B2"/>
    <w:rsid w:val="004C5BA2"/>
    <w:rsid w:val="004C687B"/>
    <w:rsid w:val="004C6940"/>
    <w:rsid w:val="004D0F2E"/>
    <w:rsid w:val="004D53D0"/>
    <w:rsid w:val="004E0BDD"/>
    <w:rsid w:val="004E142D"/>
    <w:rsid w:val="004E50F9"/>
    <w:rsid w:val="004E6E8A"/>
    <w:rsid w:val="004E74D3"/>
    <w:rsid w:val="004F15DB"/>
    <w:rsid w:val="004F1B24"/>
    <w:rsid w:val="004F51FD"/>
    <w:rsid w:val="005005A6"/>
    <w:rsid w:val="005026C8"/>
    <w:rsid w:val="00503DF3"/>
    <w:rsid w:val="00505076"/>
    <w:rsid w:val="00505A6D"/>
    <w:rsid w:val="00506693"/>
    <w:rsid w:val="0051357F"/>
    <w:rsid w:val="00513938"/>
    <w:rsid w:val="00515A70"/>
    <w:rsid w:val="0051612E"/>
    <w:rsid w:val="00517D22"/>
    <w:rsid w:val="00522A9F"/>
    <w:rsid w:val="00522DD4"/>
    <w:rsid w:val="00523712"/>
    <w:rsid w:val="00531F3A"/>
    <w:rsid w:val="00533B5C"/>
    <w:rsid w:val="00534F1B"/>
    <w:rsid w:val="005372DC"/>
    <w:rsid w:val="00537A83"/>
    <w:rsid w:val="00543250"/>
    <w:rsid w:val="00544F18"/>
    <w:rsid w:val="00545467"/>
    <w:rsid w:val="005465A6"/>
    <w:rsid w:val="0054741D"/>
    <w:rsid w:val="00553355"/>
    <w:rsid w:val="00553952"/>
    <w:rsid w:val="00554BA7"/>
    <w:rsid w:val="00562936"/>
    <w:rsid w:val="005635E6"/>
    <w:rsid w:val="00564627"/>
    <w:rsid w:val="00567558"/>
    <w:rsid w:val="00572B2B"/>
    <w:rsid w:val="00573BF0"/>
    <w:rsid w:val="00575225"/>
    <w:rsid w:val="005802DA"/>
    <w:rsid w:val="00581321"/>
    <w:rsid w:val="0058193C"/>
    <w:rsid w:val="00590F01"/>
    <w:rsid w:val="00593F7B"/>
    <w:rsid w:val="005B1F72"/>
    <w:rsid w:val="005B4D9F"/>
    <w:rsid w:val="005B5003"/>
    <w:rsid w:val="005B52B8"/>
    <w:rsid w:val="005B6EA1"/>
    <w:rsid w:val="005C02E5"/>
    <w:rsid w:val="005C4CF9"/>
    <w:rsid w:val="005C51EA"/>
    <w:rsid w:val="005D06F2"/>
    <w:rsid w:val="005D46A8"/>
    <w:rsid w:val="005D4CF7"/>
    <w:rsid w:val="005D64FC"/>
    <w:rsid w:val="005E3D02"/>
    <w:rsid w:val="005E469B"/>
    <w:rsid w:val="005E5F98"/>
    <w:rsid w:val="005F5C68"/>
    <w:rsid w:val="005F5F1D"/>
    <w:rsid w:val="005F7096"/>
    <w:rsid w:val="005F731E"/>
    <w:rsid w:val="005F74D8"/>
    <w:rsid w:val="005F769D"/>
    <w:rsid w:val="006005FA"/>
    <w:rsid w:val="006023AE"/>
    <w:rsid w:val="00603600"/>
    <w:rsid w:val="0060565F"/>
    <w:rsid w:val="00607C50"/>
    <w:rsid w:val="00611863"/>
    <w:rsid w:val="00613A61"/>
    <w:rsid w:val="00615BD1"/>
    <w:rsid w:val="0061742B"/>
    <w:rsid w:val="00620EC9"/>
    <w:rsid w:val="00621A06"/>
    <w:rsid w:val="0062298B"/>
    <w:rsid w:val="00622A3D"/>
    <w:rsid w:val="00625B25"/>
    <w:rsid w:val="006348D9"/>
    <w:rsid w:val="00636294"/>
    <w:rsid w:val="00637898"/>
    <w:rsid w:val="00640284"/>
    <w:rsid w:val="00641AF4"/>
    <w:rsid w:val="00641BB4"/>
    <w:rsid w:val="006423C4"/>
    <w:rsid w:val="00642D26"/>
    <w:rsid w:val="00644608"/>
    <w:rsid w:val="00644C83"/>
    <w:rsid w:val="00647094"/>
    <w:rsid w:val="00650937"/>
    <w:rsid w:val="006513E4"/>
    <w:rsid w:val="00653749"/>
    <w:rsid w:val="0065523D"/>
    <w:rsid w:val="006579A0"/>
    <w:rsid w:val="006603BF"/>
    <w:rsid w:val="006606F5"/>
    <w:rsid w:val="00660A5B"/>
    <w:rsid w:val="00661BE3"/>
    <w:rsid w:val="00661C0E"/>
    <w:rsid w:val="00663226"/>
    <w:rsid w:val="00664826"/>
    <w:rsid w:val="00666B7C"/>
    <w:rsid w:val="00667FDB"/>
    <w:rsid w:val="00670479"/>
    <w:rsid w:val="00672EA2"/>
    <w:rsid w:val="006753EE"/>
    <w:rsid w:val="00676886"/>
    <w:rsid w:val="00677BB0"/>
    <w:rsid w:val="00680CB0"/>
    <w:rsid w:val="00681272"/>
    <w:rsid w:val="00681F73"/>
    <w:rsid w:val="00682CEF"/>
    <w:rsid w:val="00682D72"/>
    <w:rsid w:val="00682D8B"/>
    <w:rsid w:val="006849CA"/>
    <w:rsid w:val="00685331"/>
    <w:rsid w:val="00685B8C"/>
    <w:rsid w:val="00686243"/>
    <w:rsid w:val="00694691"/>
    <w:rsid w:val="006951CE"/>
    <w:rsid w:val="006A06DE"/>
    <w:rsid w:val="006A2207"/>
    <w:rsid w:val="006A3952"/>
    <w:rsid w:val="006A4A12"/>
    <w:rsid w:val="006A4CC3"/>
    <w:rsid w:val="006A5B63"/>
    <w:rsid w:val="006A6494"/>
    <w:rsid w:val="006A66FA"/>
    <w:rsid w:val="006A74E5"/>
    <w:rsid w:val="006B0326"/>
    <w:rsid w:val="006B1624"/>
    <w:rsid w:val="006B18B1"/>
    <w:rsid w:val="006B1D9C"/>
    <w:rsid w:val="006B5B79"/>
    <w:rsid w:val="006C04C6"/>
    <w:rsid w:val="006C3FAA"/>
    <w:rsid w:val="006C469E"/>
    <w:rsid w:val="006C5B6C"/>
    <w:rsid w:val="006C6C04"/>
    <w:rsid w:val="006C735A"/>
    <w:rsid w:val="006D1933"/>
    <w:rsid w:val="006D2CD4"/>
    <w:rsid w:val="006D6EBB"/>
    <w:rsid w:val="006D6F73"/>
    <w:rsid w:val="006E3FB9"/>
    <w:rsid w:val="006E5B9E"/>
    <w:rsid w:val="006F1040"/>
    <w:rsid w:val="006F217B"/>
    <w:rsid w:val="006F6147"/>
    <w:rsid w:val="006F66E3"/>
    <w:rsid w:val="006F764A"/>
    <w:rsid w:val="0070029E"/>
    <w:rsid w:val="00700E37"/>
    <w:rsid w:val="007015F4"/>
    <w:rsid w:val="007070B9"/>
    <w:rsid w:val="0070785C"/>
    <w:rsid w:val="00710016"/>
    <w:rsid w:val="0071344B"/>
    <w:rsid w:val="0071363E"/>
    <w:rsid w:val="007136FC"/>
    <w:rsid w:val="00713AE1"/>
    <w:rsid w:val="00714173"/>
    <w:rsid w:val="0071517F"/>
    <w:rsid w:val="00722126"/>
    <w:rsid w:val="00723666"/>
    <w:rsid w:val="007253CD"/>
    <w:rsid w:val="00725D1A"/>
    <w:rsid w:val="00726BE8"/>
    <w:rsid w:val="00727BF9"/>
    <w:rsid w:val="007335F0"/>
    <w:rsid w:val="007348D2"/>
    <w:rsid w:val="00736B1F"/>
    <w:rsid w:val="00741E66"/>
    <w:rsid w:val="0074236B"/>
    <w:rsid w:val="007434E2"/>
    <w:rsid w:val="00744F59"/>
    <w:rsid w:val="00752AFF"/>
    <w:rsid w:val="0075332C"/>
    <w:rsid w:val="00755562"/>
    <w:rsid w:val="007562BF"/>
    <w:rsid w:val="0075743E"/>
    <w:rsid w:val="0076199D"/>
    <w:rsid w:val="00765858"/>
    <w:rsid w:val="00766649"/>
    <w:rsid w:val="00766FB4"/>
    <w:rsid w:val="00775E47"/>
    <w:rsid w:val="007900AF"/>
    <w:rsid w:val="00791648"/>
    <w:rsid w:val="00792D58"/>
    <w:rsid w:val="00794156"/>
    <w:rsid w:val="0079636E"/>
    <w:rsid w:val="00796B16"/>
    <w:rsid w:val="00796F6D"/>
    <w:rsid w:val="007A48B8"/>
    <w:rsid w:val="007A5330"/>
    <w:rsid w:val="007A642E"/>
    <w:rsid w:val="007A6AC9"/>
    <w:rsid w:val="007A784E"/>
    <w:rsid w:val="007B0CAC"/>
    <w:rsid w:val="007B0CD6"/>
    <w:rsid w:val="007B3A5A"/>
    <w:rsid w:val="007C022B"/>
    <w:rsid w:val="007D0102"/>
    <w:rsid w:val="007D6FE2"/>
    <w:rsid w:val="007D7AD5"/>
    <w:rsid w:val="007E12CF"/>
    <w:rsid w:val="007E192D"/>
    <w:rsid w:val="007E34A6"/>
    <w:rsid w:val="007E3814"/>
    <w:rsid w:val="007E6A52"/>
    <w:rsid w:val="007E7384"/>
    <w:rsid w:val="007E7584"/>
    <w:rsid w:val="007F175E"/>
    <w:rsid w:val="007F2A52"/>
    <w:rsid w:val="007F37E2"/>
    <w:rsid w:val="007F4821"/>
    <w:rsid w:val="007F675D"/>
    <w:rsid w:val="007F7F59"/>
    <w:rsid w:val="00800A38"/>
    <w:rsid w:val="00801DF9"/>
    <w:rsid w:val="00802104"/>
    <w:rsid w:val="00803688"/>
    <w:rsid w:val="00803F85"/>
    <w:rsid w:val="0080529F"/>
    <w:rsid w:val="00811F56"/>
    <w:rsid w:val="00812134"/>
    <w:rsid w:val="008138C5"/>
    <w:rsid w:val="00814049"/>
    <w:rsid w:val="008251DC"/>
    <w:rsid w:val="008260CE"/>
    <w:rsid w:val="00830D5D"/>
    <w:rsid w:val="00831839"/>
    <w:rsid w:val="00831A17"/>
    <w:rsid w:val="00831ECF"/>
    <w:rsid w:val="0083220A"/>
    <w:rsid w:val="008328C8"/>
    <w:rsid w:val="008339B0"/>
    <w:rsid w:val="00841F16"/>
    <w:rsid w:val="0084252A"/>
    <w:rsid w:val="00842D3C"/>
    <w:rsid w:val="00843F06"/>
    <w:rsid w:val="00853412"/>
    <w:rsid w:val="00855D01"/>
    <w:rsid w:val="00855F70"/>
    <w:rsid w:val="0085671E"/>
    <w:rsid w:val="00860A70"/>
    <w:rsid w:val="0086331C"/>
    <w:rsid w:val="00863676"/>
    <w:rsid w:val="008700CA"/>
    <w:rsid w:val="00872245"/>
    <w:rsid w:val="008733EE"/>
    <w:rsid w:val="00876A9D"/>
    <w:rsid w:val="0088118F"/>
    <w:rsid w:val="008849A4"/>
    <w:rsid w:val="008850B5"/>
    <w:rsid w:val="00885CA4"/>
    <w:rsid w:val="00890390"/>
    <w:rsid w:val="008916B4"/>
    <w:rsid w:val="00892152"/>
    <w:rsid w:val="008931F6"/>
    <w:rsid w:val="00893F8E"/>
    <w:rsid w:val="00895B48"/>
    <w:rsid w:val="008A0B31"/>
    <w:rsid w:val="008A1CBB"/>
    <w:rsid w:val="008A36B3"/>
    <w:rsid w:val="008A46F0"/>
    <w:rsid w:val="008A53A9"/>
    <w:rsid w:val="008A720A"/>
    <w:rsid w:val="008A725A"/>
    <w:rsid w:val="008B1C39"/>
    <w:rsid w:val="008B1D3A"/>
    <w:rsid w:val="008B3BDA"/>
    <w:rsid w:val="008C5294"/>
    <w:rsid w:val="008D46A6"/>
    <w:rsid w:val="008D791A"/>
    <w:rsid w:val="008E0436"/>
    <w:rsid w:val="008E07D4"/>
    <w:rsid w:val="008E0904"/>
    <w:rsid w:val="008E19C4"/>
    <w:rsid w:val="008E2638"/>
    <w:rsid w:val="008E555A"/>
    <w:rsid w:val="008F0A6B"/>
    <w:rsid w:val="008F1BD4"/>
    <w:rsid w:val="008F2C35"/>
    <w:rsid w:val="008F5044"/>
    <w:rsid w:val="008F6DBB"/>
    <w:rsid w:val="00900DEF"/>
    <w:rsid w:val="009015DD"/>
    <w:rsid w:val="00906AE3"/>
    <w:rsid w:val="0091000B"/>
    <w:rsid w:val="009102C3"/>
    <w:rsid w:val="0091123D"/>
    <w:rsid w:val="00912780"/>
    <w:rsid w:val="009135D5"/>
    <w:rsid w:val="00914E84"/>
    <w:rsid w:val="00917D82"/>
    <w:rsid w:val="0092080E"/>
    <w:rsid w:val="00920881"/>
    <w:rsid w:val="00921657"/>
    <w:rsid w:val="009222BA"/>
    <w:rsid w:val="0092245B"/>
    <w:rsid w:val="00922857"/>
    <w:rsid w:val="009238B5"/>
    <w:rsid w:val="00923DD8"/>
    <w:rsid w:val="009248F2"/>
    <w:rsid w:val="00925F41"/>
    <w:rsid w:val="00926397"/>
    <w:rsid w:val="0093064F"/>
    <w:rsid w:val="00932328"/>
    <w:rsid w:val="00933797"/>
    <w:rsid w:val="00933C52"/>
    <w:rsid w:val="00937762"/>
    <w:rsid w:val="00937E9F"/>
    <w:rsid w:val="00940360"/>
    <w:rsid w:val="00942045"/>
    <w:rsid w:val="0094670B"/>
    <w:rsid w:val="00946A03"/>
    <w:rsid w:val="00947747"/>
    <w:rsid w:val="00953FFB"/>
    <w:rsid w:val="00955CE1"/>
    <w:rsid w:val="00957795"/>
    <w:rsid w:val="00960A67"/>
    <w:rsid w:val="00961793"/>
    <w:rsid w:val="00962B77"/>
    <w:rsid w:val="00962F58"/>
    <w:rsid w:val="00965772"/>
    <w:rsid w:val="00966036"/>
    <w:rsid w:val="0097320B"/>
    <w:rsid w:val="009739D6"/>
    <w:rsid w:val="0097701E"/>
    <w:rsid w:val="00980036"/>
    <w:rsid w:val="00980B38"/>
    <w:rsid w:val="00982094"/>
    <w:rsid w:val="0098265C"/>
    <w:rsid w:val="00982D3A"/>
    <w:rsid w:val="009833F5"/>
    <w:rsid w:val="009907EA"/>
    <w:rsid w:val="009920A9"/>
    <w:rsid w:val="00993D23"/>
    <w:rsid w:val="00994B17"/>
    <w:rsid w:val="00995393"/>
    <w:rsid w:val="00996D48"/>
    <w:rsid w:val="009A2357"/>
    <w:rsid w:val="009A380F"/>
    <w:rsid w:val="009A4172"/>
    <w:rsid w:val="009A45D6"/>
    <w:rsid w:val="009A5754"/>
    <w:rsid w:val="009A721E"/>
    <w:rsid w:val="009B03CC"/>
    <w:rsid w:val="009B1A28"/>
    <w:rsid w:val="009B1D99"/>
    <w:rsid w:val="009B4D57"/>
    <w:rsid w:val="009B4EC7"/>
    <w:rsid w:val="009B655F"/>
    <w:rsid w:val="009C10F4"/>
    <w:rsid w:val="009C60CD"/>
    <w:rsid w:val="009C63D6"/>
    <w:rsid w:val="009C76F6"/>
    <w:rsid w:val="009C79EB"/>
    <w:rsid w:val="009D0448"/>
    <w:rsid w:val="009D08AE"/>
    <w:rsid w:val="009D2CDF"/>
    <w:rsid w:val="009D5D36"/>
    <w:rsid w:val="009D619A"/>
    <w:rsid w:val="009D7EAD"/>
    <w:rsid w:val="009E231F"/>
    <w:rsid w:val="009E2CC8"/>
    <w:rsid w:val="009E458D"/>
    <w:rsid w:val="009F032B"/>
    <w:rsid w:val="009F34EA"/>
    <w:rsid w:val="009F6D9C"/>
    <w:rsid w:val="00A03F3E"/>
    <w:rsid w:val="00A176FD"/>
    <w:rsid w:val="00A241FC"/>
    <w:rsid w:val="00A25FDF"/>
    <w:rsid w:val="00A3082C"/>
    <w:rsid w:val="00A331DF"/>
    <w:rsid w:val="00A33E01"/>
    <w:rsid w:val="00A34C84"/>
    <w:rsid w:val="00A4103E"/>
    <w:rsid w:val="00A4366A"/>
    <w:rsid w:val="00A43F68"/>
    <w:rsid w:val="00A51575"/>
    <w:rsid w:val="00A56C8E"/>
    <w:rsid w:val="00A60E9C"/>
    <w:rsid w:val="00A61BA5"/>
    <w:rsid w:val="00A62862"/>
    <w:rsid w:val="00A63CE6"/>
    <w:rsid w:val="00A64BBC"/>
    <w:rsid w:val="00A678C3"/>
    <w:rsid w:val="00A70BCC"/>
    <w:rsid w:val="00A71783"/>
    <w:rsid w:val="00A7556D"/>
    <w:rsid w:val="00A77C6D"/>
    <w:rsid w:val="00A822DA"/>
    <w:rsid w:val="00A8240D"/>
    <w:rsid w:val="00A83585"/>
    <w:rsid w:val="00A8411A"/>
    <w:rsid w:val="00A9020C"/>
    <w:rsid w:val="00A92713"/>
    <w:rsid w:val="00AA2076"/>
    <w:rsid w:val="00AA279C"/>
    <w:rsid w:val="00AA2B15"/>
    <w:rsid w:val="00AA45B7"/>
    <w:rsid w:val="00AA604F"/>
    <w:rsid w:val="00AB0770"/>
    <w:rsid w:val="00AB3FB9"/>
    <w:rsid w:val="00AB4299"/>
    <w:rsid w:val="00AB6276"/>
    <w:rsid w:val="00AB6D37"/>
    <w:rsid w:val="00AC1A79"/>
    <w:rsid w:val="00AC3AE0"/>
    <w:rsid w:val="00AC4FAC"/>
    <w:rsid w:val="00AC52CB"/>
    <w:rsid w:val="00AC54E6"/>
    <w:rsid w:val="00AC64D5"/>
    <w:rsid w:val="00AD27C9"/>
    <w:rsid w:val="00AD46B2"/>
    <w:rsid w:val="00AD49B5"/>
    <w:rsid w:val="00AD6B48"/>
    <w:rsid w:val="00AD7239"/>
    <w:rsid w:val="00AE060F"/>
    <w:rsid w:val="00AE1DF5"/>
    <w:rsid w:val="00AE2EA1"/>
    <w:rsid w:val="00AE68B8"/>
    <w:rsid w:val="00AE760E"/>
    <w:rsid w:val="00AF0A79"/>
    <w:rsid w:val="00AF2C25"/>
    <w:rsid w:val="00AF5A45"/>
    <w:rsid w:val="00B1385A"/>
    <w:rsid w:val="00B1506B"/>
    <w:rsid w:val="00B155A6"/>
    <w:rsid w:val="00B168E7"/>
    <w:rsid w:val="00B2087A"/>
    <w:rsid w:val="00B23644"/>
    <w:rsid w:val="00B30AA7"/>
    <w:rsid w:val="00B31433"/>
    <w:rsid w:val="00B33515"/>
    <w:rsid w:val="00B349D5"/>
    <w:rsid w:val="00B3661E"/>
    <w:rsid w:val="00B3761F"/>
    <w:rsid w:val="00B40709"/>
    <w:rsid w:val="00B43726"/>
    <w:rsid w:val="00B45DC9"/>
    <w:rsid w:val="00B4766B"/>
    <w:rsid w:val="00B5014D"/>
    <w:rsid w:val="00B50BB4"/>
    <w:rsid w:val="00B523ED"/>
    <w:rsid w:val="00B538C0"/>
    <w:rsid w:val="00B5449A"/>
    <w:rsid w:val="00B5487C"/>
    <w:rsid w:val="00B5537E"/>
    <w:rsid w:val="00B5598A"/>
    <w:rsid w:val="00B56689"/>
    <w:rsid w:val="00B604EA"/>
    <w:rsid w:val="00B6114D"/>
    <w:rsid w:val="00B621C9"/>
    <w:rsid w:val="00B711B1"/>
    <w:rsid w:val="00B725E6"/>
    <w:rsid w:val="00B72BB6"/>
    <w:rsid w:val="00B750E1"/>
    <w:rsid w:val="00B75261"/>
    <w:rsid w:val="00B75CA5"/>
    <w:rsid w:val="00B76878"/>
    <w:rsid w:val="00B76E0A"/>
    <w:rsid w:val="00B77BD7"/>
    <w:rsid w:val="00B81352"/>
    <w:rsid w:val="00B81AFF"/>
    <w:rsid w:val="00B81B4B"/>
    <w:rsid w:val="00B81F3E"/>
    <w:rsid w:val="00B91EFA"/>
    <w:rsid w:val="00B92DF1"/>
    <w:rsid w:val="00B9528D"/>
    <w:rsid w:val="00BA0AD8"/>
    <w:rsid w:val="00BA1186"/>
    <w:rsid w:val="00BA46B1"/>
    <w:rsid w:val="00BA6A40"/>
    <w:rsid w:val="00BA6C0F"/>
    <w:rsid w:val="00BB07A1"/>
    <w:rsid w:val="00BB0C9C"/>
    <w:rsid w:val="00BB1F94"/>
    <w:rsid w:val="00BB3D68"/>
    <w:rsid w:val="00BB5302"/>
    <w:rsid w:val="00BB66D0"/>
    <w:rsid w:val="00BB687F"/>
    <w:rsid w:val="00BB7BD7"/>
    <w:rsid w:val="00BC1B81"/>
    <w:rsid w:val="00BC2E66"/>
    <w:rsid w:val="00BC40EE"/>
    <w:rsid w:val="00BC42C8"/>
    <w:rsid w:val="00BD45D1"/>
    <w:rsid w:val="00BD4C8A"/>
    <w:rsid w:val="00BD5EC0"/>
    <w:rsid w:val="00BD6B88"/>
    <w:rsid w:val="00BE0654"/>
    <w:rsid w:val="00BE2C5A"/>
    <w:rsid w:val="00BE34E0"/>
    <w:rsid w:val="00BE5B89"/>
    <w:rsid w:val="00BF08EA"/>
    <w:rsid w:val="00BF109D"/>
    <w:rsid w:val="00BF1393"/>
    <w:rsid w:val="00BF34B2"/>
    <w:rsid w:val="00BF3726"/>
    <w:rsid w:val="00BF37B1"/>
    <w:rsid w:val="00BF3BAB"/>
    <w:rsid w:val="00BF4985"/>
    <w:rsid w:val="00C00237"/>
    <w:rsid w:val="00C01557"/>
    <w:rsid w:val="00C0205C"/>
    <w:rsid w:val="00C05819"/>
    <w:rsid w:val="00C05F08"/>
    <w:rsid w:val="00C06BCD"/>
    <w:rsid w:val="00C06DEC"/>
    <w:rsid w:val="00C070C0"/>
    <w:rsid w:val="00C10C24"/>
    <w:rsid w:val="00C11496"/>
    <w:rsid w:val="00C11DC0"/>
    <w:rsid w:val="00C12164"/>
    <w:rsid w:val="00C13C72"/>
    <w:rsid w:val="00C1551C"/>
    <w:rsid w:val="00C16D4A"/>
    <w:rsid w:val="00C1782D"/>
    <w:rsid w:val="00C17BE2"/>
    <w:rsid w:val="00C17F51"/>
    <w:rsid w:val="00C20544"/>
    <w:rsid w:val="00C23312"/>
    <w:rsid w:val="00C275E0"/>
    <w:rsid w:val="00C30044"/>
    <w:rsid w:val="00C301B2"/>
    <w:rsid w:val="00C36DF4"/>
    <w:rsid w:val="00C36E0C"/>
    <w:rsid w:val="00C37866"/>
    <w:rsid w:val="00C4752F"/>
    <w:rsid w:val="00C47E12"/>
    <w:rsid w:val="00C53D1C"/>
    <w:rsid w:val="00C543A1"/>
    <w:rsid w:val="00C54CC1"/>
    <w:rsid w:val="00C560B7"/>
    <w:rsid w:val="00C579D6"/>
    <w:rsid w:val="00C62EFA"/>
    <w:rsid w:val="00C70C0E"/>
    <w:rsid w:val="00C72536"/>
    <w:rsid w:val="00C73211"/>
    <w:rsid w:val="00C73A30"/>
    <w:rsid w:val="00C73D9E"/>
    <w:rsid w:val="00C76D02"/>
    <w:rsid w:val="00C874DE"/>
    <w:rsid w:val="00C87FD8"/>
    <w:rsid w:val="00C90D49"/>
    <w:rsid w:val="00C93007"/>
    <w:rsid w:val="00C9381C"/>
    <w:rsid w:val="00CA07D6"/>
    <w:rsid w:val="00CB2684"/>
    <w:rsid w:val="00CB2E5D"/>
    <w:rsid w:val="00CB302A"/>
    <w:rsid w:val="00CB449E"/>
    <w:rsid w:val="00CB5704"/>
    <w:rsid w:val="00CC18A6"/>
    <w:rsid w:val="00CC1C8C"/>
    <w:rsid w:val="00CC2E01"/>
    <w:rsid w:val="00CC3331"/>
    <w:rsid w:val="00CC3477"/>
    <w:rsid w:val="00CC41BD"/>
    <w:rsid w:val="00CC58E8"/>
    <w:rsid w:val="00CC6193"/>
    <w:rsid w:val="00CD2D19"/>
    <w:rsid w:val="00CD6A71"/>
    <w:rsid w:val="00CD6AF9"/>
    <w:rsid w:val="00CD74D8"/>
    <w:rsid w:val="00CD76A7"/>
    <w:rsid w:val="00CE082C"/>
    <w:rsid w:val="00CE5413"/>
    <w:rsid w:val="00CF051F"/>
    <w:rsid w:val="00CF3BE0"/>
    <w:rsid w:val="00CF6167"/>
    <w:rsid w:val="00D01E0E"/>
    <w:rsid w:val="00D04995"/>
    <w:rsid w:val="00D0595F"/>
    <w:rsid w:val="00D108A9"/>
    <w:rsid w:val="00D14297"/>
    <w:rsid w:val="00D15E4A"/>
    <w:rsid w:val="00D17BB7"/>
    <w:rsid w:val="00D2167E"/>
    <w:rsid w:val="00D236C3"/>
    <w:rsid w:val="00D266A5"/>
    <w:rsid w:val="00D369B6"/>
    <w:rsid w:val="00D36A28"/>
    <w:rsid w:val="00D37013"/>
    <w:rsid w:val="00D411E4"/>
    <w:rsid w:val="00D45595"/>
    <w:rsid w:val="00D457BC"/>
    <w:rsid w:val="00D52002"/>
    <w:rsid w:val="00D52105"/>
    <w:rsid w:val="00D54F92"/>
    <w:rsid w:val="00D552DE"/>
    <w:rsid w:val="00D621E4"/>
    <w:rsid w:val="00D623F0"/>
    <w:rsid w:val="00D63E9E"/>
    <w:rsid w:val="00D648B2"/>
    <w:rsid w:val="00D64CB3"/>
    <w:rsid w:val="00D64F3A"/>
    <w:rsid w:val="00D669C8"/>
    <w:rsid w:val="00D7311B"/>
    <w:rsid w:val="00D739F0"/>
    <w:rsid w:val="00D75084"/>
    <w:rsid w:val="00D757C6"/>
    <w:rsid w:val="00D770C1"/>
    <w:rsid w:val="00D77D89"/>
    <w:rsid w:val="00D81DAC"/>
    <w:rsid w:val="00D82882"/>
    <w:rsid w:val="00D82EBA"/>
    <w:rsid w:val="00D849BF"/>
    <w:rsid w:val="00D85DDD"/>
    <w:rsid w:val="00D85F34"/>
    <w:rsid w:val="00D91287"/>
    <w:rsid w:val="00D93CE7"/>
    <w:rsid w:val="00D94418"/>
    <w:rsid w:val="00D944D8"/>
    <w:rsid w:val="00D953BD"/>
    <w:rsid w:val="00D95688"/>
    <w:rsid w:val="00D96082"/>
    <w:rsid w:val="00DA0221"/>
    <w:rsid w:val="00DA6785"/>
    <w:rsid w:val="00DB33C6"/>
    <w:rsid w:val="00DB4CB9"/>
    <w:rsid w:val="00DB5573"/>
    <w:rsid w:val="00DC1012"/>
    <w:rsid w:val="00DC1DBB"/>
    <w:rsid w:val="00DC6C15"/>
    <w:rsid w:val="00DC6DFB"/>
    <w:rsid w:val="00DD0786"/>
    <w:rsid w:val="00DD0F50"/>
    <w:rsid w:val="00DD12D0"/>
    <w:rsid w:val="00DD36C3"/>
    <w:rsid w:val="00DD3B43"/>
    <w:rsid w:val="00DD6B91"/>
    <w:rsid w:val="00DD7F42"/>
    <w:rsid w:val="00DE2B20"/>
    <w:rsid w:val="00DE3569"/>
    <w:rsid w:val="00DE6709"/>
    <w:rsid w:val="00DE708C"/>
    <w:rsid w:val="00DE7165"/>
    <w:rsid w:val="00DE7225"/>
    <w:rsid w:val="00DF2E8B"/>
    <w:rsid w:val="00DF414C"/>
    <w:rsid w:val="00DF65C4"/>
    <w:rsid w:val="00DF7799"/>
    <w:rsid w:val="00E11D7D"/>
    <w:rsid w:val="00E124FC"/>
    <w:rsid w:val="00E224B3"/>
    <w:rsid w:val="00E27371"/>
    <w:rsid w:val="00E275C5"/>
    <w:rsid w:val="00E30115"/>
    <w:rsid w:val="00E362D2"/>
    <w:rsid w:val="00E37690"/>
    <w:rsid w:val="00E477B7"/>
    <w:rsid w:val="00E53937"/>
    <w:rsid w:val="00E53B39"/>
    <w:rsid w:val="00E6208A"/>
    <w:rsid w:val="00E625B8"/>
    <w:rsid w:val="00E646E8"/>
    <w:rsid w:val="00E70BDC"/>
    <w:rsid w:val="00E711C2"/>
    <w:rsid w:val="00E733B4"/>
    <w:rsid w:val="00E73C5B"/>
    <w:rsid w:val="00E7401C"/>
    <w:rsid w:val="00E823B8"/>
    <w:rsid w:val="00E90FDC"/>
    <w:rsid w:val="00E92310"/>
    <w:rsid w:val="00E96D10"/>
    <w:rsid w:val="00E975AB"/>
    <w:rsid w:val="00EA0F0C"/>
    <w:rsid w:val="00EA421F"/>
    <w:rsid w:val="00EA5355"/>
    <w:rsid w:val="00EA54ED"/>
    <w:rsid w:val="00EA61B3"/>
    <w:rsid w:val="00EB0F61"/>
    <w:rsid w:val="00EB111B"/>
    <w:rsid w:val="00EB3508"/>
    <w:rsid w:val="00EB3752"/>
    <w:rsid w:val="00EB4D62"/>
    <w:rsid w:val="00EB7923"/>
    <w:rsid w:val="00EC0047"/>
    <w:rsid w:val="00EC0E93"/>
    <w:rsid w:val="00EC56B2"/>
    <w:rsid w:val="00ED0271"/>
    <w:rsid w:val="00ED7C80"/>
    <w:rsid w:val="00EE00EA"/>
    <w:rsid w:val="00EE0576"/>
    <w:rsid w:val="00EE0A5E"/>
    <w:rsid w:val="00EE118E"/>
    <w:rsid w:val="00EE1431"/>
    <w:rsid w:val="00EE6FA5"/>
    <w:rsid w:val="00EF1303"/>
    <w:rsid w:val="00EF44C4"/>
    <w:rsid w:val="00EF5318"/>
    <w:rsid w:val="00EF61D6"/>
    <w:rsid w:val="00EF6B87"/>
    <w:rsid w:val="00EF6C77"/>
    <w:rsid w:val="00F0005C"/>
    <w:rsid w:val="00F04705"/>
    <w:rsid w:val="00F048EB"/>
    <w:rsid w:val="00F05E25"/>
    <w:rsid w:val="00F07D81"/>
    <w:rsid w:val="00F1022E"/>
    <w:rsid w:val="00F202DF"/>
    <w:rsid w:val="00F215D2"/>
    <w:rsid w:val="00F2306B"/>
    <w:rsid w:val="00F25828"/>
    <w:rsid w:val="00F26556"/>
    <w:rsid w:val="00F27285"/>
    <w:rsid w:val="00F307B5"/>
    <w:rsid w:val="00F3214F"/>
    <w:rsid w:val="00F363DC"/>
    <w:rsid w:val="00F37BCA"/>
    <w:rsid w:val="00F42AC3"/>
    <w:rsid w:val="00F4688B"/>
    <w:rsid w:val="00F46FDF"/>
    <w:rsid w:val="00F4798D"/>
    <w:rsid w:val="00F509A4"/>
    <w:rsid w:val="00F5297D"/>
    <w:rsid w:val="00F60D3D"/>
    <w:rsid w:val="00F61104"/>
    <w:rsid w:val="00F61903"/>
    <w:rsid w:val="00F63A54"/>
    <w:rsid w:val="00F6437F"/>
    <w:rsid w:val="00F64DCA"/>
    <w:rsid w:val="00F6619A"/>
    <w:rsid w:val="00F66974"/>
    <w:rsid w:val="00F72CBE"/>
    <w:rsid w:val="00F73834"/>
    <w:rsid w:val="00F76310"/>
    <w:rsid w:val="00F77C45"/>
    <w:rsid w:val="00F81C07"/>
    <w:rsid w:val="00F836BB"/>
    <w:rsid w:val="00F840C4"/>
    <w:rsid w:val="00F84B94"/>
    <w:rsid w:val="00F85087"/>
    <w:rsid w:val="00F85827"/>
    <w:rsid w:val="00F87677"/>
    <w:rsid w:val="00F91FB8"/>
    <w:rsid w:val="00FA0364"/>
    <w:rsid w:val="00FA1B70"/>
    <w:rsid w:val="00FA2C82"/>
    <w:rsid w:val="00FA301E"/>
    <w:rsid w:val="00FA4065"/>
    <w:rsid w:val="00FA5355"/>
    <w:rsid w:val="00FA6806"/>
    <w:rsid w:val="00FA7B49"/>
    <w:rsid w:val="00FB2D20"/>
    <w:rsid w:val="00FB47A8"/>
    <w:rsid w:val="00FB521B"/>
    <w:rsid w:val="00FC0602"/>
    <w:rsid w:val="00FC168F"/>
    <w:rsid w:val="00FC24B5"/>
    <w:rsid w:val="00FC3BE9"/>
    <w:rsid w:val="00FC42F4"/>
    <w:rsid w:val="00FC71D7"/>
    <w:rsid w:val="00FD2AAE"/>
    <w:rsid w:val="00FD586D"/>
    <w:rsid w:val="00FE0E72"/>
    <w:rsid w:val="00FE145D"/>
    <w:rsid w:val="00FE3D69"/>
    <w:rsid w:val="00FE62C7"/>
    <w:rsid w:val="00FE7049"/>
    <w:rsid w:val="00FE7741"/>
    <w:rsid w:val="00FE7E4D"/>
    <w:rsid w:val="00FF0C27"/>
    <w:rsid w:val="00FF30B3"/>
    <w:rsid w:val="00FF4535"/>
    <w:rsid w:val="00FF6303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3F3E"/>
    <w:pPr>
      <w:spacing w:after="0" w:line="276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5F74D8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F74D8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74D8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B4C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4CB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F74D8"/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F74D8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F74D8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03F3E"/>
    <w:pPr>
      <w:outlineLvl w:val="9"/>
    </w:pPr>
    <w:rPr>
      <w:rFonts w:asciiTheme="majorHAnsi" w:hAnsiTheme="majorHAnsi"/>
      <w:b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03F3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03F3E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A03F3E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unhideWhenUsed/>
    <w:rsid w:val="00A03F3E"/>
    <w:pPr>
      <w:spacing w:after="100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A03F3E"/>
    <w:pPr>
      <w:spacing w:after="100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A03F3E"/>
    <w:pPr>
      <w:spacing w:after="100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A03F3E"/>
    <w:pPr>
      <w:spacing w:after="100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A03F3E"/>
    <w:pPr>
      <w:spacing w:after="100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A03F3E"/>
    <w:pPr>
      <w:spacing w:after="100"/>
      <w:ind w:left="1760"/>
    </w:pPr>
    <w:rPr>
      <w:rFonts w:eastAsiaTheme="minorEastAsia"/>
      <w:lang w:eastAsia="nl-NL"/>
    </w:rPr>
  </w:style>
  <w:style w:type="paragraph" w:styleId="Plattetekst">
    <w:name w:val="Body Text"/>
    <w:basedOn w:val="Standaard"/>
    <w:link w:val="PlattetekstChar"/>
    <w:uiPriority w:val="1"/>
    <w:qFormat/>
    <w:rsid w:val="008E0436"/>
    <w:pPr>
      <w:widowControl w:val="0"/>
      <w:autoSpaceDE w:val="0"/>
      <w:autoSpaceDN w:val="0"/>
      <w:spacing w:line="240" w:lineRule="auto"/>
    </w:pPr>
    <w:rPr>
      <w:rFonts w:eastAsia="Calibri" w:cs="Calibri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E0436"/>
    <w:rPr>
      <w:rFonts w:ascii="Calibri" w:eastAsia="Calibri" w:hAnsi="Calibri" w:cs="Calibri"/>
      <w:lang w:eastAsia="nl-NL" w:bidi="nl-NL"/>
    </w:rPr>
  </w:style>
  <w:style w:type="character" w:customStyle="1" w:styleId="enumerationbulletsChar">
    <w:name w:val="enumeration_bullets Char"/>
    <w:basedOn w:val="Standaardalinea-lettertype"/>
    <w:link w:val="enumerationbullets"/>
    <w:locked/>
    <w:rsid w:val="009C76F6"/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">
    <w:name w:val="enumeration_bullets"/>
    <w:basedOn w:val="Standaard"/>
    <w:link w:val="enumerationbulletsChar"/>
    <w:qFormat/>
    <w:rsid w:val="009C76F6"/>
    <w:pPr>
      <w:numPr>
        <w:numId w:val="25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">
    <w:name w:val="enumeration_bullets_indent"/>
    <w:basedOn w:val="Standaard"/>
    <w:qFormat/>
    <w:rsid w:val="009C76F6"/>
    <w:pPr>
      <w:numPr>
        <w:ilvl w:val="1"/>
        <w:numId w:val="25"/>
      </w:numPr>
      <w:spacing w:line="240" w:lineRule="atLeast"/>
    </w:pPr>
    <w:rPr>
      <w:rFonts w:ascii="Trebuchet MS" w:eastAsia="Times New Roman" w:hAnsi="Trebuchet MS" w:cs="Times New Roman"/>
      <w:sz w:val="18"/>
      <w:szCs w:val="24"/>
    </w:rPr>
  </w:style>
  <w:style w:type="paragraph" w:customStyle="1" w:styleId="enumerationbulletsindent2">
    <w:name w:val="enumeration_bullets_indent_2"/>
    <w:basedOn w:val="enumerationbulletsindent"/>
    <w:qFormat/>
    <w:rsid w:val="009C76F6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9C76F6"/>
    <w:pPr>
      <w:numPr>
        <w:ilvl w:val="3"/>
      </w:numPr>
    </w:pPr>
  </w:style>
  <w:style w:type="paragraph" w:styleId="Revisie">
    <w:name w:val="Revision"/>
    <w:hidden/>
    <w:uiPriority w:val="99"/>
    <w:semiHidden/>
    <w:rsid w:val="00F07D81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9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7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17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7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8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80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74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6" ma:contentTypeDescription="Een nieuw document maken." ma:contentTypeScope="" ma:versionID="fa46f8f0e339cba50bd3a71468b974c7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b2b586c0a708dced8318653662cb114b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B79F1-2F6D-42CE-B1A6-3C04ED6EE6F7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2.xml><?xml version="1.0" encoding="utf-8"?>
<ds:datastoreItem xmlns:ds="http://schemas.openxmlformats.org/officeDocument/2006/customXml" ds:itemID="{24B88C2C-18B7-44B4-84CF-63C2D0EA9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6F983-A42D-4C63-9E23-4F561A8049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21EE5F-6A0C-4B3E-95E8-1782C5ED6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Robidus AdviesGroep BV</Company>
  <LinksUpToDate>false</LinksUpToDate>
  <CharactersWithSpaces>4174</CharactersWithSpaces>
  <SharedDoc>false</SharedDoc>
  <HLinks>
    <vt:vector size="396" baseType="variant">
      <vt:variant>
        <vt:i4>7340127</vt:i4>
      </vt:variant>
      <vt:variant>
        <vt:i4>384</vt:i4>
      </vt:variant>
      <vt:variant>
        <vt:i4>0</vt:i4>
      </vt:variant>
      <vt:variant>
        <vt:i4>5</vt:i4>
      </vt:variant>
      <vt:variant>
        <vt:lpwstr>mailto:riskconsulting@robidus.nl</vt:lpwstr>
      </vt:variant>
      <vt:variant>
        <vt:lpwstr/>
      </vt:variant>
      <vt:variant>
        <vt:i4>2949201</vt:i4>
      </vt:variant>
      <vt:variant>
        <vt:i4>381</vt:i4>
      </vt:variant>
      <vt:variant>
        <vt:i4>0</vt:i4>
      </vt:variant>
      <vt:variant>
        <vt:i4>5</vt:i4>
      </vt:variant>
      <vt:variant>
        <vt:lpwstr>mailto:rafael.markus@robidus.nl</vt:lpwstr>
      </vt:variant>
      <vt:variant>
        <vt:lpwstr/>
      </vt:variant>
      <vt:variant>
        <vt:i4>1048651</vt:i4>
      </vt:variant>
      <vt:variant>
        <vt:i4>378</vt:i4>
      </vt:variant>
      <vt:variant>
        <vt:i4>0</vt:i4>
      </vt:variant>
      <vt:variant>
        <vt:i4>5</vt:i4>
      </vt:variant>
      <vt:variant>
        <vt:lpwstr>https://www.nuovo.eu/</vt:lpwstr>
      </vt:variant>
      <vt:variant>
        <vt:lpwstr/>
      </vt:variant>
      <vt:variant>
        <vt:i4>2031620</vt:i4>
      </vt:variant>
      <vt:variant>
        <vt:i4>375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1900599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_Toc129960916</vt:lpwstr>
      </vt:variant>
      <vt:variant>
        <vt:i4>1900599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_Toc129960915</vt:lpwstr>
      </vt:variant>
      <vt:variant>
        <vt:i4>1900599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_Toc129960914</vt:lpwstr>
      </vt:variant>
      <vt:variant>
        <vt:i4>1900599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_Toc129960913</vt:lpwstr>
      </vt:variant>
      <vt:variant>
        <vt:i4>1900599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_Toc129960912</vt:lpwstr>
      </vt:variant>
      <vt:variant>
        <vt:i4>1900599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_Toc129960911</vt:lpwstr>
      </vt:variant>
      <vt:variant>
        <vt:i4>1900599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_Toc129960910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_Toc129960909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_Toc129960908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_Toc129960907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_Toc129960906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_Toc129960905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_Toc129960904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_Toc129960903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_Toc129960902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_Toc129960901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_Toc129960900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_Toc129960899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_Toc129960898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_Toc129960897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_Toc129960896</vt:lpwstr>
      </vt:variant>
      <vt:variant>
        <vt:i4>1376310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_Toc129960895</vt:lpwstr>
      </vt:variant>
      <vt:variant>
        <vt:i4>1376310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_Toc129960894</vt:lpwstr>
      </vt:variant>
      <vt:variant>
        <vt:i4>1376310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_Toc129960893</vt:lpwstr>
      </vt:variant>
      <vt:variant>
        <vt:i4>1376310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_Toc129960892</vt:lpwstr>
      </vt:variant>
      <vt:variant>
        <vt:i4>1376310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_Toc129960891</vt:lpwstr>
      </vt:variant>
      <vt:variant>
        <vt:i4>1376310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_Toc129960890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_Toc129960889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_Toc129960888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_Toc129960887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_Toc129960886</vt:lpwstr>
      </vt:variant>
      <vt:variant>
        <vt:i4>1310774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_Toc129960885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_Toc129960884</vt:lpwstr>
      </vt:variant>
      <vt:variant>
        <vt:i4>1310774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_Toc129960883</vt:lpwstr>
      </vt:variant>
      <vt:variant>
        <vt:i4>1310774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_Toc129960882</vt:lpwstr>
      </vt:variant>
      <vt:variant>
        <vt:i4>1310774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_Toc129960881</vt:lpwstr>
      </vt:variant>
      <vt:variant>
        <vt:i4>1310774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_Toc129960880</vt:lpwstr>
      </vt:variant>
      <vt:variant>
        <vt:i4>1769526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_Toc129960879</vt:lpwstr>
      </vt:variant>
      <vt:variant>
        <vt:i4>1769526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_Toc129960878</vt:lpwstr>
      </vt:variant>
      <vt:variant>
        <vt:i4>1769526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_Toc129960877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_Toc129960876</vt:lpwstr>
      </vt:variant>
      <vt:variant>
        <vt:i4>1769526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_Toc129960875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_Toc129960874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_Toc129960873</vt:lpwstr>
      </vt:variant>
      <vt:variant>
        <vt:i4>1769526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_Toc129960872</vt:lpwstr>
      </vt:variant>
      <vt:variant>
        <vt:i4>1769526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_Toc129960871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_Toc129960870</vt:lpwstr>
      </vt:variant>
      <vt:variant>
        <vt:i4>1703990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_Toc129960869</vt:lpwstr>
      </vt:variant>
      <vt:variant>
        <vt:i4>1703990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_Toc129960868</vt:lpwstr>
      </vt:variant>
      <vt:variant>
        <vt:i4>1703990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_Toc129960867</vt:lpwstr>
      </vt:variant>
      <vt:variant>
        <vt:i4>1703990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_Toc129960866</vt:lpwstr>
      </vt:variant>
      <vt:variant>
        <vt:i4>1703990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_Toc129960865</vt:lpwstr>
      </vt:variant>
      <vt:variant>
        <vt:i4>1703990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_Toc129960864</vt:lpwstr>
      </vt:variant>
      <vt:variant>
        <vt:i4>1703990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_Toc129960863</vt:lpwstr>
      </vt:variant>
      <vt:variant>
        <vt:i4>1703990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_Toc129960862</vt:lpwstr>
      </vt:variant>
      <vt:variant>
        <vt:i4>1703990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_Toc129960861</vt:lpwstr>
      </vt:variant>
      <vt:variant>
        <vt:i4>1703990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_Toc129960860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_Toc129960859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_Toc129960858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_Toc129960857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_Toc129960856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_Toc129960855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Bas Blok</cp:lastModifiedBy>
  <cp:revision>3</cp:revision>
  <cp:lastPrinted>2024-09-13T09:26:00Z</cp:lastPrinted>
  <dcterms:created xsi:type="dcterms:W3CDTF">2024-09-13T09:26:00Z</dcterms:created>
  <dcterms:modified xsi:type="dcterms:W3CDTF">2024-09-13T09:27:00Z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