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11553" w14:textId="77777777" w:rsidR="00EF68A5" w:rsidRPr="00EF68A5" w:rsidRDefault="00EF68A5" w:rsidP="00EF68A5">
      <w:pPr>
        <w:spacing w:after="0" w:line="240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EF68A5">
        <w:rPr>
          <w:rFonts w:ascii="Calibri" w:eastAsia="Calibri" w:hAnsi="Calibri" w:cs="Calibri"/>
          <w:b/>
          <w:bCs/>
          <w:kern w:val="0"/>
          <w14:ligatures w14:val="none"/>
        </w:rPr>
        <w:t>Algemeen</w:t>
      </w:r>
    </w:p>
    <w:p w14:paraId="1FEC0226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Leverancier voldoet aan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ISO/IEC 27001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of vergelijkbare standaard (standaard voor informatiebeveiliging en privacy)</w:t>
      </w:r>
    </w:p>
    <w:p w14:paraId="3C1B1BFC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De verschillende toepassingen maken gebruik van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dezelfde brondata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, zodat ze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consistent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zijn met elkaar en waar mogelijk kunnen de modules aan elkaar gekoppeld worden</w:t>
      </w:r>
    </w:p>
    <w:p w14:paraId="770D6484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Duidelijk inzicht in hoe de door ons aangeleverde data is verwerkt in de modules, data in toepassingen is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herkenbaar en traceerbaar</w:t>
      </w:r>
    </w:p>
    <w:p w14:paraId="57D61137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Gebruikersomgeving en -functionaliteiten zijn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uniform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voor alle modules</w:t>
      </w:r>
    </w:p>
    <w:p w14:paraId="4A5F4F29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Toegangsbeheer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op gebruikersniveau en per afdeling af te bakenen</w:t>
      </w:r>
    </w:p>
    <w:p w14:paraId="456CAC1D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proofErr w:type="spellStart"/>
      <w:r w:rsidRPr="00EF68A5">
        <w:rPr>
          <w:rFonts w:ascii="Calibri" w:eastAsia="Times New Roman" w:hAnsi="Calibri" w:cs="Calibri"/>
          <w:kern w:val="0"/>
          <w14:ligatures w14:val="none"/>
        </w:rPr>
        <w:t>Tooling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 xml:space="preserve"> is goed ontworpen: overzichtelijk, intuïtief, biedt nuttige functionaliteiten,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mogelijkheid om eigen analysepagina's te bouwen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en nuttige exportmogelijkheden</w:t>
      </w:r>
    </w:p>
    <w:p w14:paraId="7513B4AA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Beschikbaarheid van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vakkundige ondersteuning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, met zowel technische kennis van </w:t>
      </w:r>
      <w:proofErr w:type="spellStart"/>
      <w:r w:rsidRPr="00EF68A5">
        <w:rPr>
          <w:rFonts w:ascii="Calibri" w:eastAsia="Times New Roman" w:hAnsi="Calibri" w:cs="Calibri"/>
          <w:kern w:val="0"/>
          <w14:ligatures w14:val="none"/>
        </w:rPr>
        <w:t>tooling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 xml:space="preserve"> als medische toepasbaarheid</w:t>
      </w:r>
    </w:p>
    <w:p w14:paraId="1006DFB0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Ervaring in de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 xml:space="preserve">zorg en ziekenhuizen (liefst </w:t>
      </w:r>
      <w:proofErr w:type="spellStart"/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UMC's</w:t>
      </w:r>
      <w:proofErr w:type="spellEnd"/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)</w:t>
      </w:r>
      <w:r w:rsidRPr="00EF68A5">
        <w:rPr>
          <w:rFonts w:ascii="Calibri" w:eastAsia="Times New Roman" w:hAnsi="Calibri" w:cs="Calibri"/>
          <w:kern w:val="0"/>
          <w14:ligatures w14:val="none"/>
        </w:rPr>
        <w:t>, alsmede grote, complexe organisaties</w:t>
      </w:r>
    </w:p>
    <w:p w14:paraId="72C01536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Mogelijkheid om te werken met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scenario’s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en duidelijk inzichtelijke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modelleerbare regels</w:t>
      </w:r>
    </w:p>
    <w:p w14:paraId="4DFAB440" w14:textId="77777777" w:rsidR="00EF68A5" w:rsidRPr="00EF68A5" w:rsidRDefault="00EF68A5" w:rsidP="00EF68A5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25E1CA00" w14:textId="77777777" w:rsidR="00EF68A5" w:rsidRPr="00EF68A5" w:rsidRDefault="00EF68A5" w:rsidP="00EF68A5">
      <w:pPr>
        <w:spacing w:after="0" w:line="240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EF68A5">
        <w:rPr>
          <w:rFonts w:ascii="Calibri" w:eastAsia="Calibri" w:hAnsi="Calibri" w:cs="Calibri"/>
          <w:b/>
          <w:bCs/>
          <w:kern w:val="0"/>
          <w14:ligatures w14:val="none"/>
        </w:rPr>
        <w:t>Begroting</w:t>
      </w:r>
    </w:p>
    <w:p w14:paraId="620F382A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Faciliteert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goede samenwerking tussen centraal en Business Control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(beheren van centrale instellingen en input BC, goede mogelijkheden tot </w:t>
      </w:r>
      <w:proofErr w:type="spellStart"/>
      <w:r w:rsidRPr="00EF68A5">
        <w:rPr>
          <w:rFonts w:ascii="Calibri" w:eastAsia="Times New Roman" w:hAnsi="Calibri" w:cs="Calibri"/>
          <w:kern w:val="0"/>
          <w14:ligatures w14:val="none"/>
        </w:rPr>
        <w:t>troubleshooting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>, audit-</w:t>
      </w:r>
      <w:proofErr w:type="spellStart"/>
      <w:r w:rsidRPr="00EF68A5">
        <w:rPr>
          <w:rFonts w:ascii="Calibri" w:eastAsia="Times New Roman" w:hAnsi="Calibri" w:cs="Calibri"/>
          <w:kern w:val="0"/>
          <w14:ligatures w14:val="none"/>
        </w:rPr>
        <w:t>trail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>, back-up mogelijkheden)</w:t>
      </w:r>
    </w:p>
    <w:p w14:paraId="7CEA9F1C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Er zit een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link met de Forecast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om eenvoudig gebruik te maken van elkaars instellingen, referenties aanmaken/toevoegen</w:t>
      </w:r>
    </w:p>
    <w:p w14:paraId="4FE6FF0A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Ondersteunend in het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combineren van top-down proces met bottom-up</w:t>
      </w:r>
      <w:r w:rsidRPr="00EF68A5">
        <w:rPr>
          <w:rFonts w:ascii="Calibri" w:eastAsia="Times New Roman" w:hAnsi="Calibri" w:cs="Calibri"/>
          <w:kern w:val="0"/>
          <w14:ligatures w14:val="none"/>
        </w:rPr>
        <w:t>, evenals de mogelijkheid om te begroten om meerdere aggregatieniveaus</w:t>
      </w:r>
    </w:p>
    <w:p w14:paraId="6BD304DD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 xml:space="preserve">Audit </w:t>
      </w:r>
      <w:proofErr w:type="spellStart"/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trail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 xml:space="preserve"> mutaties gebruikers</w:t>
      </w:r>
    </w:p>
    <w:p w14:paraId="196E7126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Mogelijkheid om te begroten op zorgproductie / formatie FTE op persoonsniveau / kosten (gekoppeld aan elkaar), op basis van modelleerbare regels</w:t>
      </w:r>
    </w:p>
    <w:p w14:paraId="3CF770C8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Flexibele output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/ </w:t>
      </w:r>
      <w:proofErr w:type="spellStart"/>
      <w:r w:rsidRPr="00EF68A5">
        <w:rPr>
          <w:rFonts w:ascii="Calibri" w:eastAsia="Times New Roman" w:hAnsi="Calibri" w:cs="Calibri"/>
          <w:kern w:val="0"/>
          <w14:ligatures w14:val="none"/>
        </w:rPr>
        <w:t>custom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 xml:space="preserve"> exports / werken met referenties die voor gebruiker makkelijk in te stellen zijn</w:t>
      </w:r>
    </w:p>
    <w:p w14:paraId="7BAE8869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Flexibiliteit om met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RZ structuren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te werken</w:t>
      </w:r>
    </w:p>
    <w:p w14:paraId="71B42997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Vergelijkingsmogelijkheden Realisatie / Forecast voorgaande jaren en huidig, Begroting voorgaande jaren en huidig, verschillende scenario's in euro’s en in aantallen (per gebruiker aan te passen)</w:t>
      </w:r>
    </w:p>
    <w:p w14:paraId="27AC7307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Zorgproductie:</w:t>
      </w:r>
    </w:p>
    <w:p w14:paraId="1DC5A00C" w14:textId="77777777" w:rsidR="00EF68A5" w:rsidRPr="00EF68A5" w:rsidRDefault="00EF68A5" w:rsidP="00EF68A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Mogelijkheid om te selecteren op behandelsetting</w:t>
      </w:r>
    </w:p>
    <w:p w14:paraId="4199B14B" w14:textId="77777777" w:rsidR="00EF68A5" w:rsidRPr="00EF68A5" w:rsidRDefault="00EF68A5" w:rsidP="00EF68A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Doorvertaling naar zorgactiviteiten en OK tijd</w:t>
      </w:r>
    </w:p>
    <w:p w14:paraId="40336848" w14:textId="77777777" w:rsidR="00EF68A5" w:rsidRPr="00EF68A5" w:rsidRDefault="00EF68A5" w:rsidP="00EF68A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Clusters kunnen aanmaken van alles binnen bijvoorbeeld 1 groeidossier</w:t>
      </w:r>
    </w:p>
    <w:p w14:paraId="0F346A6D" w14:textId="77777777" w:rsidR="00EF68A5" w:rsidRPr="00EF68A5" w:rsidRDefault="00EF68A5" w:rsidP="00EF68A5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68E38A06" w14:textId="77777777" w:rsidR="00EF68A5" w:rsidRPr="00EF68A5" w:rsidRDefault="00EF68A5" w:rsidP="00EF68A5">
      <w:pPr>
        <w:spacing w:after="0" w:line="240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EF68A5">
        <w:rPr>
          <w:rFonts w:ascii="Calibri" w:eastAsia="Calibri" w:hAnsi="Calibri" w:cs="Calibri"/>
          <w:b/>
          <w:bCs/>
          <w:kern w:val="0"/>
          <w14:ligatures w14:val="none"/>
        </w:rPr>
        <w:t>Forecast</w:t>
      </w:r>
    </w:p>
    <w:p w14:paraId="7C32EB62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Idem als hierboven voor Begrotingsmodel</w:t>
      </w:r>
    </w:p>
    <w:p w14:paraId="487CFB53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Vergelijkingsmogelijkheden Realisatie / Forecast voorgaande jaren en huidig, Begroting/Budget voorgaande jaren en huidig, extrapolatie, verschillende scenario's in euro’s en in aantallen (per gebruiker aan te passen)</w:t>
      </w:r>
    </w:p>
    <w:p w14:paraId="7DC26834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Zorgproductie:</w:t>
      </w:r>
    </w:p>
    <w:p w14:paraId="262496EB" w14:textId="77777777" w:rsidR="00EF68A5" w:rsidRPr="00EF68A5" w:rsidRDefault="00EF68A5" w:rsidP="00EF68A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Forecast voor totale productie, productie per verzekeraar, per specialisme, per zorgproduct, per kavel, per maand</w:t>
      </w:r>
    </w:p>
    <w:p w14:paraId="64BE6AF1" w14:textId="77777777" w:rsidR="00EF68A5" w:rsidRPr="00EF68A5" w:rsidRDefault="00EF68A5" w:rsidP="00EF68A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Inrichten van kavels voor zorgverzekeraars, met de mogelijkheid tot staffels, garantieplafonds, aanneemsom, uitsluiten van producten voor staffels</w:t>
      </w:r>
    </w:p>
    <w:p w14:paraId="78199AE1" w14:textId="77777777" w:rsidR="00EF68A5" w:rsidRPr="00EF68A5" w:rsidRDefault="00EF68A5" w:rsidP="00EF68A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Simulatie van verschillende periodes met gelijke prijzen en </w:t>
      </w:r>
      <w:proofErr w:type="spellStart"/>
      <w:r w:rsidRPr="00EF68A5">
        <w:rPr>
          <w:rFonts w:ascii="Calibri" w:eastAsia="Times New Roman" w:hAnsi="Calibri" w:cs="Calibri"/>
          <w:kern w:val="0"/>
          <w14:ligatures w14:val="none"/>
        </w:rPr>
        <w:t>tov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 xml:space="preserve"> begroting</w:t>
      </w:r>
    </w:p>
    <w:p w14:paraId="0957A932" w14:textId="77777777" w:rsidR="00EF68A5" w:rsidRPr="00EF68A5" w:rsidRDefault="00EF68A5" w:rsidP="00EF68A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Verwerking van marktaandeel per verzekeraar </w:t>
      </w:r>
      <w:proofErr w:type="spellStart"/>
      <w:r w:rsidRPr="00EF68A5">
        <w:rPr>
          <w:rFonts w:ascii="Calibri" w:eastAsia="Times New Roman" w:hAnsi="Calibri" w:cs="Calibri"/>
          <w:kern w:val="0"/>
          <w14:ligatures w14:val="none"/>
        </w:rPr>
        <w:t>obv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 xml:space="preserve"> historie + </w:t>
      </w:r>
      <w:proofErr w:type="spellStart"/>
      <w:r w:rsidRPr="00EF68A5">
        <w:rPr>
          <w:rFonts w:ascii="Calibri" w:eastAsia="Times New Roman" w:hAnsi="Calibri" w:cs="Calibri"/>
          <w:kern w:val="0"/>
          <w14:ligatures w14:val="none"/>
        </w:rPr>
        <w:t>verz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 xml:space="preserve"> mutatie + logica</w:t>
      </w:r>
    </w:p>
    <w:p w14:paraId="03029598" w14:textId="77777777" w:rsidR="00EF68A5" w:rsidRPr="00EF68A5" w:rsidRDefault="00EF68A5" w:rsidP="00EF68A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Export van alle prognose data en data per maand over minimaal 5 dimensies</w:t>
      </w:r>
    </w:p>
    <w:p w14:paraId="1531A510" w14:textId="77777777" w:rsidR="00EF68A5" w:rsidRPr="00EF68A5" w:rsidRDefault="00EF68A5" w:rsidP="00EF68A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lastRenderedPageBreak/>
        <w:t>Standaard rapportages voor productie gegevens specifiek gemaakt voor verzekeraars</w:t>
      </w:r>
    </w:p>
    <w:p w14:paraId="2C961D2D" w14:textId="77777777" w:rsidR="00EF68A5" w:rsidRPr="00EF68A5" w:rsidRDefault="00EF68A5" w:rsidP="00EF68A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Inrichten van rekenregels voor </w:t>
      </w:r>
      <w:proofErr w:type="spellStart"/>
      <w:r w:rsidRPr="00EF68A5">
        <w:rPr>
          <w:rFonts w:ascii="Calibri" w:eastAsia="Times New Roman" w:hAnsi="Calibri" w:cs="Calibri"/>
          <w:kern w:val="0"/>
          <w14:ligatures w14:val="none"/>
        </w:rPr>
        <w:t>naregistratie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 xml:space="preserve"> en corrigeren van forecast op zorgproduct/verzekeraar/zorgproductgroep/specialisme/totaal</w:t>
      </w:r>
    </w:p>
    <w:p w14:paraId="15EA00F8" w14:textId="77777777" w:rsidR="00EF68A5" w:rsidRPr="00EF68A5" w:rsidRDefault="00EF68A5" w:rsidP="00EF68A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1 centraal punt voor het inlezen van prijslijsten waarbij alle eerdere </w:t>
      </w:r>
      <w:proofErr w:type="spellStart"/>
      <w:r w:rsidRPr="00EF68A5">
        <w:rPr>
          <w:rFonts w:ascii="Calibri" w:eastAsia="Times New Roman" w:hAnsi="Calibri" w:cs="Calibri"/>
          <w:kern w:val="0"/>
          <w14:ligatures w14:val="none"/>
        </w:rPr>
        <w:t>forecasts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 xml:space="preserve"> ook worden aangepast, wijzigingen moeten inzichtelijk blijven</w:t>
      </w:r>
    </w:p>
    <w:p w14:paraId="4D33F7B8" w14:textId="77777777" w:rsidR="00EF68A5" w:rsidRPr="00EF68A5" w:rsidRDefault="00EF68A5" w:rsidP="00EF68A5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5DB32E93" w14:textId="77777777" w:rsidR="00EF68A5" w:rsidRPr="00EF68A5" w:rsidRDefault="00EF68A5" w:rsidP="00EF68A5">
      <w:pPr>
        <w:spacing w:after="0" w:line="240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EF68A5">
        <w:rPr>
          <w:rFonts w:ascii="Calibri" w:eastAsia="Calibri" w:hAnsi="Calibri" w:cs="Calibri"/>
          <w:b/>
          <w:bCs/>
          <w:kern w:val="0"/>
          <w14:ligatures w14:val="none"/>
        </w:rPr>
        <w:t>Kostprijzen</w:t>
      </w:r>
    </w:p>
    <w:p w14:paraId="3E0EAA59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Kostprijsberekening mogelijk langs de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beschikbare dimensies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(grootboekrekeningen, kostenplaatsen, functies, specialismen, productieplaatsen, zorgactiviteiten en clusteringen)</w:t>
      </w:r>
    </w:p>
    <w:p w14:paraId="53A9F637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Mogelijkheid om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correcties op jaarrekening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door te voeren in het kostprijsmodel (</w:t>
      </w:r>
      <w:proofErr w:type="spellStart"/>
      <w:r w:rsidRPr="00EF68A5">
        <w:rPr>
          <w:rFonts w:ascii="Calibri" w:eastAsia="Times New Roman" w:hAnsi="Calibri" w:cs="Calibri"/>
          <w:kern w:val="0"/>
          <w14:ligatures w14:val="none"/>
        </w:rPr>
        <w:t>goedzetten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 xml:space="preserve"> van kosten/opbrengsten)</w:t>
      </w:r>
    </w:p>
    <w:p w14:paraId="3A578CAC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Mogelijkheid om verschillende (zelf in te stellen)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verdeelsleutels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te gebruiken</w:t>
      </w:r>
    </w:p>
    <w:p w14:paraId="4BBC8384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Flexibiliteit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in toepassen van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uitgangspunten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indien deze wijzigen vanuit de </w:t>
      </w:r>
      <w:proofErr w:type="spellStart"/>
      <w:r w:rsidRPr="00EF68A5">
        <w:rPr>
          <w:rFonts w:ascii="Calibri" w:eastAsia="Times New Roman" w:hAnsi="Calibri" w:cs="Calibri"/>
          <w:kern w:val="0"/>
          <w14:ligatures w14:val="none"/>
        </w:rPr>
        <w:t>NZa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 xml:space="preserve"> (denk bijv. aan overhead toewijzing / posten uitsluiten)</w:t>
      </w:r>
    </w:p>
    <w:p w14:paraId="1A0E4169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Vullen NZA sjabloon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verplichte aanlevering kostprijzen</w:t>
      </w:r>
    </w:p>
    <w:p w14:paraId="2FF0268C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Mogelijkheden om O&amp;O, O&amp;I, Jeugdzorg en GGZ gestructureerd af te splitsen, terwijl aansluiting met jaarrekening behouden blijft</w:t>
      </w:r>
    </w:p>
    <w:p w14:paraId="2B0394B0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Visualisatie- en analysemogelijkheden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langs alle beschikbare dimensies en met verschillende vergelijkingsbronnen die bijdragen aan het breed gedragen krijgen van kostprijzen in het huis</w:t>
      </w:r>
    </w:p>
    <w:p w14:paraId="436BF6E2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Vooral voor deze toepassing beschikbaarheid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eigen analysepagina's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om complexe methodiek uitgelegd te krijgen aan BC/afdeling</w:t>
      </w:r>
    </w:p>
    <w:p w14:paraId="1FEB18DD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Mogelijkheden om te </w:t>
      </w: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vergelijken met andere bronnen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(interne/externe benchmarks)</w:t>
      </w:r>
    </w:p>
    <w:p w14:paraId="1925AB2E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Transparantie in het model</w:t>
      </w:r>
      <w:r w:rsidRPr="00EF68A5">
        <w:rPr>
          <w:rFonts w:ascii="Calibri" w:eastAsia="Times New Roman" w:hAnsi="Calibri" w:cs="Calibri"/>
          <w:kern w:val="0"/>
          <w14:ligatures w14:val="none"/>
        </w:rPr>
        <w:t>; mogelijkheid om bij kostprijzen van productie "terug" te analyseren waar de kosten vandaan komen en door welke instellingen in het kostprijsmodel</w:t>
      </w:r>
    </w:p>
    <w:p w14:paraId="5524D5D5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>Transparantie in en ondersteuning bij productie aanlevering en aansluiting</w:t>
      </w:r>
    </w:p>
    <w:p w14:paraId="012C2938" w14:textId="77777777" w:rsidR="00EF68A5" w:rsidRPr="00EF68A5" w:rsidRDefault="00EF68A5" w:rsidP="00EF68A5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1635FED8" w14:textId="77777777" w:rsidR="00EF68A5" w:rsidRPr="00EF68A5" w:rsidRDefault="00EF68A5" w:rsidP="00EF68A5">
      <w:pPr>
        <w:spacing w:after="0" w:line="240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EF68A5">
        <w:rPr>
          <w:rFonts w:ascii="Calibri" w:eastAsia="Calibri" w:hAnsi="Calibri" w:cs="Calibri"/>
          <w:b/>
          <w:bCs/>
          <w:kern w:val="0"/>
          <w14:ligatures w14:val="none"/>
        </w:rPr>
        <w:t>Operationele doelmatigheid</w:t>
      </w:r>
    </w:p>
    <w:p w14:paraId="307E7279" w14:textId="77777777" w:rsidR="00EF68A5" w:rsidRPr="00EF68A5" w:rsidRDefault="00EF68A5" w:rsidP="00EF68A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F68A5">
        <w:rPr>
          <w:rFonts w:ascii="Calibri" w:eastAsia="Times New Roman" w:hAnsi="Calibri" w:cs="Calibri"/>
          <w:kern w:val="0"/>
          <w14:ligatures w14:val="none"/>
        </w:rPr>
        <w:t xml:space="preserve">Visualisatie- en analysemogelijkheden die </w:t>
      </w:r>
      <w:proofErr w:type="spellStart"/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afdelingsoverstijgend</w:t>
      </w:r>
      <w:proofErr w:type="spellEnd"/>
      <w:r w:rsidRPr="00EF68A5">
        <w:rPr>
          <w:rFonts w:ascii="Calibri" w:eastAsia="Times New Roman" w:hAnsi="Calibri" w:cs="Calibri"/>
          <w:kern w:val="0"/>
          <w14:ligatures w14:val="none"/>
        </w:rPr>
        <w:t xml:space="preserve"> zijn, maar wel in lijn met hoe de afdeling doelmatigheidsanalyses zou willen benaderen</w:t>
      </w:r>
    </w:p>
    <w:p w14:paraId="556A5800" w14:textId="7DFA4E4D" w:rsidR="009064BD" w:rsidRDefault="00EF68A5" w:rsidP="00EF68A5">
      <w:r w:rsidRPr="00EF68A5">
        <w:rPr>
          <w:rFonts w:ascii="Calibri" w:eastAsia="Times New Roman" w:hAnsi="Calibri" w:cs="Calibri"/>
          <w:kern w:val="0"/>
          <w14:ligatures w14:val="none"/>
        </w:rPr>
        <w:t xml:space="preserve">Dit betekent tegelijk ook </w:t>
      </w:r>
      <w:proofErr w:type="spellStart"/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flexbiliteit</w:t>
      </w:r>
      <w:proofErr w:type="spellEnd"/>
      <w:r w:rsidRPr="00EF68A5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 xml:space="preserve"> en ontwikkelmogelijkheden</w:t>
      </w:r>
      <w:r w:rsidRPr="00EF68A5">
        <w:rPr>
          <w:rFonts w:ascii="Calibri" w:eastAsia="Times New Roman" w:hAnsi="Calibri" w:cs="Calibri"/>
          <w:kern w:val="0"/>
          <w14:ligatures w14:val="none"/>
        </w:rPr>
        <w:t xml:space="preserve"> voor de interface, afhankelijk van de vraagstukken</w:t>
      </w:r>
    </w:p>
    <w:sectPr w:rsidR="009064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2466D"/>
    <w:multiLevelType w:val="hybridMultilevel"/>
    <w:tmpl w:val="72CEDE1E"/>
    <w:lvl w:ilvl="0" w:tplc="7AE06D9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535845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A5"/>
    <w:rsid w:val="009064BD"/>
    <w:rsid w:val="009174F8"/>
    <w:rsid w:val="00E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BEDB"/>
  <w15:chartTrackingRefBased/>
  <w15:docId w15:val="{3625766C-3B26-4F05-B666-5ECAF465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9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0B9E0E8880C4429F6E2A4F3047FC57" ma:contentTypeVersion="4" ma:contentTypeDescription="Een nieuw document maken." ma:contentTypeScope="" ma:versionID="48bae9373561aa1de534317981a17c27">
  <xsd:schema xmlns:xsd="http://www.w3.org/2001/XMLSchema" xmlns:xs="http://www.w3.org/2001/XMLSchema" xmlns:p="http://schemas.microsoft.com/office/2006/metadata/properties" xmlns:ns2="bd00d67a-ccd7-4d30-8d8e-60730b8f1fbe" targetNamespace="http://schemas.microsoft.com/office/2006/metadata/properties" ma:root="true" ma:fieldsID="33f82aea067da957904061a96aaf7844" ns2:_="">
    <xsd:import namespace="bd00d67a-ccd7-4d30-8d8e-60730b8f1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0d67a-ccd7-4d30-8d8e-60730b8f1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D516DD-E041-4063-A74C-E422FE2DD8D5}"/>
</file>

<file path=customXml/itemProps2.xml><?xml version="1.0" encoding="utf-8"?>
<ds:datastoreItem xmlns:ds="http://schemas.openxmlformats.org/officeDocument/2006/customXml" ds:itemID="{84A70072-EF9E-4ACF-8A20-FF552184200D}"/>
</file>

<file path=customXml/itemProps3.xml><?xml version="1.0" encoding="utf-8"?>
<ds:datastoreItem xmlns:ds="http://schemas.openxmlformats.org/officeDocument/2006/customXml" ds:itemID="{1F25F952-51A8-48BA-96DA-4CEE758F6E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Taanman, J.J. (FB-INKOOP)</dc:creator>
  <cp:keywords/>
  <dc:description/>
  <cp:lastModifiedBy>Taanman, J.J. (FB-INKOOP)</cp:lastModifiedBy>
  <cp:revision>1</cp:revision>
  <dcterms:created xsi:type="dcterms:W3CDTF">2024-08-27T11:03:00Z</dcterms:created>
  <dcterms:modified xsi:type="dcterms:W3CDTF">2024-08-27T11:05:00Z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0x010100970B9E0E8880C4429F6E2A4F3047FC57</vt:lpwstr>
  </property>
</Properties>
</file>