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57C038" w14:textId="77777777" w:rsidR="00BD44D2" w:rsidRDefault="00BD44D2" w:rsidP="002E04F5">
      <w:pPr>
        <w:rPr>
          <w:b/>
          <w:bCs/>
          <w:sz w:val="28"/>
          <w:szCs w:val="28"/>
        </w:rPr>
      </w:pPr>
    </w:p>
    <w:p w14:paraId="5F9A7CD0" w14:textId="7CED070F" w:rsidR="00BD44D2" w:rsidRDefault="00BD44D2" w:rsidP="002E04F5">
      <w:pPr>
        <w:rPr>
          <w:b/>
          <w:bCs/>
          <w:sz w:val="28"/>
          <w:szCs w:val="28"/>
        </w:rPr>
      </w:pPr>
      <w:r>
        <w:rPr>
          <w:b/>
          <w:bCs/>
          <w:sz w:val="28"/>
          <w:szCs w:val="28"/>
        </w:rPr>
        <w:t xml:space="preserve">Bijlage </w:t>
      </w:r>
      <w:r w:rsidR="000C535E">
        <w:rPr>
          <w:b/>
          <w:bCs/>
          <w:sz w:val="28"/>
          <w:szCs w:val="28"/>
        </w:rPr>
        <w:t>H</w:t>
      </w:r>
      <w:r>
        <w:rPr>
          <w:b/>
          <w:bCs/>
          <w:sz w:val="28"/>
          <w:szCs w:val="28"/>
        </w:rPr>
        <w:t xml:space="preserve"> Voorwaarden SROI</w:t>
      </w:r>
    </w:p>
    <w:p w14:paraId="2B631542" w14:textId="5775DC8A" w:rsidR="002E04F5" w:rsidRPr="00B76A86" w:rsidRDefault="002E04F5" w:rsidP="002E04F5">
      <w:pPr>
        <w:rPr>
          <w:sz w:val="28"/>
          <w:szCs w:val="28"/>
        </w:rPr>
      </w:pPr>
      <w:proofErr w:type="spellStart"/>
      <w:r w:rsidRPr="00B76A86">
        <w:rPr>
          <w:b/>
          <w:bCs/>
          <w:sz w:val="28"/>
          <w:szCs w:val="28"/>
        </w:rPr>
        <w:t>Social</w:t>
      </w:r>
      <w:proofErr w:type="spellEnd"/>
      <w:r w:rsidRPr="00B76A86">
        <w:rPr>
          <w:b/>
          <w:bCs/>
          <w:sz w:val="28"/>
          <w:szCs w:val="28"/>
        </w:rPr>
        <w:t xml:space="preserve"> Return On Investment werk</w:t>
      </w:r>
      <w:r w:rsidR="00B76A86">
        <w:rPr>
          <w:b/>
          <w:bCs/>
          <w:sz w:val="28"/>
          <w:szCs w:val="28"/>
        </w:rPr>
        <w:t>(</w:t>
      </w:r>
      <w:r w:rsidRPr="00B76A86">
        <w:rPr>
          <w:b/>
          <w:bCs/>
          <w:sz w:val="28"/>
          <w:szCs w:val="28"/>
        </w:rPr>
        <w:t>t</w:t>
      </w:r>
      <w:r w:rsidR="00B76A86">
        <w:rPr>
          <w:b/>
          <w:bCs/>
          <w:sz w:val="28"/>
          <w:szCs w:val="28"/>
        </w:rPr>
        <w:t>)</w:t>
      </w:r>
      <w:r w:rsidRPr="00B76A86">
        <w:rPr>
          <w:b/>
          <w:bCs/>
          <w:sz w:val="28"/>
          <w:szCs w:val="28"/>
        </w:rPr>
        <w:t xml:space="preserve"> voor iedereen </w:t>
      </w:r>
    </w:p>
    <w:p w14:paraId="13334771" w14:textId="780D2205" w:rsidR="002E04F5" w:rsidRPr="00D937DD" w:rsidRDefault="002E04F5" w:rsidP="002E04F5">
      <w:r w:rsidRPr="00D937DD">
        <w:rPr>
          <w:iCs/>
        </w:rPr>
        <w:t>Social Return on Investment (SROI) is het maken van afspraken door een opdrachtgever met een opdrachtnemer over het inzetten van mensen met een afstand tot de arbeidsmarkt bij inkoop en aanbesteding van werken, diensten of leveringen. De gemeenten in Noord-Holland Noord werken samen en hanteren dezelfde methode voor toepassing van SROI. Voor aanbestedingen bij één van de deelnemende gemeenten, of gemeente-overschrijdende aanbestedingen, kunt u contact opnemen met coördinator SROI</w:t>
      </w:r>
      <w:r w:rsidR="000C535E">
        <w:rPr>
          <w:iCs/>
        </w:rPr>
        <w:t>.</w:t>
      </w:r>
    </w:p>
    <w:p w14:paraId="314871F3" w14:textId="77777777" w:rsidR="00BA6435" w:rsidRDefault="00BA6435" w:rsidP="002E04F5">
      <w:r>
        <w:rPr>
          <w:b/>
          <w:bCs/>
        </w:rPr>
        <w:t xml:space="preserve">Verplichting of inspanningsverplichting </w:t>
      </w:r>
    </w:p>
    <w:p w14:paraId="43483E16" w14:textId="77777777" w:rsidR="00BA6435" w:rsidRPr="00B76A86" w:rsidRDefault="00BA6435" w:rsidP="00B76A86">
      <w:pPr>
        <w:autoSpaceDE w:val="0"/>
        <w:autoSpaceDN w:val="0"/>
        <w:adjustRightInd w:val="0"/>
        <w:spacing w:after="0" w:line="241" w:lineRule="atLeast"/>
        <w:rPr>
          <w:rFonts w:cs="Lato"/>
          <w:color w:val="000000"/>
        </w:rPr>
      </w:pPr>
      <w:r w:rsidRPr="002E04F5">
        <w:t xml:space="preserve">Noord-Holland Noord </w:t>
      </w:r>
      <w:r>
        <w:t xml:space="preserve">maakt </w:t>
      </w:r>
      <w:r w:rsidRPr="002E04F5">
        <w:t>voor de invulling van SROI</w:t>
      </w:r>
      <w:r>
        <w:t xml:space="preserve"> onderscheid tussen een verplichting en een inspanningsverplichting.  Welk variant wordt gekozen </w:t>
      </w:r>
      <w:r w:rsidRPr="00B76A86">
        <w:rPr>
          <w:rFonts w:cs="Lato"/>
          <w:color w:val="000000"/>
        </w:rPr>
        <w:t>hangt af van de specifieke eis</w:t>
      </w:r>
      <w:r w:rsidRPr="00BA6435">
        <w:rPr>
          <w:rFonts w:cs="Lato"/>
          <w:color w:val="000000"/>
        </w:rPr>
        <w:t>en en aspecten van de opdracht</w:t>
      </w:r>
      <w:r>
        <w:rPr>
          <w:rFonts w:cs="Lato"/>
          <w:color w:val="000000"/>
        </w:rPr>
        <w:t xml:space="preserve"> en staat beschreven in </w:t>
      </w:r>
      <w:r w:rsidRPr="00B76A86">
        <w:rPr>
          <w:rFonts w:cs="Lato"/>
          <w:color w:val="000000"/>
        </w:rPr>
        <w:t>de aanbestedingsdocumenten.</w:t>
      </w:r>
      <w:r>
        <w:rPr>
          <w:rFonts w:cs="Lato"/>
          <w:color w:val="000000"/>
        </w:rPr>
        <w:br/>
      </w:r>
    </w:p>
    <w:p w14:paraId="45829E6B" w14:textId="77777777" w:rsidR="00BA6435" w:rsidRPr="00B76A86" w:rsidRDefault="00BA6435" w:rsidP="002E04F5">
      <w:pPr>
        <w:rPr>
          <w:i/>
        </w:rPr>
      </w:pPr>
      <w:r>
        <w:rPr>
          <w:i/>
        </w:rPr>
        <w:t>Verplichting</w:t>
      </w:r>
    </w:p>
    <w:p w14:paraId="3F045333" w14:textId="77777777" w:rsidR="005C4718" w:rsidRDefault="00BA6435" w:rsidP="002E04F5">
      <w:r>
        <w:t xml:space="preserve">Bij </w:t>
      </w:r>
      <w:r w:rsidR="00B76A86">
        <w:t xml:space="preserve">een verplichting </w:t>
      </w:r>
      <w:r>
        <w:t xml:space="preserve">moet de opdrachtnemer </w:t>
      </w:r>
      <w:r w:rsidR="002E04F5" w:rsidRPr="002E04F5">
        <w:t>een</w:t>
      </w:r>
      <w:r>
        <w:t xml:space="preserve"> bepaald</w:t>
      </w:r>
      <w:r w:rsidR="002E04F5" w:rsidRPr="002E04F5">
        <w:t xml:space="preserve"> percentage van de </w:t>
      </w:r>
      <w:r w:rsidR="00AF50CC">
        <w:t>opdrachtwaarde</w:t>
      </w:r>
      <w:r w:rsidR="00AF50CC" w:rsidRPr="002E04F5">
        <w:t xml:space="preserve"> </w:t>
      </w:r>
      <w:r w:rsidR="002E04F5" w:rsidRPr="002E04F5">
        <w:t>gebruik</w:t>
      </w:r>
      <w:r>
        <w:t xml:space="preserve">en </w:t>
      </w:r>
      <w:r w:rsidR="002E04F5" w:rsidRPr="002E04F5">
        <w:t>voor het aan het werk helpen van mensen met een afstand tot de arbeidsmarkt. D</w:t>
      </w:r>
      <w:r>
        <w:t xml:space="preserve">e hoogte van het </w:t>
      </w:r>
      <w:r w:rsidR="002E04F5" w:rsidRPr="002E04F5">
        <w:t xml:space="preserve"> percentage is afhankelijk van de opdracht.</w:t>
      </w:r>
      <w:r w:rsidR="005C4718">
        <w:t xml:space="preserve"> </w:t>
      </w:r>
    </w:p>
    <w:p w14:paraId="23F8ADAF" w14:textId="77777777" w:rsidR="00BA6435" w:rsidRPr="00B76A86" w:rsidRDefault="00BA6435" w:rsidP="002E04F5">
      <w:pPr>
        <w:rPr>
          <w:i/>
        </w:rPr>
      </w:pPr>
      <w:r>
        <w:rPr>
          <w:i/>
        </w:rPr>
        <w:t>Inspanningsverplichting</w:t>
      </w:r>
    </w:p>
    <w:p w14:paraId="162BEA78" w14:textId="77777777" w:rsidR="005C4718" w:rsidRDefault="00BA6435" w:rsidP="002E04F5">
      <w:r>
        <w:t xml:space="preserve">Bij een inspanningsverplichting </w:t>
      </w:r>
      <w:r w:rsidR="00B76A86">
        <w:t>moet de opdrachtnemer zich inspannen iets</w:t>
      </w:r>
      <w:r w:rsidR="00F64BF9">
        <w:t xml:space="preserve"> met SROI te doen.  Dit betekent</w:t>
      </w:r>
      <w:r w:rsidR="00B76A86">
        <w:t xml:space="preserve"> dat er in ieder geval een gesprek met de coördinator SROI moet plaatsvinden waarin de kansen en mogelijkheden voor SROI worden onderzocht.</w:t>
      </w:r>
    </w:p>
    <w:p w14:paraId="2DCEB38B" w14:textId="77777777" w:rsidR="00BA6435" w:rsidRPr="00B76A86" w:rsidRDefault="00BA6435" w:rsidP="00BA6435">
      <w:pPr>
        <w:rPr>
          <w:i/>
        </w:rPr>
      </w:pPr>
      <w:r w:rsidRPr="00B76A86">
        <w:rPr>
          <w:i/>
        </w:rPr>
        <w:t>5% regeling</w:t>
      </w:r>
    </w:p>
    <w:p w14:paraId="6DCAACF1" w14:textId="77777777" w:rsidR="00BA6435" w:rsidRDefault="00BA6435" w:rsidP="00BA6435">
      <w:r>
        <w:t xml:space="preserve">Opdrachtnemers die minimaal 5% fte aan mensen met een afstand tot de arbeidsmarkt in dienst hebben, hebben aan hun SROI verplichting voldaan (de zgn. 5% regeling). Dit geldt voor alle aanbestedingen in Noord-Holland Noord en is onafhankelijk van de opdrachtwaarde. De SROI coördinatoren controleren jaarlijks of er nog aan de 5% regeling wordt voldaan.  </w:t>
      </w:r>
    </w:p>
    <w:p w14:paraId="13598467" w14:textId="77777777" w:rsidR="0014693A" w:rsidRDefault="0014693A" w:rsidP="00BA6435">
      <w:pPr>
        <w:rPr>
          <w:i/>
        </w:rPr>
      </w:pPr>
      <w:r>
        <w:rPr>
          <w:i/>
        </w:rPr>
        <w:t>PSO-ladder</w:t>
      </w:r>
    </w:p>
    <w:p w14:paraId="6C3917CA" w14:textId="77777777" w:rsidR="0014693A" w:rsidRPr="0014693A" w:rsidRDefault="0014693A" w:rsidP="0014693A">
      <w:pPr>
        <w:autoSpaceDE w:val="0"/>
        <w:autoSpaceDN w:val="0"/>
        <w:adjustRightInd w:val="0"/>
        <w:spacing w:after="0" w:line="240" w:lineRule="auto"/>
        <w:rPr>
          <w:rFonts w:ascii="VAGRoundedLTPro-Light" w:hAnsi="VAGRoundedLTPro-Light" w:cs="VAGRoundedLTPro-Light"/>
          <w:sz w:val="20"/>
          <w:szCs w:val="20"/>
        </w:rPr>
      </w:pPr>
      <w:r>
        <w:t>De Prestatieladder Socialer Ondernemen (PSO)</w:t>
      </w:r>
      <w:r>
        <w:rPr>
          <w:rStyle w:val="Voetnootmarkering"/>
        </w:rPr>
        <w:footnoteReference w:id="1"/>
      </w:r>
      <w:r>
        <w:t xml:space="preserve"> is een door TNO ontwikkeld meetinstrument.</w:t>
      </w:r>
      <w:r w:rsidRPr="0014693A">
        <w:rPr>
          <w:rFonts w:ascii="VAGRoundedLTPro-Light" w:hAnsi="VAGRoundedLTPro-Light" w:cs="VAGRoundedLTPro-Light"/>
          <w:color w:val="005B7F"/>
          <w:sz w:val="20"/>
          <w:szCs w:val="20"/>
        </w:rPr>
        <w:t xml:space="preserve"> </w:t>
      </w:r>
      <w:r w:rsidRPr="0014693A">
        <w:rPr>
          <w:rFonts w:ascii="VAGRoundedLTPro-Light" w:hAnsi="VAGRoundedLTPro-Light" w:cs="VAGRoundedLTPro-Light"/>
          <w:sz w:val="20"/>
          <w:szCs w:val="20"/>
        </w:rPr>
        <w:t xml:space="preserve">De ladder maakt zichtbaar welke organisaties zich meer dan gemiddeld sterk maken om mensen met een kwetsbare positie op de arbeidsmarkt duurzaam aan het werk te krijgen en te houden. De ladder kent 4 treden: aspirant trede, trede 1, 2 en 3. Bedrijven die voldoen aan de Prestatieladder op trede 2 en 3 hebben op grond daarvan reeds voldaan aan hun SROI verplichting. </w:t>
      </w:r>
    </w:p>
    <w:p w14:paraId="65529F4F" w14:textId="77777777" w:rsidR="0014693A" w:rsidRDefault="0014693A" w:rsidP="0014693A">
      <w:pPr>
        <w:autoSpaceDE w:val="0"/>
        <w:autoSpaceDN w:val="0"/>
        <w:adjustRightInd w:val="0"/>
        <w:spacing w:after="0" w:line="240" w:lineRule="auto"/>
        <w:rPr>
          <w:rFonts w:ascii="VAGRoundedLTPro-Light" w:hAnsi="VAGRoundedLTPro-Light" w:cs="VAGRoundedLTPro-Light"/>
          <w:color w:val="005B7F"/>
          <w:sz w:val="20"/>
          <w:szCs w:val="20"/>
        </w:rPr>
      </w:pPr>
    </w:p>
    <w:p w14:paraId="2DB68E84" w14:textId="77777777" w:rsidR="00BA6435" w:rsidRPr="002E04F5" w:rsidRDefault="00BA6435" w:rsidP="00BA6435">
      <w:r w:rsidRPr="002E04F5">
        <w:rPr>
          <w:b/>
          <w:bCs/>
        </w:rPr>
        <w:t xml:space="preserve">Maatwerk met de Bouwblokmethode </w:t>
      </w:r>
    </w:p>
    <w:p w14:paraId="4F86183F" w14:textId="77777777" w:rsidR="00826696" w:rsidRPr="002E04F5" w:rsidRDefault="00BA6435" w:rsidP="002E04F5">
      <w:r>
        <w:t>V</w:t>
      </w:r>
      <w:r w:rsidRPr="002E04F5">
        <w:t xml:space="preserve">oor de invulling van SROI </w:t>
      </w:r>
      <w:r>
        <w:t xml:space="preserve">maken we gebruik van </w:t>
      </w:r>
      <w:r w:rsidRPr="002E04F5">
        <w:t>de zogeheten bouwblok</w:t>
      </w:r>
      <w:r w:rsidRPr="002E04F5">
        <w:softHyphen/>
        <w:t>methode</w:t>
      </w:r>
      <w:r>
        <w:t>.</w:t>
      </w:r>
      <w:r w:rsidRPr="002E04F5">
        <w:t xml:space="preserve"> </w:t>
      </w:r>
      <w:r w:rsidR="002E04F5" w:rsidRPr="002E04F5">
        <w:t>Invulling kan door mensen daadwerkelijk in dienst te nemen, maar ook door stageplek</w:t>
      </w:r>
      <w:r w:rsidR="002E04F5" w:rsidRPr="002E04F5">
        <w:softHyphen/>
        <w:t>ken of het afnemen van leveringen en dien</w:t>
      </w:r>
      <w:r w:rsidR="002E04F5" w:rsidRPr="002E04F5">
        <w:softHyphen/>
        <w:t>sten van een leerwerkbedrijf. Voorbeelden daarvan zijn groenonderhoud, schoon</w:t>
      </w:r>
      <w:r w:rsidR="002E04F5" w:rsidRPr="002E04F5">
        <w:softHyphen/>
      </w:r>
      <w:r w:rsidR="002E04F5" w:rsidRPr="002E04F5">
        <w:lastRenderedPageBreak/>
        <w:t xml:space="preserve">maak, repro of postverspreiding. </w:t>
      </w:r>
      <w:r w:rsidR="00826696">
        <w:t xml:space="preserve">Maar ook andere vormen van sociaal maatschappelijk ondernemen kunnen in overleg met de SROI coördinatoren worden meegerekend. </w:t>
      </w:r>
    </w:p>
    <w:p w14:paraId="665D0EDD" w14:textId="77777777" w:rsidR="002E04F5" w:rsidRDefault="002E04F5" w:rsidP="002E04F5">
      <w:r w:rsidRPr="002E04F5">
        <w:t xml:space="preserve">Een </w:t>
      </w:r>
      <w:r w:rsidR="00AF50CC">
        <w:t>opdrachtnemer</w:t>
      </w:r>
      <w:r w:rsidR="00AF50CC" w:rsidRPr="002E04F5">
        <w:t xml:space="preserve"> </w:t>
      </w:r>
      <w:r w:rsidRPr="002E04F5">
        <w:t>kan, eventueel in samen</w:t>
      </w:r>
      <w:r w:rsidRPr="002E04F5">
        <w:softHyphen/>
        <w:t>spraak met de coördinator SROI, de ver</w:t>
      </w:r>
      <w:r w:rsidRPr="002E04F5">
        <w:softHyphen/>
        <w:t>schillende SROI-inspanningen combineren in een voor zijn bedrijf optimale mix (zie tabel). In onderstaande tabel kunt u zien welke waarde aan de verschillende inspan</w:t>
      </w:r>
      <w:r w:rsidRPr="002E04F5">
        <w:softHyphen/>
        <w:t xml:space="preserve">ningen wordt toegekend. </w:t>
      </w:r>
    </w:p>
    <w:p w14:paraId="1B10164B" w14:textId="77777777" w:rsidR="00B76A86" w:rsidRDefault="00B76A86" w:rsidP="00B76A86">
      <w:pPr>
        <w:rPr>
          <w:rFonts w:cs="Arial"/>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4"/>
        <w:gridCol w:w="2144"/>
        <w:gridCol w:w="2410"/>
      </w:tblGrid>
      <w:tr w:rsidR="00B76A86" w:rsidRPr="008A309C" w14:paraId="42E3056F" w14:textId="77777777" w:rsidTr="007330CC">
        <w:tc>
          <w:tcPr>
            <w:tcW w:w="4944" w:type="dxa"/>
            <w:tcBorders>
              <w:bottom w:val="single" w:sz="4" w:space="0" w:color="auto"/>
            </w:tcBorders>
            <w:shd w:val="clear" w:color="auto" w:fill="BFBFBF" w:themeFill="background1" w:themeFillShade="BF"/>
          </w:tcPr>
          <w:p w14:paraId="53340533" w14:textId="77777777" w:rsidR="00B76A86" w:rsidRPr="008A309C" w:rsidRDefault="00B76A86" w:rsidP="007330CC">
            <w:pPr>
              <w:pStyle w:val="Geenafstand"/>
              <w:rPr>
                <w:rFonts w:asciiTheme="minorHAnsi" w:hAnsiTheme="minorHAnsi" w:cstheme="minorHAnsi"/>
                <w:b/>
                <w:sz w:val="22"/>
                <w:szCs w:val="22"/>
              </w:rPr>
            </w:pPr>
            <w:r w:rsidRPr="008A309C">
              <w:rPr>
                <w:rFonts w:asciiTheme="minorHAnsi" w:hAnsiTheme="minorHAnsi" w:cstheme="minorHAnsi"/>
                <w:b/>
                <w:sz w:val="22"/>
                <w:szCs w:val="22"/>
              </w:rPr>
              <w:t xml:space="preserve">Doelgroep </w:t>
            </w:r>
          </w:p>
        </w:tc>
        <w:tc>
          <w:tcPr>
            <w:tcW w:w="2144" w:type="dxa"/>
            <w:tcBorders>
              <w:bottom w:val="single" w:sz="4" w:space="0" w:color="auto"/>
            </w:tcBorders>
            <w:shd w:val="clear" w:color="auto" w:fill="BFBFBF" w:themeFill="background1" w:themeFillShade="BF"/>
          </w:tcPr>
          <w:p w14:paraId="0DB85A16" w14:textId="77777777" w:rsidR="00B76A86" w:rsidRPr="008A309C" w:rsidRDefault="00B76A86" w:rsidP="007330CC">
            <w:pPr>
              <w:pStyle w:val="Geenafstand"/>
              <w:rPr>
                <w:rFonts w:asciiTheme="minorHAnsi" w:hAnsiTheme="minorHAnsi" w:cstheme="minorHAnsi"/>
                <w:b/>
                <w:sz w:val="22"/>
                <w:szCs w:val="22"/>
              </w:rPr>
            </w:pPr>
            <w:r w:rsidRPr="008A309C">
              <w:rPr>
                <w:rFonts w:asciiTheme="minorHAnsi" w:hAnsiTheme="minorHAnsi" w:cstheme="minorHAnsi"/>
                <w:b/>
                <w:sz w:val="22"/>
                <w:szCs w:val="22"/>
              </w:rPr>
              <w:t xml:space="preserve">Normbedrag  </w:t>
            </w:r>
          </w:p>
          <w:p w14:paraId="7464A853" w14:textId="77777777" w:rsidR="00B76A86" w:rsidRPr="008A309C" w:rsidRDefault="00B76A86" w:rsidP="007330CC">
            <w:pPr>
              <w:pStyle w:val="Geenafstand"/>
              <w:rPr>
                <w:rFonts w:asciiTheme="minorHAnsi" w:hAnsiTheme="minorHAnsi" w:cstheme="minorHAnsi"/>
                <w:b/>
                <w:sz w:val="22"/>
                <w:szCs w:val="22"/>
              </w:rPr>
            </w:pPr>
            <w:r w:rsidRPr="008A309C">
              <w:rPr>
                <w:rFonts w:asciiTheme="minorHAnsi" w:hAnsiTheme="minorHAnsi" w:cstheme="minorHAnsi"/>
                <w:b/>
                <w:sz w:val="22"/>
                <w:szCs w:val="22"/>
              </w:rPr>
              <w:t>(</w:t>
            </w:r>
            <w:proofErr w:type="spellStart"/>
            <w:r w:rsidRPr="008A309C">
              <w:rPr>
                <w:rFonts w:asciiTheme="minorHAnsi" w:hAnsiTheme="minorHAnsi" w:cstheme="minorHAnsi"/>
                <w:b/>
                <w:sz w:val="22"/>
                <w:szCs w:val="22"/>
              </w:rPr>
              <w:t>full-time</w:t>
            </w:r>
            <w:proofErr w:type="spellEnd"/>
            <w:r w:rsidRPr="008A309C">
              <w:rPr>
                <w:rFonts w:asciiTheme="minorHAnsi" w:hAnsiTheme="minorHAnsi" w:cstheme="minorHAnsi"/>
                <w:b/>
                <w:sz w:val="22"/>
                <w:szCs w:val="22"/>
              </w:rPr>
              <w:t xml:space="preserve"> jaarbasis)*</w:t>
            </w:r>
          </w:p>
        </w:tc>
        <w:tc>
          <w:tcPr>
            <w:tcW w:w="2410" w:type="dxa"/>
            <w:tcBorders>
              <w:bottom w:val="single" w:sz="4" w:space="0" w:color="auto"/>
            </w:tcBorders>
            <w:shd w:val="clear" w:color="auto" w:fill="BFBFBF" w:themeFill="background1" w:themeFillShade="BF"/>
          </w:tcPr>
          <w:p w14:paraId="549A6A0B" w14:textId="77777777" w:rsidR="00B76A86" w:rsidRPr="008A309C" w:rsidRDefault="00B76A86" w:rsidP="007330CC">
            <w:pPr>
              <w:pStyle w:val="Geenafstand"/>
              <w:rPr>
                <w:rFonts w:asciiTheme="minorHAnsi" w:hAnsiTheme="minorHAnsi" w:cstheme="minorHAnsi"/>
                <w:b/>
                <w:sz w:val="22"/>
                <w:szCs w:val="22"/>
              </w:rPr>
            </w:pPr>
            <w:r w:rsidRPr="008A309C">
              <w:rPr>
                <w:rFonts w:asciiTheme="minorHAnsi" w:hAnsiTheme="minorHAnsi" w:cstheme="minorHAnsi"/>
                <w:b/>
                <w:sz w:val="22"/>
                <w:szCs w:val="22"/>
              </w:rPr>
              <w:t>Hoe lang meetellen?</w:t>
            </w:r>
          </w:p>
        </w:tc>
      </w:tr>
      <w:tr w:rsidR="00B76A86" w:rsidRPr="008A309C" w14:paraId="054E4A20" w14:textId="77777777" w:rsidTr="007330CC">
        <w:tc>
          <w:tcPr>
            <w:tcW w:w="4944" w:type="dxa"/>
            <w:shd w:val="clear" w:color="auto" w:fill="auto"/>
          </w:tcPr>
          <w:p w14:paraId="1A543A36" w14:textId="77777777" w:rsidR="00B76A86" w:rsidRPr="008A309C" w:rsidRDefault="00B76A86" w:rsidP="007330CC">
            <w:pPr>
              <w:pStyle w:val="Geenafstand"/>
              <w:rPr>
                <w:rFonts w:asciiTheme="minorHAnsi" w:hAnsiTheme="minorHAnsi" w:cstheme="minorHAnsi"/>
                <w:sz w:val="22"/>
                <w:szCs w:val="22"/>
              </w:rPr>
            </w:pPr>
            <w:r w:rsidRPr="008A309C">
              <w:rPr>
                <w:rFonts w:asciiTheme="minorHAnsi" w:hAnsiTheme="minorHAnsi" w:cstheme="minorHAnsi"/>
                <w:sz w:val="22"/>
                <w:szCs w:val="22"/>
              </w:rPr>
              <w:t>WW&lt;1 jaar</w:t>
            </w:r>
          </w:p>
        </w:tc>
        <w:tc>
          <w:tcPr>
            <w:tcW w:w="2144" w:type="dxa"/>
            <w:shd w:val="clear" w:color="auto" w:fill="auto"/>
          </w:tcPr>
          <w:p w14:paraId="2C49D6A7" w14:textId="77777777" w:rsidR="00B76A86" w:rsidRPr="008A309C" w:rsidRDefault="00B76A86" w:rsidP="007330CC">
            <w:pPr>
              <w:pStyle w:val="Geenafstand"/>
              <w:rPr>
                <w:rFonts w:asciiTheme="minorHAnsi" w:hAnsiTheme="minorHAnsi" w:cstheme="minorHAnsi"/>
                <w:sz w:val="22"/>
                <w:szCs w:val="22"/>
              </w:rPr>
            </w:pPr>
            <w:r w:rsidRPr="008A309C">
              <w:rPr>
                <w:rFonts w:asciiTheme="minorHAnsi" w:hAnsiTheme="minorHAnsi" w:cstheme="minorHAnsi"/>
                <w:sz w:val="22"/>
                <w:szCs w:val="22"/>
              </w:rPr>
              <w:t>€15.000,-</w:t>
            </w:r>
          </w:p>
        </w:tc>
        <w:tc>
          <w:tcPr>
            <w:tcW w:w="2410" w:type="dxa"/>
          </w:tcPr>
          <w:p w14:paraId="27BC7E84" w14:textId="77777777" w:rsidR="00B76A86" w:rsidRPr="008A309C" w:rsidRDefault="00B76A86" w:rsidP="007330CC">
            <w:pPr>
              <w:pStyle w:val="Geenafstand"/>
              <w:jc w:val="center"/>
              <w:rPr>
                <w:rFonts w:asciiTheme="minorHAnsi" w:hAnsiTheme="minorHAnsi" w:cstheme="minorHAnsi"/>
                <w:sz w:val="22"/>
                <w:szCs w:val="22"/>
              </w:rPr>
            </w:pPr>
            <w:r w:rsidRPr="008A309C">
              <w:rPr>
                <w:rFonts w:asciiTheme="minorHAnsi" w:hAnsiTheme="minorHAnsi" w:cstheme="minorHAnsi"/>
                <w:sz w:val="22"/>
                <w:szCs w:val="22"/>
              </w:rPr>
              <w:t>1 jaar</w:t>
            </w:r>
          </w:p>
        </w:tc>
      </w:tr>
      <w:tr w:rsidR="00B76A86" w:rsidRPr="008A309C" w14:paraId="272C924F" w14:textId="77777777" w:rsidTr="007330CC">
        <w:tc>
          <w:tcPr>
            <w:tcW w:w="4944" w:type="dxa"/>
            <w:shd w:val="clear" w:color="auto" w:fill="auto"/>
          </w:tcPr>
          <w:p w14:paraId="277E5BA2" w14:textId="77777777" w:rsidR="00B76A86" w:rsidRPr="008A309C" w:rsidRDefault="00B76A86" w:rsidP="007330CC">
            <w:pPr>
              <w:pStyle w:val="Geenafstand"/>
              <w:rPr>
                <w:rFonts w:asciiTheme="minorHAnsi" w:hAnsiTheme="minorHAnsi" w:cstheme="minorHAnsi"/>
                <w:sz w:val="22"/>
                <w:szCs w:val="22"/>
              </w:rPr>
            </w:pPr>
            <w:r w:rsidRPr="008A309C">
              <w:rPr>
                <w:rFonts w:asciiTheme="minorHAnsi" w:hAnsiTheme="minorHAnsi" w:cstheme="minorHAnsi"/>
                <w:sz w:val="22"/>
                <w:szCs w:val="22"/>
              </w:rPr>
              <w:t>WW&gt; 1 jaar of WW in de laatste drie maanden van de uitkering</w:t>
            </w:r>
          </w:p>
        </w:tc>
        <w:tc>
          <w:tcPr>
            <w:tcW w:w="2144" w:type="dxa"/>
            <w:shd w:val="clear" w:color="auto" w:fill="auto"/>
          </w:tcPr>
          <w:p w14:paraId="358E1D8F" w14:textId="77777777" w:rsidR="00B76A86" w:rsidRPr="008A309C" w:rsidRDefault="00B76A86" w:rsidP="007330CC">
            <w:pPr>
              <w:pStyle w:val="Geenafstand"/>
              <w:rPr>
                <w:rFonts w:asciiTheme="minorHAnsi" w:hAnsiTheme="minorHAnsi" w:cstheme="minorHAnsi"/>
                <w:sz w:val="22"/>
                <w:szCs w:val="22"/>
              </w:rPr>
            </w:pPr>
            <w:r w:rsidRPr="008A309C">
              <w:rPr>
                <w:rFonts w:asciiTheme="minorHAnsi" w:hAnsiTheme="minorHAnsi" w:cstheme="minorHAnsi"/>
                <w:sz w:val="22"/>
                <w:szCs w:val="22"/>
              </w:rPr>
              <w:t>€20.000,-</w:t>
            </w:r>
          </w:p>
        </w:tc>
        <w:tc>
          <w:tcPr>
            <w:tcW w:w="2410" w:type="dxa"/>
          </w:tcPr>
          <w:p w14:paraId="2810CA45" w14:textId="77777777" w:rsidR="00B76A86" w:rsidRPr="008A309C" w:rsidRDefault="00B76A86" w:rsidP="007330CC">
            <w:pPr>
              <w:pStyle w:val="Geenafstand"/>
              <w:jc w:val="center"/>
              <w:rPr>
                <w:rFonts w:asciiTheme="minorHAnsi" w:hAnsiTheme="minorHAnsi" w:cstheme="minorHAnsi"/>
                <w:sz w:val="22"/>
                <w:szCs w:val="22"/>
              </w:rPr>
            </w:pPr>
            <w:r w:rsidRPr="008A309C">
              <w:rPr>
                <w:rFonts w:asciiTheme="minorHAnsi" w:hAnsiTheme="minorHAnsi" w:cstheme="minorHAnsi"/>
                <w:sz w:val="22"/>
                <w:szCs w:val="22"/>
              </w:rPr>
              <w:t>1 jaar</w:t>
            </w:r>
          </w:p>
        </w:tc>
      </w:tr>
      <w:tr w:rsidR="00B76A86" w:rsidRPr="008A309C" w14:paraId="66CFBB05" w14:textId="77777777" w:rsidTr="007330CC">
        <w:tc>
          <w:tcPr>
            <w:tcW w:w="4944" w:type="dxa"/>
            <w:shd w:val="clear" w:color="auto" w:fill="auto"/>
          </w:tcPr>
          <w:p w14:paraId="73F5A0FC" w14:textId="77777777" w:rsidR="00B76A86" w:rsidRPr="008A309C" w:rsidRDefault="00B76A86" w:rsidP="007330CC">
            <w:pPr>
              <w:pStyle w:val="Geenafstand"/>
              <w:rPr>
                <w:rFonts w:asciiTheme="minorHAnsi" w:hAnsiTheme="minorHAnsi" w:cstheme="minorHAnsi"/>
                <w:sz w:val="22"/>
                <w:szCs w:val="22"/>
              </w:rPr>
            </w:pPr>
            <w:r w:rsidRPr="008A309C">
              <w:rPr>
                <w:rFonts w:asciiTheme="minorHAnsi" w:hAnsiTheme="minorHAnsi" w:cstheme="minorHAnsi"/>
                <w:sz w:val="22"/>
                <w:szCs w:val="22"/>
              </w:rPr>
              <w:t xml:space="preserve">Participatiewet &lt; 2 jaar (niet </w:t>
            </w:r>
            <w:proofErr w:type="spellStart"/>
            <w:r w:rsidRPr="008A309C">
              <w:rPr>
                <w:rFonts w:asciiTheme="minorHAnsi" w:hAnsiTheme="minorHAnsi" w:cstheme="minorHAnsi"/>
                <w:sz w:val="22"/>
                <w:szCs w:val="22"/>
              </w:rPr>
              <w:t>arbeidsbeperkten</w:t>
            </w:r>
            <w:proofErr w:type="spellEnd"/>
            <w:r w:rsidRPr="008A309C">
              <w:rPr>
                <w:rFonts w:asciiTheme="minorHAnsi" w:hAnsiTheme="minorHAnsi" w:cstheme="minorHAnsi"/>
                <w:sz w:val="22"/>
                <w:szCs w:val="22"/>
              </w:rPr>
              <w:t>)</w:t>
            </w:r>
          </w:p>
        </w:tc>
        <w:tc>
          <w:tcPr>
            <w:tcW w:w="2144" w:type="dxa"/>
            <w:shd w:val="clear" w:color="auto" w:fill="auto"/>
          </w:tcPr>
          <w:p w14:paraId="312DDDE8" w14:textId="77777777" w:rsidR="00B76A86" w:rsidRPr="008A309C" w:rsidRDefault="00B76A86" w:rsidP="007330CC">
            <w:pPr>
              <w:pStyle w:val="Geenafstand"/>
              <w:rPr>
                <w:rFonts w:asciiTheme="minorHAnsi" w:hAnsiTheme="minorHAnsi" w:cstheme="minorHAnsi"/>
                <w:sz w:val="22"/>
                <w:szCs w:val="22"/>
              </w:rPr>
            </w:pPr>
            <w:r w:rsidRPr="008A309C">
              <w:rPr>
                <w:rFonts w:asciiTheme="minorHAnsi" w:hAnsiTheme="minorHAnsi" w:cstheme="minorHAnsi"/>
                <w:sz w:val="22"/>
                <w:szCs w:val="22"/>
              </w:rPr>
              <w:t>€30.000,-</w:t>
            </w:r>
          </w:p>
        </w:tc>
        <w:tc>
          <w:tcPr>
            <w:tcW w:w="2410" w:type="dxa"/>
          </w:tcPr>
          <w:p w14:paraId="47A6D896" w14:textId="77777777" w:rsidR="00B76A86" w:rsidRPr="008A309C" w:rsidRDefault="00B76A86" w:rsidP="007330CC">
            <w:pPr>
              <w:pStyle w:val="Geenafstand"/>
              <w:jc w:val="center"/>
              <w:rPr>
                <w:rFonts w:asciiTheme="minorHAnsi" w:hAnsiTheme="minorHAnsi" w:cstheme="minorHAnsi"/>
                <w:sz w:val="22"/>
                <w:szCs w:val="22"/>
              </w:rPr>
            </w:pPr>
            <w:r w:rsidRPr="008A309C">
              <w:rPr>
                <w:rFonts w:asciiTheme="minorHAnsi" w:hAnsiTheme="minorHAnsi" w:cstheme="minorHAnsi"/>
                <w:sz w:val="22"/>
                <w:szCs w:val="22"/>
              </w:rPr>
              <w:t>2 jaar</w:t>
            </w:r>
          </w:p>
        </w:tc>
      </w:tr>
      <w:tr w:rsidR="00B76A86" w:rsidRPr="008A309C" w14:paraId="5D2DFCDA" w14:textId="77777777" w:rsidTr="007330CC">
        <w:tc>
          <w:tcPr>
            <w:tcW w:w="4944" w:type="dxa"/>
            <w:shd w:val="clear" w:color="auto" w:fill="auto"/>
          </w:tcPr>
          <w:p w14:paraId="4A46A86D" w14:textId="77777777" w:rsidR="00B76A86" w:rsidRPr="008A309C" w:rsidRDefault="00B76A86" w:rsidP="007330CC">
            <w:pPr>
              <w:pStyle w:val="Geenafstand"/>
              <w:rPr>
                <w:rFonts w:asciiTheme="minorHAnsi" w:hAnsiTheme="minorHAnsi" w:cstheme="minorHAnsi"/>
                <w:sz w:val="22"/>
                <w:szCs w:val="22"/>
              </w:rPr>
            </w:pPr>
            <w:r w:rsidRPr="008A309C">
              <w:rPr>
                <w:rFonts w:asciiTheme="minorHAnsi" w:hAnsiTheme="minorHAnsi" w:cstheme="minorHAnsi"/>
                <w:sz w:val="22"/>
                <w:szCs w:val="22"/>
              </w:rPr>
              <w:t xml:space="preserve">Participatiewet &gt; 2 jaar (niet </w:t>
            </w:r>
            <w:proofErr w:type="spellStart"/>
            <w:r w:rsidRPr="008A309C">
              <w:rPr>
                <w:rFonts w:asciiTheme="minorHAnsi" w:hAnsiTheme="minorHAnsi" w:cstheme="minorHAnsi"/>
                <w:sz w:val="22"/>
                <w:szCs w:val="22"/>
              </w:rPr>
              <w:t>arbeidsbeperkten</w:t>
            </w:r>
            <w:proofErr w:type="spellEnd"/>
            <w:r w:rsidRPr="008A309C">
              <w:rPr>
                <w:rFonts w:asciiTheme="minorHAnsi" w:hAnsiTheme="minorHAnsi" w:cstheme="minorHAnsi"/>
                <w:sz w:val="22"/>
                <w:szCs w:val="22"/>
              </w:rPr>
              <w:t>)</w:t>
            </w:r>
          </w:p>
        </w:tc>
        <w:tc>
          <w:tcPr>
            <w:tcW w:w="2144" w:type="dxa"/>
            <w:shd w:val="clear" w:color="auto" w:fill="auto"/>
          </w:tcPr>
          <w:p w14:paraId="13B82FDF" w14:textId="77777777" w:rsidR="00B76A86" w:rsidRPr="008A309C" w:rsidRDefault="00B76A86" w:rsidP="007330CC">
            <w:pPr>
              <w:pStyle w:val="Geenafstand"/>
              <w:rPr>
                <w:rFonts w:asciiTheme="minorHAnsi" w:hAnsiTheme="minorHAnsi" w:cstheme="minorHAnsi"/>
                <w:sz w:val="22"/>
                <w:szCs w:val="22"/>
              </w:rPr>
            </w:pPr>
            <w:r w:rsidRPr="008A309C">
              <w:rPr>
                <w:rFonts w:asciiTheme="minorHAnsi" w:hAnsiTheme="minorHAnsi" w:cstheme="minorHAnsi"/>
                <w:sz w:val="22"/>
                <w:szCs w:val="22"/>
              </w:rPr>
              <w:t>€40.000,-</w:t>
            </w:r>
          </w:p>
        </w:tc>
        <w:tc>
          <w:tcPr>
            <w:tcW w:w="2410" w:type="dxa"/>
          </w:tcPr>
          <w:p w14:paraId="1C11426C" w14:textId="77777777" w:rsidR="00B76A86" w:rsidRPr="008A309C" w:rsidRDefault="00B76A86" w:rsidP="007330CC">
            <w:pPr>
              <w:pStyle w:val="Geenafstand"/>
              <w:jc w:val="center"/>
              <w:rPr>
                <w:rFonts w:asciiTheme="minorHAnsi" w:hAnsiTheme="minorHAnsi" w:cstheme="minorHAnsi"/>
                <w:sz w:val="22"/>
                <w:szCs w:val="22"/>
              </w:rPr>
            </w:pPr>
            <w:r w:rsidRPr="008A309C">
              <w:rPr>
                <w:rFonts w:asciiTheme="minorHAnsi" w:hAnsiTheme="minorHAnsi" w:cstheme="minorHAnsi"/>
                <w:sz w:val="22"/>
                <w:szCs w:val="22"/>
              </w:rPr>
              <w:t>2 jaar</w:t>
            </w:r>
          </w:p>
        </w:tc>
      </w:tr>
      <w:tr w:rsidR="00B76A86" w:rsidRPr="008A309C" w14:paraId="7CF57847" w14:textId="77777777" w:rsidTr="007330CC">
        <w:trPr>
          <w:trHeight w:val="966"/>
        </w:trPr>
        <w:tc>
          <w:tcPr>
            <w:tcW w:w="4944" w:type="dxa"/>
            <w:shd w:val="clear" w:color="auto" w:fill="auto"/>
          </w:tcPr>
          <w:p w14:paraId="484A2C4F" w14:textId="77777777" w:rsidR="00B76A86" w:rsidRPr="008A309C" w:rsidRDefault="00B76A86" w:rsidP="007330CC">
            <w:pPr>
              <w:pStyle w:val="Geenafstand"/>
              <w:rPr>
                <w:rFonts w:asciiTheme="minorHAnsi" w:hAnsiTheme="minorHAnsi" w:cstheme="minorHAnsi"/>
                <w:sz w:val="22"/>
                <w:szCs w:val="22"/>
              </w:rPr>
            </w:pPr>
            <w:r w:rsidRPr="008A309C">
              <w:rPr>
                <w:rFonts w:asciiTheme="minorHAnsi" w:hAnsiTheme="minorHAnsi" w:cstheme="minorHAnsi"/>
                <w:sz w:val="22"/>
                <w:szCs w:val="22"/>
              </w:rPr>
              <w:t>Doelgroep banenafspraak/ doelgroepenregister</w:t>
            </w:r>
          </w:p>
          <w:p w14:paraId="6092A8DD" w14:textId="77777777" w:rsidR="00B76A86" w:rsidRPr="008A309C" w:rsidRDefault="00B76A86" w:rsidP="007330CC">
            <w:pPr>
              <w:pStyle w:val="Geenafstand"/>
              <w:rPr>
                <w:rFonts w:asciiTheme="minorHAnsi" w:hAnsiTheme="minorHAnsi" w:cstheme="minorHAnsi"/>
                <w:sz w:val="22"/>
                <w:szCs w:val="22"/>
              </w:rPr>
            </w:pPr>
            <w:r w:rsidRPr="008A309C">
              <w:rPr>
                <w:rFonts w:asciiTheme="minorHAnsi" w:hAnsiTheme="minorHAnsi" w:cstheme="minorHAnsi"/>
                <w:sz w:val="22"/>
                <w:szCs w:val="22"/>
              </w:rPr>
              <w:t xml:space="preserve">(Wet Banenafspraak en quotum </w:t>
            </w:r>
            <w:proofErr w:type="spellStart"/>
            <w:r w:rsidRPr="008A309C">
              <w:rPr>
                <w:rFonts w:asciiTheme="minorHAnsi" w:hAnsiTheme="minorHAnsi" w:cstheme="minorHAnsi"/>
                <w:sz w:val="22"/>
                <w:szCs w:val="22"/>
              </w:rPr>
              <w:t>arbeidsbeperkten</w:t>
            </w:r>
            <w:proofErr w:type="spellEnd"/>
            <w:r w:rsidRPr="008A309C">
              <w:rPr>
                <w:rFonts w:asciiTheme="minorHAnsi" w:hAnsiTheme="minorHAnsi" w:cstheme="minorHAnsi"/>
                <w:sz w:val="22"/>
                <w:szCs w:val="22"/>
              </w:rPr>
              <w:t>)</w:t>
            </w:r>
          </w:p>
        </w:tc>
        <w:tc>
          <w:tcPr>
            <w:tcW w:w="2144" w:type="dxa"/>
            <w:shd w:val="clear" w:color="auto" w:fill="auto"/>
          </w:tcPr>
          <w:p w14:paraId="75652224" w14:textId="77777777" w:rsidR="00B76A86" w:rsidRPr="008A309C" w:rsidRDefault="00B76A86" w:rsidP="007330CC">
            <w:pPr>
              <w:pStyle w:val="Geenafstand"/>
              <w:rPr>
                <w:rFonts w:asciiTheme="minorHAnsi" w:hAnsiTheme="minorHAnsi" w:cstheme="minorHAnsi"/>
                <w:sz w:val="22"/>
                <w:szCs w:val="22"/>
              </w:rPr>
            </w:pPr>
            <w:r w:rsidRPr="008A309C">
              <w:rPr>
                <w:rFonts w:asciiTheme="minorHAnsi" w:hAnsiTheme="minorHAnsi" w:cstheme="minorHAnsi"/>
                <w:sz w:val="22"/>
                <w:szCs w:val="22"/>
              </w:rPr>
              <w:t xml:space="preserve">€40.000,- </w:t>
            </w:r>
          </w:p>
          <w:p w14:paraId="43DBA295" w14:textId="77777777" w:rsidR="00B76A86" w:rsidRPr="008A309C" w:rsidRDefault="00B76A86" w:rsidP="007330CC">
            <w:pPr>
              <w:pStyle w:val="Geenafstand"/>
              <w:rPr>
                <w:rFonts w:asciiTheme="minorHAnsi" w:hAnsiTheme="minorHAnsi" w:cstheme="minorHAnsi"/>
                <w:sz w:val="22"/>
                <w:szCs w:val="22"/>
              </w:rPr>
            </w:pPr>
          </w:p>
        </w:tc>
        <w:tc>
          <w:tcPr>
            <w:tcW w:w="2410" w:type="dxa"/>
          </w:tcPr>
          <w:p w14:paraId="5BF9105C" w14:textId="77777777" w:rsidR="00B76A86" w:rsidRPr="008A309C" w:rsidRDefault="00B76A86" w:rsidP="007330CC">
            <w:pPr>
              <w:pStyle w:val="Geenafstand"/>
              <w:rPr>
                <w:rFonts w:asciiTheme="minorHAnsi" w:hAnsiTheme="minorHAnsi" w:cstheme="minorHAnsi"/>
                <w:sz w:val="22"/>
                <w:szCs w:val="22"/>
              </w:rPr>
            </w:pPr>
            <w:r>
              <w:rPr>
                <w:rFonts w:asciiTheme="minorHAnsi" w:hAnsiTheme="minorHAnsi" w:cstheme="minorHAnsi"/>
                <w:sz w:val="22"/>
                <w:szCs w:val="22"/>
              </w:rPr>
              <w:t xml:space="preserve"> Onbepaalde tijd </w:t>
            </w:r>
          </w:p>
        </w:tc>
      </w:tr>
      <w:tr w:rsidR="00B76A86" w:rsidRPr="008A309C" w14:paraId="625904E1" w14:textId="77777777" w:rsidTr="007330CC">
        <w:tc>
          <w:tcPr>
            <w:tcW w:w="4944" w:type="dxa"/>
            <w:shd w:val="clear" w:color="auto" w:fill="auto"/>
          </w:tcPr>
          <w:p w14:paraId="70143A58" w14:textId="77777777" w:rsidR="00B76A86" w:rsidRPr="008A309C" w:rsidRDefault="00B76A86" w:rsidP="007330CC">
            <w:pPr>
              <w:pStyle w:val="Geenafstand"/>
              <w:rPr>
                <w:rFonts w:asciiTheme="minorHAnsi" w:hAnsiTheme="minorHAnsi" w:cstheme="minorHAnsi"/>
                <w:sz w:val="22"/>
                <w:szCs w:val="22"/>
              </w:rPr>
            </w:pPr>
            <w:r w:rsidRPr="008A309C">
              <w:rPr>
                <w:rFonts w:asciiTheme="minorHAnsi" w:hAnsiTheme="minorHAnsi" w:cstheme="minorHAnsi"/>
                <w:sz w:val="22"/>
                <w:szCs w:val="22"/>
              </w:rPr>
              <w:t>WIA/WAO bij nieuwe werkgever</w:t>
            </w:r>
          </w:p>
        </w:tc>
        <w:tc>
          <w:tcPr>
            <w:tcW w:w="2144" w:type="dxa"/>
            <w:shd w:val="clear" w:color="auto" w:fill="auto"/>
          </w:tcPr>
          <w:p w14:paraId="530F3A3A" w14:textId="77777777" w:rsidR="00B76A86" w:rsidRPr="008A309C" w:rsidRDefault="00B76A86" w:rsidP="007330CC">
            <w:pPr>
              <w:pStyle w:val="Geenafstand"/>
              <w:rPr>
                <w:rFonts w:asciiTheme="minorHAnsi" w:hAnsiTheme="minorHAnsi" w:cstheme="minorHAnsi"/>
                <w:sz w:val="22"/>
                <w:szCs w:val="22"/>
              </w:rPr>
            </w:pPr>
            <w:r w:rsidRPr="008A309C">
              <w:rPr>
                <w:rFonts w:asciiTheme="minorHAnsi" w:hAnsiTheme="minorHAnsi" w:cstheme="minorHAnsi"/>
                <w:sz w:val="22"/>
                <w:szCs w:val="22"/>
              </w:rPr>
              <w:t>€35.000,-</w:t>
            </w:r>
          </w:p>
        </w:tc>
        <w:tc>
          <w:tcPr>
            <w:tcW w:w="2410" w:type="dxa"/>
          </w:tcPr>
          <w:p w14:paraId="0A39B171" w14:textId="77777777" w:rsidR="00B76A86" w:rsidRPr="008A309C" w:rsidRDefault="00B76A86" w:rsidP="007330CC">
            <w:pPr>
              <w:pStyle w:val="Geenafstand"/>
              <w:jc w:val="center"/>
              <w:rPr>
                <w:rFonts w:asciiTheme="minorHAnsi" w:hAnsiTheme="minorHAnsi" w:cstheme="minorHAnsi"/>
                <w:sz w:val="22"/>
                <w:szCs w:val="22"/>
              </w:rPr>
            </w:pPr>
            <w:r>
              <w:rPr>
                <w:rFonts w:asciiTheme="minorHAnsi" w:hAnsiTheme="minorHAnsi" w:cstheme="minorHAnsi"/>
                <w:sz w:val="22"/>
                <w:szCs w:val="22"/>
              </w:rPr>
              <w:t>Onbepaalde tijd</w:t>
            </w:r>
          </w:p>
        </w:tc>
      </w:tr>
      <w:tr w:rsidR="00B76A86" w:rsidRPr="008A309C" w14:paraId="70BEF113" w14:textId="77777777" w:rsidTr="007330CC">
        <w:tc>
          <w:tcPr>
            <w:tcW w:w="4944" w:type="dxa"/>
            <w:shd w:val="clear" w:color="auto" w:fill="auto"/>
          </w:tcPr>
          <w:p w14:paraId="0C1D1ADC" w14:textId="77777777" w:rsidR="00B76A86" w:rsidRPr="008A309C" w:rsidRDefault="00B76A86" w:rsidP="007330CC">
            <w:pPr>
              <w:pStyle w:val="Geenafstand"/>
              <w:rPr>
                <w:rFonts w:asciiTheme="minorHAnsi" w:hAnsiTheme="minorHAnsi" w:cstheme="minorHAnsi"/>
                <w:sz w:val="22"/>
                <w:szCs w:val="22"/>
              </w:rPr>
            </w:pPr>
            <w:r w:rsidRPr="008A309C">
              <w:rPr>
                <w:rFonts w:asciiTheme="minorHAnsi" w:hAnsiTheme="minorHAnsi" w:cstheme="minorHAnsi"/>
                <w:sz w:val="22"/>
                <w:szCs w:val="22"/>
              </w:rPr>
              <w:t>WSW detachering**</w:t>
            </w:r>
          </w:p>
        </w:tc>
        <w:tc>
          <w:tcPr>
            <w:tcW w:w="2144" w:type="dxa"/>
            <w:shd w:val="clear" w:color="auto" w:fill="auto"/>
          </w:tcPr>
          <w:p w14:paraId="539C2BB5" w14:textId="77777777" w:rsidR="00B76A86" w:rsidRPr="008A309C" w:rsidRDefault="00B76A86" w:rsidP="007330CC">
            <w:pPr>
              <w:pStyle w:val="Geenafstand"/>
              <w:rPr>
                <w:rFonts w:asciiTheme="minorHAnsi" w:hAnsiTheme="minorHAnsi" w:cstheme="minorHAnsi"/>
                <w:sz w:val="22"/>
                <w:szCs w:val="22"/>
              </w:rPr>
            </w:pPr>
            <w:r w:rsidRPr="008A309C">
              <w:rPr>
                <w:rFonts w:asciiTheme="minorHAnsi" w:hAnsiTheme="minorHAnsi" w:cstheme="minorHAnsi"/>
                <w:sz w:val="22"/>
                <w:szCs w:val="22"/>
              </w:rPr>
              <w:t>€35.000,-</w:t>
            </w:r>
          </w:p>
        </w:tc>
        <w:tc>
          <w:tcPr>
            <w:tcW w:w="2410" w:type="dxa"/>
          </w:tcPr>
          <w:p w14:paraId="2945AB07" w14:textId="77777777" w:rsidR="00B76A86" w:rsidRPr="008A309C" w:rsidRDefault="00B76A86" w:rsidP="007330CC">
            <w:pPr>
              <w:pStyle w:val="Geenafstand"/>
              <w:jc w:val="center"/>
              <w:rPr>
                <w:rFonts w:asciiTheme="minorHAnsi" w:hAnsiTheme="minorHAnsi" w:cstheme="minorHAnsi"/>
                <w:sz w:val="22"/>
                <w:szCs w:val="22"/>
              </w:rPr>
            </w:pPr>
            <w:r w:rsidRPr="008A309C">
              <w:rPr>
                <w:rFonts w:asciiTheme="minorHAnsi" w:hAnsiTheme="minorHAnsi" w:cstheme="minorHAnsi"/>
                <w:sz w:val="22"/>
                <w:szCs w:val="22"/>
              </w:rPr>
              <w:t>Onbepaalde tijd</w:t>
            </w:r>
          </w:p>
        </w:tc>
      </w:tr>
      <w:tr w:rsidR="00B76A86" w:rsidRPr="008A309C" w14:paraId="7EB48E98" w14:textId="77777777" w:rsidTr="007330CC">
        <w:tc>
          <w:tcPr>
            <w:tcW w:w="4944" w:type="dxa"/>
            <w:shd w:val="clear" w:color="auto" w:fill="auto"/>
          </w:tcPr>
          <w:p w14:paraId="68335552" w14:textId="77777777" w:rsidR="00B76A86" w:rsidRPr="008A309C" w:rsidRDefault="00B76A86" w:rsidP="007330CC">
            <w:pPr>
              <w:pStyle w:val="Geenafstand"/>
              <w:rPr>
                <w:rFonts w:asciiTheme="minorHAnsi" w:hAnsiTheme="minorHAnsi" w:cstheme="minorHAnsi"/>
                <w:sz w:val="22"/>
                <w:szCs w:val="22"/>
              </w:rPr>
            </w:pPr>
            <w:r w:rsidRPr="008A309C">
              <w:rPr>
                <w:rFonts w:asciiTheme="minorHAnsi" w:hAnsiTheme="minorHAnsi" w:cstheme="minorHAnsi"/>
                <w:sz w:val="22"/>
                <w:szCs w:val="22"/>
              </w:rPr>
              <w:t>BBL/ BOL leerwerkplek niveau 1  (?2)</w:t>
            </w:r>
          </w:p>
        </w:tc>
        <w:tc>
          <w:tcPr>
            <w:tcW w:w="2144" w:type="dxa"/>
            <w:shd w:val="clear" w:color="auto" w:fill="auto"/>
          </w:tcPr>
          <w:p w14:paraId="145D0887" w14:textId="77777777" w:rsidR="00B76A86" w:rsidRPr="008A309C" w:rsidRDefault="00B76A86" w:rsidP="007330CC">
            <w:pPr>
              <w:pStyle w:val="Geenafstand"/>
              <w:rPr>
                <w:rFonts w:asciiTheme="minorHAnsi" w:hAnsiTheme="minorHAnsi" w:cstheme="minorHAnsi"/>
                <w:sz w:val="22"/>
                <w:szCs w:val="22"/>
              </w:rPr>
            </w:pPr>
            <w:r w:rsidRPr="008A309C">
              <w:rPr>
                <w:rFonts w:asciiTheme="minorHAnsi" w:hAnsiTheme="minorHAnsi" w:cstheme="minorHAnsi"/>
                <w:sz w:val="22"/>
                <w:szCs w:val="22"/>
              </w:rPr>
              <w:t>€20.000,-</w:t>
            </w:r>
          </w:p>
        </w:tc>
        <w:tc>
          <w:tcPr>
            <w:tcW w:w="2410" w:type="dxa"/>
            <w:vMerge w:val="restart"/>
          </w:tcPr>
          <w:p w14:paraId="501CDF6F" w14:textId="77777777" w:rsidR="00B76A86" w:rsidRPr="008A309C" w:rsidRDefault="00B76A86" w:rsidP="007330CC">
            <w:pPr>
              <w:pStyle w:val="Geenafstand"/>
              <w:jc w:val="center"/>
              <w:rPr>
                <w:rFonts w:asciiTheme="minorHAnsi" w:hAnsiTheme="minorHAnsi" w:cstheme="minorHAnsi"/>
                <w:sz w:val="22"/>
                <w:szCs w:val="22"/>
              </w:rPr>
            </w:pPr>
            <w:r w:rsidRPr="008A309C">
              <w:rPr>
                <w:rFonts w:asciiTheme="minorHAnsi" w:hAnsiTheme="minorHAnsi" w:cstheme="minorHAnsi"/>
                <w:sz w:val="22"/>
                <w:szCs w:val="22"/>
              </w:rPr>
              <w:t>duur van de opleiding/stage</w:t>
            </w:r>
          </w:p>
        </w:tc>
      </w:tr>
      <w:tr w:rsidR="00B76A86" w:rsidRPr="008A309C" w14:paraId="708A33DF" w14:textId="77777777" w:rsidTr="007330CC">
        <w:tc>
          <w:tcPr>
            <w:tcW w:w="4944" w:type="dxa"/>
            <w:shd w:val="clear" w:color="auto" w:fill="auto"/>
          </w:tcPr>
          <w:p w14:paraId="6FCF6549" w14:textId="77777777" w:rsidR="00B76A86" w:rsidRPr="008A309C" w:rsidRDefault="00B76A86" w:rsidP="007330CC">
            <w:pPr>
              <w:pStyle w:val="Geenafstand"/>
              <w:rPr>
                <w:rFonts w:asciiTheme="minorHAnsi" w:hAnsiTheme="minorHAnsi" w:cstheme="minorHAnsi"/>
                <w:sz w:val="22"/>
                <w:szCs w:val="22"/>
              </w:rPr>
            </w:pPr>
            <w:r w:rsidRPr="008A309C">
              <w:rPr>
                <w:rFonts w:asciiTheme="minorHAnsi" w:hAnsiTheme="minorHAnsi" w:cstheme="minorHAnsi"/>
                <w:sz w:val="22"/>
                <w:szCs w:val="22"/>
              </w:rPr>
              <w:t>BBL leerwerkplek overige niveaus</w:t>
            </w:r>
          </w:p>
        </w:tc>
        <w:tc>
          <w:tcPr>
            <w:tcW w:w="2144" w:type="dxa"/>
            <w:shd w:val="clear" w:color="auto" w:fill="auto"/>
          </w:tcPr>
          <w:p w14:paraId="026D9C55" w14:textId="77777777" w:rsidR="00B76A86" w:rsidRPr="008A309C" w:rsidRDefault="00B76A86" w:rsidP="007330CC">
            <w:pPr>
              <w:pStyle w:val="Geenafstand"/>
              <w:rPr>
                <w:rFonts w:asciiTheme="minorHAnsi" w:hAnsiTheme="minorHAnsi" w:cstheme="minorHAnsi"/>
                <w:sz w:val="22"/>
                <w:szCs w:val="22"/>
              </w:rPr>
            </w:pPr>
            <w:r w:rsidRPr="008A309C">
              <w:rPr>
                <w:rFonts w:asciiTheme="minorHAnsi" w:hAnsiTheme="minorHAnsi" w:cstheme="minorHAnsi"/>
                <w:sz w:val="22"/>
                <w:szCs w:val="22"/>
              </w:rPr>
              <w:t xml:space="preserve">€10.000,-    </w:t>
            </w:r>
          </w:p>
        </w:tc>
        <w:tc>
          <w:tcPr>
            <w:tcW w:w="2410" w:type="dxa"/>
            <w:vMerge/>
          </w:tcPr>
          <w:p w14:paraId="42131144" w14:textId="77777777" w:rsidR="00B76A86" w:rsidRPr="008A309C" w:rsidRDefault="00B76A86" w:rsidP="007330CC">
            <w:pPr>
              <w:pStyle w:val="Geenafstand"/>
              <w:jc w:val="center"/>
              <w:rPr>
                <w:rFonts w:asciiTheme="minorHAnsi" w:hAnsiTheme="minorHAnsi" w:cstheme="minorHAnsi"/>
                <w:sz w:val="22"/>
                <w:szCs w:val="22"/>
              </w:rPr>
            </w:pPr>
          </w:p>
        </w:tc>
      </w:tr>
      <w:tr w:rsidR="00B76A86" w:rsidRPr="008A309C" w14:paraId="0C1F94D0" w14:textId="77777777" w:rsidTr="007330CC">
        <w:tc>
          <w:tcPr>
            <w:tcW w:w="4944" w:type="dxa"/>
            <w:shd w:val="clear" w:color="auto" w:fill="auto"/>
          </w:tcPr>
          <w:p w14:paraId="00F4DE83" w14:textId="77777777" w:rsidR="00B76A86" w:rsidRPr="008A309C" w:rsidRDefault="00B76A86" w:rsidP="007330CC">
            <w:pPr>
              <w:pStyle w:val="Geenafstand"/>
              <w:rPr>
                <w:rFonts w:asciiTheme="minorHAnsi" w:hAnsiTheme="minorHAnsi" w:cstheme="minorHAnsi"/>
                <w:sz w:val="22"/>
                <w:szCs w:val="22"/>
              </w:rPr>
            </w:pPr>
            <w:r w:rsidRPr="008A309C">
              <w:rPr>
                <w:rFonts w:asciiTheme="minorHAnsi" w:hAnsiTheme="minorHAnsi" w:cstheme="minorHAnsi"/>
                <w:sz w:val="22"/>
                <w:szCs w:val="22"/>
              </w:rPr>
              <w:t>BOL overige niveaus</w:t>
            </w:r>
          </w:p>
        </w:tc>
        <w:tc>
          <w:tcPr>
            <w:tcW w:w="2144" w:type="dxa"/>
            <w:shd w:val="clear" w:color="auto" w:fill="auto"/>
          </w:tcPr>
          <w:p w14:paraId="4D08FBAA" w14:textId="77777777" w:rsidR="00B76A86" w:rsidRPr="008A309C" w:rsidRDefault="00B76A86" w:rsidP="007330CC">
            <w:pPr>
              <w:pStyle w:val="Geenafstand"/>
              <w:rPr>
                <w:rFonts w:asciiTheme="minorHAnsi" w:hAnsiTheme="minorHAnsi" w:cstheme="minorHAnsi"/>
                <w:sz w:val="22"/>
                <w:szCs w:val="22"/>
              </w:rPr>
            </w:pPr>
            <w:r w:rsidRPr="008A309C">
              <w:rPr>
                <w:rFonts w:asciiTheme="minorHAnsi" w:hAnsiTheme="minorHAnsi" w:cstheme="minorHAnsi"/>
                <w:sz w:val="22"/>
                <w:szCs w:val="22"/>
              </w:rPr>
              <w:t>€ 5.000,-</w:t>
            </w:r>
          </w:p>
        </w:tc>
        <w:tc>
          <w:tcPr>
            <w:tcW w:w="2410" w:type="dxa"/>
            <w:vMerge/>
          </w:tcPr>
          <w:p w14:paraId="6CAB8BD0" w14:textId="77777777" w:rsidR="00B76A86" w:rsidRPr="008A309C" w:rsidRDefault="00B76A86" w:rsidP="007330CC">
            <w:pPr>
              <w:pStyle w:val="Geenafstand"/>
              <w:jc w:val="center"/>
              <w:rPr>
                <w:rFonts w:asciiTheme="minorHAnsi" w:hAnsiTheme="minorHAnsi" w:cstheme="minorHAnsi"/>
                <w:sz w:val="22"/>
                <w:szCs w:val="22"/>
              </w:rPr>
            </w:pPr>
          </w:p>
        </w:tc>
      </w:tr>
      <w:tr w:rsidR="00B76A86" w:rsidRPr="008A309C" w14:paraId="4EE5B601" w14:textId="77777777" w:rsidTr="007330CC">
        <w:tc>
          <w:tcPr>
            <w:tcW w:w="4944" w:type="dxa"/>
            <w:shd w:val="clear" w:color="auto" w:fill="auto"/>
          </w:tcPr>
          <w:p w14:paraId="329CB8EB" w14:textId="77777777" w:rsidR="00B76A86" w:rsidRPr="008A309C" w:rsidRDefault="00B76A86" w:rsidP="007330CC">
            <w:pPr>
              <w:pStyle w:val="Geenafstand"/>
              <w:rPr>
                <w:rFonts w:asciiTheme="minorHAnsi" w:hAnsiTheme="minorHAnsi" w:cstheme="minorHAnsi"/>
                <w:sz w:val="22"/>
                <w:szCs w:val="22"/>
              </w:rPr>
            </w:pPr>
            <w:r w:rsidRPr="008A309C">
              <w:rPr>
                <w:rFonts w:asciiTheme="minorHAnsi" w:hAnsiTheme="minorHAnsi" w:cstheme="minorHAnsi"/>
                <w:sz w:val="22"/>
                <w:szCs w:val="22"/>
              </w:rPr>
              <w:t>Stage voor leerlingen VSO en praktijkonderwijs</w:t>
            </w:r>
          </w:p>
        </w:tc>
        <w:tc>
          <w:tcPr>
            <w:tcW w:w="2144" w:type="dxa"/>
            <w:shd w:val="clear" w:color="auto" w:fill="auto"/>
          </w:tcPr>
          <w:p w14:paraId="416EE28B" w14:textId="77777777" w:rsidR="00B76A86" w:rsidRPr="008A309C" w:rsidRDefault="00B76A86" w:rsidP="007330CC">
            <w:pPr>
              <w:pStyle w:val="Geenafstand"/>
              <w:rPr>
                <w:rFonts w:asciiTheme="minorHAnsi" w:hAnsiTheme="minorHAnsi" w:cstheme="minorHAnsi"/>
                <w:sz w:val="22"/>
                <w:szCs w:val="22"/>
              </w:rPr>
            </w:pPr>
            <w:r w:rsidRPr="008A309C">
              <w:rPr>
                <w:rFonts w:asciiTheme="minorHAnsi" w:hAnsiTheme="minorHAnsi" w:cstheme="minorHAnsi"/>
                <w:sz w:val="22"/>
                <w:szCs w:val="22"/>
              </w:rPr>
              <w:t xml:space="preserve">€ 15.000,-  </w:t>
            </w:r>
          </w:p>
        </w:tc>
        <w:tc>
          <w:tcPr>
            <w:tcW w:w="2410" w:type="dxa"/>
            <w:vMerge/>
          </w:tcPr>
          <w:p w14:paraId="55F5B9CC" w14:textId="77777777" w:rsidR="00B76A86" w:rsidRPr="008A309C" w:rsidRDefault="00B76A86" w:rsidP="007330CC">
            <w:pPr>
              <w:pStyle w:val="Geenafstand"/>
              <w:jc w:val="center"/>
              <w:rPr>
                <w:rFonts w:asciiTheme="minorHAnsi" w:hAnsiTheme="minorHAnsi" w:cstheme="minorHAnsi"/>
                <w:sz w:val="22"/>
                <w:szCs w:val="22"/>
              </w:rPr>
            </w:pPr>
          </w:p>
        </w:tc>
      </w:tr>
      <w:tr w:rsidR="00B76A86" w:rsidRPr="008A309C" w14:paraId="71744152" w14:textId="77777777" w:rsidTr="007330CC">
        <w:tc>
          <w:tcPr>
            <w:tcW w:w="4944" w:type="dxa"/>
            <w:shd w:val="clear" w:color="auto" w:fill="auto"/>
          </w:tcPr>
          <w:p w14:paraId="5D84179B" w14:textId="77777777" w:rsidR="00B76A86" w:rsidRPr="008A309C" w:rsidRDefault="00B76A86" w:rsidP="007330CC">
            <w:pPr>
              <w:pStyle w:val="Geenafstand"/>
              <w:rPr>
                <w:rFonts w:asciiTheme="minorHAnsi" w:hAnsiTheme="minorHAnsi" w:cstheme="minorHAnsi"/>
                <w:sz w:val="22"/>
                <w:szCs w:val="22"/>
              </w:rPr>
            </w:pPr>
            <w:r w:rsidRPr="008A309C">
              <w:rPr>
                <w:rFonts w:asciiTheme="minorHAnsi" w:hAnsiTheme="minorHAnsi" w:cstheme="minorHAnsi"/>
                <w:sz w:val="22"/>
                <w:szCs w:val="22"/>
              </w:rPr>
              <w:t>50+</w:t>
            </w:r>
            <w:r w:rsidR="0014693A">
              <w:rPr>
                <w:rFonts w:asciiTheme="minorHAnsi" w:hAnsiTheme="minorHAnsi" w:cstheme="minorHAnsi"/>
                <w:sz w:val="22"/>
                <w:szCs w:val="22"/>
              </w:rPr>
              <w:t xml:space="preserve"> en afstand tot de arbeidsmarkt</w:t>
            </w:r>
          </w:p>
        </w:tc>
        <w:tc>
          <w:tcPr>
            <w:tcW w:w="4554" w:type="dxa"/>
            <w:gridSpan w:val="2"/>
            <w:shd w:val="clear" w:color="auto" w:fill="auto"/>
          </w:tcPr>
          <w:p w14:paraId="2F8A8DF2" w14:textId="77777777" w:rsidR="00B76A86" w:rsidRPr="008A309C" w:rsidRDefault="00B76A86" w:rsidP="007330CC">
            <w:pPr>
              <w:pStyle w:val="Geenafstand"/>
              <w:rPr>
                <w:rFonts w:asciiTheme="minorHAnsi" w:hAnsiTheme="minorHAnsi" w:cstheme="minorHAnsi"/>
                <w:sz w:val="22"/>
                <w:szCs w:val="22"/>
              </w:rPr>
            </w:pPr>
            <w:r w:rsidRPr="008A309C">
              <w:rPr>
                <w:rFonts w:asciiTheme="minorHAnsi" w:hAnsiTheme="minorHAnsi" w:cstheme="minorHAnsi"/>
                <w:sz w:val="22"/>
                <w:szCs w:val="22"/>
              </w:rPr>
              <w:t>€ 5.000,- bovenop bovenstaande bedragen</w:t>
            </w:r>
          </w:p>
        </w:tc>
      </w:tr>
      <w:tr w:rsidR="0014693A" w:rsidRPr="008A309C" w14:paraId="4F0B1B61" w14:textId="77777777" w:rsidTr="007330CC">
        <w:tc>
          <w:tcPr>
            <w:tcW w:w="4944" w:type="dxa"/>
            <w:shd w:val="clear" w:color="auto" w:fill="auto"/>
          </w:tcPr>
          <w:p w14:paraId="13FAE0C6" w14:textId="77777777" w:rsidR="0014693A" w:rsidRPr="008A309C" w:rsidRDefault="0014693A" w:rsidP="007330CC">
            <w:pPr>
              <w:pStyle w:val="Geenafstand"/>
              <w:rPr>
                <w:rFonts w:asciiTheme="minorHAnsi" w:hAnsiTheme="minorHAnsi" w:cstheme="minorHAnsi"/>
                <w:sz w:val="22"/>
                <w:szCs w:val="22"/>
              </w:rPr>
            </w:pPr>
            <w:r>
              <w:rPr>
                <w:rFonts w:asciiTheme="minorHAnsi" w:hAnsiTheme="minorHAnsi" w:cstheme="minorHAnsi"/>
                <w:sz w:val="22"/>
                <w:szCs w:val="22"/>
              </w:rPr>
              <w:t>Statushouder en afstand tot de arbeidsmarkt</w:t>
            </w:r>
          </w:p>
        </w:tc>
        <w:tc>
          <w:tcPr>
            <w:tcW w:w="4554" w:type="dxa"/>
            <w:gridSpan w:val="2"/>
            <w:shd w:val="clear" w:color="auto" w:fill="auto"/>
          </w:tcPr>
          <w:p w14:paraId="1A8DDAAF" w14:textId="77777777" w:rsidR="0014693A" w:rsidRPr="008A309C" w:rsidRDefault="0014693A" w:rsidP="007330CC">
            <w:pPr>
              <w:pStyle w:val="Geenafstand"/>
              <w:rPr>
                <w:rFonts w:asciiTheme="minorHAnsi" w:hAnsiTheme="minorHAnsi" w:cstheme="minorHAnsi"/>
                <w:sz w:val="22"/>
                <w:szCs w:val="22"/>
              </w:rPr>
            </w:pPr>
            <w:r>
              <w:rPr>
                <w:rFonts w:asciiTheme="minorHAnsi" w:hAnsiTheme="minorHAnsi" w:cstheme="minorHAnsi"/>
                <w:sz w:val="22"/>
                <w:szCs w:val="22"/>
              </w:rPr>
              <w:t>€ 5.000,- bovenop bovenstaande bedragen</w:t>
            </w:r>
          </w:p>
        </w:tc>
      </w:tr>
      <w:tr w:rsidR="00B76A86" w:rsidRPr="008A309C" w14:paraId="7D3DAA4D" w14:textId="77777777" w:rsidTr="007330CC">
        <w:tc>
          <w:tcPr>
            <w:tcW w:w="4944" w:type="dxa"/>
            <w:shd w:val="clear" w:color="auto" w:fill="auto"/>
          </w:tcPr>
          <w:p w14:paraId="78262DBA" w14:textId="77777777" w:rsidR="00B76A86" w:rsidRPr="008A309C" w:rsidRDefault="00B76A86" w:rsidP="007330CC">
            <w:pPr>
              <w:pStyle w:val="Geenafstand"/>
              <w:rPr>
                <w:rFonts w:asciiTheme="minorHAnsi" w:hAnsiTheme="minorHAnsi" w:cstheme="minorHAnsi"/>
                <w:sz w:val="22"/>
                <w:szCs w:val="22"/>
              </w:rPr>
            </w:pPr>
            <w:r w:rsidRPr="008A309C">
              <w:rPr>
                <w:rFonts w:asciiTheme="minorHAnsi" w:hAnsiTheme="minorHAnsi" w:cstheme="minorHAnsi"/>
                <w:sz w:val="22"/>
                <w:szCs w:val="22"/>
              </w:rPr>
              <w:t xml:space="preserve">Werkervaringsplaats voor Participatiewet en alle categorieën </w:t>
            </w:r>
            <w:proofErr w:type="spellStart"/>
            <w:r w:rsidRPr="008A309C">
              <w:rPr>
                <w:rFonts w:asciiTheme="minorHAnsi" w:hAnsiTheme="minorHAnsi" w:cstheme="minorHAnsi"/>
                <w:sz w:val="22"/>
                <w:szCs w:val="22"/>
              </w:rPr>
              <w:t>arbeidsbeperkten</w:t>
            </w:r>
            <w:proofErr w:type="spellEnd"/>
            <w:r w:rsidRPr="008A309C">
              <w:rPr>
                <w:rFonts w:asciiTheme="minorHAnsi" w:hAnsiTheme="minorHAnsi" w:cstheme="minorHAnsi"/>
                <w:sz w:val="22"/>
                <w:szCs w:val="22"/>
              </w:rPr>
              <w:t xml:space="preserve"> </w:t>
            </w:r>
          </w:p>
        </w:tc>
        <w:tc>
          <w:tcPr>
            <w:tcW w:w="2144" w:type="dxa"/>
            <w:shd w:val="clear" w:color="auto" w:fill="auto"/>
          </w:tcPr>
          <w:p w14:paraId="6BB54270" w14:textId="77777777" w:rsidR="00B76A86" w:rsidRPr="008A309C" w:rsidRDefault="00B76A86" w:rsidP="007330CC">
            <w:pPr>
              <w:pStyle w:val="Geenafstand"/>
              <w:rPr>
                <w:rFonts w:asciiTheme="minorHAnsi" w:hAnsiTheme="minorHAnsi" w:cstheme="minorHAnsi"/>
                <w:sz w:val="22"/>
                <w:szCs w:val="22"/>
              </w:rPr>
            </w:pPr>
            <w:r w:rsidRPr="008A309C">
              <w:rPr>
                <w:rFonts w:asciiTheme="minorHAnsi" w:hAnsiTheme="minorHAnsi" w:cstheme="minorHAnsi"/>
                <w:sz w:val="22"/>
                <w:szCs w:val="22"/>
              </w:rPr>
              <w:t>€ 5000- voor zes maanden (maximale termijn)</w:t>
            </w:r>
          </w:p>
        </w:tc>
        <w:tc>
          <w:tcPr>
            <w:tcW w:w="2410" w:type="dxa"/>
          </w:tcPr>
          <w:p w14:paraId="23C2A4EC" w14:textId="77777777" w:rsidR="00B76A86" w:rsidRPr="008A309C" w:rsidRDefault="00B76A86" w:rsidP="007330CC">
            <w:pPr>
              <w:pStyle w:val="Geenafstand"/>
              <w:jc w:val="center"/>
              <w:rPr>
                <w:rFonts w:asciiTheme="minorHAnsi" w:hAnsiTheme="minorHAnsi" w:cstheme="minorHAnsi"/>
                <w:sz w:val="22"/>
                <w:szCs w:val="22"/>
              </w:rPr>
            </w:pPr>
            <w:r w:rsidRPr="008A309C">
              <w:rPr>
                <w:rFonts w:asciiTheme="minorHAnsi" w:hAnsiTheme="minorHAnsi" w:cstheme="minorHAnsi"/>
                <w:sz w:val="22"/>
                <w:szCs w:val="22"/>
              </w:rPr>
              <w:t>6 maanden</w:t>
            </w:r>
          </w:p>
        </w:tc>
      </w:tr>
    </w:tbl>
    <w:tbl>
      <w:tblPr>
        <w:tblStyle w:val="Tabelraster"/>
        <w:tblW w:w="9498" w:type="dxa"/>
        <w:tblInd w:w="-34" w:type="dxa"/>
        <w:tblLook w:val="04A0" w:firstRow="1" w:lastRow="0" w:firstColumn="1" w:lastColumn="0" w:noHBand="0" w:noVBand="1"/>
      </w:tblPr>
      <w:tblGrid>
        <w:gridCol w:w="4962"/>
        <w:gridCol w:w="4536"/>
      </w:tblGrid>
      <w:tr w:rsidR="00B76A86" w:rsidRPr="008A309C" w14:paraId="0540B330" w14:textId="77777777" w:rsidTr="007330CC">
        <w:tc>
          <w:tcPr>
            <w:tcW w:w="4962" w:type="dxa"/>
          </w:tcPr>
          <w:p w14:paraId="41BB517F" w14:textId="77777777" w:rsidR="00B76A86" w:rsidRPr="008A309C" w:rsidRDefault="00B76A86" w:rsidP="007330CC">
            <w:pPr>
              <w:rPr>
                <w:rFonts w:cstheme="minorHAnsi"/>
              </w:rPr>
            </w:pPr>
            <w:r w:rsidRPr="008A309C">
              <w:rPr>
                <w:rFonts w:cstheme="minorHAnsi"/>
              </w:rPr>
              <w:t>Overige invulling SROI</w:t>
            </w:r>
          </w:p>
        </w:tc>
        <w:tc>
          <w:tcPr>
            <w:tcW w:w="4536" w:type="dxa"/>
          </w:tcPr>
          <w:p w14:paraId="4A3242FD" w14:textId="77777777" w:rsidR="00B76A86" w:rsidRPr="008A309C" w:rsidRDefault="00B76A86" w:rsidP="007330CC">
            <w:pPr>
              <w:rPr>
                <w:rFonts w:cstheme="minorHAnsi"/>
              </w:rPr>
            </w:pPr>
            <w:r w:rsidRPr="008A309C">
              <w:rPr>
                <w:rFonts w:cstheme="minorHAnsi"/>
              </w:rPr>
              <w:t>Overige invulling zoals indirecte invulling door inkoop bij Sociale ondernemers, werk t.b.v. praktijkverklaring, geven van cursus / training aan mensen doelgroep (om niet)  worden gewaardeerd aan de hand van de daadwerkelijke kosten. Of iets wel of niet meetelt als SROI en voor welk bedrag wordt bepaald door de coördinator SROI. Vooraf overleg is daarom gewenst.</w:t>
            </w:r>
          </w:p>
        </w:tc>
      </w:tr>
    </w:tbl>
    <w:p w14:paraId="1E26F2A9" w14:textId="77777777" w:rsidR="00B76A86" w:rsidRDefault="00B76A86" w:rsidP="00B76A86">
      <w:pPr>
        <w:rPr>
          <w:rFonts w:cs="Arial"/>
          <w:szCs w:val="20"/>
        </w:rPr>
      </w:pPr>
    </w:p>
    <w:p w14:paraId="5737F60A" w14:textId="77777777" w:rsidR="00B76A86" w:rsidRPr="008A309C" w:rsidRDefault="00B76A86" w:rsidP="00B76A86">
      <w:pPr>
        <w:rPr>
          <w:rFonts w:cs="Arial"/>
          <w:i/>
          <w:szCs w:val="20"/>
        </w:rPr>
      </w:pPr>
      <w:r w:rsidRPr="008A309C">
        <w:rPr>
          <w:rFonts w:cs="Arial"/>
          <w:i/>
          <w:szCs w:val="20"/>
        </w:rPr>
        <w:t>Toelichting op de tabel:</w:t>
      </w:r>
    </w:p>
    <w:p w14:paraId="18E6C3C3" w14:textId="77777777" w:rsidR="00B76A86" w:rsidRPr="0053285E" w:rsidRDefault="00B76A86" w:rsidP="00B76A86">
      <w:pPr>
        <w:numPr>
          <w:ilvl w:val="0"/>
          <w:numId w:val="3"/>
        </w:numPr>
        <w:spacing w:after="0" w:line="240" w:lineRule="auto"/>
        <w:rPr>
          <w:rFonts w:cs="Arial"/>
          <w:szCs w:val="20"/>
        </w:rPr>
      </w:pPr>
      <w:r w:rsidRPr="0053285E">
        <w:rPr>
          <w:rFonts w:cs="Arial"/>
          <w:szCs w:val="20"/>
        </w:rPr>
        <w:t>Participatiewet: iedereen die kan werken maar daarbij ondersteuning nodig heeft, valt onder de Participatiewet</w:t>
      </w:r>
    </w:p>
    <w:p w14:paraId="67F0D96B" w14:textId="77777777" w:rsidR="00B76A86" w:rsidRPr="0053285E" w:rsidRDefault="003F630F" w:rsidP="00B76A86">
      <w:pPr>
        <w:numPr>
          <w:ilvl w:val="0"/>
          <w:numId w:val="3"/>
        </w:numPr>
        <w:spacing w:after="0" w:line="240" w:lineRule="auto"/>
        <w:rPr>
          <w:rFonts w:cs="Arial"/>
          <w:szCs w:val="20"/>
        </w:rPr>
      </w:pPr>
      <w:r>
        <w:rPr>
          <w:rFonts w:cs="Arial"/>
          <w:szCs w:val="20"/>
        </w:rPr>
        <w:t>WIA</w:t>
      </w:r>
      <w:r w:rsidR="00B76A86" w:rsidRPr="0053285E">
        <w:rPr>
          <w:rFonts w:cs="Arial"/>
          <w:szCs w:val="20"/>
        </w:rPr>
        <w:t>: Wet werk en inkomen naar arbeidsvermogen</w:t>
      </w:r>
    </w:p>
    <w:p w14:paraId="1DD1C5F3" w14:textId="77777777" w:rsidR="00B76A86" w:rsidRPr="0053285E" w:rsidRDefault="003F630F" w:rsidP="00B76A86">
      <w:pPr>
        <w:numPr>
          <w:ilvl w:val="0"/>
          <w:numId w:val="3"/>
        </w:numPr>
        <w:spacing w:after="0" w:line="240" w:lineRule="auto"/>
        <w:rPr>
          <w:rFonts w:cs="Arial"/>
          <w:szCs w:val="20"/>
        </w:rPr>
      </w:pPr>
      <w:r>
        <w:rPr>
          <w:rFonts w:cs="Arial"/>
          <w:szCs w:val="20"/>
        </w:rPr>
        <w:t>WAO</w:t>
      </w:r>
      <w:r w:rsidR="00B76A86" w:rsidRPr="0053285E">
        <w:rPr>
          <w:rFonts w:cs="Arial"/>
          <w:szCs w:val="20"/>
        </w:rPr>
        <w:t>: Wet op de arbeidsongeschiktheidsverzekering</w:t>
      </w:r>
    </w:p>
    <w:p w14:paraId="13A3BA38" w14:textId="77777777" w:rsidR="00B76A86" w:rsidRPr="0053285E" w:rsidRDefault="003F630F" w:rsidP="00B76A86">
      <w:pPr>
        <w:numPr>
          <w:ilvl w:val="0"/>
          <w:numId w:val="3"/>
        </w:numPr>
        <w:spacing w:after="0" w:line="240" w:lineRule="auto"/>
        <w:rPr>
          <w:rFonts w:cs="Arial"/>
          <w:szCs w:val="20"/>
        </w:rPr>
      </w:pPr>
      <w:r>
        <w:rPr>
          <w:rFonts w:cs="Arial"/>
          <w:szCs w:val="20"/>
        </w:rPr>
        <w:t>WSW</w:t>
      </w:r>
      <w:r w:rsidR="00B76A86" w:rsidRPr="0053285E">
        <w:rPr>
          <w:rFonts w:cs="Arial"/>
          <w:szCs w:val="20"/>
        </w:rPr>
        <w:t>: Wet sociale werkvoorziening</w:t>
      </w:r>
    </w:p>
    <w:p w14:paraId="0B2BC000" w14:textId="77777777" w:rsidR="00B76A86" w:rsidRPr="0053285E" w:rsidRDefault="00B76A86" w:rsidP="00B76A86">
      <w:pPr>
        <w:numPr>
          <w:ilvl w:val="0"/>
          <w:numId w:val="3"/>
        </w:numPr>
        <w:spacing w:after="0" w:line="240" w:lineRule="auto"/>
        <w:rPr>
          <w:rFonts w:cs="Arial"/>
          <w:szCs w:val="20"/>
        </w:rPr>
      </w:pPr>
      <w:r w:rsidRPr="0053285E">
        <w:rPr>
          <w:rFonts w:cs="Arial"/>
          <w:szCs w:val="20"/>
        </w:rPr>
        <w:t>Tot de doelgroepen banenafspraak horen:</w:t>
      </w:r>
    </w:p>
    <w:p w14:paraId="287188AF" w14:textId="77777777" w:rsidR="00B76A86" w:rsidRPr="0053285E" w:rsidRDefault="00B76A86" w:rsidP="00B76A86">
      <w:pPr>
        <w:numPr>
          <w:ilvl w:val="1"/>
          <w:numId w:val="3"/>
        </w:numPr>
        <w:spacing w:after="0" w:line="240" w:lineRule="auto"/>
        <w:rPr>
          <w:rFonts w:cs="Arial"/>
          <w:szCs w:val="20"/>
        </w:rPr>
      </w:pPr>
      <w:r w:rsidRPr="0053285E">
        <w:rPr>
          <w:rFonts w:cs="Arial"/>
          <w:szCs w:val="20"/>
        </w:rPr>
        <w:t>mensen met een Wajong-uitkering</w:t>
      </w:r>
    </w:p>
    <w:p w14:paraId="26955C65" w14:textId="77777777" w:rsidR="00B76A86" w:rsidRPr="0053285E" w:rsidRDefault="003F630F" w:rsidP="00B76A86">
      <w:pPr>
        <w:numPr>
          <w:ilvl w:val="1"/>
          <w:numId w:val="3"/>
        </w:numPr>
        <w:spacing w:after="0" w:line="240" w:lineRule="auto"/>
        <w:rPr>
          <w:rFonts w:cs="Arial"/>
          <w:szCs w:val="20"/>
        </w:rPr>
      </w:pPr>
      <w:r>
        <w:rPr>
          <w:rFonts w:cs="Arial"/>
          <w:szCs w:val="20"/>
        </w:rPr>
        <w:t>mensen met een WSW</w:t>
      </w:r>
      <w:r w:rsidR="00B76A86" w:rsidRPr="0053285E">
        <w:rPr>
          <w:rFonts w:cs="Arial"/>
          <w:szCs w:val="20"/>
        </w:rPr>
        <w:t>-indicatie</w:t>
      </w:r>
    </w:p>
    <w:p w14:paraId="4B0658B8" w14:textId="77777777" w:rsidR="00B76A86" w:rsidRPr="0053285E" w:rsidRDefault="003F630F" w:rsidP="00B76A86">
      <w:pPr>
        <w:numPr>
          <w:ilvl w:val="1"/>
          <w:numId w:val="3"/>
        </w:numPr>
        <w:spacing w:after="0" w:line="240" w:lineRule="auto"/>
        <w:rPr>
          <w:rFonts w:cs="Arial"/>
          <w:szCs w:val="20"/>
        </w:rPr>
      </w:pPr>
      <w:r>
        <w:rPr>
          <w:rFonts w:cs="Arial"/>
          <w:szCs w:val="20"/>
        </w:rPr>
        <w:t>mensen met een WIW</w:t>
      </w:r>
      <w:r w:rsidR="00B76A86" w:rsidRPr="0053285E">
        <w:rPr>
          <w:rFonts w:cs="Arial"/>
          <w:szCs w:val="20"/>
        </w:rPr>
        <w:t xml:space="preserve">- of </w:t>
      </w:r>
      <w:proofErr w:type="spellStart"/>
      <w:r w:rsidR="00B76A86" w:rsidRPr="0053285E">
        <w:rPr>
          <w:rFonts w:cs="Arial"/>
          <w:szCs w:val="20"/>
        </w:rPr>
        <w:t>ID-baan</w:t>
      </w:r>
      <w:proofErr w:type="spellEnd"/>
    </w:p>
    <w:p w14:paraId="4D86765E" w14:textId="77777777" w:rsidR="00B76A86" w:rsidRPr="0053285E" w:rsidRDefault="00B76A86" w:rsidP="00B76A86">
      <w:pPr>
        <w:numPr>
          <w:ilvl w:val="1"/>
          <w:numId w:val="3"/>
        </w:numPr>
        <w:spacing w:after="0" w:line="240" w:lineRule="auto"/>
        <w:rPr>
          <w:rFonts w:cs="Arial"/>
          <w:szCs w:val="20"/>
        </w:rPr>
      </w:pPr>
      <w:r w:rsidRPr="0053285E">
        <w:rPr>
          <w:rFonts w:cs="Arial"/>
          <w:szCs w:val="20"/>
        </w:rPr>
        <w:lastRenderedPageBreak/>
        <w:t>mensen uit de doelgroep van de Participatiewet die niet het wettelijke minimumloon kunnen verdienen</w:t>
      </w:r>
    </w:p>
    <w:p w14:paraId="3A77C0BA" w14:textId="77777777" w:rsidR="00B76A86" w:rsidRPr="0053285E" w:rsidRDefault="00B76A86" w:rsidP="00B76A86">
      <w:pPr>
        <w:numPr>
          <w:ilvl w:val="0"/>
          <w:numId w:val="4"/>
        </w:numPr>
        <w:spacing w:after="0" w:line="240" w:lineRule="auto"/>
        <w:rPr>
          <w:rFonts w:cs="Arial"/>
          <w:szCs w:val="20"/>
        </w:rPr>
      </w:pPr>
      <w:r w:rsidRPr="0053285E">
        <w:rPr>
          <w:rFonts w:cs="Arial"/>
          <w:szCs w:val="20"/>
        </w:rPr>
        <w:t>B</w:t>
      </w:r>
      <w:r w:rsidR="003F630F">
        <w:rPr>
          <w:rFonts w:cs="Arial"/>
          <w:szCs w:val="20"/>
        </w:rPr>
        <w:t>BL</w:t>
      </w:r>
      <w:r w:rsidRPr="0053285E">
        <w:rPr>
          <w:rFonts w:cs="Arial"/>
          <w:szCs w:val="20"/>
        </w:rPr>
        <w:t>: beroepsbegeleidende leerweg (werken en leren)</w:t>
      </w:r>
    </w:p>
    <w:p w14:paraId="1F296B7A" w14:textId="77777777" w:rsidR="00B76A86" w:rsidRPr="0053285E" w:rsidRDefault="00B76A86" w:rsidP="00B76A86">
      <w:pPr>
        <w:numPr>
          <w:ilvl w:val="0"/>
          <w:numId w:val="4"/>
        </w:numPr>
        <w:spacing w:after="0" w:line="240" w:lineRule="auto"/>
        <w:rPr>
          <w:rFonts w:cs="Arial"/>
          <w:szCs w:val="20"/>
        </w:rPr>
      </w:pPr>
      <w:r w:rsidRPr="0053285E">
        <w:rPr>
          <w:rFonts w:cs="Arial"/>
          <w:szCs w:val="20"/>
        </w:rPr>
        <w:t>B</w:t>
      </w:r>
      <w:r w:rsidR="003F630F">
        <w:rPr>
          <w:rFonts w:cs="Arial"/>
          <w:szCs w:val="20"/>
        </w:rPr>
        <w:t>OL</w:t>
      </w:r>
      <w:r w:rsidRPr="0053285E">
        <w:rPr>
          <w:rFonts w:cs="Arial"/>
          <w:szCs w:val="20"/>
        </w:rPr>
        <w:t xml:space="preserve">: </w:t>
      </w:r>
      <w:proofErr w:type="spellStart"/>
      <w:r w:rsidRPr="0053285E">
        <w:rPr>
          <w:rFonts w:cs="Arial"/>
          <w:szCs w:val="20"/>
        </w:rPr>
        <w:t>beroepsopleidende</w:t>
      </w:r>
      <w:proofErr w:type="spellEnd"/>
      <w:r w:rsidRPr="0053285E">
        <w:rPr>
          <w:rFonts w:cs="Arial"/>
          <w:szCs w:val="20"/>
        </w:rPr>
        <w:t xml:space="preserve"> leerweg (voltijdopleiding)</w:t>
      </w:r>
    </w:p>
    <w:p w14:paraId="6F3575A6" w14:textId="45F3EECE" w:rsidR="00B76A86" w:rsidRPr="00BD44D2" w:rsidRDefault="00B76A86" w:rsidP="00BD44D2">
      <w:pPr>
        <w:numPr>
          <w:ilvl w:val="0"/>
          <w:numId w:val="4"/>
        </w:numPr>
        <w:spacing w:after="0" w:line="240" w:lineRule="auto"/>
        <w:rPr>
          <w:rFonts w:cs="Arial"/>
          <w:szCs w:val="20"/>
        </w:rPr>
      </w:pPr>
      <w:r w:rsidRPr="0053285E">
        <w:rPr>
          <w:rFonts w:cs="Arial"/>
          <w:szCs w:val="20"/>
        </w:rPr>
        <w:t>Duur van meetellen is de duur van de uitgangspositie bij instroom</w:t>
      </w:r>
    </w:p>
    <w:p w14:paraId="70EF5CEF" w14:textId="77777777" w:rsidR="00BA6435" w:rsidRDefault="00BA6435" w:rsidP="00BA6435">
      <w:pPr>
        <w:rPr>
          <w:rStyle w:val="A2"/>
          <w:i w:val="0"/>
          <w:sz w:val="22"/>
          <w:szCs w:val="22"/>
        </w:rPr>
      </w:pPr>
    </w:p>
    <w:p w14:paraId="29CD31F0" w14:textId="77777777" w:rsidR="00BA6435" w:rsidRPr="00D937DD" w:rsidRDefault="00BA6435" w:rsidP="00BA6435">
      <w:pPr>
        <w:rPr>
          <w:rStyle w:val="A2"/>
          <w:i w:val="0"/>
          <w:sz w:val="22"/>
          <w:szCs w:val="22"/>
        </w:rPr>
      </w:pPr>
      <w:r w:rsidRPr="00D937DD">
        <w:rPr>
          <w:rStyle w:val="A2"/>
          <w:i w:val="0"/>
          <w:sz w:val="22"/>
          <w:szCs w:val="22"/>
        </w:rPr>
        <w:t xml:space="preserve">SROI mag breder ingezet worden dan op de aangenomen opdracht. Het hoeft niet alleen op de gegunde opdracht ingevuld te worden, maar kan ook op een andere plek binnen </w:t>
      </w:r>
      <w:r>
        <w:rPr>
          <w:rStyle w:val="A2"/>
          <w:i w:val="0"/>
          <w:sz w:val="22"/>
          <w:szCs w:val="22"/>
        </w:rPr>
        <w:t>de organisatie</w:t>
      </w:r>
      <w:r w:rsidRPr="00D937DD">
        <w:rPr>
          <w:rStyle w:val="A2"/>
          <w:i w:val="0"/>
          <w:sz w:val="22"/>
          <w:szCs w:val="22"/>
        </w:rPr>
        <w:t xml:space="preserve"> gerealiseerd worden - of zelfs bij een toeleverancier. Door deze vorm van maatwerk is SROI voor elk</w:t>
      </w:r>
      <w:r>
        <w:rPr>
          <w:rStyle w:val="A2"/>
          <w:i w:val="0"/>
          <w:sz w:val="22"/>
          <w:szCs w:val="22"/>
        </w:rPr>
        <w:t xml:space="preserve">e opdrachtnemer </w:t>
      </w:r>
      <w:r w:rsidRPr="00D937DD">
        <w:rPr>
          <w:rStyle w:val="A2"/>
          <w:i w:val="0"/>
          <w:sz w:val="22"/>
          <w:szCs w:val="22"/>
        </w:rPr>
        <w:t>toe te passen.</w:t>
      </w:r>
    </w:p>
    <w:p w14:paraId="40019A6E" w14:textId="77777777" w:rsidR="00BA6435" w:rsidRPr="00BA6435" w:rsidRDefault="00BA6435" w:rsidP="00BA6435">
      <w:pPr>
        <w:rPr>
          <w:b/>
        </w:rPr>
      </w:pPr>
      <w:r w:rsidRPr="00B76A86">
        <w:rPr>
          <w:b/>
        </w:rPr>
        <w:t>SROI tijdens de uitvoering van de opdracht</w:t>
      </w:r>
    </w:p>
    <w:p w14:paraId="188E4A6D" w14:textId="77777777" w:rsidR="00BA6435" w:rsidRPr="00BA6435" w:rsidRDefault="00BA6435" w:rsidP="00B76A86">
      <w:pPr>
        <w:autoSpaceDE w:val="0"/>
        <w:autoSpaceDN w:val="0"/>
        <w:adjustRightInd w:val="0"/>
        <w:spacing w:after="0" w:line="241" w:lineRule="atLeast"/>
        <w:rPr>
          <w:b/>
        </w:rPr>
      </w:pPr>
      <w:r w:rsidRPr="00B76A86">
        <w:rPr>
          <w:rFonts w:cs="Lato"/>
          <w:color w:val="000000"/>
        </w:rPr>
        <w:t>Na gunning is het aan de opdrachtnemer</w:t>
      </w:r>
      <w:r w:rsidRPr="00BA6435">
        <w:rPr>
          <w:rFonts w:cs="Lato"/>
          <w:color w:val="000000"/>
        </w:rPr>
        <w:t xml:space="preserve"> </w:t>
      </w:r>
      <w:r w:rsidRPr="00B76A86">
        <w:rPr>
          <w:rFonts w:cs="Lato"/>
          <w:color w:val="000000"/>
        </w:rPr>
        <w:t xml:space="preserve"> om invulling te geven aan de SROI verplichting </w:t>
      </w:r>
      <w:r w:rsidRPr="00BA6435">
        <w:rPr>
          <w:rFonts w:cs="Lato"/>
          <w:color w:val="000000"/>
        </w:rPr>
        <w:t>en aan te tonen dat u aan de</w:t>
      </w:r>
      <w:r w:rsidRPr="00B76A86">
        <w:rPr>
          <w:rFonts w:cs="Lato"/>
          <w:color w:val="000000"/>
        </w:rPr>
        <w:t xml:space="preserve"> </w:t>
      </w:r>
      <w:r>
        <w:rPr>
          <w:rFonts w:cs="Lato"/>
          <w:color w:val="000000"/>
        </w:rPr>
        <w:t>(inspannings)</w:t>
      </w:r>
      <w:r w:rsidRPr="00B76A86">
        <w:rPr>
          <w:rFonts w:cs="Lato"/>
          <w:color w:val="000000"/>
        </w:rPr>
        <w:t xml:space="preserve">verplichting heeft voldaan. </w:t>
      </w:r>
    </w:p>
    <w:p w14:paraId="25C9F09F" w14:textId="77777777" w:rsidR="00D937DD" w:rsidRPr="00B76A86" w:rsidRDefault="00BA6435" w:rsidP="00B76A86">
      <w:pPr>
        <w:rPr>
          <w:b/>
        </w:rPr>
      </w:pPr>
      <w:r>
        <w:rPr>
          <w:iCs/>
        </w:rPr>
        <w:br/>
      </w:r>
      <w:r w:rsidR="00D937DD" w:rsidRPr="00B76A86">
        <w:rPr>
          <w:b/>
        </w:rPr>
        <w:t xml:space="preserve">Contact </w:t>
      </w:r>
    </w:p>
    <w:p w14:paraId="40D99BBE" w14:textId="77777777" w:rsidR="000C535E" w:rsidRPr="000C535E" w:rsidRDefault="000A1F69" w:rsidP="000C535E">
      <w:pPr>
        <w:rPr>
          <w:rFonts w:cs="Lato"/>
          <w:color w:val="000000"/>
        </w:rPr>
      </w:pPr>
      <w:r w:rsidRPr="00D937DD">
        <w:rPr>
          <w:rFonts w:cs="Lato"/>
          <w:color w:val="000000"/>
        </w:rPr>
        <w:t>Heeft u hulp en advies nodig bij de invul</w:t>
      </w:r>
      <w:r w:rsidRPr="00D937DD">
        <w:rPr>
          <w:rFonts w:cs="Lato"/>
          <w:color w:val="000000"/>
        </w:rPr>
        <w:softHyphen/>
        <w:t xml:space="preserve">ling of de verantwoording van uw SROI verplichting, heeft u vragen of wilt u meer informatie? </w:t>
      </w:r>
      <w:r w:rsidR="000C535E" w:rsidRPr="000C535E">
        <w:rPr>
          <w:rFonts w:cs="Lato"/>
          <w:color w:val="000000"/>
        </w:rPr>
        <w:t xml:space="preserve">Dan kunt u contact opnemen met de coördinator SROI van onze regio e-mail: </w:t>
      </w:r>
      <w:hyperlink r:id="rId8" w:history="1">
        <w:r w:rsidR="000C535E" w:rsidRPr="000C535E">
          <w:rPr>
            <w:rStyle w:val="Hyperlink"/>
            <w:rFonts w:cs="Lato"/>
          </w:rPr>
          <w:t>m.schats@zaffier.nl</w:t>
        </w:r>
      </w:hyperlink>
      <w:r w:rsidR="000C535E" w:rsidRPr="000C535E">
        <w:rPr>
          <w:rFonts w:cs="Lato"/>
          <w:color w:val="000000"/>
        </w:rPr>
        <w:t>.</w:t>
      </w:r>
    </w:p>
    <w:p w14:paraId="4F20C001" w14:textId="77389F3D" w:rsidR="00D937DD" w:rsidRPr="002E04F5" w:rsidRDefault="00D937DD" w:rsidP="00D937DD"/>
    <w:sectPr w:rsidR="00D937DD" w:rsidRPr="002E04F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6BD867" w14:textId="77777777" w:rsidR="0014693A" w:rsidRDefault="0014693A" w:rsidP="0014693A">
      <w:pPr>
        <w:spacing w:after="0" w:line="240" w:lineRule="auto"/>
      </w:pPr>
      <w:r>
        <w:separator/>
      </w:r>
    </w:p>
  </w:endnote>
  <w:endnote w:type="continuationSeparator" w:id="0">
    <w:p w14:paraId="2521609E" w14:textId="77777777" w:rsidR="0014693A" w:rsidRDefault="0014693A" w:rsidP="00146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Lato"/>
    <w:charset w:val="00"/>
    <w:family w:val="swiss"/>
    <w:pitch w:val="variable"/>
    <w:sig w:usb0="E10002FF" w:usb1="5000ECFF" w:usb2="00000021" w:usb3="00000000" w:csb0="0000019F" w:csb1="00000000"/>
  </w:font>
  <w:font w:name="MDIPG N+ UWV Sans 2010">
    <w:altName w:val="MDIPG N+ UWV Sans 2010"/>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AGRoundedLTPro-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72C1B4" w14:textId="77777777" w:rsidR="0014693A" w:rsidRDefault="0014693A" w:rsidP="0014693A">
      <w:pPr>
        <w:spacing w:after="0" w:line="240" w:lineRule="auto"/>
      </w:pPr>
      <w:r>
        <w:separator/>
      </w:r>
    </w:p>
  </w:footnote>
  <w:footnote w:type="continuationSeparator" w:id="0">
    <w:p w14:paraId="56201F84" w14:textId="77777777" w:rsidR="0014693A" w:rsidRDefault="0014693A" w:rsidP="0014693A">
      <w:pPr>
        <w:spacing w:after="0" w:line="240" w:lineRule="auto"/>
      </w:pPr>
      <w:r>
        <w:continuationSeparator/>
      </w:r>
    </w:p>
  </w:footnote>
  <w:footnote w:id="1">
    <w:p w14:paraId="084E9B84" w14:textId="77777777" w:rsidR="0014693A" w:rsidRDefault="0014693A" w:rsidP="0014693A">
      <w:pPr>
        <w:autoSpaceDE w:val="0"/>
        <w:autoSpaceDN w:val="0"/>
        <w:adjustRightInd w:val="0"/>
        <w:spacing w:after="0" w:line="240" w:lineRule="auto"/>
      </w:pPr>
      <w:r>
        <w:rPr>
          <w:rStyle w:val="Voetnootmarkering"/>
        </w:rPr>
        <w:footnoteRef/>
      </w:r>
      <w:r>
        <w:t xml:space="preserve"> Meer info over PSO op : </w:t>
      </w:r>
      <w:hyperlink r:id="rId1" w:history="1">
        <w:r w:rsidRPr="001E3729">
          <w:rPr>
            <w:rStyle w:val="Hyperlink"/>
          </w:rPr>
          <w:t>https://www.pso-nederland.nl/uploads/pso/handleidingen</w:t>
        </w:r>
      </w:hyperlink>
    </w:p>
    <w:p w14:paraId="4AB0BD9E" w14:textId="77777777" w:rsidR="0014693A" w:rsidRDefault="0014693A" w:rsidP="0014693A">
      <w:pPr>
        <w:autoSpaceDE w:val="0"/>
        <w:autoSpaceDN w:val="0"/>
        <w:adjustRightInd w:val="0"/>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2139BB"/>
    <w:multiLevelType w:val="multilevel"/>
    <w:tmpl w:val="05665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437CF4"/>
    <w:multiLevelType w:val="hybridMultilevel"/>
    <w:tmpl w:val="84A2D71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5E6F25F2"/>
    <w:multiLevelType w:val="multilevel"/>
    <w:tmpl w:val="C8EA6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891C51"/>
    <w:multiLevelType w:val="hybridMultilevel"/>
    <w:tmpl w:val="E9888F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09779089">
    <w:abstractNumId w:val="3"/>
  </w:num>
  <w:num w:numId="2" w16cid:durableId="1589926947">
    <w:abstractNumId w:val="1"/>
  </w:num>
  <w:num w:numId="3" w16cid:durableId="437873722">
    <w:abstractNumId w:val="0"/>
  </w:num>
  <w:num w:numId="4" w16cid:durableId="18605070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4F5"/>
    <w:rsid w:val="000A1F69"/>
    <w:rsid w:val="000C535E"/>
    <w:rsid w:val="000C5C89"/>
    <w:rsid w:val="0014693A"/>
    <w:rsid w:val="002E04F5"/>
    <w:rsid w:val="002F0CA9"/>
    <w:rsid w:val="003F235A"/>
    <w:rsid w:val="003F630F"/>
    <w:rsid w:val="005C4718"/>
    <w:rsid w:val="007B705C"/>
    <w:rsid w:val="007E7E32"/>
    <w:rsid w:val="00826696"/>
    <w:rsid w:val="00AF50CC"/>
    <w:rsid w:val="00B76A86"/>
    <w:rsid w:val="00BA6435"/>
    <w:rsid w:val="00BD44D2"/>
    <w:rsid w:val="00D83078"/>
    <w:rsid w:val="00D937DD"/>
    <w:rsid w:val="00E10A62"/>
    <w:rsid w:val="00F64BF9"/>
    <w:rsid w:val="00FE4F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78D3A"/>
  <w15:docId w15:val="{19357BBD-5351-404E-BD9B-CEF19C5ED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2E0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Standaard"/>
    <w:next w:val="Standaard"/>
    <w:uiPriority w:val="99"/>
    <w:rsid w:val="002E04F5"/>
    <w:pPr>
      <w:autoSpaceDE w:val="0"/>
      <w:autoSpaceDN w:val="0"/>
      <w:adjustRightInd w:val="0"/>
      <w:spacing w:after="0" w:line="241" w:lineRule="atLeast"/>
    </w:pPr>
    <w:rPr>
      <w:rFonts w:ascii="Lato" w:hAnsi="Lato"/>
      <w:sz w:val="24"/>
      <w:szCs w:val="24"/>
    </w:rPr>
  </w:style>
  <w:style w:type="character" w:customStyle="1" w:styleId="A1">
    <w:name w:val="A1"/>
    <w:uiPriority w:val="99"/>
    <w:rsid w:val="002E04F5"/>
    <w:rPr>
      <w:rFonts w:cs="Lato"/>
      <w:b/>
      <w:bCs/>
      <w:color w:val="000000"/>
      <w:sz w:val="31"/>
      <w:szCs w:val="31"/>
    </w:rPr>
  </w:style>
  <w:style w:type="character" w:customStyle="1" w:styleId="A2">
    <w:name w:val="A2"/>
    <w:uiPriority w:val="99"/>
    <w:rsid w:val="002E04F5"/>
    <w:rPr>
      <w:rFonts w:cs="Lato"/>
      <w:i/>
      <w:iCs/>
      <w:color w:val="000000"/>
      <w:sz w:val="18"/>
      <w:szCs w:val="18"/>
    </w:rPr>
  </w:style>
  <w:style w:type="paragraph" w:customStyle="1" w:styleId="Default">
    <w:name w:val="Default"/>
    <w:rsid w:val="00D937DD"/>
    <w:pPr>
      <w:autoSpaceDE w:val="0"/>
      <w:autoSpaceDN w:val="0"/>
      <w:adjustRightInd w:val="0"/>
      <w:spacing w:after="0" w:line="240" w:lineRule="auto"/>
    </w:pPr>
    <w:rPr>
      <w:rFonts w:ascii="MDIPG N+ UWV Sans 2010" w:hAnsi="MDIPG N+ UWV Sans 2010" w:cs="MDIPG N+ UWV Sans 2010"/>
      <w:color w:val="000000"/>
      <w:sz w:val="24"/>
      <w:szCs w:val="24"/>
    </w:rPr>
  </w:style>
  <w:style w:type="character" w:styleId="Hyperlink">
    <w:name w:val="Hyperlink"/>
    <w:basedOn w:val="Standaardalinea-lettertype"/>
    <w:uiPriority w:val="99"/>
    <w:unhideWhenUsed/>
    <w:rsid w:val="00D937DD"/>
    <w:rPr>
      <w:color w:val="0563C1" w:themeColor="hyperlink"/>
      <w:u w:val="single"/>
    </w:rPr>
  </w:style>
  <w:style w:type="character" w:styleId="Verwijzingopmerking">
    <w:name w:val="annotation reference"/>
    <w:basedOn w:val="Standaardalinea-lettertype"/>
    <w:uiPriority w:val="99"/>
    <w:semiHidden/>
    <w:unhideWhenUsed/>
    <w:rsid w:val="00AF50CC"/>
    <w:rPr>
      <w:sz w:val="16"/>
      <w:szCs w:val="16"/>
    </w:rPr>
  </w:style>
  <w:style w:type="paragraph" w:styleId="Tekstopmerking">
    <w:name w:val="annotation text"/>
    <w:basedOn w:val="Standaard"/>
    <w:link w:val="TekstopmerkingChar"/>
    <w:uiPriority w:val="99"/>
    <w:semiHidden/>
    <w:unhideWhenUsed/>
    <w:rsid w:val="00AF50C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F50CC"/>
    <w:rPr>
      <w:sz w:val="20"/>
      <w:szCs w:val="20"/>
    </w:rPr>
  </w:style>
  <w:style w:type="paragraph" w:styleId="Onderwerpvanopmerking">
    <w:name w:val="annotation subject"/>
    <w:basedOn w:val="Tekstopmerking"/>
    <w:next w:val="Tekstopmerking"/>
    <w:link w:val="OnderwerpvanopmerkingChar"/>
    <w:uiPriority w:val="99"/>
    <w:semiHidden/>
    <w:unhideWhenUsed/>
    <w:rsid w:val="00AF50CC"/>
    <w:rPr>
      <w:b/>
      <w:bCs/>
    </w:rPr>
  </w:style>
  <w:style w:type="character" w:customStyle="1" w:styleId="OnderwerpvanopmerkingChar">
    <w:name w:val="Onderwerp van opmerking Char"/>
    <w:basedOn w:val="TekstopmerkingChar"/>
    <w:link w:val="Onderwerpvanopmerking"/>
    <w:uiPriority w:val="99"/>
    <w:semiHidden/>
    <w:rsid w:val="00AF50CC"/>
    <w:rPr>
      <w:b/>
      <w:bCs/>
      <w:sz w:val="20"/>
      <w:szCs w:val="20"/>
    </w:rPr>
  </w:style>
  <w:style w:type="paragraph" w:styleId="Ballontekst">
    <w:name w:val="Balloon Text"/>
    <w:basedOn w:val="Standaard"/>
    <w:link w:val="BallontekstChar"/>
    <w:uiPriority w:val="99"/>
    <w:semiHidden/>
    <w:unhideWhenUsed/>
    <w:rsid w:val="00AF50C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F50CC"/>
    <w:rPr>
      <w:rFonts w:ascii="Tahoma" w:hAnsi="Tahoma" w:cs="Tahoma"/>
      <w:sz w:val="16"/>
      <w:szCs w:val="16"/>
    </w:rPr>
  </w:style>
  <w:style w:type="paragraph" w:styleId="Lijstalinea">
    <w:name w:val="List Paragraph"/>
    <w:basedOn w:val="Standaard"/>
    <w:uiPriority w:val="34"/>
    <w:qFormat/>
    <w:rsid w:val="000A1F69"/>
    <w:pPr>
      <w:ind w:left="720"/>
      <w:contextualSpacing/>
    </w:pPr>
  </w:style>
  <w:style w:type="paragraph" w:styleId="Geenafstand">
    <w:name w:val="No Spacing"/>
    <w:uiPriority w:val="1"/>
    <w:qFormat/>
    <w:rsid w:val="00B76A86"/>
    <w:pPr>
      <w:spacing w:after="0" w:line="240" w:lineRule="auto"/>
    </w:pPr>
    <w:rPr>
      <w:rFonts w:ascii="Arial" w:eastAsia="Times New Roman" w:hAnsi="Arial" w:cs="Times New Roman"/>
      <w:sz w:val="20"/>
      <w:szCs w:val="24"/>
      <w:lang w:eastAsia="nl-NL"/>
    </w:rPr>
  </w:style>
  <w:style w:type="paragraph" w:styleId="Voetnoottekst">
    <w:name w:val="footnote text"/>
    <w:basedOn w:val="Standaard"/>
    <w:link w:val="VoetnoottekstChar"/>
    <w:uiPriority w:val="99"/>
    <w:semiHidden/>
    <w:unhideWhenUsed/>
    <w:rsid w:val="0014693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4693A"/>
    <w:rPr>
      <w:sz w:val="20"/>
      <w:szCs w:val="20"/>
    </w:rPr>
  </w:style>
  <w:style w:type="character" w:styleId="Voetnootmarkering">
    <w:name w:val="footnote reference"/>
    <w:basedOn w:val="Standaardalinea-lettertype"/>
    <w:uiPriority w:val="99"/>
    <w:semiHidden/>
    <w:unhideWhenUsed/>
    <w:rsid w:val="0014693A"/>
    <w:rPr>
      <w:vertAlign w:val="superscript"/>
    </w:rPr>
  </w:style>
  <w:style w:type="character" w:styleId="GevolgdeHyperlink">
    <w:name w:val="FollowedHyperlink"/>
    <w:basedOn w:val="Standaardalinea-lettertype"/>
    <w:uiPriority w:val="99"/>
    <w:semiHidden/>
    <w:unhideWhenUsed/>
    <w:rsid w:val="002F0CA9"/>
    <w:rPr>
      <w:color w:val="954F72" w:themeColor="followedHyperlink"/>
      <w:u w:val="single"/>
    </w:rPr>
  </w:style>
  <w:style w:type="character" w:styleId="Onopgelostemelding">
    <w:name w:val="Unresolved Mention"/>
    <w:basedOn w:val="Standaardalinea-lettertype"/>
    <w:uiPriority w:val="99"/>
    <w:semiHidden/>
    <w:unhideWhenUsed/>
    <w:rsid w:val="000C5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chats@zaffier.n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pso-nederland.nl/uploads/pso/handleiding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9A329-F33A-4639-841B-E4E2E53BE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903</Words>
  <Characters>4967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Meskers</dc:creator>
  <cp:lastModifiedBy>Frieda Meijer</cp:lastModifiedBy>
  <cp:revision>3</cp:revision>
  <cp:lastPrinted>2020-10-26T14:51:00Z</cp:lastPrinted>
  <dcterms:created xsi:type="dcterms:W3CDTF">2020-10-26T14:52:00Z</dcterms:created>
  <dcterms:modified xsi:type="dcterms:W3CDTF">2024-07-23T08:31:00Z</dcterms:modified>
</cp:coreProperties>
</file>