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3B90B" w14:textId="48C93099" w:rsidR="0061213C" w:rsidRPr="009C0136" w:rsidRDefault="0061213C" w:rsidP="009C0136">
      <w:pPr>
        <w:pStyle w:val="Kop1"/>
        <w:rPr>
          <w:rFonts w:ascii="Roboto" w:hAnsi="Roboto"/>
        </w:rPr>
      </w:pPr>
      <w:r>
        <w:rPr>
          <w:rFonts w:ascii="Roboto" w:hAnsi="Roboto"/>
        </w:rPr>
        <w:t xml:space="preserve">Bijlage 5: </w:t>
      </w:r>
      <w:r w:rsidR="00797C87" w:rsidRPr="0061213C">
        <w:rPr>
          <w:rFonts w:ascii="Roboto" w:hAnsi="Roboto"/>
        </w:rPr>
        <w:t xml:space="preserve">Programma van Eisen Jeugd </w:t>
      </w:r>
      <w:r>
        <w:rPr>
          <w:rFonts w:ascii="Roboto" w:hAnsi="Roboto"/>
        </w:rPr>
        <w:t>Ambulant en Respijtzorg</w:t>
      </w:r>
      <w:bookmarkStart w:id="0" w:name="_Toc32327884"/>
    </w:p>
    <w:p w14:paraId="5BBEAB65" w14:textId="77777777" w:rsidR="0061213C" w:rsidRPr="0061213C" w:rsidRDefault="0061213C" w:rsidP="0061213C">
      <w:pPr>
        <w:pStyle w:val="Kop2"/>
      </w:pPr>
      <w:r w:rsidRPr="0061213C">
        <w:t>1.</w:t>
      </w:r>
      <w:r w:rsidRPr="0061213C">
        <w:tab/>
        <w:t>Inleiding</w:t>
      </w:r>
    </w:p>
    <w:p w14:paraId="3CC217B6" w14:textId="77777777" w:rsidR="0061213C" w:rsidRPr="009C0136" w:rsidRDefault="0061213C" w:rsidP="0061213C">
      <w:pPr>
        <w:spacing w:line="240" w:lineRule="auto"/>
        <w:rPr>
          <w:bCs/>
          <w:color w:val="auto"/>
          <w:sz w:val="22"/>
        </w:rPr>
      </w:pPr>
      <w:r w:rsidRPr="009C0136">
        <w:rPr>
          <w:bCs/>
          <w:color w:val="auto"/>
          <w:sz w:val="22"/>
        </w:rPr>
        <w:t xml:space="preserve">Dit document bevat de toelatingseisen ten aanzien van de inrichting van de zorg voor de Inschrijvers tot de Overeenkomst Jeugd Ambulant en Respijtzorg. Het Programma van Eisen </w:t>
      </w:r>
      <w:r w:rsidR="009C0136" w:rsidRPr="009C0136">
        <w:rPr>
          <w:bCs/>
          <w:color w:val="auto"/>
          <w:sz w:val="22"/>
        </w:rPr>
        <w:t>(</w:t>
      </w:r>
      <w:proofErr w:type="spellStart"/>
      <w:r w:rsidR="009C0136" w:rsidRPr="009C0136">
        <w:rPr>
          <w:bCs/>
          <w:color w:val="auto"/>
          <w:sz w:val="22"/>
        </w:rPr>
        <w:t>PvE</w:t>
      </w:r>
      <w:proofErr w:type="spellEnd"/>
      <w:r w:rsidR="009C0136" w:rsidRPr="009C0136">
        <w:rPr>
          <w:bCs/>
          <w:color w:val="auto"/>
          <w:sz w:val="22"/>
        </w:rPr>
        <w:t xml:space="preserve">) </w:t>
      </w:r>
      <w:r w:rsidRPr="009C0136">
        <w:rPr>
          <w:bCs/>
          <w:color w:val="auto"/>
          <w:sz w:val="22"/>
        </w:rPr>
        <w:t>geldt voor de producten die vallen onder de Inkoopprocedure Jeugd Ambulant en Respijtzorg (percelen Begeleiding &amp; Respijtzorg en Behandeling)</w:t>
      </w:r>
      <w:r w:rsidR="009C0136" w:rsidRPr="009C0136">
        <w:rPr>
          <w:bCs/>
          <w:color w:val="auto"/>
          <w:sz w:val="22"/>
        </w:rPr>
        <w:t xml:space="preserve"> en </w:t>
      </w:r>
      <w:r w:rsidRPr="009C0136">
        <w:rPr>
          <w:rFonts w:eastAsia="Calibri"/>
          <w:color w:val="auto"/>
          <w:sz w:val="22"/>
        </w:rPr>
        <w:t xml:space="preserve">hoort bij </w:t>
      </w:r>
      <w:r w:rsidR="009C0136" w:rsidRPr="009C0136">
        <w:rPr>
          <w:rFonts w:eastAsia="Calibri"/>
          <w:color w:val="auto"/>
          <w:sz w:val="22"/>
        </w:rPr>
        <w:t>de Beschrijving van P</w:t>
      </w:r>
      <w:r w:rsidRPr="009C0136">
        <w:rPr>
          <w:rFonts w:eastAsia="Calibri"/>
          <w:color w:val="auto"/>
          <w:sz w:val="22"/>
        </w:rPr>
        <w:t>roducten</w:t>
      </w:r>
      <w:r w:rsidR="009C0136" w:rsidRPr="009C0136">
        <w:rPr>
          <w:rFonts w:eastAsia="Calibri"/>
          <w:color w:val="auto"/>
          <w:sz w:val="22"/>
        </w:rPr>
        <w:t xml:space="preserve"> en D</w:t>
      </w:r>
      <w:r w:rsidRPr="009C0136">
        <w:rPr>
          <w:rFonts w:eastAsia="Calibri"/>
          <w:color w:val="auto"/>
          <w:sz w:val="22"/>
        </w:rPr>
        <w:t xml:space="preserve">iensten </w:t>
      </w:r>
      <w:r w:rsidR="009C0136" w:rsidRPr="009C0136">
        <w:rPr>
          <w:rFonts w:eastAsia="Calibri"/>
          <w:color w:val="auto"/>
          <w:sz w:val="22"/>
        </w:rPr>
        <w:t>en de I</w:t>
      </w:r>
      <w:r w:rsidRPr="009C0136">
        <w:rPr>
          <w:rFonts w:eastAsia="Calibri"/>
          <w:color w:val="auto"/>
          <w:sz w:val="22"/>
        </w:rPr>
        <w:t xml:space="preserve">nschrijvingsleidraad. </w:t>
      </w:r>
      <w:r w:rsidR="009C0136" w:rsidRPr="009C0136">
        <w:rPr>
          <w:rFonts w:eastAsia="Calibri"/>
          <w:color w:val="auto"/>
          <w:sz w:val="22"/>
        </w:rPr>
        <w:t>Er zijn naast algemene eisen, ook</w:t>
      </w:r>
      <w:r w:rsidRPr="009C0136">
        <w:rPr>
          <w:rFonts w:eastAsia="Calibri"/>
          <w:color w:val="auto"/>
          <w:sz w:val="22"/>
        </w:rPr>
        <w:t xml:space="preserve"> specifieke eisen die alleen gelden voor een bepaald perceel of een bepaald product. </w:t>
      </w:r>
    </w:p>
    <w:p w14:paraId="7D1468AC" w14:textId="77777777" w:rsidR="0061213C" w:rsidRPr="009C0136" w:rsidRDefault="0061213C" w:rsidP="0061213C">
      <w:pPr>
        <w:spacing w:line="240" w:lineRule="auto"/>
        <w:rPr>
          <w:bCs/>
          <w:color w:val="auto"/>
          <w:sz w:val="22"/>
        </w:rPr>
      </w:pPr>
    </w:p>
    <w:p w14:paraId="0F123A12" w14:textId="6B691E14" w:rsidR="0030524B" w:rsidRDefault="0061213C" w:rsidP="0061213C">
      <w:pPr>
        <w:spacing w:line="240" w:lineRule="auto"/>
        <w:rPr>
          <w:bCs/>
          <w:color w:val="auto"/>
          <w:sz w:val="22"/>
        </w:rPr>
      </w:pPr>
      <w:r w:rsidRPr="009C0136">
        <w:rPr>
          <w:bCs/>
          <w:color w:val="auto"/>
          <w:sz w:val="22"/>
        </w:rPr>
        <w:t xml:space="preserve">Na de ingangsdatum van de Overeenkomst heeft ICM ZOU het recht te controleren of de Inschrijver daadwerkelijk (nog) voldoet aan de Eigen Verklaring, het </w:t>
      </w:r>
      <w:proofErr w:type="spellStart"/>
      <w:r w:rsidR="009C0136" w:rsidRPr="009C0136">
        <w:rPr>
          <w:bCs/>
          <w:color w:val="auto"/>
          <w:sz w:val="22"/>
        </w:rPr>
        <w:t>PvE</w:t>
      </w:r>
      <w:proofErr w:type="spellEnd"/>
      <w:r w:rsidRPr="009C0136">
        <w:rPr>
          <w:bCs/>
          <w:color w:val="auto"/>
          <w:sz w:val="22"/>
        </w:rPr>
        <w:t xml:space="preserve"> en aan de Overeenkomst. Indien dit niet (volledig) het geval blijkt te zijn kunnen gemeenten onder de voorwaarden van de Overeenkomst</w:t>
      </w:r>
      <w:r w:rsidR="009C0136" w:rsidRPr="009C0136">
        <w:rPr>
          <w:bCs/>
          <w:color w:val="auto"/>
          <w:sz w:val="22"/>
        </w:rPr>
        <w:t>,</w:t>
      </w:r>
      <w:r w:rsidRPr="009C0136">
        <w:rPr>
          <w:bCs/>
          <w:color w:val="auto"/>
          <w:sz w:val="22"/>
        </w:rPr>
        <w:t xml:space="preserve"> de Overeenkomst opzeggen of ontbinden. Van dit recht wordt </w:t>
      </w:r>
      <w:r w:rsidRPr="009C0136">
        <w:rPr>
          <w:bCs/>
          <w:color w:val="auto"/>
          <w:sz w:val="22"/>
          <w:u w:val="single"/>
        </w:rPr>
        <w:t>geen</w:t>
      </w:r>
      <w:r w:rsidRPr="009C0136">
        <w:rPr>
          <w:bCs/>
          <w:color w:val="auto"/>
          <w:sz w:val="22"/>
        </w:rPr>
        <w:t xml:space="preserve"> gebruik gemaakt als er sprake is van een herstelbaar gebrek binnen een redelijke termijn.</w:t>
      </w:r>
      <w:r w:rsidR="009C0136" w:rsidRPr="009C0136">
        <w:rPr>
          <w:bCs/>
          <w:color w:val="auto"/>
          <w:sz w:val="22"/>
        </w:rPr>
        <w:t xml:space="preserve"> </w:t>
      </w:r>
      <w:r w:rsidRPr="009C0136">
        <w:rPr>
          <w:bCs/>
          <w:color w:val="auto"/>
          <w:sz w:val="22"/>
        </w:rPr>
        <w:t>De Inschrijver is verplicht aan onderzoeken vanuit ICM ZOU mee te werken en de noodzakelijke informatie te leveren.</w:t>
      </w:r>
    </w:p>
    <w:p w14:paraId="7B72E683" w14:textId="77777777" w:rsidR="0030524B" w:rsidRPr="0030524B" w:rsidRDefault="0030524B" w:rsidP="0030524B">
      <w:pPr>
        <w:pStyle w:val="Kop2"/>
      </w:pPr>
      <w:r w:rsidRPr="0030524B">
        <w:t>2.</w:t>
      </w:r>
      <w:r w:rsidRPr="0030524B">
        <w:tab/>
        <w:t>Onderbouwing en bewijsstukken door aanbieders</w:t>
      </w:r>
    </w:p>
    <w:p w14:paraId="02021D10" w14:textId="77777777" w:rsidR="0030524B" w:rsidRPr="0030524B" w:rsidRDefault="0030524B" w:rsidP="0030524B">
      <w:pPr>
        <w:spacing w:line="240" w:lineRule="auto"/>
        <w:rPr>
          <w:bCs/>
          <w:color w:val="auto"/>
          <w:sz w:val="22"/>
        </w:rPr>
      </w:pPr>
      <w:r w:rsidRPr="0030524B">
        <w:rPr>
          <w:bCs/>
          <w:color w:val="auto"/>
          <w:sz w:val="22"/>
        </w:rPr>
        <w:t xml:space="preserve">Inkoop en Contractmanagement (ICM) van de regio Zuidoost Utrecht (ZOU), vraagt de Inschrijver om eventuele bewijsmiddelen ter ondersteuning van de Inschrijving en het Programma van Eisen. Deze bewijsmiddelen dienen in dat geval aan ICM ter beschikking te worden gesteld via </w:t>
      </w:r>
      <w:proofErr w:type="spellStart"/>
      <w:r w:rsidRPr="0030524B">
        <w:rPr>
          <w:bCs/>
          <w:color w:val="auto"/>
          <w:sz w:val="22"/>
        </w:rPr>
        <w:t>TenderNed</w:t>
      </w:r>
      <w:proofErr w:type="spellEnd"/>
      <w:r w:rsidRPr="0030524B">
        <w:rPr>
          <w:bCs/>
          <w:color w:val="auto"/>
          <w:sz w:val="22"/>
        </w:rPr>
        <w:t>. De inschrijver verklaart als er binnen dit Pakket van Eisen geen bewijsstuk wordt gevraagd, door bevestiging en ondertekening van dit Pakket van eisen dat aan deze vereisten wordt voldaan.</w:t>
      </w:r>
    </w:p>
    <w:p w14:paraId="2621B0D4" w14:textId="77777777" w:rsidR="0030524B" w:rsidRPr="0030524B" w:rsidRDefault="0030524B" w:rsidP="0030524B">
      <w:pPr>
        <w:spacing w:line="240" w:lineRule="auto"/>
        <w:rPr>
          <w:bCs/>
          <w:color w:val="auto"/>
          <w:sz w:val="22"/>
        </w:rPr>
      </w:pPr>
    </w:p>
    <w:p w14:paraId="4B29E942" w14:textId="432069EB" w:rsidR="0030524B" w:rsidRPr="0030524B" w:rsidRDefault="0030524B" w:rsidP="0061213C">
      <w:pPr>
        <w:spacing w:line="240" w:lineRule="auto"/>
        <w:rPr>
          <w:bCs/>
          <w:color w:val="auto"/>
          <w:sz w:val="22"/>
        </w:rPr>
      </w:pPr>
      <w:r w:rsidRPr="0030524B">
        <w:rPr>
          <w:bCs/>
          <w:color w:val="auto"/>
          <w:sz w:val="22"/>
        </w:rPr>
        <w:t>Na de ingangsdatum van de overeenkomst heeft ICM ZOU het recht te controleren of de Inschrijver daadwerkelijk (nog) voldoet aan het Programma van Eisen. Indien dit niet (volledig) het geval blijkt te zijn, kan de Aanbestedende dienst onder de voorwaarden van de Overeenkomst de Overeenkomst opzeggen of ontbinden. Van dit recht wordt geen gebruik gemaakt als er sprake is van een herstelbaar gebrek binnen een redelijke termijn.</w:t>
      </w:r>
    </w:p>
    <w:p w14:paraId="76DB58A6" w14:textId="76685083" w:rsidR="0061213C" w:rsidRPr="0061213C" w:rsidRDefault="0030524B" w:rsidP="0061213C">
      <w:pPr>
        <w:pStyle w:val="Kop2"/>
      </w:pPr>
      <w:r>
        <w:t>3</w:t>
      </w:r>
      <w:r w:rsidR="0061213C" w:rsidRPr="0061213C">
        <w:t xml:space="preserve">. </w:t>
      </w:r>
      <w:r w:rsidR="0061213C" w:rsidRPr="0061213C">
        <w:tab/>
        <w:t>Toelichting op Programma van Eisen</w:t>
      </w:r>
    </w:p>
    <w:p w14:paraId="57E4D176" w14:textId="77777777" w:rsidR="0061213C" w:rsidRPr="009C0136" w:rsidRDefault="0061213C" w:rsidP="0061213C">
      <w:pPr>
        <w:pStyle w:val="Geenafstand"/>
        <w:rPr>
          <w:color w:val="auto"/>
          <w:sz w:val="22"/>
        </w:rPr>
      </w:pPr>
      <w:r w:rsidRPr="009C0136">
        <w:rPr>
          <w:color w:val="auto"/>
          <w:sz w:val="22"/>
        </w:rPr>
        <w:t xml:space="preserve">De toelatingseisen voor Jeugd Ambulant </w:t>
      </w:r>
      <w:r w:rsidR="009C0136">
        <w:rPr>
          <w:color w:val="auto"/>
          <w:sz w:val="22"/>
        </w:rPr>
        <w:t xml:space="preserve">en Respijtzorg </w:t>
      </w:r>
      <w:r w:rsidRPr="009C0136">
        <w:rPr>
          <w:color w:val="auto"/>
          <w:sz w:val="22"/>
        </w:rPr>
        <w:t xml:space="preserve">hebben betrekking op verschillende onderwerpen. In dit onderdeel worden deze onderwerpen nader toegelicht. </w:t>
      </w:r>
    </w:p>
    <w:p w14:paraId="00449122" w14:textId="77DFD621" w:rsidR="0061213C" w:rsidRPr="0061213C" w:rsidRDefault="0030524B" w:rsidP="0061213C">
      <w:pPr>
        <w:pStyle w:val="Kop4"/>
      </w:pPr>
      <w:r>
        <w:t>3</w:t>
      </w:r>
      <w:r w:rsidR="0061213C" w:rsidRPr="0061213C">
        <w:t>.1</w:t>
      </w:r>
      <w:r w:rsidR="0061213C" w:rsidRPr="0061213C">
        <w:tab/>
        <w:t>Wettelijke eisen</w:t>
      </w:r>
    </w:p>
    <w:p w14:paraId="61808317" w14:textId="77777777" w:rsidR="0061213C" w:rsidRPr="009C0136" w:rsidRDefault="0061213C" w:rsidP="0061213C">
      <w:pPr>
        <w:pStyle w:val="Geenafstand"/>
        <w:rPr>
          <w:color w:val="auto"/>
          <w:sz w:val="22"/>
        </w:rPr>
      </w:pPr>
      <w:r w:rsidRPr="009C0136">
        <w:rPr>
          <w:color w:val="auto"/>
          <w:sz w:val="22"/>
        </w:rPr>
        <w:t xml:space="preserve">Zoals iedere burger / bedrijf dienen de Inschrijvers de wet te kennen en zich te houden aan de wet. Bij de toelatingseisen wordt expliciet gevraagd of de Inschrijver bevoegd is om jeugdhulp te verlenen. De Inschrijver moet voldoen aan de kwaliteitseisen die in de Jeugdwet zijn opgenomen. In verband met de (politieke) gevoeligheid wordt voldoen aan de regelgeving rondom privacy en gegevensbescherming expliciet benoemd in een aparte eis. </w:t>
      </w:r>
    </w:p>
    <w:p w14:paraId="1A31FCF9" w14:textId="177002A3" w:rsidR="0061213C" w:rsidRPr="0061213C" w:rsidRDefault="0030524B" w:rsidP="0061213C">
      <w:pPr>
        <w:pStyle w:val="Kop4"/>
      </w:pPr>
      <w:r>
        <w:lastRenderedPageBreak/>
        <w:t>3</w:t>
      </w:r>
      <w:r w:rsidR="0061213C" w:rsidRPr="0061213C">
        <w:t>.2</w:t>
      </w:r>
      <w:r w:rsidR="0061213C" w:rsidRPr="0061213C">
        <w:tab/>
        <w:t>Gemeentelijk beleid</w:t>
      </w:r>
    </w:p>
    <w:p w14:paraId="0AC2A8BD" w14:textId="3658923E" w:rsidR="0061213C" w:rsidRPr="0061213C" w:rsidRDefault="0061213C" w:rsidP="0061213C">
      <w:pPr>
        <w:pStyle w:val="Geenafstand"/>
        <w:rPr>
          <w:sz w:val="22"/>
        </w:rPr>
      </w:pPr>
      <w:r w:rsidRPr="009C0136">
        <w:rPr>
          <w:color w:val="auto"/>
          <w:sz w:val="22"/>
        </w:rPr>
        <w:t xml:space="preserve">Van de Inschrijvers wordt verwacht dat zij het gemeentelijk en regionaal beleid kennen en handelen conform dit beleid. De ontwikkeling van het regionaal beleid is vastgelegd in de </w:t>
      </w:r>
      <w:r w:rsidR="005A0962">
        <w:rPr>
          <w:color w:val="auto"/>
          <w:sz w:val="22"/>
        </w:rPr>
        <w:t>regiovisie NVO</w:t>
      </w:r>
      <w:r w:rsidRPr="009C0136">
        <w:rPr>
          <w:color w:val="auto"/>
          <w:sz w:val="22"/>
        </w:rPr>
        <w:t>. Belangrijk onderdeel van het regionaal beleid heeft betrekking op Coördinatie van Zorg. Dit is vastgelegd in de w</w:t>
      </w:r>
      <w:r w:rsidR="009C0136">
        <w:rPr>
          <w:color w:val="auto"/>
          <w:sz w:val="22"/>
        </w:rPr>
        <w:t>erkafspraken “Coördinatie van Z</w:t>
      </w:r>
      <w:r w:rsidRPr="009C0136">
        <w:rPr>
          <w:color w:val="auto"/>
          <w:sz w:val="22"/>
        </w:rPr>
        <w:t xml:space="preserve">org” die zijn opgenomen in bijlage 1 bij de Beschrijving van de Producten en Diensten en zijn te vinden op de website </w:t>
      </w:r>
      <w:hyperlink r:id="rId8" w:history="1">
        <w:r w:rsidRPr="0061213C">
          <w:rPr>
            <w:rStyle w:val="Hyperlink"/>
            <w:sz w:val="22"/>
          </w:rPr>
          <w:t>www.zorginzou.nl</w:t>
        </w:r>
      </w:hyperlink>
      <w:r w:rsidRPr="0061213C">
        <w:rPr>
          <w:sz w:val="22"/>
        </w:rPr>
        <w:t xml:space="preserve"> . </w:t>
      </w:r>
      <w:r w:rsidRPr="009C0136">
        <w:rPr>
          <w:color w:val="auto"/>
          <w:sz w:val="22"/>
        </w:rPr>
        <w:t>De regels waar burgers en bedrijven zich binnen een gemeente aan moeten houden liggen vast in de gemeentelijke beleidsregels en verordeningen. Van de Inschrijvers wordt verwacht dat zij deze regels kennen en zich er aan houden.</w:t>
      </w:r>
      <w:r w:rsidRPr="009C0136">
        <w:rPr>
          <w:rStyle w:val="Voetnootmarkering"/>
          <w:color w:val="auto"/>
          <w:sz w:val="22"/>
        </w:rPr>
        <w:footnoteReference w:id="1"/>
      </w:r>
      <w:r w:rsidRPr="009C0136">
        <w:rPr>
          <w:color w:val="auto"/>
          <w:sz w:val="22"/>
        </w:rPr>
        <w:t xml:space="preserve">  </w:t>
      </w:r>
    </w:p>
    <w:p w14:paraId="68D00AB0" w14:textId="1181C1F5" w:rsidR="0061213C" w:rsidRPr="0061213C" w:rsidRDefault="0030524B" w:rsidP="0061213C">
      <w:pPr>
        <w:pStyle w:val="Kop4"/>
      </w:pPr>
      <w:r>
        <w:t>3</w:t>
      </w:r>
      <w:r w:rsidR="0061213C" w:rsidRPr="0061213C">
        <w:t>.3</w:t>
      </w:r>
      <w:r w:rsidR="0061213C" w:rsidRPr="0061213C">
        <w:tab/>
        <w:t>Eisen aan werkwijzen / gehanteerde methodes</w:t>
      </w:r>
    </w:p>
    <w:p w14:paraId="1036EC57" w14:textId="77777777" w:rsidR="0061213C" w:rsidRPr="009C0136" w:rsidRDefault="0061213C" w:rsidP="0061213C">
      <w:pPr>
        <w:rPr>
          <w:bCs/>
          <w:color w:val="auto"/>
          <w:sz w:val="22"/>
        </w:rPr>
      </w:pPr>
      <w:r w:rsidRPr="009C0136">
        <w:rPr>
          <w:bCs/>
          <w:color w:val="auto"/>
          <w:sz w:val="22"/>
        </w:rPr>
        <w:t>De werkwijze die de Inschrijvers hanteren moeten aan bepaalde eisen voldoen om te kunnen worden toegelaten tot de Overeenkomst. Een deel van deze eisen is in de wet opgenomen. In dit programma van eisen wordt expliciet gevraagd of aan een aantal eisen wordt voldaan. Wanneer de Inschrijver niet aan de eisen voldoet zal niet tot toelating tot de Overeenkomst worden overgegaan. De eisen hebben betrekking o</w:t>
      </w:r>
      <w:r w:rsidR="009C0136">
        <w:rPr>
          <w:bCs/>
          <w:color w:val="auto"/>
          <w:sz w:val="22"/>
        </w:rPr>
        <w:t>p: 1Gezin1 Plan1</w:t>
      </w:r>
      <w:r w:rsidRPr="009C0136">
        <w:rPr>
          <w:bCs/>
          <w:color w:val="auto"/>
          <w:sz w:val="22"/>
        </w:rPr>
        <w:t>Regisseur/</w:t>
      </w:r>
      <w:r w:rsidR="009C0136">
        <w:rPr>
          <w:bCs/>
          <w:color w:val="auto"/>
          <w:sz w:val="22"/>
        </w:rPr>
        <w:t xml:space="preserve"> Coördinatie van Z</w:t>
      </w:r>
      <w:r w:rsidRPr="009C0136">
        <w:rPr>
          <w:bCs/>
          <w:color w:val="auto"/>
          <w:sz w:val="22"/>
        </w:rPr>
        <w:t>org zoals ook benoemt bij regionaal beleid; systeemgericht werken en aandacht voor diverse leefdomeinen om te kunnen komen tot een integrale aanpak; interdisciplinair samenwerken met andere aanbieders / Inschrijvers. Om de zorginhoudelijke kwaliteit te borgen eisen wij dat de gehanteerde methoden voldoen aan de algemeen geldende standaarden en dat de gehanteerde methoden gevalideerd zijn (</w:t>
      </w:r>
      <w:proofErr w:type="spellStart"/>
      <w:r w:rsidRPr="009C0136">
        <w:rPr>
          <w:bCs/>
          <w:color w:val="auto"/>
          <w:sz w:val="22"/>
        </w:rPr>
        <w:t>Evidence</w:t>
      </w:r>
      <w:proofErr w:type="spellEnd"/>
      <w:r w:rsidRPr="009C0136">
        <w:rPr>
          <w:bCs/>
          <w:color w:val="auto"/>
          <w:sz w:val="22"/>
        </w:rPr>
        <w:t xml:space="preserve"> </w:t>
      </w:r>
      <w:proofErr w:type="spellStart"/>
      <w:r w:rsidRPr="009C0136">
        <w:rPr>
          <w:bCs/>
          <w:color w:val="auto"/>
          <w:sz w:val="22"/>
        </w:rPr>
        <w:t>based</w:t>
      </w:r>
      <w:proofErr w:type="spellEnd"/>
      <w:r w:rsidRPr="009C0136">
        <w:rPr>
          <w:bCs/>
          <w:color w:val="auto"/>
          <w:sz w:val="22"/>
        </w:rPr>
        <w:t xml:space="preserve">) en waar mogelijk wetenschappelijk onderbouwd. </w:t>
      </w:r>
    </w:p>
    <w:p w14:paraId="26157663" w14:textId="77777777" w:rsidR="0061213C" w:rsidRPr="009C0136" w:rsidRDefault="0061213C" w:rsidP="0061213C">
      <w:pPr>
        <w:rPr>
          <w:bCs/>
          <w:color w:val="auto"/>
          <w:sz w:val="22"/>
        </w:rPr>
      </w:pPr>
    </w:p>
    <w:p w14:paraId="206B70F5" w14:textId="77777777" w:rsidR="0061213C" w:rsidRPr="009C0136" w:rsidRDefault="0061213C" w:rsidP="0061213C">
      <w:pPr>
        <w:rPr>
          <w:bCs/>
          <w:color w:val="auto"/>
          <w:sz w:val="22"/>
        </w:rPr>
      </w:pPr>
      <w:r w:rsidRPr="009C0136">
        <w:rPr>
          <w:bCs/>
          <w:color w:val="auto"/>
          <w:sz w:val="22"/>
        </w:rPr>
        <w:t>We verwachten van de Inschrijvers dat ze samenwerken met andere partijen, onder meer de sociale (wijk) teams, die zijn betrokken bij de cliënt. We verwachten verder dat de Inschrijvers hun specialistische kennis met betrekking tot de cliënt overdragen aan andere partijen waardoor voor de cliënt en inwoners met vergelijkbare problematiek een professionele infrastructuur ontstaat.</w:t>
      </w:r>
    </w:p>
    <w:p w14:paraId="54D93B4C" w14:textId="5D0F35A1" w:rsidR="0061213C" w:rsidRPr="0061213C" w:rsidRDefault="0030524B" w:rsidP="0061213C">
      <w:pPr>
        <w:pStyle w:val="Kop4"/>
      </w:pPr>
      <w:r>
        <w:t>3</w:t>
      </w:r>
      <w:r w:rsidR="0061213C" w:rsidRPr="0061213C">
        <w:t>.4</w:t>
      </w:r>
      <w:r w:rsidR="0061213C" w:rsidRPr="0061213C">
        <w:tab/>
        <w:t>Eisen te stellen aan het personeel</w:t>
      </w:r>
    </w:p>
    <w:p w14:paraId="2CC4B9B6" w14:textId="77777777" w:rsidR="0061213C" w:rsidRPr="00695148" w:rsidRDefault="0061213C" w:rsidP="0061213C">
      <w:pPr>
        <w:rPr>
          <w:bCs/>
          <w:color w:val="auto"/>
          <w:sz w:val="22"/>
        </w:rPr>
      </w:pPr>
      <w:r w:rsidRPr="00695148">
        <w:rPr>
          <w:bCs/>
          <w:color w:val="auto"/>
          <w:sz w:val="22"/>
        </w:rPr>
        <w:t xml:space="preserve">Voor de Inschrijvers die jeugdhulp aanbieden is het kwaliteitskader Jeugd van toepassing. Dit regelt de inzet van professionals en niet professionals conform de norm van verantwoorde werktoedeling. In deze norm is opgenomen dat professionals een beroepsregistratie dienen te hebben. Over het algemeen zal dit SKJ zijn. In de beschrijving van de producten en diensten Jeugd Ambulant </w:t>
      </w:r>
      <w:r w:rsidR="009C0136" w:rsidRPr="00695148">
        <w:rPr>
          <w:bCs/>
          <w:color w:val="auto"/>
          <w:sz w:val="22"/>
        </w:rPr>
        <w:t xml:space="preserve">en Respijtzorg </w:t>
      </w:r>
      <w:r w:rsidRPr="00695148">
        <w:rPr>
          <w:bCs/>
          <w:color w:val="auto"/>
          <w:sz w:val="22"/>
        </w:rPr>
        <w:t xml:space="preserve">staat bij de producten opgenomen welk opleidingsniveau van de medewerkers wordt verwacht. De opleiding dient te voldoen aan de beroepsregistratie. Bij de toelatingseisen staat expliciet opgenomen dat moet worden voldaan aan de opleidingseisen zoals opgenomen in de beschrijving van de producten en diensten. In bijlage 1 tot en met 3 </w:t>
      </w:r>
      <w:r w:rsidR="009C0136" w:rsidRPr="00695148">
        <w:rPr>
          <w:bCs/>
          <w:color w:val="auto"/>
          <w:sz w:val="22"/>
        </w:rPr>
        <w:t xml:space="preserve">van dit document </w:t>
      </w:r>
      <w:r w:rsidRPr="00695148">
        <w:rPr>
          <w:bCs/>
          <w:color w:val="auto"/>
          <w:sz w:val="22"/>
        </w:rPr>
        <w:t xml:space="preserve">is een toetsingskader opleidingen en 2 overzichten met geschikte opleidingen, met name wanneer de beroepsregistratie niet van toepassing is. Van zorgprofessionals wordt verwacht dat zij één van de in de lijst opgenomen opleidingen heeft volbracht. </w:t>
      </w:r>
    </w:p>
    <w:p w14:paraId="12155290" w14:textId="77777777" w:rsidR="0061213C" w:rsidRPr="009C0136" w:rsidRDefault="0061213C" w:rsidP="0061213C">
      <w:pPr>
        <w:rPr>
          <w:bCs/>
          <w:color w:val="auto"/>
          <w:sz w:val="22"/>
        </w:rPr>
      </w:pPr>
    </w:p>
    <w:p w14:paraId="570D10D0" w14:textId="77777777" w:rsidR="0061213C" w:rsidRPr="009C0136" w:rsidRDefault="0061213C" w:rsidP="0061213C">
      <w:pPr>
        <w:rPr>
          <w:bCs/>
          <w:color w:val="auto"/>
          <w:sz w:val="22"/>
        </w:rPr>
      </w:pPr>
      <w:r w:rsidRPr="009C0136">
        <w:rPr>
          <w:bCs/>
          <w:color w:val="auto"/>
          <w:sz w:val="22"/>
        </w:rPr>
        <w:lastRenderedPageBreak/>
        <w:t xml:space="preserve">Naast een zorgprofessional kunnen andere betaalde krachten (niet zorg professionals) worden ingezet voor de uitvoering van bepaalde activiteiten als onderdeel van de ondersteuning. Een voorbeeld is de inzet van een sportleraar ter begeleiding van sportactiviteiten. Dergelijke activiteiten dienen ten dienste te staan van de te realiseren doelen uit het ondersteuningsplan, de activiteiten zelf zijn geen doel maar een middel. In het voorbeeld wordt het regulier sporten gedaan bij reguliere voorzieningen zoals sportclubs, de dienstverlening vanuit Jeugdwet is geen vervanging van de reguliere sportclub. </w:t>
      </w:r>
    </w:p>
    <w:p w14:paraId="2B4AE5BD" w14:textId="77777777" w:rsidR="0061213C" w:rsidRPr="0061213C" w:rsidRDefault="0061213C" w:rsidP="0061213C">
      <w:pPr>
        <w:rPr>
          <w:bCs/>
          <w:sz w:val="22"/>
        </w:rPr>
      </w:pPr>
    </w:p>
    <w:p w14:paraId="735C45E5" w14:textId="77777777" w:rsidR="0061213C" w:rsidRPr="009C0136" w:rsidRDefault="0061213C" w:rsidP="0061213C">
      <w:pPr>
        <w:rPr>
          <w:bCs/>
          <w:color w:val="auto"/>
          <w:sz w:val="22"/>
        </w:rPr>
      </w:pPr>
      <w:r w:rsidRPr="009C0136">
        <w:rPr>
          <w:bCs/>
          <w:color w:val="auto"/>
          <w:sz w:val="22"/>
          <w:u w:val="single"/>
        </w:rPr>
        <w:t>Samengevat betekent dit dat</w:t>
      </w:r>
      <w:r w:rsidRPr="009C0136">
        <w:rPr>
          <w:bCs/>
          <w:color w:val="auto"/>
          <w:sz w:val="22"/>
        </w:rPr>
        <w:t xml:space="preserve">: </w:t>
      </w:r>
    </w:p>
    <w:p w14:paraId="35F251E9" w14:textId="77777777" w:rsidR="0061213C" w:rsidRPr="009C0136" w:rsidRDefault="0061213C" w:rsidP="0061213C">
      <w:pPr>
        <w:pStyle w:val="Lijstalinea"/>
        <w:numPr>
          <w:ilvl w:val="0"/>
          <w:numId w:val="34"/>
        </w:numPr>
        <w:tabs>
          <w:tab w:val="clear" w:pos="454"/>
          <w:tab w:val="clear" w:pos="907"/>
          <w:tab w:val="clear" w:pos="1361"/>
        </w:tabs>
        <w:spacing w:line="259" w:lineRule="auto"/>
        <w:rPr>
          <w:bCs/>
          <w:color w:val="auto"/>
          <w:sz w:val="22"/>
        </w:rPr>
      </w:pPr>
      <w:r w:rsidRPr="009C0136">
        <w:rPr>
          <w:bCs/>
          <w:color w:val="auto"/>
          <w:sz w:val="22"/>
        </w:rPr>
        <w:t xml:space="preserve">De inzet van de niet-zorgprofessional vindt altijd plaats op basis van een weloverwogen keuze door de Inschrijver die aansluit bij de norm verantwoorde werktoedeling. </w:t>
      </w:r>
    </w:p>
    <w:p w14:paraId="2C3D2AE4" w14:textId="77777777" w:rsidR="0061213C" w:rsidRPr="009C0136" w:rsidRDefault="0061213C" w:rsidP="0061213C">
      <w:pPr>
        <w:pStyle w:val="Lijstalinea"/>
        <w:numPr>
          <w:ilvl w:val="0"/>
          <w:numId w:val="34"/>
        </w:numPr>
        <w:tabs>
          <w:tab w:val="clear" w:pos="454"/>
          <w:tab w:val="clear" w:pos="907"/>
          <w:tab w:val="clear" w:pos="1361"/>
        </w:tabs>
        <w:spacing w:line="259" w:lineRule="auto"/>
        <w:rPr>
          <w:bCs/>
          <w:color w:val="auto"/>
          <w:sz w:val="22"/>
        </w:rPr>
      </w:pPr>
      <w:r w:rsidRPr="009C0136">
        <w:rPr>
          <w:bCs/>
          <w:color w:val="auto"/>
          <w:sz w:val="22"/>
        </w:rPr>
        <w:t xml:space="preserve">De inzet van de niet-zorgprofessional vindt plaats in combinatie met, dan wel onder toezicht van een zorgprofessional en er is regelmatig en structureel contact tussen hen. </w:t>
      </w:r>
    </w:p>
    <w:p w14:paraId="41A33F1A" w14:textId="77777777" w:rsidR="0061213C" w:rsidRPr="009C0136" w:rsidRDefault="0061213C" w:rsidP="0061213C">
      <w:pPr>
        <w:pStyle w:val="Lijstalinea"/>
        <w:numPr>
          <w:ilvl w:val="0"/>
          <w:numId w:val="34"/>
        </w:numPr>
        <w:tabs>
          <w:tab w:val="clear" w:pos="454"/>
          <w:tab w:val="clear" w:pos="907"/>
          <w:tab w:val="clear" w:pos="1361"/>
        </w:tabs>
        <w:spacing w:line="259" w:lineRule="auto"/>
        <w:rPr>
          <w:bCs/>
          <w:color w:val="auto"/>
          <w:sz w:val="22"/>
        </w:rPr>
      </w:pPr>
      <w:r w:rsidRPr="009C0136">
        <w:rPr>
          <w:bCs/>
          <w:color w:val="auto"/>
          <w:sz w:val="22"/>
        </w:rPr>
        <w:t xml:space="preserve">De niet-zorgprofessional kan nooit taken uitvoeren die uitsluitend zijn toebedeeld aan zorgprofessional </w:t>
      </w:r>
    </w:p>
    <w:p w14:paraId="2EB88CDB" w14:textId="77777777" w:rsidR="0061213C" w:rsidRPr="009C0136" w:rsidRDefault="0061213C" w:rsidP="0061213C">
      <w:pPr>
        <w:pStyle w:val="Lijstalinea"/>
        <w:numPr>
          <w:ilvl w:val="0"/>
          <w:numId w:val="34"/>
        </w:numPr>
        <w:tabs>
          <w:tab w:val="clear" w:pos="454"/>
          <w:tab w:val="clear" w:pos="907"/>
          <w:tab w:val="clear" w:pos="1361"/>
        </w:tabs>
        <w:spacing w:line="259" w:lineRule="auto"/>
        <w:rPr>
          <w:bCs/>
          <w:color w:val="auto"/>
          <w:sz w:val="22"/>
        </w:rPr>
      </w:pPr>
      <w:r w:rsidRPr="009C0136">
        <w:rPr>
          <w:bCs/>
          <w:color w:val="auto"/>
          <w:sz w:val="22"/>
        </w:rPr>
        <w:t xml:space="preserve">Het is voor de cliënt duidelijk welke zorgprofessional de regie voert en aanspreekpunt is. </w:t>
      </w:r>
    </w:p>
    <w:p w14:paraId="7900812D" w14:textId="77777777" w:rsidR="0061213C" w:rsidRPr="009C0136" w:rsidRDefault="0061213C" w:rsidP="0061213C">
      <w:pPr>
        <w:rPr>
          <w:bCs/>
          <w:color w:val="auto"/>
          <w:sz w:val="22"/>
        </w:rPr>
      </w:pPr>
      <w:r w:rsidRPr="009C0136">
        <w:rPr>
          <w:bCs/>
          <w:color w:val="auto"/>
          <w:sz w:val="22"/>
        </w:rPr>
        <w:t xml:space="preserve">Bovenstaande punten zijn ook van toepassing bij de inzet van vrijwilligers en ervaringsdeskundigen. Bij de inzet van vrijwilligers gaan wij er vanuit dat de Inschrijver een vrijwilligersovereenkomst sluit met de vrijwilliger. </w:t>
      </w:r>
    </w:p>
    <w:p w14:paraId="23689076" w14:textId="77777777" w:rsidR="0061213C" w:rsidRPr="009C0136" w:rsidRDefault="0061213C" w:rsidP="0061213C">
      <w:pPr>
        <w:rPr>
          <w:bCs/>
          <w:color w:val="auto"/>
          <w:sz w:val="22"/>
        </w:rPr>
      </w:pPr>
    </w:p>
    <w:p w14:paraId="7D7AD51B" w14:textId="77777777" w:rsidR="0061213C" w:rsidRPr="009C0136" w:rsidRDefault="0061213C" w:rsidP="0061213C">
      <w:pPr>
        <w:rPr>
          <w:bCs/>
          <w:color w:val="auto"/>
          <w:sz w:val="22"/>
        </w:rPr>
      </w:pPr>
      <w:r w:rsidRPr="009C0136">
        <w:rPr>
          <w:bCs/>
          <w:color w:val="auto"/>
          <w:sz w:val="22"/>
        </w:rPr>
        <w:t>De niet-zorgprofessional, de vrijwilligers en de ervaringsdeskundigen zijn in bezit van een Verklaring omtrent gedrag (VOG). Voor ervaringsdeskundigen die als gevolg van een strafblad voortvloeiend uit hun “ervaring” niet in aanmerking komen voor een VOG geldt dat zij alleen met nadrukkelijke en voorafgaande toestemming van ICM ZOU kunnen worden ingezet en dat de Inschrijver zich verplicht om in dergelijke gevallen de kwaliteit van de dienstverlening en de veiligheid voor cliënten en medewerkers te waarborgen.</w:t>
      </w:r>
    </w:p>
    <w:p w14:paraId="6C4E6FA2" w14:textId="4A5F9B11" w:rsidR="0061213C" w:rsidRPr="0061213C" w:rsidRDefault="0030524B" w:rsidP="0061213C">
      <w:pPr>
        <w:pStyle w:val="Kop4"/>
      </w:pPr>
      <w:r>
        <w:t>3</w:t>
      </w:r>
      <w:r w:rsidR="0061213C" w:rsidRPr="0061213C">
        <w:t>.5</w:t>
      </w:r>
      <w:r w:rsidR="0061213C" w:rsidRPr="0061213C">
        <w:tab/>
        <w:t>Veiligheid en Toezicht</w:t>
      </w:r>
    </w:p>
    <w:p w14:paraId="181D7963" w14:textId="77777777" w:rsidR="0061213C" w:rsidRPr="009C0136" w:rsidRDefault="0061213C" w:rsidP="0061213C">
      <w:pPr>
        <w:rPr>
          <w:bCs/>
          <w:color w:val="auto"/>
          <w:sz w:val="22"/>
        </w:rPr>
      </w:pPr>
      <w:r w:rsidRPr="009C0136">
        <w:rPr>
          <w:bCs/>
          <w:color w:val="auto"/>
          <w:sz w:val="22"/>
        </w:rPr>
        <w:t>Het waarborgen van de veiligheid van de cliënt en zijn omgeving is van groot belang. Het toepassen van een gestandaardiseerd risicotaxatie-instrument is onder andere aan de orde in gevallen van opvoedvragen, ontwikkelingsachterstanden en ontwikkelingsbedreigingen, vragen over leren vermogen van hulpvrager(s)/bekwaamheid, (vermoedens van) psychische of fysieke mishandeling.</w:t>
      </w:r>
      <w:r w:rsidR="009C0136">
        <w:rPr>
          <w:bCs/>
          <w:color w:val="auto"/>
          <w:sz w:val="22"/>
        </w:rPr>
        <w:t xml:space="preserve"> </w:t>
      </w:r>
      <w:r w:rsidRPr="009C0136">
        <w:rPr>
          <w:bCs/>
          <w:color w:val="auto"/>
          <w:sz w:val="22"/>
        </w:rPr>
        <w:t>Afhankelijk van de ondersteuningsvraag draagt de Inschrijver er zorg voor dat de medewerkers de veiligheid van de cliënt in kaart brengen aan de hand van een gestandaardiseerd risicotaxatie-instrument, zoals:</w:t>
      </w:r>
    </w:p>
    <w:p w14:paraId="3DC69538" w14:textId="77777777" w:rsidR="0061213C" w:rsidRPr="009C0136" w:rsidRDefault="0061213C" w:rsidP="0061213C">
      <w:pPr>
        <w:rPr>
          <w:bCs/>
          <w:color w:val="auto"/>
          <w:sz w:val="22"/>
        </w:rPr>
      </w:pPr>
      <w:r w:rsidRPr="009C0136">
        <w:rPr>
          <w:bCs/>
          <w:color w:val="auto"/>
          <w:sz w:val="22"/>
        </w:rPr>
        <w:t>•</w:t>
      </w:r>
      <w:r w:rsidRPr="009C0136">
        <w:rPr>
          <w:bCs/>
          <w:color w:val="auto"/>
          <w:sz w:val="22"/>
        </w:rPr>
        <w:tab/>
        <w:t>De Delta Veiligheidslijst</w:t>
      </w:r>
    </w:p>
    <w:p w14:paraId="06575F69" w14:textId="77777777" w:rsidR="0061213C" w:rsidRPr="009C0136" w:rsidRDefault="0061213C" w:rsidP="0061213C">
      <w:pPr>
        <w:rPr>
          <w:bCs/>
          <w:color w:val="auto"/>
          <w:sz w:val="22"/>
        </w:rPr>
      </w:pPr>
      <w:r w:rsidRPr="009C0136">
        <w:rPr>
          <w:bCs/>
          <w:color w:val="auto"/>
          <w:sz w:val="22"/>
        </w:rPr>
        <w:t>•</w:t>
      </w:r>
      <w:r w:rsidRPr="009C0136">
        <w:rPr>
          <w:bCs/>
          <w:color w:val="auto"/>
          <w:sz w:val="22"/>
        </w:rPr>
        <w:tab/>
        <w:t xml:space="preserve">Het Licht Instrument Risicotaxatie en </w:t>
      </w:r>
      <w:proofErr w:type="spellStart"/>
      <w:r w:rsidRPr="009C0136">
        <w:rPr>
          <w:bCs/>
          <w:color w:val="auto"/>
          <w:sz w:val="22"/>
        </w:rPr>
        <w:t>Kindveiligheid</w:t>
      </w:r>
      <w:proofErr w:type="spellEnd"/>
      <w:r w:rsidRPr="009C0136">
        <w:rPr>
          <w:bCs/>
          <w:color w:val="auto"/>
          <w:sz w:val="22"/>
        </w:rPr>
        <w:t xml:space="preserve"> (LIRIK)</w:t>
      </w:r>
    </w:p>
    <w:p w14:paraId="60F3FF5B" w14:textId="77777777" w:rsidR="0061213C" w:rsidRPr="009C0136" w:rsidRDefault="0061213C" w:rsidP="0061213C">
      <w:pPr>
        <w:rPr>
          <w:bCs/>
          <w:color w:val="auto"/>
          <w:sz w:val="22"/>
        </w:rPr>
      </w:pPr>
      <w:r w:rsidRPr="009C0136">
        <w:rPr>
          <w:bCs/>
          <w:color w:val="auto"/>
          <w:sz w:val="22"/>
        </w:rPr>
        <w:t>•</w:t>
      </w:r>
      <w:r w:rsidRPr="009C0136">
        <w:rPr>
          <w:bCs/>
          <w:color w:val="auto"/>
          <w:sz w:val="22"/>
        </w:rPr>
        <w:tab/>
        <w:t>Het Balansmodel Kindermishandeling</w:t>
      </w:r>
    </w:p>
    <w:p w14:paraId="0B983974" w14:textId="77777777" w:rsidR="0061213C" w:rsidRPr="009C0136" w:rsidRDefault="0061213C" w:rsidP="0061213C">
      <w:pPr>
        <w:rPr>
          <w:bCs/>
          <w:color w:val="auto"/>
          <w:sz w:val="22"/>
        </w:rPr>
      </w:pPr>
      <w:r w:rsidRPr="009C0136">
        <w:rPr>
          <w:bCs/>
          <w:color w:val="auto"/>
          <w:sz w:val="22"/>
        </w:rPr>
        <w:t>•</w:t>
      </w:r>
      <w:r w:rsidRPr="009C0136">
        <w:rPr>
          <w:bCs/>
          <w:color w:val="auto"/>
          <w:sz w:val="22"/>
        </w:rPr>
        <w:tab/>
        <w:t>Het Risico taxatie-instrument Huiselijk Geweld (RIGH)</w:t>
      </w:r>
    </w:p>
    <w:p w14:paraId="69E0C020" w14:textId="77777777" w:rsidR="0061213C" w:rsidRPr="009C0136" w:rsidRDefault="0061213C" w:rsidP="0061213C">
      <w:pPr>
        <w:rPr>
          <w:bCs/>
          <w:color w:val="auto"/>
          <w:sz w:val="22"/>
        </w:rPr>
      </w:pPr>
      <w:r w:rsidRPr="009C0136">
        <w:rPr>
          <w:bCs/>
          <w:color w:val="auto"/>
          <w:sz w:val="22"/>
        </w:rPr>
        <w:t>Of een aantoonbaar gelijkwaardig risicotaxatie-instrument</w:t>
      </w:r>
    </w:p>
    <w:p w14:paraId="6E37732C" w14:textId="77777777" w:rsidR="0061213C" w:rsidRPr="009C0136" w:rsidRDefault="0061213C" w:rsidP="0061213C">
      <w:pPr>
        <w:rPr>
          <w:bCs/>
          <w:color w:val="auto"/>
          <w:sz w:val="22"/>
        </w:rPr>
      </w:pPr>
    </w:p>
    <w:p w14:paraId="604A603C" w14:textId="77777777" w:rsidR="0061213C" w:rsidRPr="009C0136" w:rsidRDefault="0061213C" w:rsidP="0061213C">
      <w:pPr>
        <w:rPr>
          <w:bCs/>
          <w:color w:val="auto"/>
          <w:sz w:val="22"/>
        </w:rPr>
      </w:pPr>
      <w:r w:rsidRPr="009C0136">
        <w:rPr>
          <w:bCs/>
          <w:color w:val="auto"/>
          <w:sz w:val="22"/>
        </w:rPr>
        <w:lastRenderedPageBreak/>
        <w:t>Wanneer voor de dienstverlening gebruik wordt gemaakt van specifieke ruimten / gebouwen zoals bij dagbehandeling en begeleiding groep, dan dienen deze te voldoen aan de daaraan te stellen eisen conform de vergunning.</w:t>
      </w:r>
    </w:p>
    <w:p w14:paraId="205AC460" w14:textId="77777777" w:rsidR="009C0136" w:rsidRDefault="009C0136" w:rsidP="0061213C">
      <w:pPr>
        <w:rPr>
          <w:bCs/>
          <w:color w:val="auto"/>
          <w:sz w:val="22"/>
        </w:rPr>
      </w:pPr>
    </w:p>
    <w:p w14:paraId="552C63E6" w14:textId="77777777" w:rsidR="0061213C" w:rsidRPr="009C0136" w:rsidRDefault="0061213C" w:rsidP="0061213C">
      <w:pPr>
        <w:rPr>
          <w:rFonts w:eastAsia="Calibri"/>
          <w:bCs/>
          <w:color w:val="auto"/>
          <w:sz w:val="22"/>
        </w:rPr>
      </w:pPr>
      <w:r w:rsidRPr="009C0136">
        <w:rPr>
          <w:rFonts w:eastAsia="Calibri"/>
          <w:bCs/>
          <w:color w:val="auto"/>
          <w:sz w:val="22"/>
        </w:rPr>
        <w:t>In de Jeugdwet is het toezicht op de kwaliteit van de uitvoering een verantwoordelijkheid van de landelijke toezichthouders: Inspectie Gezondheidszorg en Jeugdzorg (IGJ) en de Inspectie Veiligheid en Justitie (</w:t>
      </w:r>
      <w:proofErr w:type="spellStart"/>
      <w:r w:rsidRPr="009C0136">
        <w:rPr>
          <w:rFonts w:eastAsia="Calibri"/>
          <w:bCs/>
          <w:color w:val="auto"/>
          <w:sz w:val="22"/>
        </w:rPr>
        <w:t>IVenJ</w:t>
      </w:r>
      <w:proofErr w:type="spellEnd"/>
      <w:r w:rsidRPr="009C0136">
        <w:rPr>
          <w:rFonts w:eastAsia="Calibri"/>
          <w:bCs/>
          <w:color w:val="auto"/>
          <w:sz w:val="22"/>
        </w:rPr>
        <w:t>). De Inschrijver verleent medewerking aan onderzoek indien de toezichthouders Jeugd hiertoe verzoeken en gaat ermee akkoord dat de rapporten over de kwaliteitstoetsen worden gepubliceerd op de website van de Regio ZOU.</w:t>
      </w:r>
    </w:p>
    <w:p w14:paraId="23016445" w14:textId="77777777" w:rsidR="0061213C" w:rsidRPr="009C0136" w:rsidRDefault="0061213C" w:rsidP="0061213C">
      <w:pPr>
        <w:rPr>
          <w:rFonts w:eastAsia="Calibri"/>
          <w:bCs/>
          <w:color w:val="auto"/>
          <w:sz w:val="22"/>
        </w:rPr>
      </w:pPr>
      <w:r w:rsidRPr="009C0136">
        <w:rPr>
          <w:rFonts w:eastAsia="Calibri"/>
          <w:bCs/>
          <w:color w:val="auto"/>
          <w:sz w:val="22"/>
        </w:rPr>
        <w:t>Het oordeel vanuit de toezichthouders kwaliteit kan grond zijn voor maatregelen. Als de inspectie of de GGD tot de conclusie komen dat een aanbieder in onvoldoende mate voldoet aan de kwaliteitseisen is dat grond voor opschorting van de Overeenkomst. Dat betekent dat er totdat aantoonbaar weer voldaan wordt aan de kwaliteitseisen een cliëntenstop wordt ingelast.</w:t>
      </w:r>
    </w:p>
    <w:p w14:paraId="07706C42" w14:textId="77777777" w:rsidR="0061213C" w:rsidRPr="009C0136" w:rsidRDefault="0061213C" w:rsidP="0061213C">
      <w:pPr>
        <w:rPr>
          <w:rFonts w:eastAsia="Calibri"/>
          <w:bCs/>
          <w:color w:val="auto"/>
          <w:sz w:val="22"/>
        </w:rPr>
      </w:pPr>
      <w:r w:rsidRPr="009C0136">
        <w:rPr>
          <w:rFonts w:eastAsia="Calibri"/>
          <w:bCs/>
          <w:color w:val="auto"/>
          <w:sz w:val="22"/>
        </w:rPr>
        <w:t>De Inschrijver is in een dergelijke situatie ook verplicht de zittende cliënten te informeren over de uitkomst van de rapporten, zodat zij op basis daarvan een afgewogen beslissing kunnen maken of zij gebruik willen blijven maken van de dienstverlening van de aanbieder.</w:t>
      </w:r>
    </w:p>
    <w:p w14:paraId="7EF5D47F" w14:textId="77777777" w:rsidR="0061213C" w:rsidRPr="009C0136" w:rsidRDefault="0061213C" w:rsidP="0061213C">
      <w:pPr>
        <w:rPr>
          <w:rFonts w:eastAsia="Calibri"/>
          <w:bCs/>
          <w:color w:val="auto"/>
          <w:sz w:val="22"/>
        </w:rPr>
      </w:pPr>
      <w:r w:rsidRPr="009C0136">
        <w:rPr>
          <w:rFonts w:eastAsia="Calibri"/>
          <w:bCs/>
          <w:color w:val="auto"/>
          <w:sz w:val="22"/>
        </w:rPr>
        <w:t xml:space="preserve">In geval een Inschrijver zowel dienstverlening aanbiedt in het kader van Wmo 2015 en Jeugdwet, geldt dat als een van de rapporten een onvoldoende uitkomst heeft, dit tot opschorting leidt van zowel de Overeenkomst in het kader van de Jeugdwet als in het kader van de Wmo 2015. Deze opschorting vervalt als aantoonbaar weer wordt voldaan aan het vereiste kwaliteitsniveau. De eventuele kosten die gepaard gaan met het weer kunnen voldoen aan het vereiste kwaliteitsniveau zijn voor rekening van de aanbieder. </w:t>
      </w:r>
    </w:p>
    <w:p w14:paraId="37E61901" w14:textId="77777777" w:rsidR="0061213C" w:rsidRPr="009C0136" w:rsidRDefault="0061213C" w:rsidP="0061213C">
      <w:pPr>
        <w:rPr>
          <w:bCs/>
          <w:color w:val="auto"/>
          <w:sz w:val="22"/>
        </w:rPr>
      </w:pPr>
    </w:p>
    <w:p w14:paraId="115A016D" w14:textId="77777777" w:rsidR="0061213C" w:rsidRPr="009C0136" w:rsidRDefault="0061213C" w:rsidP="0061213C">
      <w:pPr>
        <w:rPr>
          <w:bCs/>
          <w:color w:val="auto"/>
          <w:sz w:val="22"/>
          <w:u w:val="single"/>
        </w:rPr>
      </w:pPr>
      <w:r w:rsidRPr="009C0136">
        <w:rPr>
          <w:bCs/>
          <w:color w:val="auto"/>
          <w:sz w:val="22"/>
          <w:u w:val="single"/>
        </w:rPr>
        <w:t>Gemeentelijke toezichthouders</w:t>
      </w:r>
    </w:p>
    <w:p w14:paraId="44F55FB4" w14:textId="77777777" w:rsidR="0061213C" w:rsidRPr="009C0136" w:rsidRDefault="0061213C" w:rsidP="0061213C">
      <w:pPr>
        <w:rPr>
          <w:bCs/>
          <w:iCs/>
          <w:color w:val="auto"/>
          <w:sz w:val="22"/>
        </w:rPr>
      </w:pPr>
      <w:r w:rsidRPr="009C0136">
        <w:rPr>
          <w:bCs/>
          <w:iCs/>
          <w:color w:val="auto"/>
          <w:sz w:val="22"/>
        </w:rPr>
        <w:t>Binnen de Regio ZOU zijn gemeentelijke toezichthouders rechtmatigheid aangesteld.</w:t>
      </w:r>
    </w:p>
    <w:p w14:paraId="14656392" w14:textId="77777777" w:rsidR="0061213C" w:rsidRPr="009C0136" w:rsidRDefault="0061213C" w:rsidP="0061213C">
      <w:pPr>
        <w:rPr>
          <w:bCs/>
          <w:iCs/>
          <w:color w:val="auto"/>
          <w:sz w:val="22"/>
        </w:rPr>
      </w:pPr>
      <w:r w:rsidRPr="009C0136">
        <w:rPr>
          <w:bCs/>
          <w:iCs/>
          <w:color w:val="auto"/>
          <w:sz w:val="22"/>
        </w:rPr>
        <w:t xml:space="preserve">Hun takenpakket bestaat uit het voorkomen en signaleren van misbruik en oneigenlijk gebruik van voorzieningen binnen de Wmo en de Jeugdwet. Het toezicht bestaat uit het oppakken en beoordelen van fraudesignalen, het verzamelen van informatie, het opbouwen van een dossier, het doen van onderzoek, het vormen van een oordeel en het eventueel interveniëren waar nodig. Daarbij werken zij samen met ketenpartners in en buiten de regio, zoals de Sociale Verzekeringsbank, de Regionale Sociale Dienst, het Zorgkantoor, de Belastingdienst en het IKZ (Informatieknooppunt Zorgfraude). De toezichthouders leggen verbinding tussen inkoop, contractmanagement, de toegang, de backoffice, kwaliteitstoezicht - door de GGD regio Utrecht (Wmo) en de Inspectie Gezondheidszorg en Jeugd (JW) - en toezicht rechtmatigheid. </w:t>
      </w:r>
    </w:p>
    <w:p w14:paraId="10A99017" w14:textId="77777777" w:rsidR="0061213C" w:rsidRPr="009C0136" w:rsidRDefault="0061213C" w:rsidP="0061213C">
      <w:pPr>
        <w:rPr>
          <w:bCs/>
          <w:iCs/>
          <w:color w:val="auto"/>
          <w:sz w:val="22"/>
        </w:rPr>
      </w:pPr>
    </w:p>
    <w:p w14:paraId="540970BC" w14:textId="77777777" w:rsidR="0061213C" w:rsidRPr="009C0136" w:rsidRDefault="0061213C" w:rsidP="0061213C">
      <w:pPr>
        <w:rPr>
          <w:bCs/>
          <w:iCs/>
          <w:color w:val="auto"/>
          <w:sz w:val="22"/>
        </w:rPr>
      </w:pPr>
      <w:r w:rsidRPr="009C0136">
        <w:rPr>
          <w:bCs/>
          <w:iCs/>
          <w:color w:val="auto"/>
          <w:sz w:val="22"/>
        </w:rPr>
        <w:t>De Toezichthouder Rechtmatigheid heeft op basis van de Algemene Wet Bestuursrecht (art 5.11 t/m 5.20) bevoegdheden die andere ambtenaren niet hebben. Zoals het vorderen van inlichtingen en het vorderen van inzage van zakelijke gegevens en documenten. Ook is een toezichthouder bevoegd elke plaats te betreden, met uitzondering van een woning zonder toestemming van de bewoner. Deze extra bevoegdheden zijn cruciaal om een gedegen onderzoek te kunnen doen.</w:t>
      </w:r>
      <w:r w:rsidR="009C0136">
        <w:rPr>
          <w:bCs/>
          <w:iCs/>
          <w:color w:val="auto"/>
          <w:sz w:val="22"/>
        </w:rPr>
        <w:t xml:space="preserve"> </w:t>
      </w:r>
      <w:r w:rsidRPr="009C0136">
        <w:rPr>
          <w:bCs/>
          <w:iCs/>
          <w:color w:val="auto"/>
          <w:sz w:val="22"/>
        </w:rPr>
        <w:t xml:space="preserve">Een ieder is verplicht aan een toezichthouder binnen de door hem/haar gestelde redelijke termijn alle medewerking te verlenen die deze redelijkerwijs kan vorderen bij de uitoefening van zijn/haar bevoegdheden. Zij die uit hoofde van ambt, beroep </w:t>
      </w:r>
      <w:r w:rsidRPr="009C0136">
        <w:rPr>
          <w:bCs/>
          <w:iCs/>
          <w:color w:val="auto"/>
          <w:sz w:val="22"/>
        </w:rPr>
        <w:lastRenderedPageBreak/>
        <w:t>of wettelijk voorschrift verplicht zijn tot geheimhouding, kunnen het verlenen van medewerking weigeren, voor zover dit uit hun g</w:t>
      </w:r>
      <w:r w:rsidR="009C0136">
        <w:rPr>
          <w:bCs/>
          <w:iCs/>
          <w:color w:val="auto"/>
          <w:sz w:val="22"/>
        </w:rPr>
        <w:t>eheimhoudingsplicht voortvloeit</w:t>
      </w:r>
      <w:r w:rsidRPr="009C0136">
        <w:rPr>
          <w:bCs/>
          <w:iCs/>
          <w:color w:val="auto"/>
          <w:sz w:val="22"/>
        </w:rPr>
        <w:t xml:space="preserve"> (</w:t>
      </w:r>
      <w:proofErr w:type="spellStart"/>
      <w:r w:rsidRPr="009C0136">
        <w:rPr>
          <w:bCs/>
          <w:iCs/>
          <w:color w:val="auto"/>
          <w:sz w:val="22"/>
        </w:rPr>
        <w:t>Awb</w:t>
      </w:r>
      <w:proofErr w:type="spellEnd"/>
      <w:r w:rsidRPr="009C0136">
        <w:rPr>
          <w:bCs/>
          <w:iCs/>
          <w:color w:val="auto"/>
          <w:sz w:val="22"/>
        </w:rPr>
        <w:t xml:space="preserve"> 5:20)</w:t>
      </w:r>
      <w:r w:rsidR="009C0136">
        <w:rPr>
          <w:bCs/>
          <w:iCs/>
          <w:color w:val="auto"/>
          <w:sz w:val="22"/>
        </w:rPr>
        <w:t>.</w:t>
      </w:r>
    </w:p>
    <w:p w14:paraId="0936C6D9" w14:textId="77777777" w:rsidR="0061213C" w:rsidRPr="0061213C" w:rsidRDefault="0061213C" w:rsidP="0061213C">
      <w:pPr>
        <w:rPr>
          <w:bCs/>
          <w:iCs/>
          <w:sz w:val="22"/>
        </w:rPr>
      </w:pPr>
    </w:p>
    <w:p w14:paraId="1577318D" w14:textId="77777777" w:rsidR="0061213C" w:rsidRPr="009C0136" w:rsidRDefault="0061213C" w:rsidP="0061213C">
      <w:pPr>
        <w:rPr>
          <w:rFonts w:eastAsia="Calibri"/>
          <w:bCs/>
          <w:iCs/>
          <w:color w:val="auto"/>
          <w:sz w:val="22"/>
          <w:u w:val="single"/>
        </w:rPr>
      </w:pPr>
      <w:r w:rsidRPr="009C0136">
        <w:rPr>
          <w:rFonts w:eastAsia="Calibri"/>
          <w:bCs/>
          <w:iCs/>
          <w:color w:val="auto"/>
          <w:sz w:val="22"/>
          <w:u w:val="single"/>
        </w:rPr>
        <w:t>Materiele controle</w:t>
      </w:r>
    </w:p>
    <w:p w14:paraId="18B4A2FA" w14:textId="77777777" w:rsidR="0061213C" w:rsidRPr="009C0136" w:rsidRDefault="0061213C" w:rsidP="0061213C">
      <w:pPr>
        <w:rPr>
          <w:rFonts w:eastAsia="Calibri"/>
          <w:bCs/>
          <w:iCs/>
          <w:color w:val="auto"/>
          <w:sz w:val="22"/>
        </w:rPr>
      </w:pPr>
      <w:r w:rsidRPr="009C0136">
        <w:rPr>
          <w:rFonts w:eastAsia="Calibri"/>
          <w:bCs/>
          <w:iCs/>
          <w:color w:val="auto"/>
          <w:sz w:val="22"/>
        </w:rPr>
        <w:t>De gemeenten is daarnaast gerechtigd tot het uitvoeren van een materiele controle en die te verrichten op de wijze zoals aangeduid in artikel 6b van de Regeling Jeugdwet</w:t>
      </w:r>
      <w:r w:rsidRPr="009C0136">
        <w:rPr>
          <w:rFonts w:eastAsia="Calibri"/>
          <w:bCs/>
          <w:iCs/>
          <w:color w:val="auto"/>
          <w:sz w:val="22"/>
          <w:vertAlign w:val="superscript"/>
        </w:rPr>
        <w:footnoteReference w:id="2"/>
      </w:r>
      <w:r w:rsidRPr="009C0136">
        <w:rPr>
          <w:rFonts w:eastAsia="Calibri"/>
          <w:bCs/>
          <w:iCs/>
          <w:color w:val="auto"/>
          <w:sz w:val="22"/>
        </w:rPr>
        <w:t>. De bepalingen van hoofdstuk 7 van de Regeling Zorgverzekering zijn zoveel mogelijk overeenkomstig van toepassing, met dien verstande dat in plaats van ‘zorgverzekeraar’ in voorkomende geval ‘de gemeenten’ moet worden gelezen.</w:t>
      </w:r>
    </w:p>
    <w:p w14:paraId="64DCFF80" w14:textId="77777777" w:rsidR="0061213C" w:rsidRPr="009C0136" w:rsidRDefault="0061213C" w:rsidP="0061213C">
      <w:pPr>
        <w:numPr>
          <w:ilvl w:val="0"/>
          <w:numId w:val="35"/>
        </w:numPr>
        <w:tabs>
          <w:tab w:val="clear" w:pos="454"/>
          <w:tab w:val="clear" w:pos="907"/>
          <w:tab w:val="clear" w:pos="1361"/>
        </w:tabs>
        <w:spacing w:line="259" w:lineRule="auto"/>
        <w:contextualSpacing/>
        <w:rPr>
          <w:rFonts w:eastAsia="Calibri"/>
          <w:bCs/>
          <w:iCs/>
          <w:color w:val="auto"/>
          <w:sz w:val="22"/>
        </w:rPr>
      </w:pPr>
      <w:r w:rsidRPr="009C0136">
        <w:rPr>
          <w:rFonts w:eastAsia="Calibri"/>
          <w:bCs/>
          <w:iCs/>
          <w:color w:val="auto"/>
          <w:sz w:val="22"/>
        </w:rPr>
        <w:t>De gemeenten zijn gehouden eerst de lichtste instrumenten ter controle van gedeclareerde ondersteuning in te zetten – statische analyse, AO/IC- of bestuurdersverklaring, verbandcontrole, alvorens zwaardere controle-instrumenten als detailcontrole toe te passen</w:t>
      </w:r>
      <w:r w:rsidR="009C0136">
        <w:rPr>
          <w:rFonts w:eastAsia="Calibri"/>
          <w:bCs/>
          <w:iCs/>
          <w:color w:val="auto"/>
          <w:sz w:val="22"/>
        </w:rPr>
        <w:t>.</w:t>
      </w:r>
    </w:p>
    <w:p w14:paraId="0D42B190" w14:textId="77777777" w:rsidR="0061213C" w:rsidRPr="009C0136" w:rsidRDefault="0061213C" w:rsidP="0061213C">
      <w:pPr>
        <w:numPr>
          <w:ilvl w:val="0"/>
          <w:numId w:val="35"/>
        </w:numPr>
        <w:tabs>
          <w:tab w:val="clear" w:pos="454"/>
          <w:tab w:val="clear" w:pos="907"/>
          <w:tab w:val="clear" w:pos="1361"/>
        </w:tabs>
        <w:spacing w:line="259" w:lineRule="auto"/>
        <w:contextualSpacing/>
        <w:rPr>
          <w:rFonts w:eastAsia="Calibri"/>
          <w:bCs/>
          <w:iCs/>
          <w:color w:val="auto"/>
          <w:sz w:val="22"/>
        </w:rPr>
      </w:pPr>
      <w:r w:rsidRPr="009C0136">
        <w:rPr>
          <w:rFonts w:eastAsia="Calibri"/>
          <w:bCs/>
          <w:iCs/>
          <w:color w:val="auto"/>
          <w:sz w:val="22"/>
        </w:rPr>
        <w:t>Detailcontrole in opdracht van gemeenten mag uitsluitend worden uitgevoerd onder de verantwoordelijkheid van een ter zake deskundige met een beroepsgeheim</w:t>
      </w:r>
    </w:p>
    <w:p w14:paraId="52A28F8B" w14:textId="77777777" w:rsidR="0061213C" w:rsidRPr="009C0136" w:rsidRDefault="0061213C" w:rsidP="0061213C">
      <w:pPr>
        <w:numPr>
          <w:ilvl w:val="0"/>
          <w:numId w:val="35"/>
        </w:numPr>
        <w:tabs>
          <w:tab w:val="clear" w:pos="454"/>
          <w:tab w:val="clear" w:pos="907"/>
          <w:tab w:val="clear" w:pos="1361"/>
        </w:tabs>
        <w:spacing w:line="259" w:lineRule="auto"/>
        <w:contextualSpacing/>
        <w:rPr>
          <w:rFonts w:eastAsia="Calibri"/>
          <w:bCs/>
          <w:iCs/>
          <w:color w:val="auto"/>
          <w:sz w:val="22"/>
        </w:rPr>
      </w:pPr>
      <w:r w:rsidRPr="009C0136">
        <w:rPr>
          <w:rFonts w:eastAsia="Calibri"/>
          <w:bCs/>
          <w:iCs/>
          <w:color w:val="auto"/>
          <w:sz w:val="22"/>
        </w:rPr>
        <w:t>De gemeenten mogen in elk geval niet meer gegevens (doen) verzamelen, dan gelet op het onderzoeksdoel en de omstandigheden van het geval noodzakelijk is.</w:t>
      </w:r>
    </w:p>
    <w:p w14:paraId="4169A41C" w14:textId="77777777" w:rsidR="0061213C" w:rsidRPr="009C0136" w:rsidRDefault="0061213C" w:rsidP="0061213C">
      <w:pPr>
        <w:numPr>
          <w:ilvl w:val="0"/>
          <w:numId w:val="35"/>
        </w:numPr>
        <w:tabs>
          <w:tab w:val="clear" w:pos="454"/>
          <w:tab w:val="clear" w:pos="907"/>
          <w:tab w:val="clear" w:pos="1361"/>
        </w:tabs>
        <w:spacing w:line="259" w:lineRule="auto"/>
        <w:contextualSpacing/>
        <w:rPr>
          <w:rFonts w:eastAsia="Calibri"/>
          <w:bCs/>
          <w:iCs/>
          <w:color w:val="auto"/>
          <w:sz w:val="22"/>
        </w:rPr>
      </w:pPr>
      <w:r w:rsidRPr="009C0136">
        <w:rPr>
          <w:rFonts w:eastAsia="Calibri"/>
          <w:bCs/>
          <w:iCs/>
          <w:color w:val="auto"/>
          <w:sz w:val="22"/>
        </w:rPr>
        <w:t>De aanbieder is gehouden kosteloos medewerking te verlenen aan (materiele) controle welke met inachtneming van voorgaande leden wordt uitgevoerd.</w:t>
      </w:r>
    </w:p>
    <w:p w14:paraId="0CC98D22" w14:textId="597F9E28" w:rsidR="0061213C" w:rsidRPr="0061213C" w:rsidRDefault="0030524B" w:rsidP="0061213C">
      <w:pPr>
        <w:pStyle w:val="Kop4"/>
      </w:pPr>
      <w:r>
        <w:t>3</w:t>
      </w:r>
      <w:r w:rsidR="0061213C" w:rsidRPr="0061213C">
        <w:t>.6</w:t>
      </w:r>
      <w:r w:rsidR="0061213C" w:rsidRPr="0061213C">
        <w:tab/>
        <w:t>Calamiteiten</w:t>
      </w:r>
    </w:p>
    <w:p w14:paraId="2B38055A" w14:textId="525F840C" w:rsidR="0061213C" w:rsidRPr="0061213C" w:rsidRDefault="0061213C" w:rsidP="0061213C">
      <w:pPr>
        <w:rPr>
          <w:bCs/>
          <w:iCs/>
          <w:sz w:val="22"/>
        </w:rPr>
      </w:pPr>
      <w:r w:rsidRPr="009C0136">
        <w:rPr>
          <w:bCs/>
          <w:iCs/>
          <w:color w:val="auto"/>
          <w:sz w:val="22"/>
        </w:rPr>
        <w:t xml:space="preserve">Indien er tijdens de uitvoering van de Ondersteuning sprake is van een calamiteit, zoals beschreven in de Jeugdwet, wordt het Calamiteitenprotocol instellingen zorg voor jeugd, de gemeenten in de provincie Utrecht gevolgd. </w:t>
      </w:r>
    </w:p>
    <w:p w14:paraId="1F3229C9" w14:textId="77777777" w:rsidR="0061213C" w:rsidRDefault="0061213C">
      <w:pPr>
        <w:tabs>
          <w:tab w:val="clear" w:pos="454"/>
          <w:tab w:val="clear" w:pos="907"/>
          <w:tab w:val="clear" w:pos="1361"/>
        </w:tabs>
        <w:spacing w:line="240" w:lineRule="auto"/>
        <w:rPr>
          <w:b/>
          <w:bCs/>
          <w:color w:val="31849B" w:themeColor="accent5" w:themeShade="BF"/>
          <w:sz w:val="28"/>
          <w:szCs w:val="28"/>
        </w:rPr>
      </w:pPr>
      <w:r>
        <w:rPr>
          <w:b/>
          <w:bCs/>
          <w:color w:val="31849B" w:themeColor="accent5" w:themeShade="BF"/>
          <w:sz w:val="28"/>
          <w:szCs w:val="28"/>
        </w:rPr>
        <w:br w:type="page"/>
      </w:r>
    </w:p>
    <w:p w14:paraId="6279C08F" w14:textId="1E15BA94" w:rsidR="0061213C" w:rsidRPr="0061213C" w:rsidRDefault="0030524B" w:rsidP="0061213C">
      <w:pPr>
        <w:pStyle w:val="Kop2"/>
      </w:pPr>
      <w:r>
        <w:lastRenderedPageBreak/>
        <w:t>4</w:t>
      </w:r>
      <w:r w:rsidR="0061213C" w:rsidRPr="0061213C">
        <w:t>.</w:t>
      </w:r>
      <w:r w:rsidR="0061213C" w:rsidRPr="0061213C">
        <w:tab/>
        <w:t>Programma van Eisen</w:t>
      </w:r>
    </w:p>
    <w:p w14:paraId="73DD2528" w14:textId="77777777" w:rsidR="0061213C" w:rsidRPr="0061213C" w:rsidRDefault="00072E6C" w:rsidP="00072E6C">
      <w:pPr>
        <w:pStyle w:val="Kop4"/>
        <w:rPr>
          <w:sz w:val="28"/>
          <w:szCs w:val="28"/>
        </w:rPr>
      </w:pPr>
      <w:r>
        <w:t>A.</w:t>
      </w:r>
      <w:r w:rsidRPr="00385945">
        <w:tab/>
        <w:t xml:space="preserve">Algemene </w:t>
      </w:r>
      <w:r>
        <w:t>eisen</w:t>
      </w:r>
    </w:p>
    <w:tbl>
      <w:tblPr>
        <w:tblStyle w:val="Tabelraster"/>
        <w:tblW w:w="5000" w:type="pct"/>
        <w:tblLook w:val="04A0" w:firstRow="1" w:lastRow="0" w:firstColumn="1" w:lastColumn="0" w:noHBand="0" w:noVBand="1"/>
      </w:tblPr>
      <w:tblGrid>
        <w:gridCol w:w="607"/>
        <w:gridCol w:w="4385"/>
        <w:gridCol w:w="2763"/>
        <w:gridCol w:w="1307"/>
      </w:tblGrid>
      <w:tr w:rsidR="009C0136" w:rsidRPr="009C0136" w14:paraId="6B2F96BE" w14:textId="77777777" w:rsidTr="009C0136">
        <w:trPr>
          <w:cantSplit/>
          <w:tblHeader/>
        </w:trPr>
        <w:tc>
          <w:tcPr>
            <w:tcW w:w="327" w:type="pct"/>
            <w:shd w:val="clear" w:color="auto" w:fill="BFBFBF" w:themeFill="background1" w:themeFillShade="BF"/>
          </w:tcPr>
          <w:p w14:paraId="05E76F5D" w14:textId="77777777" w:rsidR="0061213C" w:rsidRPr="009C0136" w:rsidRDefault="0061213C" w:rsidP="009C0136">
            <w:pPr>
              <w:rPr>
                <w:color w:val="auto"/>
                <w:sz w:val="22"/>
              </w:rPr>
            </w:pPr>
            <w:r w:rsidRPr="009C0136">
              <w:rPr>
                <w:color w:val="auto"/>
                <w:sz w:val="22"/>
              </w:rPr>
              <w:t>Eis</w:t>
            </w:r>
          </w:p>
        </w:tc>
        <w:tc>
          <w:tcPr>
            <w:tcW w:w="2127" w:type="pct"/>
            <w:shd w:val="clear" w:color="auto" w:fill="BFBFBF" w:themeFill="background1" w:themeFillShade="BF"/>
          </w:tcPr>
          <w:p w14:paraId="1AA7F1C5" w14:textId="77777777" w:rsidR="0061213C" w:rsidRPr="009C0136" w:rsidRDefault="0061213C" w:rsidP="009C0136">
            <w:pPr>
              <w:rPr>
                <w:color w:val="auto"/>
                <w:sz w:val="22"/>
              </w:rPr>
            </w:pPr>
            <w:r w:rsidRPr="009C0136">
              <w:rPr>
                <w:color w:val="auto"/>
                <w:sz w:val="22"/>
              </w:rPr>
              <w:t>Omschrijving</w:t>
            </w:r>
          </w:p>
        </w:tc>
        <w:tc>
          <w:tcPr>
            <w:tcW w:w="1990" w:type="pct"/>
            <w:shd w:val="clear" w:color="auto" w:fill="BFBFBF" w:themeFill="background1" w:themeFillShade="BF"/>
          </w:tcPr>
          <w:p w14:paraId="37F2C1C6" w14:textId="77777777" w:rsidR="0061213C" w:rsidRPr="009C0136" w:rsidRDefault="0061213C" w:rsidP="009C0136">
            <w:pPr>
              <w:rPr>
                <w:color w:val="auto"/>
                <w:sz w:val="22"/>
              </w:rPr>
            </w:pPr>
            <w:r w:rsidRPr="009C0136">
              <w:rPr>
                <w:color w:val="auto"/>
                <w:sz w:val="22"/>
              </w:rPr>
              <w:t>Bewijsstukken</w:t>
            </w:r>
          </w:p>
        </w:tc>
        <w:tc>
          <w:tcPr>
            <w:tcW w:w="556" w:type="pct"/>
            <w:shd w:val="clear" w:color="auto" w:fill="BFBFBF" w:themeFill="background1" w:themeFillShade="BF"/>
          </w:tcPr>
          <w:p w14:paraId="3117221A" w14:textId="77777777" w:rsidR="00DC30E9" w:rsidRDefault="00DC30E9" w:rsidP="00DC30E9">
            <w:pPr>
              <w:rPr>
                <w:rFonts w:ascii="Cambria" w:hAnsi="Cambria" w:cs="Arial"/>
                <w:sz w:val="22"/>
              </w:rPr>
            </w:pPr>
            <w:r w:rsidRPr="00F6798E">
              <w:rPr>
                <w:rFonts w:ascii="Cambria" w:hAnsi="Cambria" w:cs="Arial"/>
                <w:sz w:val="22"/>
              </w:rPr>
              <w:t>Akkoord</w:t>
            </w:r>
          </w:p>
          <w:p w14:paraId="77008D09" w14:textId="5F841337" w:rsidR="0061213C" w:rsidRPr="009C0136" w:rsidRDefault="00DC30E9" w:rsidP="00DC30E9">
            <w:pPr>
              <w:rPr>
                <w:color w:val="auto"/>
                <w:sz w:val="22"/>
              </w:rPr>
            </w:pPr>
            <w:r>
              <w:rPr>
                <w:rFonts w:ascii="Cambria" w:hAnsi="Cambria" w:cs="Arial"/>
                <w:sz w:val="22"/>
              </w:rPr>
              <w:t>Ja/Nee/</w:t>
            </w:r>
            <w:proofErr w:type="spellStart"/>
            <w:r>
              <w:rPr>
                <w:rFonts w:ascii="Cambria" w:hAnsi="Cambria" w:cs="Arial"/>
                <w:sz w:val="22"/>
              </w:rPr>
              <w:t>Nvt</w:t>
            </w:r>
            <w:proofErr w:type="spellEnd"/>
          </w:p>
        </w:tc>
      </w:tr>
      <w:tr w:rsidR="009C0136" w:rsidRPr="009C0136" w14:paraId="3D97463C" w14:textId="77777777" w:rsidTr="009C0136">
        <w:trPr>
          <w:cantSplit/>
        </w:trPr>
        <w:tc>
          <w:tcPr>
            <w:tcW w:w="327" w:type="pct"/>
          </w:tcPr>
          <w:p w14:paraId="1BB6D643" w14:textId="77777777" w:rsidR="0061213C" w:rsidRPr="009C0136" w:rsidRDefault="0061213C" w:rsidP="009C0136">
            <w:pPr>
              <w:rPr>
                <w:color w:val="auto"/>
                <w:sz w:val="22"/>
              </w:rPr>
            </w:pPr>
            <w:r w:rsidRPr="009C0136">
              <w:rPr>
                <w:color w:val="auto"/>
                <w:sz w:val="22"/>
              </w:rPr>
              <w:t xml:space="preserve"> A1</w:t>
            </w:r>
          </w:p>
          <w:p w14:paraId="504676B8" w14:textId="77777777" w:rsidR="0061213C" w:rsidRPr="009C0136" w:rsidRDefault="0061213C" w:rsidP="009C0136">
            <w:pPr>
              <w:rPr>
                <w:color w:val="auto"/>
                <w:sz w:val="22"/>
              </w:rPr>
            </w:pPr>
          </w:p>
        </w:tc>
        <w:tc>
          <w:tcPr>
            <w:tcW w:w="2127" w:type="pct"/>
          </w:tcPr>
          <w:p w14:paraId="3A455B64" w14:textId="482FC601" w:rsidR="0061213C" w:rsidRPr="009C0136" w:rsidRDefault="0061213C" w:rsidP="009C0136">
            <w:pPr>
              <w:rPr>
                <w:color w:val="auto"/>
                <w:sz w:val="22"/>
              </w:rPr>
            </w:pPr>
            <w:r w:rsidRPr="009C0136">
              <w:rPr>
                <w:color w:val="auto"/>
                <w:sz w:val="22"/>
              </w:rPr>
              <w:t>De Inschrijver is in staat, gerechtigd en bevoegd om de aangeboden en (bij toelating) gecontracteerde diensten te leveren, en voert d</w:t>
            </w:r>
            <w:r w:rsidR="009C0136">
              <w:rPr>
                <w:color w:val="auto"/>
                <w:sz w:val="22"/>
              </w:rPr>
              <w:t>eze uit conform de beschrijving</w:t>
            </w:r>
            <w:r w:rsidR="007C6988" w:rsidRPr="009C0136">
              <w:rPr>
                <w:rStyle w:val="Eindnootmarkering"/>
                <w:color w:val="auto"/>
                <w:sz w:val="22"/>
              </w:rPr>
              <w:endnoteReference w:id="1"/>
            </w:r>
            <w:r w:rsidR="007C6988">
              <w:rPr>
                <w:color w:val="auto"/>
                <w:sz w:val="22"/>
              </w:rPr>
              <w:t>.</w:t>
            </w:r>
          </w:p>
        </w:tc>
        <w:tc>
          <w:tcPr>
            <w:tcW w:w="1990" w:type="pct"/>
          </w:tcPr>
          <w:p w14:paraId="62D87681" w14:textId="4C3470EC" w:rsidR="0061213C" w:rsidRPr="007E71F7" w:rsidRDefault="007E71F7" w:rsidP="007E71F7">
            <w:pPr>
              <w:tabs>
                <w:tab w:val="clear" w:pos="454"/>
                <w:tab w:val="clear" w:pos="907"/>
                <w:tab w:val="clear" w:pos="1361"/>
              </w:tabs>
              <w:spacing w:line="240" w:lineRule="auto"/>
              <w:rPr>
                <w:color w:val="auto"/>
                <w:sz w:val="22"/>
              </w:rPr>
            </w:pPr>
            <w:r>
              <w:rPr>
                <w:color w:val="auto"/>
                <w:sz w:val="22"/>
              </w:rPr>
              <w:t xml:space="preserve">1. </w:t>
            </w:r>
            <w:r w:rsidR="00AB3AFA" w:rsidRPr="007E71F7">
              <w:rPr>
                <w:color w:val="auto"/>
                <w:sz w:val="22"/>
              </w:rPr>
              <w:t xml:space="preserve">Toelating WTZA </w:t>
            </w:r>
          </w:p>
          <w:p w14:paraId="11CFF069" w14:textId="7A7DCD24" w:rsidR="007E71F7" w:rsidRPr="007E71F7" w:rsidRDefault="007E71F7" w:rsidP="007E71F7">
            <w:pPr>
              <w:tabs>
                <w:tab w:val="clear" w:pos="454"/>
                <w:tab w:val="clear" w:pos="907"/>
                <w:tab w:val="clear" w:pos="1361"/>
              </w:tabs>
              <w:spacing w:line="240" w:lineRule="auto"/>
              <w:rPr>
                <w:color w:val="auto"/>
                <w:sz w:val="22"/>
              </w:rPr>
            </w:pPr>
            <w:r>
              <w:rPr>
                <w:rFonts w:ascii="Calibri" w:hAnsi="Calibri" w:cs="Calibri"/>
                <w:color w:val="000000"/>
                <w:szCs w:val="20"/>
                <w:shd w:val="clear" w:color="auto" w:fill="F3F3F3"/>
              </w:rPr>
              <w:t>(</w:t>
            </w:r>
            <w:r w:rsidRPr="00906943">
              <w:rPr>
                <w:rFonts w:ascii="Calibri" w:hAnsi="Calibri" w:cs="Calibri"/>
                <w:color w:val="000000"/>
                <w:szCs w:val="20"/>
                <w:shd w:val="clear" w:color="auto" w:fill="F3F3F3"/>
              </w:rPr>
              <w:t xml:space="preserve">De </w:t>
            </w:r>
            <w:proofErr w:type="spellStart"/>
            <w:r w:rsidRPr="00906943">
              <w:rPr>
                <w:rFonts w:ascii="Calibri" w:hAnsi="Calibri" w:cs="Calibri"/>
                <w:color w:val="000000"/>
                <w:szCs w:val="20"/>
                <w:shd w:val="clear" w:color="auto" w:fill="F3F3F3"/>
              </w:rPr>
              <w:t>Wtza</w:t>
            </w:r>
            <w:proofErr w:type="spellEnd"/>
            <w:r w:rsidRPr="00906943">
              <w:rPr>
                <w:rFonts w:ascii="Calibri" w:hAnsi="Calibri" w:cs="Calibri"/>
                <w:color w:val="000000"/>
                <w:szCs w:val="20"/>
                <w:shd w:val="clear" w:color="auto" w:fill="F3F3F3"/>
              </w:rPr>
              <w:t xml:space="preserve"> geldt niet voor aanbieders die </w:t>
            </w:r>
            <w:r w:rsidRPr="00906943">
              <w:rPr>
                <w:rFonts w:ascii="Calibri" w:hAnsi="Calibri" w:cs="Calibri"/>
                <w:color w:val="000000"/>
                <w:szCs w:val="20"/>
                <w:u w:val="single"/>
                <w:shd w:val="clear" w:color="auto" w:fill="F3F3F3"/>
              </w:rPr>
              <w:t>alleen</w:t>
            </w:r>
            <w:r w:rsidRPr="00906943">
              <w:rPr>
                <w:rFonts w:ascii="Calibri" w:hAnsi="Calibri" w:cs="Calibri"/>
                <w:color w:val="000000"/>
                <w:szCs w:val="20"/>
                <w:shd w:val="clear" w:color="auto" w:fill="F3F3F3"/>
              </w:rPr>
              <w:t xml:space="preserve"> diensten verrichten die onder Jeugdwet vallen en niet daarnaast ‘zorg’ verlenen. In de Jeugdwet zelf is voor alle jeugdhulpaanbieders wel een meldplicht geregeld</w:t>
            </w:r>
            <w:r>
              <w:rPr>
                <w:rFonts w:ascii="Calibri" w:hAnsi="Calibri" w:cs="Calibri"/>
                <w:color w:val="000000"/>
                <w:szCs w:val="20"/>
                <w:shd w:val="clear" w:color="auto" w:fill="F3F3F3"/>
              </w:rPr>
              <w:t>).</w:t>
            </w:r>
          </w:p>
        </w:tc>
        <w:tc>
          <w:tcPr>
            <w:tcW w:w="556" w:type="pct"/>
          </w:tcPr>
          <w:p w14:paraId="7146A0E4" w14:textId="77777777" w:rsidR="0061213C" w:rsidRPr="009C0136" w:rsidRDefault="0061213C" w:rsidP="009C0136">
            <w:pPr>
              <w:rPr>
                <w:color w:val="auto"/>
                <w:sz w:val="22"/>
              </w:rPr>
            </w:pPr>
          </w:p>
        </w:tc>
      </w:tr>
      <w:tr w:rsidR="009C0136" w:rsidRPr="009C0136" w14:paraId="65E48156" w14:textId="77777777" w:rsidTr="009C0136">
        <w:trPr>
          <w:cantSplit/>
        </w:trPr>
        <w:tc>
          <w:tcPr>
            <w:tcW w:w="327" w:type="pct"/>
          </w:tcPr>
          <w:p w14:paraId="6F6E4BED" w14:textId="77777777" w:rsidR="0061213C" w:rsidRPr="009C0136" w:rsidRDefault="0061213C" w:rsidP="009C0136">
            <w:pPr>
              <w:rPr>
                <w:color w:val="auto"/>
                <w:sz w:val="22"/>
              </w:rPr>
            </w:pPr>
            <w:r w:rsidRPr="009C0136">
              <w:rPr>
                <w:color w:val="auto"/>
                <w:sz w:val="22"/>
              </w:rPr>
              <w:t>A2</w:t>
            </w:r>
          </w:p>
        </w:tc>
        <w:tc>
          <w:tcPr>
            <w:tcW w:w="2127" w:type="pct"/>
          </w:tcPr>
          <w:p w14:paraId="7563C505" w14:textId="77777777" w:rsidR="0061213C" w:rsidRPr="009C0136" w:rsidRDefault="0061213C" w:rsidP="009C0136">
            <w:pPr>
              <w:rPr>
                <w:rFonts w:cs="Arial"/>
                <w:color w:val="auto"/>
                <w:sz w:val="22"/>
              </w:rPr>
            </w:pPr>
            <w:r w:rsidRPr="009C0136">
              <w:rPr>
                <w:rFonts w:cs="Arial"/>
                <w:color w:val="auto"/>
                <w:sz w:val="22"/>
              </w:rPr>
              <w:t>De Inschrijver beschikt over een vastgelegd privacy beleid, dat voldoet aan actuele wet- en regelgeving, en handelt daarnaar.</w:t>
            </w:r>
          </w:p>
          <w:p w14:paraId="0F8A4FD3" w14:textId="77777777" w:rsidR="0061213C" w:rsidRPr="009C0136" w:rsidRDefault="0061213C" w:rsidP="009C0136">
            <w:pPr>
              <w:rPr>
                <w:color w:val="auto"/>
                <w:sz w:val="22"/>
              </w:rPr>
            </w:pPr>
            <w:r w:rsidRPr="009C0136">
              <w:rPr>
                <w:color w:val="auto"/>
                <w:sz w:val="22"/>
              </w:rPr>
              <w:t>De Inschrijvers moeten bij start van de Overeenkomst voldoen aan de vereisten van de Algemene Verordening Gegevensbescherming (AVG ). De Inschrijver beschikt daarom over:</w:t>
            </w:r>
          </w:p>
          <w:p w14:paraId="482500A2" w14:textId="77777777" w:rsidR="0061213C" w:rsidRPr="009C0136" w:rsidRDefault="0061213C" w:rsidP="0061213C">
            <w:pPr>
              <w:pStyle w:val="Lijstalinea"/>
              <w:numPr>
                <w:ilvl w:val="0"/>
                <w:numId w:val="33"/>
              </w:numPr>
              <w:tabs>
                <w:tab w:val="clear" w:pos="454"/>
                <w:tab w:val="clear" w:pos="907"/>
                <w:tab w:val="clear" w:pos="1361"/>
              </w:tabs>
              <w:spacing w:line="240" w:lineRule="auto"/>
              <w:rPr>
                <w:color w:val="auto"/>
                <w:sz w:val="22"/>
              </w:rPr>
            </w:pPr>
            <w:r w:rsidRPr="009C0136">
              <w:rPr>
                <w:color w:val="auto"/>
                <w:sz w:val="22"/>
              </w:rPr>
              <w:t>Een privacy beleid, zoals omschreven in de AVG</w:t>
            </w:r>
          </w:p>
          <w:p w14:paraId="4E961C6B" w14:textId="77777777" w:rsidR="0061213C" w:rsidRPr="009C0136" w:rsidRDefault="0061213C" w:rsidP="0061213C">
            <w:pPr>
              <w:pStyle w:val="Lijstalinea"/>
              <w:numPr>
                <w:ilvl w:val="0"/>
                <w:numId w:val="33"/>
              </w:numPr>
              <w:tabs>
                <w:tab w:val="clear" w:pos="454"/>
                <w:tab w:val="clear" w:pos="907"/>
                <w:tab w:val="clear" w:pos="1361"/>
              </w:tabs>
              <w:spacing w:line="240" w:lineRule="auto"/>
              <w:rPr>
                <w:color w:val="auto"/>
                <w:sz w:val="22"/>
              </w:rPr>
            </w:pPr>
            <w:r w:rsidRPr="009C0136">
              <w:rPr>
                <w:color w:val="auto"/>
                <w:sz w:val="22"/>
              </w:rPr>
              <w:t>Een register van verwerkingen, zoals omschreven in de AVG</w:t>
            </w:r>
          </w:p>
          <w:p w14:paraId="6FCD1F57" w14:textId="77777777" w:rsidR="0061213C" w:rsidRPr="009C0136" w:rsidRDefault="0061213C" w:rsidP="0061213C">
            <w:pPr>
              <w:pStyle w:val="Lijstalinea"/>
              <w:numPr>
                <w:ilvl w:val="0"/>
                <w:numId w:val="33"/>
              </w:numPr>
              <w:tabs>
                <w:tab w:val="clear" w:pos="454"/>
                <w:tab w:val="clear" w:pos="907"/>
                <w:tab w:val="clear" w:pos="1361"/>
              </w:tabs>
              <w:spacing w:line="240" w:lineRule="auto"/>
              <w:rPr>
                <w:color w:val="auto"/>
                <w:sz w:val="22"/>
              </w:rPr>
            </w:pPr>
            <w:r w:rsidRPr="009C0136">
              <w:rPr>
                <w:color w:val="auto"/>
                <w:sz w:val="22"/>
              </w:rPr>
              <w:t>Een register datalekken, zoals omschreven in de AVG</w:t>
            </w:r>
          </w:p>
          <w:p w14:paraId="2B385115" w14:textId="77777777" w:rsidR="0061213C" w:rsidRPr="009C0136" w:rsidRDefault="0061213C" w:rsidP="0061213C">
            <w:pPr>
              <w:pStyle w:val="Lijstalinea"/>
              <w:numPr>
                <w:ilvl w:val="0"/>
                <w:numId w:val="32"/>
              </w:numPr>
              <w:tabs>
                <w:tab w:val="clear" w:pos="454"/>
                <w:tab w:val="clear" w:pos="907"/>
                <w:tab w:val="clear" w:pos="1361"/>
              </w:tabs>
              <w:spacing w:line="240" w:lineRule="auto"/>
              <w:rPr>
                <w:color w:val="auto"/>
                <w:sz w:val="22"/>
              </w:rPr>
            </w:pPr>
            <w:r w:rsidRPr="009C0136">
              <w:rPr>
                <w:color w:val="auto"/>
                <w:sz w:val="22"/>
              </w:rPr>
              <w:t xml:space="preserve">Een Data </w:t>
            </w:r>
            <w:proofErr w:type="spellStart"/>
            <w:r w:rsidRPr="009C0136">
              <w:rPr>
                <w:color w:val="auto"/>
                <w:sz w:val="22"/>
              </w:rPr>
              <w:t>Protection</w:t>
            </w:r>
            <w:proofErr w:type="spellEnd"/>
            <w:r w:rsidRPr="009C0136">
              <w:rPr>
                <w:color w:val="auto"/>
                <w:sz w:val="22"/>
              </w:rPr>
              <w:t xml:space="preserve"> Impact Assessment (DPIA), zoals omschreven in de AVG</w:t>
            </w:r>
          </w:p>
        </w:tc>
        <w:tc>
          <w:tcPr>
            <w:tcW w:w="1990" w:type="pct"/>
          </w:tcPr>
          <w:p w14:paraId="736240B9" w14:textId="3EF0E5E1" w:rsidR="0061213C" w:rsidRPr="009C0136" w:rsidRDefault="0061213C" w:rsidP="005906BE">
            <w:pPr>
              <w:pStyle w:val="Lijstalinea"/>
              <w:tabs>
                <w:tab w:val="clear" w:pos="454"/>
                <w:tab w:val="clear" w:pos="907"/>
                <w:tab w:val="clear" w:pos="1361"/>
              </w:tabs>
              <w:spacing w:line="240" w:lineRule="auto"/>
              <w:ind w:left="360"/>
              <w:rPr>
                <w:rFonts w:cs="Arial"/>
                <w:color w:val="auto"/>
                <w:sz w:val="22"/>
              </w:rPr>
            </w:pPr>
          </w:p>
        </w:tc>
        <w:tc>
          <w:tcPr>
            <w:tcW w:w="556" w:type="pct"/>
          </w:tcPr>
          <w:p w14:paraId="1B59FA50" w14:textId="77777777" w:rsidR="0061213C" w:rsidRPr="009C0136" w:rsidRDefault="0061213C" w:rsidP="009C0136">
            <w:pPr>
              <w:rPr>
                <w:rFonts w:cs="Arial"/>
                <w:color w:val="auto"/>
                <w:sz w:val="22"/>
              </w:rPr>
            </w:pPr>
          </w:p>
        </w:tc>
      </w:tr>
      <w:tr w:rsidR="009C0136" w:rsidRPr="009C0136" w14:paraId="3F2DF843" w14:textId="77777777" w:rsidTr="009C0136">
        <w:trPr>
          <w:cantSplit/>
        </w:trPr>
        <w:tc>
          <w:tcPr>
            <w:tcW w:w="327" w:type="pct"/>
          </w:tcPr>
          <w:p w14:paraId="0A42BBE1" w14:textId="77777777" w:rsidR="0061213C" w:rsidRPr="009C0136" w:rsidRDefault="0061213C" w:rsidP="009C0136">
            <w:pPr>
              <w:rPr>
                <w:color w:val="auto"/>
                <w:sz w:val="22"/>
              </w:rPr>
            </w:pPr>
            <w:r w:rsidRPr="009C0136">
              <w:rPr>
                <w:color w:val="auto"/>
                <w:sz w:val="22"/>
              </w:rPr>
              <w:t>A3</w:t>
            </w:r>
          </w:p>
        </w:tc>
        <w:tc>
          <w:tcPr>
            <w:tcW w:w="2127" w:type="pct"/>
          </w:tcPr>
          <w:p w14:paraId="3D2E4EFA" w14:textId="77777777" w:rsidR="0061213C" w:rsidRPr="009C0136" w:rsidRDefault="0061213C" w:rsidP="009C0136">
            <w:pPr>
              <w:rPr>
                <w:color w:val="auto"/>
                <w:sz w:val="22"/>
              </w:rPr>
            </w:pPr>
            <w:r w:rsidRPr="009C0136">
              <w:rPr>
                <w:color w:val="auto"/>
                <w:sz w:val="22"/>
              </w:rPr>
              <w:t xml:space="preserve">De Inschrijver is op de hoogte van de “Eisen aan jeugdhulpaanbieders en gecertificeerde instellingen” en voldoet daaraan. Deze eisen zijn opgenomen in Hoofdstuk 4 van de </w:t>
            </w:r>
            <w:hyperlink r:id="rId9" w:history="1">
              <w:r w:rsidRPr="00072E6C">
                <w:rPr>
                  <w:rStyle w:val="Hyperlink"/>
                  <w:color w:val="0070C0"/>
                  <w:sz w:val="22"/>
                </w:rPr>
                <w:t>Jeugdwet</w:t>
              </w:r>
            </w:hyperlink>
            <w:r w:rsidRPr="00072E6C">
              <w:rPr>
                <w:color w:val="0070C0"/>
                <w:sz w:val="22"/>
              </w:rPr>
              <w:t>.</w:t>
            </w:r>
          </w:p>
        </w:tc>
        <w:tc>
          <w:tcPr>
            <w:tcW w:w="1990" w:type="pct"/>
          </w:tcPr>
          <w:p w14:paraId="3498950D" w14:textId="77777777" w:rsidR="0061213C" w:rsidRPr="009C0136" w:rsidRDefault="0061213C" w:rsidP="009C0136">
            <w:pPr>
              <w:rPr>
                <w:color w:val="auto"/>
                <w:sz w:val="22"/>
              </w:rPr>
            </w:pPr>
          </w:p>
        </w:tc>
        <w:tc>
          <w:tcPr>
            <w:tcW w:w="556" w:type="pct"/>
          </w:tcPr>
          <w:p w14:paraId="5C9AF175" w14:textId="77777777" w:rsidR="0061213C" w:rsidRPr="009C0136" w:rsidRDefault="0061213C" w:rsidP="009C0136">
            <w:pPr>
              <w:rPr>
                <w:color w:val="auto"/>
                <w:sz w:val="22"/>
              </w:rPr>
            </w:pPr>
          </w:p>
        </w:tc>
      </w:tr>
      <w:tr w:rsidR="009C0136" w:rsidRPr="009C0136" w14:paraId="44004357" w14:textId="77777777" w:rsidTr="009C0136">
        <w:trPr>
          <w:cantSplit/>
        </w:trPr>
        <w:tc>
          <w:tcPr>
            <w:tcW w:w="327" w:type="pct"/>
          </w:tcPr>
          <w:p w14:paraId="6199E540" w14:textId="77777777" w:rsidR="0061213C" w:rsidRPr="009C0136" w:rsidRDefault="0061213C" w:rsidP="009C0136">
            <w:pPr>
              <w:rPr>
                <w:color w:val="auto"/>
                <w:sz w:val="22"/>
              </w:rPr>
            </w:pPr>
            <w:r w:rsidRPr="009C0136">
              <w:rPr>
                <w:color w:val="auto"/>
                <w:sz w:val="22"/>
              </w:rPr>
              <w:t>A4</w:t>
            </w:r>
          </w:p>
        </w:tc>
        <w:tc>
          <w:tcPr>
            <w:tcW w:w="2127" w:type="pct"/>
          </w:tcPr>
          <w:p w14:paraId="67FCA9F4" w14:textId="77777777" w:rsidR="0061213C" w:rsidRPr="009C0136" w:rsidRDefault="0061213C" w:rsidP="009C0136">
            <w:pPr>
              <w:rPr>
                <w:color w:val="auto"/>
                <w:sz w:val="22"/>
              </w:rPr>
            </w:pPr>
            <w:r w:rsidRPr="009C0136">
              <w:rPr>
                <w:color w:val="auto"/>
                <w:sz w:val="22"/>
              </w:rPr>
              <w:t xml:space="preserve">De Inschrijver werkt volgens Coördinatie van Zorg, zoals opgenomen in Bijlage 1 van de Beschrijving Producten en Diensten. </w:t>
            </w:r>
          </w:p>
        </w:tc>
        <w:tc>
          <w:tcPr>
            <w:tcW w:w="1990" w:type="pct"/>
          </w:tcPr>
          <w:p w14:paraId="6310F072" w14:textId="77777777" w:rsidR="0061213C" w:rsidRPr="009C0136" w:rsidRDefault="0061213C" w:rsidP="009C0136">
            <w:pPr>
              <w:rPr>
                <w:color w:val="auto"/>
                <w:sz w:val="22"/>
              </w:rPr>
            </w:pPr>
          </w:p>
        </w:tc>
        <w:tc>
          <w:tcPr>
            <w:tcW w:w="556" w:type="pct"/>
          </w:tcPr>
          <w:p w14:paraId="1BE53A74" w14:textId="77777777" w:rsidR="0061213C" w:rsidRPr="009C0136" w:rsidRDefault="0061213C" w:rsidP="009C0136">
            <w:pPr>
              <w:rPr>
                <w:color w:val="auto"/>
                <w:sz w:val="22"/>
              </w:rPr>
            </w:pPr>
          </w:p>
        </w:tc>
      </w:tr>
      <w:tr w:rsidR="009C0136" w:rsidRPr="009C0136" w14:paraId="1DC95DAA" w14:textId="77777777" w:rsidTr="009C0136">
        <w:trPr>
          <w:cantSplit/>
        </w:trPr>
        <w:tc>
          <w:tcPr>
            <w:tcW w:w="327" w:type="pct"/>
          </w:tcPr>
          <w:p w14:paraId="59243A38" w14:textId="77777777" w:rsidR="0061213C" w:rsidRPr="009C0136" w:rsidRDefault="0061213C" w:rsidP="009C0136">
            <w:pPr>
              <w:rPr>
                <w:color w:val="auto"/>
                <w:sz w:val="22"/>
              </w:rPr>
            </w:pPr>
            <w:r w:rsidRPr="009C0136">
              <w:rPr>
                <w:color w:val="auto"/>
                <w:sz w:val="22"/>
              </w:rPr>
              <w:t>A5</w:t>
            </w:r>
          </w:p>
        </w:tc>
        <w:tc>
          <w:tcPr>
            <w:tcW w:w="2127" w:type="pct"/>
          </w:tcPr>
          <w:p w14:paraId="5DDA5979" w14:textId="77777777" w:rsidR="0061213C" w:rsidRPr="009C0136" w:rsidRDefault="0061213C" w:rsidP="009C0136">
            <w:pPr>
              <w:rPr>
                <w:color w:val="auto"/>
                <w:sz w:val="22"/>
              </w:rPr>
            </w:pPr>
            <w:r w:rsidRPr="009C0136">
              <w:rPr>
                <w:color w:val="auto"/>
                <w:sz w:val="22"/>
              </w:rPr>
              <w:t xml:space="preserve">De Inschrijver werkt systeemgericht en is in staat om ondersteuningsvragen van cliënten vanuit een breed perspectief te bekijken en in samenhang met zijn sociaal/professioneel netwerk wat blijkt uit kennis en/of ervaring. </w:t>
            </w:r>
          </w:p>
        </w:tc>
        <w:tc>
          <w:tcPr>
            <w:tcW w:w="1990" w:type="pct"/>
          </w:tcPr>
          <w:p w14:paraId="1CA75CB6" w14:textId="77777777" w:rsidR="0061213C" w:rsidRPr="009C0136" w:rsidRDefault="0061213C" w:rsidP="009C0136">
            <w:pPr>
              <w:rPr>
                <w:color w:val="auto"/>
                <w:sz w:val="22"/>
              </w:rPr>
            </w:pPr>
          </w:p>
        </w:tc>
        <w:tc>
          <w:tcPr>
            <w:tcW w:w="556" w:type="pct"/>
          </w:tcPr>
          <w:p w14:paraId="5B9C7F38" w14:textId="77777777" w:rsidR="0061213C" w:rsidRPr="009C0136" w:rsidRDefault="0061213C" w:rsidP="009C0136">
            <w:pPr>
              <w:rPr>
                <w:color w:val="auto"/>
                <w:sz w:val="22"/>
              </w:rPr>
            </w:pPr>
          </w:p>
        </w:tc>
      </w:tr>
      <w:tr w:rsidR="009C0136" w:rsidRPr="009C0136" w14:paraId="065528EB" w14:textId="77777777" w:rsidTr="009C0136">
        <w:trPr>
          <w:cantSplit/>
        </w:trPr>
        <w:tc>
          <w:tcPr>
            <w:tcW w:w="327" w:type="pct"/>
          </w:tcPr>
          <w:p w14:paraId="511AFFD3" w14:textId="77777777" w:rsidR="0061213C" w:rsidRPr="009C0136" w:rsidRDefault="0061213C" w:rsidP="009C0136">
            <w:pPr>
              <w:rPr>
                <w:color w:val="auto"/>
                <w:sz w:val="22"/>
              </w:rPr>
            </w:pPr>
            <w:r w:rsidRPr="009C0136">
              <w:rPr>
                <w:color w:val="auto"/>
                <w:sz w:val="22"/>
              </w:rPr>
              <w:lastRenderedPageBreak/>
              <w:t>A6</w:t>
            </w:r>
          </w:p>
        </w:tc>
        <w:tc>
          <w:tcPr>
            <w:tcW w:w="2127" w:type="pct"/>
          </w:tcPr>
          <w:p w14:paraId="13D51CEB" w14:textId="77777777" w:rsidR="0061213C" w:rsidRPr="009C0136" w:rsidRDefault="0061213C" w:rsidP="009C0136">
            <w:pPr>
              <w:rPr>
                <w:color w:val="auto"/>
                <w:sz w:val="22"/>
              </w:rPr>
            </w:pPr>
            <w:r w:rsidRPr="009C0136">
              <w:rPr>
                <w:color w:val="auto"/>
                <w:sz w:val="22"/>
              </w:rPr>
              <w:t xml:space="preserve">De Inschrijver draagt zorg voor een goede </w:t>
            </w:r>
            <w:r w:rsidRPr="00695148">
              <w:rPr>
                <w:color w:val="auto"/>
                <w:sz w:val="22"/>
              </w:rPr>
              <w:t xml:space="preserve">samenwerking met alle actoren in de (zorg)keten. Onder </w:t>
            </w:r>
            <w:r w:rsidRPr="009C0136">
              <w:rPr>
                <w:color w:val="auto"/>
                <w:sz w:val="22"/>
              </w:rPr>
              <w:t>goede samenwerking wordt in ieder geval verstaan onderlinge afstemming tussen de Inschrijver, de professionals in de lokale teams, en indien aan de orde de huisarts en medisch specialist.</w:t>
            </w:r>
          </w:p>
        </w:tc>
        <w:tc>
          <w:tcPr>
            <w:tcW w:w="1990" w:type="pct"/>
          </w:tcPr>
          <w:p w14:paraId="71C31FFC" w14:textId="77777777" w:rsidR="0061213C" w:rsidRPr="009C0136" w:rsidRDefault="0061213C" w:rsidP="009C0136">
            <w:pPr>
              <w:rPr>
                <w:color w:val="auto"/>
                <w:sz w:val="22"/>
              </w:rPr>
            </w:pPr>
          </w:p>
        </w:tc>
        <w:tc>
          <w:tcPr>
            <w:tcW w:w="556" w:type="pct"/>
          </w:tcPr>
          <w:p w14:paraId="65AF04B9" w14:textId="77777777" w:rsidR="0061213C" w:rsidRPr="009C0136" w:rsidRDefault="0061213C" w:rsidP="009C0136">
            <w:pPr>
              <w:rPr>
                <w:color w:val="auto"/>
                <w:sz w:val="22"/>
              </w:rPr>
            </w:pPr>
          </w:p>
        </w:tc>
      </w:tr>
      <w:tr w:rsidR="009C0136" w:rsidRPr="009C0136" w14:paraId="55F66CD3" w14:textId="77777777" w:rsidTr="009C0136">
        <w:trPr>
          <w:cantSplit/>
        </w:trPr>
        <w:tc>
          <w:tcPr>
            <w:tcW w:w="327" w:type="pct"/>
          </w:tcPr>
          <w:p w14:paraId="0C0F6E94" w14:textId="77777777" w:rsidR="0061213C" w:rsidRPr="009C0136" w:rsidRDefault="0061213C" w:rsidP="009C0136">
            <w:pPr>
              <w:rPr>
                <w:color w:val="auto"/>
                <w:sz w:val="22"/>
              </w:rPr>
            </w:pPr>
            <w:r w:rsidRPr="009C0136">
              <w:rPr>
                <w:color w:val="auto"/>
                <w:sz w:val="22"/>
              </w:rPr>
              <w:t>A7</w:t>
            </w:r>
          </w:p>
        </w:tc>
        <w:tc>
          <w:tcPr>
            <w:tcW w:w="2127" w:type="pct"/>
          </w:tcPr>
          <w:p w14:paraId="4711E7E0" w14:textId="77777777" w:rsidR="0061213C" w:rsidRPr="009C0136" w:rsidRDefault="0061213C" w:rsidP="009C0136">
            <w:pPr>
              <w:rPr>
                <w:color w:val="auto"/>
                <w:sz w:val="22"/>
              </w:rPr>
            </w:pPr>
            <w:r w:rsidRPr="009C0136">
              <w:rPr>
                <w:color w:val="auto"/>
                <w:sz w:val="22"/>
              </w:rPr>
              <w:t>De Inschrijver werkt interdisciplinair samen met andere aanbieders /Inschrijvers, het voorliggend veld en de algemene voorzieningen.</w:t>
            </w:r>
          </w:p>
        </w:tc>
        <w:tc>
          <w:tcPr>
            <w:tcW w:w="1990" w:type="pct"/>
          </w:tcPr>
          <w:p w14:paraId="14F95A7D" w14:textId="77777777" w:rsidR="0061213C" w:rsidRPr="009C0136" w:rsidRDefault="0061213C" w:rsidP="009C0136">
            <w:pPr>
              <w:rPr>
                <w:color w:val="auto"/>
                <w:sz w:val="22"/>
              </w:rPr>
            </w:pPr>
          </w:p>
        </w:tc>
        <w:tc>
          <w:tcPr>
            <w:tcW w:w="556" w:type="pct"/>
          </w:tcPr>
          <w:p w14:paraId="3D112648" w14:textId="77777777" w:rsidR="0061213C" w:rsidRPr="009C0136" w:rsidRDefault="0061213C" w:rsidP="009C0136">
            <w:pPr>
              <w:rPr>
                <w:color w:val="auto"/>
                <w:sz w:val="22"/>
              </w:rPr>
            </w:pPr>
          </w:p>
        </w:tc>
      </w:tr>
      <w:tr w:rsidR="009C0136" w:rsidRPr="009C0136" w14:paraId="24FCB989" w14:textId="77777777" w:rsidTr="009C0136">
        <w:trPr>
          <w:cantSplit/>
        </w:trPr>
        <w:tc>
          <w:tcPr>
            <w:tcW w:w="327" w:type="pct"/>
          </w:tcPr>
          <w:p w14:paraId="69B9BE3B" w14:textId="77777777" w:rsidR="0061213C" w:rsidRPr="009C0136" w:rsidRDefault="0061213C" w:rsidP="009C0136">
            <w:pPr>
              <w:rPr>
                <w:color w:val="auto"/>
                <w:sz w:val="22"/>
              </w:rPr>
            </w:pPr>
            <w:r w:rsidRPr="009C0136">
              <w:rPr>
                <w:color w:val="auto"/>
                <w:sz w:val="22"/>
              </w:rPr>
              <w:t>A8</w:t>
            </w:r>
          </w:p>
        </w:tc>
        <w:tc>
          <w:tcPr>
            <w:tcW w:w="2127" w:type="pct"/>
          </w:tcPr>
          <w:p w14:paraId="15C3C6A3" w14:textId="77777777" w:rsidR="0061213C" w:rsidRPr="009C0136" w:rsidRDefault="0061213C" w:rsidP="009C0136">
            <w:pPr>
              <w:rPr>
                <w:color w:val="auto"/>
                <w:sz w:val="22"/>
              </w:rPr>
            </w:pPr>
            <w:r w:rsidRPr="009C0136">
              <w:rPr>
                <w:color w:val="auto"/>
                <w:sz w:val="22"/>
              </w:rPr>
              <w:t xml:space="preserve">De Inschrijver werkt volgens geldende (en toekomstige herzieningen) beroepsstandaarden, (CBO)richtlijnen, veelbelovende of </w:t>
            </w:r>
            <w:proofErr w:type="spellStart"/>
            <w:r w:rsidRPr="009C0136">
              <w:rPr>
                <w:color w:val="auto"/>
                <w:sz w:val="22"/>
              </w:rPr>
              <w:t>evidence</w:t>
            </w:r>
            <w:proofErr w:type="spellEnd"/>
            <w:r w:rsidRPr="009C0136">
              <w:rPr>
                <w:color w:val="auto"/>
                <w:sz w:val="22"/>
              </w:rPr>
              <w:t xml:space="preserve"> </w:t>
            </w:r>
            <w:proofErr w:type="spellStart"/>
            <w:r w:rsidRPr="009C0136">
              <w:rPr>
                <w:color w:val="auto"/>
                <w:sz w:val="22"/>
              </w:rPr>
              <w:t>based</w:t>
            </w:r>
            <w:proofErr w:type="spellEnd"/>
            <w:r w:rsidRPr="009C0136">
              <w:rPr>
                <w:color w:val="auto"/>
                <w:sz w:val="22"/>
              </w:rPr>
              <w:t xml:space="preserve"> methodes en implementeert deze in zijn werkwijze. De Inschrijver zorgt voor kwalitatief goede, gevalideerde en zo mogelijk wetenschappelijk onderbouwde interventiemethoden.</w:t>
            </w:r>
          </w:p>
        </w:tc>
        <w:tc>
          <w:tcPr>
            <w:tcW w:w="1990" w:type="pct"/>
          </w:tcPr>
          <w:p w14:paraId="536B2704" w14:textId="77777777" w:rsidR="0061213C" w:rsidRDefault="0061213C" w:rsidP="0061213C">
            <w:pPr>
              <w:pStyle w:val="Lijstalinea"/>
              <w:numPr>
                <w:ilvl w:val="0"/>
                <w:numId w:val="36"/>
              </w:numPr>
              <w:tabs>
                <w:tab w:val="clear" w:pos="454"/>
                <w:tab w:val="clear" w:pos="907"/>
                <w:tab w:val="clear" w:pos="1361"/>
              </w:tabs>
              <w:spacing w:line="240" w:lineRule="auto"/>
              <w:rPr>
                <w:color w:val="auto"/>
                <w:sz w:val="22"/>
              </w:rPr>
            </w:pPr>
            <w:r w:rsidRPr="009C0136">
              <w:rPr>
                <w:color w:val="auto"/>
                <w:sz w:val="22"/>
              </w:rPr>
              <w:t xml:space="preserve">Overzicht </w:t>
            </w:r>
            <w:r w:rsidR="00901E11" w:rsidRPr="0030524B">
              <w:rPr>
                <w:color w:val="auto"/>
                <w:sz w:val="22"/>
                <w:u w:val="single"/>
              </w:rPr>
              <w:t>met beschrijving</w:t>
            </w:r>
            <w:r w:rsidR="00901E11">
              <w:rPr>
                <w:color w:val="auto"/>
                <w:sz w:val="22"/>
              </w:rPr>
              <w:t xml:space="preserve"> </w:t>
            </w:r>
            <w:r w:rsidRPr="009C0136">
              <w:rPr>
                <w:color w:val="auto"/>
                <w:sz w:val="22"/>
              </w:rPr>
              <w:t>van gehanteerde methoden.</w:t>
            </w:r>
          </w:p>
          <w:p w14:paraId="12A80F98" w14:textId="2C45011A" w:rsidR="0030524B" w:rsidRPr="009C0136" w:rsidRDefault="0030524B" w:rsidP="0030524B">
            <w:pPr>
              <w:pStyle w:val="Lijstalinea"/>
              <w:tabs>
                <w:tab w:val="clear" w:pos="454"/>
                <w:tab w:val="clear" w:pos="907"/>
                <w:tab w:val="clear" w:pos="1361"/>
              </w:tabs>
              <w:spacing w:line="240" w:lineRule="auto"/>
              <w:ind w:left="360"/>
              <w:rPr>
                <w:color w:val="auto"/>
                <w:sz w:val="22"/>
              </w:rPr>
            </w:pPr>
          </w:p>
        </w:tc>
        <w:tc>
          <w:tcPr>
            <w:tcW w:w="556" w:type="pct"/>
          </w:tcPr>
          <w:p w14:paraId="546AEC6B" w14:textId="77777777" w:rsidR="0061213C" w:rsidRPr="009C0136" w:rsidRDefault="0061213C" w:rsidP="009C0136">
            <w:pPr>
              <w:rPr>
                <w:color w:val="auto"/>
                <w:sz w:val="22"/>
              </w:rPr>
            </w:pPr>
          </w:p>
        </w:tc>
      </w:tr>
      <w:tr w:rsidR="009C0136" w:rsidRPr="009C0136" w14:paraId="747E1C00" w14:textId="77777777" w:rsidTr="009C0136">
        <w:trPr>
          <w:cantSplit/>
        </w:trPr>
        <w:tc>
          <w:tcPr>
            <w:tcW w:w="327" w:type="pct"/>
          </w:tcPr>
          <w:p w14:paraId="0E668F7E" w14:textId="77777777" w:rsidR="0061213C" w:rsidRPr="009C0136" w:rsidRDefault="0061213C" w:rsidP="009C0136">
            <w:pPr>
              <w:rPr>
                <w:color w:val="auto"/>
                <w:sz w:val="22"/>
              </w:rPr>
            </w:pPr>
            <w:r w:rsidRPr="009C0136">
              <w:rPr>
                <w:color w:val="auto"/>
                <w:sz w:val="22"/>
              </w:rPr>
              <w:t>A9</w:t>
            </w:r>
          </w:p>
        </w:tc>
        <w:tc>
          <w:tcPr>
            <w:tcW w:w="2127" w:type="pct"/>
          </w:tcPr>
          <w:p w14:paraId="0F9B9CA2" w14:textId="00BC96A8" w:rsidR="0061213C" w:rsidRPr="009C0136" w:rsidRDefault="0061213C" w:rsidP="009C0136">
            <w:pPr>
              <w:rPr>
                <w:color w:val="auto"/>
                <w:sz w:val="22"/>
              </w:rPr>
            </w:pPr>
            <w:r w:rsidRPr="009C0136">
              <w:rPr>
                <w:color w:val="auto"/>
                <w:sz w:val="22"/>
              </w:rPr>
              <w:t>De Inschrijver voldoet aan de eisen van de norm van verantwoorde werktoedeling zoals omschreven in he</w:t>
            </w:r>
            <w:r w:rsidR="002D2E1F">
              <w:rPr>
                <w:color w:val="auto"/>
                <w:sz w:val="22"/>
              </w:rPr>
              <w:t>t Kwaliteitskader Jeugd (</w:t>
            </w:r>
            <w:hyperlink r:id="rId10" w:history="1">
              <w:r w:rsidR="002D2E1F" w:rsidRPr="0063651F">
                <w:rPr>
                  <w:rStyle w:val="Hyperlink"/>
                  <w:sz w:val="22"/>
                </w:rPr>
                <w:t>https://skjeugd.nl/wp-content/uploads/2017/01/kwaliteitskader-Jeugd-v2.1.pdf</w:t>
              </w:r>
            </w:hyperlink>
            <w:r w:rsidR="002D2E1F">
              <w:rPr>
                <w:color w:val="auto"/>
                <w:sz w:val="22"/>
              </w:rPr>
              <w:t xml:space="preserve">) </w:t>
            </w:r>
          </w:p>
        </w:tc>
        <w:tc>
          <w:tcPr>
            <w:tcW w:w="1990" w:type="pct"/>
          </w:tcPr>
          <w:p w14:paraId="5FD4ADBE" w14:textId="77777777" w:rsidR="0061213C" w:rsidRPr="009C0136" w:rsidRDefault="0061213C" w:rsidP="009C0136">
            <w:pPr>
              <w:rPr>
                <w:color w:val="auto"/>
                <w:sz w:val="22"/>
              </w:rPr>
            </w:pPr>
          </w:p>
        </w:tc>
        <w:tc>
          <w:tcPr>
            <w:tcW w:w="556" w:type="pct"/>
          </w:tcPr>
          <w:p w14:paraId="7D1A4961" w14:textId="77777777" w:rsidR="0061213C" w:rsidRPr="009C0136" w:rsidRDefault="0061213C" w:rsidP="009C0136">
            <w:pPr>
              <w:rPr>
                <w:color w:val="auto"/>
                <w:sz w:val="22"/>
              </w:rPr>
            </w:pPr>
          </w:p>
        </w:tc>
      </w:tr>
      <w:tr w:rsidR="009C0136" w:rsidRPr="009C0136" w14:paraId="10DFF49C" w14:textId="77777777" w:rsidTr="009C0136">
        <w:trPr>
          <w:cantSplit/>
        </w:trPr>
        <w:tc>
          <w:tcPr>
            <w:tcW w:w="327" w:type="pct"/>
          </w:tcPr>
          <w:p w14:paraId="25051F51" w14:textId="77777777" w:rsidR="0061213C" w:rsidRPr="009C0136" w:rsidRDefault="0061213C" w:rsidP="009C0136">
            <w:pPr>
              <w:rPr>
                <w:color w:val="auto"/>
                <w:sz w:val="22"/>
              </w:rPr>
            </w:pPr>
            <w:r w:rsidRPr="009C0136">
              <w:rPr>
                <w:color w:val="auto"/>
                <w:sz w:val="22"/>
              </w:rPr>
              <w:t>A10</w:t>
            </w:r>
          </w:p>
        </w:tc>
        <w:tc>
          <w:tcPr>
            <w:tcW w:w="2127" w:type="pct"/>
          </w:tcPr>
          <w:p w14:paraId="508F2EE1" w14:textId="77777777" w:rsidR="0061213C" w:rsidRPr="009C0136" w:rsidRDefault="0061213C" w:rsidP="009C0136">
            <w:pPr>
              <w:rPr>
                <w:color w:val="auto"/>
                <w:sz w:val="22"/>
              </w:rPr>
            </w:pPr>
            <w:r w:rsidRPr="009C0136">
              <w:rPr>
                <w:color w:val="auto"/>
                <w:sz w:val="22"/>
              </w:rPr>
              <w:t xml:space="preserve">De bij Inschrijver in dienst zijnde professionals zijn in het bezit van een beroepsregistratie en houden zich aan de voor hen geldende beroepscode (indien van toepassing). </w:t>
            </w:r>
          </w:p>
          <w:p w14:paraId="20066061" w14:textId="77777777" w:rsidR="0061213C" w:rsidRPr="009C0136" w:rsidRDefault="0061213C" w:rsidP="009C0136">
            <w:pPr>
              <w:rPr>
                <w:color w:val="auto"/>
                <w:sz w:val="22"/>
              </w:rPr>
            </w:pPr>
            <w:r w:rsidRPr="009C0136">
              <w:rPr>
                <w:color w:val="auto"/>
                <w:sz w:val="22"/>
              </w:rPr>
              <w:t>Bij eenmanszaken zonder personeel geldt deze eis voor de eigenaar.</w:t>
            </w:r>
          </w:p>
        </w:tc>
        <w:tc>
          <w:tcPr>
            <w:tcW w:w="1990" w:type="pct"/>
          </w:tcPr>
          <w:p w14:paraId="2FAC3FA2" w14:textId="287AD5E9" w:rsidR="0061213C" w:rsidRPr="009C0136" w:rsidRDefault="0061213C" w:rsidP="00072E6C">
            <w:pPr>
              <w:pStyle w:val="Lijstalinea"/>
              <w:numPr>
                <w:ilvl w:val="0"/>
                <w:numId w:val="36"/>
              </w:numPr>
              <w:tabs>
                <w:tab w:val="clear" w:pos="454"/>
                <w:tab w:val="clear" w:pos="907"/>
                <w:tab w:val="clear" w:pos="1361"/>
              </w:tabs>
              <w:spacing w:line="240" w:lineRule="auto"/>
              <w:rPr>
                <w:color w:val="auto"/>
                <w:sz w:val="22"/>
              </w:rPr>
            </w:pPr>
            <w:r w:rsidRPr="009C0136">
              <w:rPr>
                <w:color w:val="auto"/>
                <w:sz w:val="22"/>
              </w:rPr>
              <w:t>Lijst met het in de Regio werkzame personeel en hun registratienummer en</w:t>
            </w:r>
            <w:r w:rsidR="00906943">
              <w:rPr>
                <w:color w:val="auto"/>
                <w:sz w:val="22"/>
              </w:rPr>
              <w:t xml:space="preserve"> het</w:t>
            </w:r>
            <w:r w:rsidRPr="009C0136">
              <w:rPr>
                <w:color w:val="auto"/>
                <w:sz w:val="22"/>
              </w:rPr>
              <w:t xml:space="preserve"> </w:t>
            </w:r>
            <w:r w:rsidR="009E5B1D">
              <w:rPr>
                <w:color w:val="auto"/>
                <w:sz w:val="22"/>
              </w:rPr>
              <w:t xml:space="preserve">verstrekken van </w:t>
            </w:r>
            <w:r w:rsidRPr="009C0136">
              <w:rPr>
                <w:color w:val="auto"/>
                <w:sz w:val="22"/>
              </w:rPr>
              <w:t xml:space="preserve">hun diploma’s (voor Toetsingskader opleidingen en overzicht met opleidingen zie bijlage 1 t/m 3 bij </w:t>
            </w:r>
            <w:proofErr w:type="spellStart"/>
            <w:r w:rsidR="00072E6C">
              <w:rPr>
                <w:color w:val="auto"/>
                <w:sz w:val="22"/>
              </w:rPr>
              <w:t>PvE</w:t>
            </w:r>
            <w:proofErr w:type="spellEnd"/>
            <w:r w:rsidR="00072E6C">
              <w:rPr>
                <w:color w:val="auto"/>
                <w:sz w:val="22"/>
              </w:rPr>
              <w:t>).</w:t>
            </w:r>
            <w:r w:rsidRPr="009C0136">
              <w:rPr>
                <w:color w:val="auto"/>
                <w:sz w:val="22"/>
              </w:rPr>
              <w:t xml:space="preserve"> </w:t>
            </w:r>
            <w:r w:rsidR="00971048">
              <w:rPr>
                <w:color w:val="auto"/>
                <w:sz w:val="22"/>
              </w:rPr>
              <w:t>Bijlage PVE bijlage 4</w:t>
            </w:r>
          </w:p>
        </w:tc>
        <w:tc>
          <w:tcPr>
            <w:tcW w:w="556" w:type="pct"/>
          </w:tcPr>
          <w:p w14:paraId="7E11EDE2" w14:textId="77777777" w:rsidR="0061213C" w:rsidRPr="009C0136" w:rsidRDefault="0061213C" w:rsidP="009C0136">
            <w:pPr>
              <w:rPr>
                <w:color w:val="auto"/>
                <w:sz w:val="22"/>
              </w:rPr>
            </w:pPr>
          </w:p>
        </w:tc>
      </w:tr>
      <w:tr w:rsidR="009C0136" w:rsidRPr="009C0136" w14:paraId="5C81D6A7" w14:textId="77777777" w:rsidTr="009C0136">
        <w:trPr>
          <w:cantSplit/>
        </w:trPr>
        <w:tc>
          <w:tcPr>
            <w:tcW w:w="327" w:type="pct"/>
          </w:tcPr>
          <w:p w14:paraId="7AB7C1BC" w14:textId="77777777" w:rsidR="0061213C" w:rsidRPr="009C0136" w:rsidRDefault="0061213C" w:rsidP="009C0136">
            <w:pPr>
              <w:rPr>
                <w:color w:val="auto"/>
                <w:sz w:val="22"/>
              </w:rPr>
            </w:pPr>
            <w:r w:rsidRPr="009C0136">
              <w:rPr>
                <w:color w:val="auto"/>
                <w:sz w:val="22"/>
              </w:rPr>
              <w:lastRenderedPageBreak/>
              <w:t>A11</w:t>
            </w:r>
          </w:p>
        </w:tc>
        <w:tc>
          <w:tcPr>
            <w:tcW w:w="2127" w:type="pct"/>
          </w:tcPr>
          <w:p w14:paraId="76904AEB" w14:textId="09E2AC39" w:rsidR="0061213C" w:rsidRPr="009C0136" w:rsidRDefault="0061213C" w:rsidP="009C0136">
            <w:pPr>
              <w:rPr>
                <w:rFonts w:eastAsia="Calibri" w:cs="Arial"/>
                <w:color w:val="auto"/>
                <w:sz w:val="22"/>
                <w:szCs w:val="20"/>
              </w:rPr>
            </w:pPr>
            <w:r w:rsidRPr="009C0136">
              <w:rPr>
                <w:rFonts w:eastAsia="Calibri" w:cs="Arial"/>
                <w:color w:val="auto"/>
                <w:sz w:val="22"/>
                <w:szCs w:val="20"/>
              </w:rPr>
              <w:t xml:space="preserve">Personeel dat in contact komt met de cliënt is in het bezit van een Verklaring Omtrent het Gedrag (VOG). Deze verklaring dient specifiek voor </w:t>
            </w:r>
            <w:r w:rsidR="009E5B1D">
              <w:rPr>
                <w:rFonts w:eastAsia="Calibri" w:cs="Arial"/>
                <w:color w:val="auto"/>
                <w:sz w:val="22"/>
                <w:szCs w:val="20"/>
              </w:rPr>
              <w:t xml:space="preserve">de </w:t>
            </w:r>
            <w:r w:rsidRPr="009C0136">
              <w:rPr>
                <w:rFonts w:eastAsia="Calibri" w:cs="Arial"/>
                <w:color w:val="auto"/>
                <w:sz w:val="22"/>
                <w:szCs w:val="20"/>
              </w:rPr>
              <w:t>betreffende functie die door de medewerker wordt uitgevoerd</w:t>
            </w:r>
            <w:r w:rsidR="009E5B1D">
              <w:rPr>
                <w:rFonts w:eastAsia="Calibri" w:cs="Arial"/>
                <w:color w:val="auto"/>
                <w:sz w:val="22"/>
                <w:szCs w:val="20"/>
              </w:rPr>
              <w:t xml:space="preserve"> bij u</w:t>
            </w:r>
            <w:r w:rsidRPr="009C0136">
              <w:rPr>
                <w:rFonts w:eastAsia="Calibri" w:cs="Arial"/>
                <w:color w:val="auto"/>
                <w:sz w:val="22"/>
                <w:szCs w:val="20"/>
              </w:rPr>
              <w:t xml:space="preserve"> te zijn afgegeven. De verklaring mag niet eerder zijn afgegeven dan drie maanden voor het tijdstip waarop betrokkenen bij de aanbieder in dienst is getreden. </w:t>
            </w:r>
            <w:r w:rsidR="000924A2">
              <w:rPr>
                <w:rFonts w:eastAsia="Calibri" w:cs="Arial"/>
                <w:color w:val="auto"/>
                <w:sz w:val="22"/>
                <w:szCs w:val="20"/>
              </w:rPr>
              <w:t xml:space="preserve">De VOG mag ook niet ouder dan 3 jaar zijn op het moment van inschrijving. </w:t>
            </w:r>
            <w:r w:rsidRPr="009C0136">
              <w:rPr>
                <w:rFonts w:eastAsia="Calibri" w:cs="Arial"/>
                <w:color w:val="auto"/>
                <w:sz w:val="22"/>
                <w:szCs w:val="20"/>
              </w:rPr>
              <w:t xml:space="preserve">Deze verklaring dient </w:t>
            </w:r>
            <w:r w:rsidR="00A31EDD">
              <w:rPr>
                <w:rFonts w:eastAsia="Calibri" w:cs="Arial"/>
                <w:color w:val="auto"/>
                <w:sz w:val="22"/>
                <w:szCs w:val="20"/>
              </w:rPr>
              <w:t xml:space="preserve">indien nodig </w:t>
            </w:r>
            <w:r w:rsidRPr="009C0136">
              <w:rPr>
                <w:rFonts w:eastAsia="Calibri" w:cs="Arial"/>
                <w:color w:val="auto"/>
                <w:sz w:val="22"/>
                <w:szCs w:val="20"/>
              </w:rPr>
              <w:t xml:space="preserve">op </w:t>
            </w:r>
            <w:r w:rsidR="00A31EDD">
              <w:rPr>
                <w:rFonts w:eastAsia="Calibri" w:cs="Arial"/>
                <w:color w:val="auto"/>
                <w:sz w:val="22"/>
                <w:szCs w:val="20"/>
              </w:rPr>
              <w:t xml:space="preserve">specifiek </w:t>
            </w:r>
            <w:r w:rsidRPr="009C0136">
              <w:rPr>
                <w:rFonts w:eastAsia="Calibri" w:cs="Arial"/>
                <w:color w:val="auto"/>
                <w:sz w:val="22"/>
                <w:szCs w:val="20"/>
              </w:rPr>
              <w:t xml:space="preserve"> verzoek van de gemeente per omgaande te worden overlegd. </w:t>
            </w:r>
            <w:r w:rsidR="00A31EDD">
              <w:rPr>
                <w:rFonts w:eastAsia="Calibri" w:cs="Arial"/>
                <w:color w:val="auto"/>
                <w:sz w:val="22"/>
                <w:szCs w:val="20"/>
              </w:rPr>
              <w:t xml:space="preserve">Inschrijver specificeert en verklaart de aanwezigheid van de </w:t>
            </w:r>
            <w:proofErr w:type="spellStart"/>
            <w:r w:rsidR="00A31EDD">
              <w:rPr>
                <w:rFonts w:eastAsia="Calibri" w:cs="Arial"/>
                <w:color w:val="auto"/>
                <w:sz w:val="22"/>
                <w:szCs w:val="20"/>
              </w:rPr>
              <w:t>VOG’s</w:t>
            </w:r>
            <w:proofErr w:type="spellEnd"/>
            <w:r w:rsidR="00A31EDD">
              <w:rPr>
                <w:rFonts w:eastAsia="Calibri" w:cs="Arial"/>
                <w:color w:val="auto"/>
                <w:sz w:val="22"/>
                <w:szCs w:val="20"/>
              </w:rPr>
              <w:t xml:space="preserve"> in zijn/haar administratie.</w:t>
            </w:r>
          </w:p>
          <w:p w14:paraId="189722DE" w14:textId="77777777" w:rsidR="0061213C" w:rsidRPr="009C0136" w:rsidRDefault="0061213C" w:rsidP="009C0136">
            <w:pPr>
              <w:rPr>
                <w:rFonts w:eastAsia="Calibri" w:cs="Arial"/>
                <w:color w:val="auto"/>
                <w:sz w:val="22"/>
                <w:szCs w:val="20"/>
              </w:rPr>
            </w:pPr>
            <w:r w:rsidRPr="009C0136">
              <w:rPr>
                <w:rFonts w:eastAsia="Calibri" w:cs="Arial"/>
                <w:color w:val="auto"/>
                <w:sz w:val="22"/>
                <w:szCs w:val="20"/>
              </w:rPr>
              <w:t>Na indiensttreding draagt de Inschrijver er zorg voor dat voor de medewerker minimaal een maal per drie (3) jaar een nieuwe VOG wordt aangevraagd en verkregen.</w:t>
            </w:r>
          </w:p>
        </w:tc>
        <w:tc>
          <w:tcPr>
            <w:tcW w:w="1990" w:type="pct"/>
          </w:tcPr>
          <w:p w14:paraId="79215E1C" w14:textId="55703A27" w:rsidR="0061213C" w:rsidRPr="009C0136" w:rsidRDefault="00901E11" w:rsidP="0061213C">
            <w:pPr>
              <w:pStyle w:val="Lijstalinea"/>
              <w:numPr>
                <w:ilvl w:val="0"/>
                <w:numId w:val="36"/>
              </w:numPr>
              <w:tabs>
                <w:tab w:val="clear" w:pos="454"/>
                <w:tab w:val="clear" w:pos="907"/>
                <w:tab w:val="clear" w:pos="1361"/>
              </w:tabs>
              <w:spacing w:line="240" w:lineRule="auto"/>
              <w:rPr>
                <w:rFonts w:eastAsia="Calibri" w:cs="Arial"/>
                <w:color w:val="auto"/>
                <w:sz w:val="22"/>
                <w:szCs w:val="20"/>
              </w:rPr>
            </w:pPr>
            <w:r>
              <w:rPr>
                <w:rFonts w:eastAsia="Calibri" w:cs="Arial"/>
                <w:color w:val="auto"/>
                <w:sz w:val="22"/>
                <w:szCs w:val="20"/>
              </w:rPr>
              <w:t xml:space="preserve">Ingevulde </w:t>
            </w:r>
            <w:r w:rsidR="00971048">
              <w:rPr>
                <w:rFonts w:eastAsia="Calibri" w:cs="Arial"/>
                <w:color w:val="auto"/>
                <w:sz w:val="22"/>
                <w:szCs w:val="20"/>
              </w:rPr>
              <w:t xml:space="preserve">PVE </w:t>
            </w:r>
            <w:r>
              <w:rPr>
                <w:rFonts w:eastAsia="Calibri" w:cs="Arial"/>
                <w:color w:val="auto"/>
                <w:sz w:val="22"/>
                <w:szCs w:val="20"/>
              </w:rPr>
              <w:t xml:space="preserve">bijlage 4 met verklaring inschrijver </w:t>
            </w:r>
            <w:r w:rsidR="0061213C" w:rsidRPr="009C0136">
              <w:rPr>
                <w:rFonts w:eastAsia="Calibri" w:cs="Arial"/>
                <w:color w:val="auto"/>
                <w:sz w:val="22"/>
                <w:szCs w:val="20"/>
              </w:rPr>
              <w:t xml:space="preserve"> v</w:t>
            </w:r>
            <w:r>
              <w:rPr>
                <w:rFonts w:eastAsia="Calibri" w:cs="Arial"/>
                <w:color w:val="auto"/>
                <w:sz w:val="22"/>
                <w:szCs w:val="20"/>
              </w:rPr>
              <w:t xml:space="preserve">oor </w:t>
            </w:r>
            <w:r w:rsidR="0061213C" w:rsidRPr="009C0136">
              <w:rPr>
                <w:rFonts w:eastAsia="Calibri" w:cs="Arial"/>
                <w:color w:val="auto"/>
                <w:sz w:val="22"/>
                <w:szCs w:val="20"/>
              </w:rPr>
              <w:t xml:space="preserve"> de in de Regio werkzame personeelsleden</w:t>
            </w:r>
            <w:r>
              <w:rPr>
                <w:rFonts w:eastAsia="Calibri" w:cs="Arial"/>
                <w:color w:val="auto"/>
                <w:sz w:val="22"/>
                <w:szCs w:val="20"/>
              </w:rPr>
              <w:t xml:space="preserve"> van de inschrijver</w:t>
            </w:r>
          </w:p>
        </w:tc>
        <w:tc>
          <w:tcPr>
            <w:tcW w:w="556" w:type="pct"/>
          </w:tcPr>
          <w:p w14:paraId="1024529C" w14:textId="77777777" w:rsidR="0061213C" w:rsidRPr="009C0136" w:rsidRDefault="0061213C" w:rsidP="009C0136">
            <w:pPr>
              <w:rPr>
                <w:rFonts w:eastAsia="Calibri" w:cs="Arial"/>
                <w:color w:val="auto"/>
                <w:sz w:val="22"/>
                <w:szCs w:val="20"/>
              </w:rPr>
            </w:pPr>
          </w:p>
        </w:tc>
      </w:tr>
      <w:tr w:rsidR="009C0136" w:rsidRPr="009C0136" w14:paraId="59EFDAB6" w14:textId="77777777" w:rsidTr="009C0136">
        <w:trPr>
          <w:cantSplit/>
        </w:trPr>
        <w:tc>
          <w:tcPr>
            <w:tcW w:w="327" w:type="pct"/>
          </w:tcPr>
          <w:p w14:paraId="7C14B668" w14:textId="77777777" w:rsidR="0061213C" w:rsidRPr="009C0136" w:rsidRDefault="0061213C" w:rsidP="009C0136">
            <w:pPr>
              <w:rPr>
                <w:color w:val="auto"/>
                <w:sz w:val="22"/>
              </w:rPr>
            </w:pPr>
            <w:r w:rsidRPr="009C0136">
              <w:rPr>
                <w:color w:val="auto"/>
                <w:sz w:val="22"/>
              </w:rPr>
              <w:t>A12</w:t>
            </w:r>
          </w:p>
        </w:tc>
        <w:tc>
          <w:tcPr>
            <w:tcW w:w="2127" w:type="pct"/>
          </w:tcPr>
          <w:p w14:paraId="41A6A9A5" w14:textId="77777777" w:rsidR="0061213C" w:rsidRPr="009C0136" w:rsidRDefault="0061213C" w:rsidP="009C0136">
            <w:pPr>
              <w:pStyle w:val="Geenafstand"/>
              <w:rPr>
                <w:rFonts w:eastAsia="Calibri" w:cs="Arial"/>
                <w:color w:val="auto"/>
                <w:sz w:val="22"/>
                <w:szCs w:val="20"/>
              </w:rPr>
            </w:pPr>
            <w:r w:rsidRPr="009C0136">
              <w:rPr>
                <w:color w:val="auto"/>
                <w:sz w:val="22"/>
              </w:rPr>
              <w:t xml:space="preserve">Niet-zorg professionals, ervaringsdeskundigen en vrijwilligers die worden ingezet zijn in het bezit van een VOG. Deze verklaring dient specifiek voor betreffende functie die wordt uitgevoerd te zijn afgegeven. De verklaring mag niet eerder zijn afgegeven dan drie maanden voor het tijdstip waarop betrokkenen bij de Inschrijver in dienst is getreden. </w:t>
            </w:r>
          </w:p>
          <w:p w14:paraId="31C6EE24" w14:textId="77777777" w:rsidR="0061213C" w:rsidRPr="009C0136" w:rsidRDefault="0061213C" w:rsidP="009C0136">
            <w:pPr>
              <w:pStyle w:val="Geenafstand"/>
              <w:rPr>
                <w:rFonts w:eastAsia="Calibri" w:cs="Arial"/>
                <w:color w:val="auto"/>
                <w:sz w:val="22"/>
                <w:szCs w:val="20"/>
              </w:rPr>
            </w:pPr>
            <w:r w:rsidRPr="009C0136">
              <w:rPr>
                <w:rFonts w:eastAsia="Calibri" w:cs="Arial"/>
                <w:color w:val="auto"/>
                <w:sz w:val="22"/>
                <w:szCs w:val="20"/>
              </w:rPr>
              <w:t>Na indiensttreding draagt de Inschrijver er zorg voor dat voor de medewerker minimaal een maal per drie (3) jaar een nieuwe VOG wordt aangevraagd en verkregen.</w:t>
            </w:r>
          </w:p>
        </w:tc>
        <w:tc>
          <w:tcPr>
            <w:tcW w:w="1990" w:type="pct"/>
          </w:tcPr>
          <w:p w14:paraId="37AAB4B1" w14:textId="521A4906" w:rsidR="0061213C" w:rsidRPr="009C0136" w:rsidRDefault="0061213C" w:rsidP="0061213C">
            <w:pPr>
              <w:pStyle w:val="Geenafstand"/>
              <w:numPr>
                <w:ilvl w:val="0"/>
                <w:numId w:val="36"/>
              </w:numPr>
              <w:tabs>
                <w:tab w:val="clear" w:pos="454"/>
                <w:tab w:val="clear" w:pos="907"/>
                <w:tab w:val="clear" w:pos="1361"/>
              </w:tabs>
              <w:spacing w:line="240" w:lineRule="auto"/>
              <w:rPr>
                <w:color w:val="auto"/>
                <w:sz w:val="22"/>
              </w:rPr>
            </w:pPr>
            <w:r w:rsidRPr="009C0136">
              <w:rPr>
                <w:color w:val="auto"/>
                <w:sz w:val="22"/>
              </w:rPr>
              <w:t xml:space="preserve">Lijst van Niet zorgprofessionals, ervaringsdeskundigen en vrijwilligers met hun </w:t>
            </w:r>
            <w:r w:rsidR="00510EDE">
              <w:rPr>
                <w:color w:val="auto"/>
                <w:sz w:val="22"/>
              </w:rPr>
              <w:t xml:space="preserve">specificatie </w:t>
            </w:r>
            <w:r w:rsidRPr="009C0136">
              <w:rPr>
                <w:color w:val="auto"/>
                <w:sz w:val="22"/>
              </w:rPr>
              <w:t>VOG</w:t>
            </w:r>
            <w:r w:rsidR="007B585D">
              <w:rPr>
                <w:color w:val="auto"/>
                <w:sz w:val="22"/>
              </w:rPr>
              <w:t xml:space="preserve"> en opgave van aantal ervaringsdeskundigen zonder VOG.</w:t>
            </w:r>
            <w:r w:rsidR="00971048">
              <w:rPr>
                <w:color w:val="auto"/>
                <w:sz w:val="22"/>
              </w:rPr>
              <w:t xml:space="preserve"> (PVE bijlage 4)</w:t>
            </w:r>
          </w:p>
        </w:tc>
        <w:tc>
          <w:tcPr>
            <w:tcW w:w="556" w:type="pct"/>
          </w:tcPr>
          <w:p w14:paraId="2AE2CD6F" w14:textId="77777777" w:rsidR="0061213C" w:rsidRPr="009C0136" w:rsidRDefault="0061213C" w:rsidP="009C0136">
            <w:pPr>
              <w:pStyle w:val="Geenafstand"/>
              <w:rPr>
                <w:color w:val="auto"/>
                <w:sz w:val="22"/>
              </w:rPr>
            </w:pPr>
          </w:p>
        </w:tc>
      </w:tr>
      <w:tr w:rsidR="009C0136" w:rsidRPr="009C0136" w14:paraId="501682EA" w14:textId="77777777" w:rsidTr="009C0136">
        <w:trPr>
          <w:cantSplit/>
        </w:trPr>
        <w:tc>
          <w:tcPr>
            <w:tcW w:w="327" w:type="pct"/>
          </w:tcPr>
          <w:p w14:paraId="61A66B94" w14:textId="77777777" w:rsidR="0061213C" w:rsidRPr="009C0136" w:rsidRDefault="0061213C" w:rsidP="009C0136">
            <w:pPr>
              <w:rPr>
                <w:color w:val="auto"/>
                <w:sz w:val="22"/>
              </w:rPr>
            </w:pPr>
            <w:r w:rsidRPr="009C0136">
              <w:rPr>
                <w:color w:val="auto"/>
                <w:sz w:val="22"/>
              </w:rPr>
              <w:lastRenderedPageBreak/>
              <w:t>A13</w:t>
            </w:r>
          </w:p>
        </w:tc>
        <w:tc>
          <w:tcPr>
            <w:tcW w:w="2127" w:type="pct"/>
          </w:tcPr>
          <w:p w14:paraId="487A0972" w14:textId="77777777" w:rsidR="0061213C" w:rsidRPr="009C0136" w:rsidRDefault="0061213C" w:rsidP="009C0136">
            <w:pPr>
              <w:rPr>
                <w:color w:val="auto"/>
                <w:sz w:val="22"/>
              </w:rPr>
            </w:pPr>
            <w:r w:rsidRPr="009C0136">
              <w:rPr>
                <w:color w:val="auto"/>
                <w:sz w:val="22"/>
              </w:rPr>
              <w:t>De Inschrijver stimuleert eigen medewerkers in het overdragen van hun specialistische kennis aan andere professionals in de lokale teams, en aan beroepsopvoeders, ten behoeve van een sterke pedagogische en professionele infrastructuur. Bij eenmanszaken zonder personeel geldt deze eis voor de eigenaar zelf.</w:t>
            </w:r>
          </w:p>
        </w:tc>
        <w:tc>
          <w:tcPr>
            <w:tcW w:w="1990" w:type="pct"/>
          </w:tcPr>
          <w:p w14:paraId="0CC93DD9" w14:textId="77777777" w:rsidR="0061213C" w:rsidRPr="009C0136" w:rsidRDefault="0061213C" w:rsidP="009C0136">
            <w:pPr>
              <w:rPr>
                <w:color w:val="auto"/>
                <w:sz w:val="22"/>
              </w:rPr>
            </w:pPr>
          </w:p>
        </w:tc>
        <w:tc>
          <w:tcPr>
            <w:tcW w:w="556" w:type="pct"/>
          </w:tcPr>
          <w:p w14:paraId="1F5662BC" w14:textId="77777777" w:rsidR="0061213C" w:rsidRPr="009C0136" w:rsidRDefault="0061213C" w:rsidP="009C0136">
            <w:pPr>
              <w:rPr>
                <w:color w:val="auto"/>
                <w:sz w:val="22"/>
              </w:rPr>
            </w:pPr>
          </w:p>
        </w:tc>
      </w:tr>
      <w:tr w:rsidR="009C0136" w:rsidRPr="009C0136" w14:paraId="0EE7FBE6" w14:textId="77777777" w:rsidTr="009C0136">
        <w:trPr>
          <w:cantSplit/>
        </w:trPr>
        <w:tc>
          <w:tcPr>
            <w:tcW w:w="327" w:type="pct"/>
          </w:tcPr>
          <w:p w14:paraId="0AA922D4" w14:textId="77777777" w:rsidR="0061213C" w:rsidRPr="009C0136" w:rsidRDefault="0061213C" w:rsidP="009C0136">
            <w:pPr>
              <w:rPr>
                <w:color w:val="auto"/>
                <w:sz w:val="22"/>
              </w:rPr>
            </w:pPr>
            <w:r w:rsidRPr="009C0136">
              <w:rPr>
                <w:color w:val="auto"/>
                <w:sz w:val="22"/>
              </w:rPr>
              <w:t>A14</w:t>
            </w:r>
          </w:p>
        </w:tc>
        <w:tc>
          <w:tcPr>
            <w:tcW w:w="2127" w:type="pct"/>
          </w:tcPr>
          <w:p w14:paraId="15A9CE00" w14:textId="77777777" w:rsidR="0061213C" w:rsidRPr="009C0136" w:rsidRDefault="0061213C" w:rsidP="009C0136">
            <w:pPr>
              <w:rPr>
                <w:color w:val="auto"/>
                <w:sz w:val="22"/>
              </w:rPr>
            </w:pPr>
            <w:r w:rsidRPr="009C0136">
              <w:rPr>
                <w:color w:val="auto"/>
                <w:sz w:val="22"/>
              </w:rPr>
              <w:t>Voor de dienstverlening door eventueel betrokken vrijwilligers dient de Inschrijver een aantoonbaar niveau van opleiding en/of ervaring te leveren bij het begeleiden van vrijwilligers en kennis over te dragen van de omstandigheden van specifieke doelgroepen.</w:t>
            </w:r>
          </w:p>
        </w:tc>
        <w:tc>
          <w:tcPr>
            <w:tcW w:w="1990" w:type="pct"/>
          </w:tcPr>
          <w:p w14:paraId="2E508535" w14:textId="2E6E3BE7" w:rsidR="0061213C" w:rsidRPr="009C0136" w:rsidRDefault="0061213C" w:rsidP="0061213C">
            <w:pPr>
              <w:pStyle w:val="Lijstalinea"/>
              <w:numPr>
                <w:ilvl w:val="0"/>
                <w:numId w:val="36"/>
              </w:numPr>
              <w:tabs>
                <w:tab w:val="clear" w:pos="454"/>
                <w:tab w:val="clear" w:pos="907"/>
                <w:tab w:val="clear" w:pos="1361"/>
              </w:tabs>
              <w:spacing w:line="240" w:lineRule="auto"/>
              <w:rPr>
                <w:color w:val="auto"/>
                <w:sz w:val="22"/>
              </w:rPr>
            </w:pPr>
            <w:r w:rsidRPr="009C0136">
              <w:rPr>
                <w:color w:val="auto"/>
                <w:sz w:val="22"/>
              </w:rPr>
              <w:t xml:space="preserve">Lijst van personeelsleden die vrijwilligers begeleiden. </w:t>
            </w:r>
            <w:r w:rsidR="00510EDE">
              <w:rPr>
                <w:color w:val="auto"/>
                <w:sz w:val="22"/>
              </w:rPr>
              <w:t xml:space="preserve"> </w:t>
            </w:r>
          </w:p>
        </w:tc>
        <w:tc>
          <w:tcPr>
            <w:tcW w:w="556" w:type="pct"/>
          </w:tcPr>
          <w:p w14:paraId="6213065D" w14:textId="77777777" w:rsidR="0061213C" w:rsidRPr="009C0136" w:rsidRDefault="0061213C" w:rsidP="009C0136">
            <w:pPr>
              <w:rPr>
                <w:color w:val="auto"/>
                <w:sz w:val="22"/>
              </w:rPr>
            </w:pPr>
          </w:p>
        </w:tc>
      </w:tr>
      <w:tr w:rsidR="009C0136" w:rsidRPr="009C0136" w14:paraId="6E076D93" w14:textId="77777777" w:rsidTr="009C0136">
        <w:trPr>
          <w:cantSplit/>
        </w:trPr>
        <w:tc>
          <w:tcPr>
            <w:tcW w:w="327" w:type="pct"/>
          </w:tcPr>
          <w:p w14:paraId="74B75F6C" w14:textId="77777777" w:rsidR="0061213C" w:rsidRPr="009C0136" w:rsidRDefault="0061213C" w:rsidP="009C0136">
            <w:pPr>
              <w:rPr>
                <w:color w:val="auto"/>
                <w:sz w:val="22"/>
              </w:rPr>
            </w:pPr>
            <w:r w:rsidRPr="009C0136">
              <w:rPr>
                <w:color w:val="auto"/>
                <w:sz w:val="22"/>
              </w:rPr>
              <w:t>A15</w:t>
            </w:r>
          </w:p>
        </w:tc>
        <w:tc>
          <w:tcPr>
            <w:tcW w:w="2127" w:type="pct"/>
          </w:tcPr>
          <w:p w14:paraId="39D4AD44" w14:textId="77777777" w:rsidR="0061213C" w:rsidRPr="009C0136" w:rsidRDefault="0061213C" w:rsidP="009C0136">
            <w:pPr>
              <w:rPr>
                <w:color w:val="auto"/>
                <w:sz w:val="22"/>
              </w:rPr>
            </w:pPr>
            <w:r w:rsidRPr="009C0136">
              <w:rPr>
                <w:color w:val="auto"/>
                <w:sz w:val="22"/>
              </w:rPr>
              <w:t>De Inschrijver heeft een veiligheidssysteem geïmplementeerd en procedures op het gebied van veiligheid, calamiteiten en incidenten. De Inschrijver meldt iedere calamiteit en ieder geweldsincident</w:t>
            </w:r>
            <w:r w:rsidRPr="009C0136">
              <w:rPr>
                <w:color w:val="auto"/>
                <w:sz w:val="22"/>
                <w:vertAlign w:val="superscript"/>
              </w:rPr>
              <w:footnoteReference w:id="3"/>
            </w:r>
            <w:r w:rsidRPr="009C0136">
              <w:rPr>
                <w:color w:val="auto"/>
                <w:sz w:val="22"/>
              </w:rPr>
              <w:t xml:space="preserve"> dat zich heeft voorgedaan bij de uitvoering van de dienstverlening direct bij ICM ZOU, de gemeente en de Inspectie Jeugdzorg. Waar van toepassing wordt ook de meldplicht voor calamiteiten en de meldcode huiselijk geweld / kindermishandeling in acht genomen.</w:t>
            </w:r>
          </w:p>
        </w:tc>
        <w:tc>
          <w:tcPr>
            <w:tcW w:w="1990" w:type="pct"/>
          </w:tcPr>
          <w:p w14:paraId="2F07ED6F" w14:textId="77777777" w:rsidR="0061213C" w:rsidRPr="009C0136" w:rsidRDefault="0061213C" w:rsidP="0061213C">
            <w:pPr>
              <w:pStyle w:val="Lijstalinea"/>
              <w:numPr>
                <w:ilvl w:val="0"/>
                <w:numId w:val="36"/>
              </w:numPr>
              <w:tabs>
                <w:tab w:val="clear" w:pos="454"/>
                <w:tab w:val="clear" w:pos="907"/>
                <w:tab w:val="clear" w:pos="1361"/>
              </w:tabs>
              <w:spacing w:line="240" w:lineRule="auto"/>
              <w:rPr>
                <w:color w:val="auto"/>
                <w:sz w:val="22"/>
              </w:rPr>
            </w:pPr>
            <w:r w:rsidRPr="009C0136">
              <w:rPr>
                <w:color w:val="auto"/>
                <w:sz w:val="22"/>
              </w:rPr>
              <w:t xml:space="preserve">Beschrijving veiligheidssysteem en procedures voor veiligheid, calamiteiten en incidenten. </w:t>
            </w:r>
          </w:p>
        </w:tc>
        <w:tc>
          <w:tcPr>
            <w:tcW w:w="556" w:type="pct"/>
          </w:tcPr>
          <w:p w14:paraId="5E2C8C18" w14:textId="77777777" w:rsidR="0061213C" w:rsidRPr="009C0136" w:rsidRDefault="0061213C" w:rsidP="009C0136">
            <w:pPr>
              <w:rPr>
                <w:color w:val="auto"/>
                <w:sz w:val="22"/>
              </w:rPr>
            </w:pPr>
          </w:p>
        </w:tc>
      </w:tr>
      <w:tr w:rsidR="009C0136" w:rsidRPr="009C0136" w14:paraId="6162E6BB" w14:textId="77777777" w:rsidTr="009C0136">
        <w:trPr>
          <w:cantSplit/>
        </w:trPr>
        <w:tc>
          <w:tcPr>
            <w:tcW w:w="327" w:type="pct"/>
          </w:tcPr>
          <w:p w14:paraId="2E03A015" w14:textId="77777777" w:rsidR="0061213C" w:rsidRPr="009C0136" w:rsidRDefault="0061213C" w:rsidP="009C0136">
            <w:pPr>
              <w:rPr>
                <w:color w:val="auto"/>
                <w:sz w:val="22"/>
              </w:rPr>
            </w:pPr>
            <w:r w:rsidRPr="009C0136">
              <w:rPr>
                <w:color w:val="auto"/>
                <w:sz w:val="22"/>
              </w:rPr>
              <w:t>A16</w:t>
            </w:r>
          </w:p>
        </w:tc>
        <w:tc>
          <w:tcPr>
            <w:tcW w:w="2127" w:type="pct"/>
          </w:tcPr>
          <w:p w14:paraId="5C210CE2" w14:textId="77777777" w:rsidR="0061213C" w:rsidRPr="009C0136" w:rsidRDefault="0061213C" w:rsidP="009C0136">
            <w:pPr>
              <w:rPr>
                <w:color w:val="auto"/>
                <w:sz w:val="22"/>
              </w:rPr>
            </w:pPr>
            <w:r w:rsidRPr="009C0136">
              <w:rPr>
                <w:color w:val="auto"/>
                <w:sz w:val="22"/>
              </w:rPr>
              <w:t xml:space="preserve">De Inschrijver die zelf geen crisiszorg biedt, heeft – voor het geval dat tijdens zijn dienstverlening (tijdelijk) terugval van de burger plaatsvindt – afspraken met een specialistische aanbieder die hierin wel voorziet en / of draagt in samenwerking met het lokaal team zorg voor de toeleiding naar een aanbieder die hierin voorziet. </w:t>
            </w:r>
          </w:p>
        </w:tc>
        <w:tc>
          <w:tcPr>
            <w:tcW w:w="1990" w:type="pct"/>
          </w:tcPr>
          <w:p w14:paraId="7AF83056" w14:textId="77777777" w:rsidR="0061213C" w:rsidRPr="009C0136" w:rsidRDefault="0061213C" w:rsidP="009C0136">
            <w:pPr>
              <w:rPr>
                <w:color w:val="auto"/>
                <w:sz w:val="22"/>
              </w:rPr>
            </w:pPr>
          </w:p>
        </w:tc>
        <w:tc>
          <w:tcPr>
            <w:tcW w:w="556" w:type="pct"/>
          </w:tcPr>
          <w:p w14:paraId="1E634536" w14:textId="77777777" w:rsidR="0061213C" w:rsidRPr="009C0136" w:rsidRDefault="0061213C" w:rsidP="009C0136">
            <w:pPr>
              <w:rPr>
                <w:color w:val="auto"/>
                <w:sz w:val="22"/>
              </w:rPr>
            </w:pPr>
          </w:p>
        </w:tc>
      </w:tr>
      <w:tr w:rsidR="009C0136" w:rsidRPr="009C0136" w14:paraId="788C73EF" w14:textId="77777777" w:rsidTr="009C0136">
        <w:trPr>
          <w:cantSplit/>
        </w:trPr>
        <w:tc>
          <w:tcPr>
            <w:tcW w:w="327" w:type="pct"/>
          </w:tcPr>
          <w:p w14:paraId="2A3A8407" w14:textId="77777777" w:rsidR="0061213C" w:rsidRPr="009C0136" w:rsidRDefault="0061213C" w:rsidP="009C0136">
            <w:pPr>
              <w:rPr>
                <w:color w:val="auto"/>
                <w:sz w:val="22"/>
              </w:rPr>
            </w:pPr>
            <w:r w:rsidRPr="009C0136">
              <w:rPr>
                <w:color w:val="auto"/>
                <w:sz w:val="22"/>
              </w:rPr>
              <w:t>A17</w:t>
            </w:r>
          </w:p>
        </w:tc>
        <w:tc>
          <w:tcPr>
            <w:tcW w:w="2127" w:type="pct"/>
          </w:tcPr>
          <w:p w14:paraId="21E7D032" w14:textId="77777777" w:rsidR="0061213C" w:rsidRPr="009C0136" w:rsidRDefault="0061213C" w:rsidP="009C0136">
            <w:pPr>
              <w:rPr>
                <w:color w:val="auto"/>
                <w:sz w:val="22"/>
              </w:rPr>
            </w:pPr>
            <w:r w:rsidRPr="009C0136">
              <w:rPr>
                <w:color w:val="auto"/>
                <w:sz w:val="22"/>
              </w:rPr>
              <w:t xml:space="preserve">Indien voor de dienstverlening gebruik wordt gemaakt van specifieke ruimten dan voldoen deze ruimten aan de daaraan te stellen eisen, conform de vergunning. </w:t>
            </w:r>
          </w:p>
        </w:tc>
        <w:tc>
          <w:tcPr>
            <w:tcW w:w="1990" w:type="pct"/>
          </w:tcPr>
          <w:p w14:paraId="552AC4DC" w14:textId="77777777" w:rsidR="0061213C" w:rsidRPr="009C0136" w:rsidRDefault="0061213C" w:rsidP="009C0136">
            <w:pPr>
              <w:rPr>
                <w:color w:val="auto"/>
                <w:sz w:val="22"/>
              </w:rPr>
            </w:pPr>
            <w:r w:rsidRPr="009C0136">
              <w:rPr>
                <w:color w:val="auto"/>
                <w:sz w:val="22"/>
              </w:rPr>
              <w:t>11. Vergunning</w:t>
            </w:r>
          </w:p>
        </w:tc>
        <w:tc>
          <w:tcPr>
            <w:tcW w:w="556" w:type="pct"/>
          </w:tcPr>
          <w:p w14:paraId="64CF1CB0" w14:textId="77777777" w:rsidR="0061213C" w:rsidRPr="009C0136" w:rsidRDefault="0061213C" w:rsidP="009C0136">
            <w:pPr>
              <w:rPr>
                <w:color w:val="auto"/>
                <w:sz w:val="22"/>
              </w:rPr>
            </w:pPr>
          </w:p>
        </w:tc>
      </w:tr>
    </w:tbl>
    <w:p w14:paraId="3F489C86" w14:textId="77777777" w:rsidR="0061213C" w:rsidRPr="0061213C" w:rsidRDefault="0061213C" w:rsidP="0061213C">
      <w:pPr>
        <w:rPr>
          <w:b/>
          <w:bCs/>
          <w:sz w:val="22"/>
        </w:rPr>
      </w:pPr>
    </w:p>
    <w:p w14:paraId="5FA98E87" w14:textId="77777777" w:rsidR="00072E6C" w:rsidRDefault="0061213C" w:rsidP="0061213C">
      <w:pPr>
        <w:pStyle w:val="Kop2"/>
      </w:pPr>
      <w:r w:rsidRPr="0061213C">
        <w:t xml:space="preserve"> </w:t>
      </w:r>
      <w:bookmarkEnd w:id="0"/>
    </w:p>
    <w:p w14:paraId="06CDC6AF" w14:textId="77777777" w:rsidR="00072E6C" w:rsidRDefault="00072E6C" w:rsidP="00072E6C">
      <w:pPr>
        <w:rPr>
          <w:rFonts w:eastAsiaTheme="majorEastAsia" w:cstheme="majorBidi"/>
          <w:color w:val="000000" w:themeColor="text1"/>
          <w:sz w:val="24"/>
          <w:szCs w:val="26"/>
        </w:rPr>
      </w:pPr>
      <w:r>
        <w:br w:type="page"/>
      </w:r>
    </w:p>
    <w:p w14:paraId="1F4BE1CC" w14:textId="77777777" w:rsidR="0061213C" w:rsidRPr="0061213C" w:rsidRDefault="0061213C" w:rsidP="00072E6C">
      <w:pPr>
        <w:pStyle w:val="Kop4"/>
      </w:pPr>
      <w:r w:rsidRPr="0061213C">
        <w:lastRenderedPageBreak/>
        <w:t>B.</w:t>
      </w:r>
      <w:r w:rsidRPr="0061213C">
        <w:tab/>
        <w:t xml:space="preserve">Specifieke Eisen </w:t>
      </w:r>
    </w:p>
    <w:tbl>
      <w:tblPr>
        <w:tblStyle w:val="Tabelraster"/>
        <w:tblW w:w="9498" w:type="dxa"/>
        <w:tblInd w:w="-176" w:type="dxa"/>
        <w:tblLayout w:type="fixed"/>
        <w:tblLook w:val="04A0" w:firstRow="1" w:lastRow="0" w:firstColumn="1" w:lastColumn="0" w:noHBand="0" w:noVBand="1"/>
      </w:tblPr>
      <w:tblGrid>
        <w:gridCol w:w="710"/>
        <w:gridCol w:w="3969"/>
        <w:gridCol w:w="3685"/>
        <w:gridCol w:w="1134"/>
      </w:tblGrid>
      <w:tr w:rsidR="0061213C" w:rsidRPr="0061213C" w14:paraId="2F3CD19F" w14:textId="77777777" w:rsidTr="00072E6C">
        <w:trPr>
          <w:cantSplit/>
          <w:tblHeader/>
        </w:trPr>
        <w:tc>
          <w:tcPr>
            <w:tcW w:w="710" w:type="dxa"/>
            <w:shd w:val="clear" w:color="auto" w:fill="BFBFBF" w:themeFill="background1" w:themeFillShade="BF"/>
          </w:tcPr>
          <w:p w14:paraId="3D2207C1" w14:textId="77777777" w:rsidR="0061213C" w:rsidRPr="00072E6C" w:rsidRDefault="0061213C" w:rsidP="009C0136">
            <w:pPr>
              <w:spacing w:after="160" w:line="259" w:lineRule="auto"/>
              <w:rPr>
                <w:b/>
                <w:color w:val="auto"/>
                <w:sz w:val="22"/>
              </w:rPr>
            </w:pPr>
            <w:r w:rsidRPr="00072E6C">
              <w:rPr>
                <w:b/>
                <w:color w:val="auto"/>
                <w:sz w:val="22"/>
              </w:rPr>
              <w:t>Eis</w:t>
            </w:r>
          </w:p>
        </w:tc>
        <w:tc>
          <w:tcPr>
            <w:tcW w:w="3969" w:type="dxa"/>
            <w:shd w:val="clear" w:color="auto" w:fill="BFBFBF" w:themeFill="background1" w:themeFillShade="BF"/>
          </w:tcPr>
          <w:p w14:paraId="5D905D3D" w14:textId="77777777" w:rsidR="0061213C" w:rsidRPr="00072E6C" w:rsidRDefault="0061213C" w:rsidP="009C0136">
            <w:pPr>
              <w:spacing w:after="160" w:line="259" w:lineRule="auto"/>
              <w:rPr>
                <w:b/>
                <w:color w:val="auto"/>
                <w:sz w:val="22"/>
              </w:rPr>
            </w:pPr>
            <w:r w:rsidRPr="00072E6C">
              <w:rPr>
                <w:b/>
                <w:color w:val="auto"/>
                <w:sz w:val="22"/>
              </w:rPr>
              <w:t>Omschrijving</w:t>
            </w:r>
          </w:p>
        </w:tc>
        <w:tc>
          <w:tcPr>
            <w:tcW w:w="3685" w:type="dxa"/>
            <w:shd w:val="clear" w:color="auto" w:fill="BFBFBF" w:themeFill="background1" w:themeFillShade="BF"/>
          </w:tcPr>
          <w:p w14:paraId="0655DD1B" w14:textId="77777777" w:rsidR="0061213C" w:rsidRPr="0061213C" w:rsidRDefault="0061213C" w:rsidP="009C0136">
            <w:pPr>
              <w:rPr>
                <w:b/>
                <w:sz w:val="22"/>
              </w:rPr>
            </w:pPr>
            <w:r w:rsidRPr="0061213C">
              <w:rPr>
                <w:b/>
                <w:sz w:val="22"/>
              </w:rPr>
              <w:t>Bewijsstukken</w:t>
            </w:r>
          </w:p>
        </w:tc>
        <w:tc>
          <w:tcPr>
            <w:tcW w:w="1134" w:type="dxa"/>
            <w:shd w:val="clear" w:color="auto" w:fill="BFBFBF" w:themeFill="background1" w:themeFillShade="BF"/>
          </w:tcPr>
          <w:p w14:paraId="27101686" w14:textId="77777777" w:rsidR="0061213C" w:rsidRPr="0061213C" w:rsidRDefault="0061213C" w:rsidP="009C0136">
            <w:pPr>
              <w:rPr>
                <w:b/>
                <w:sz w:val="22"/>
              </w:rPr>
            </w:pPr>
            <w:r w:rsidRPr="0061213C">
              <w:rPr>
                <w:b/>
                <w:sz w:val="22"/>
              </w:rPr>
              <w:t>Akkoord</w:t>
            </w:r>
          </w:p>
        </w:tc>
      </w:tr>
      <w:tr w:rsidR="00072E6C" w:rsidRPr="0061213C" w14:paraId="52C4F38D" w14:textId="77777777" w:rsidTr="00072E6C">
        <w:tc>
          <w:tcPr>
            <w:tcW w:w="9498" w:type="dxa"/>
            <w:gridSpan w:val="4"/>
            <w:shd w:val="clear" w:color="auto" w:fill="D9D9D9" w:themeFill="background1" w:themeFillShade="D9"/>
          </w:tcPr>
          <w:p w14:paraId="4B428A6A" w14:textId="77777777" w:rsidR="00072E6C" w:rsidRPr="00072E6C" w:rsidRDefault="00072E6C" w:rsidP="009C0136">
            <w:pPr>
              <w:rPr>
                <w:b/>
                <w:color w:val="auto"/>
                <w:sz w:val="22"/>
              </w:rPr>
            </w:pPr>
            <w:r w:rsidRPr="00072E6C">
              <w:rPr>
                <w:b/>
                <w:color w:val="auto"/>
                <w:sz w:val="22"/>
              </w:rPr>
              <w:t xml:space="preserve">Eisen aan aanbieders Behandeling Jeugdhulp </w:t>
            </w:r>
          </w:p>
        </w:tc>
      </w:tr>
      <w:tr w:rsidR="0061213C" w:rsidRPr="0061213C" w14:paraId="53711FEC" w14:textId="77777777" w:rsidTr="00072E6C">
        <w:tc>
          <w:tcPr>
            <w:tcW w:w="710" w:type="dxa"/>
          </w:tcPr>
          <w:p w14:paraId="68C04967" w14:textId="77777777" w:rsidR="0061213C" w:rsidRPr="00072E6C" w:rsidRDefault="0061213C" w:rsidP="009C0136">
            <w:pPr>
              <w:spacing w:after="160" w:line="259" w:lineRule="auto"/>
              <w:rPr>
                <w:color w:val="auto"/>
                <w:sz w:val="22"/>
              </w:rPr>
            </w:pPr>
            <w:r w:rsidRPr="00072E6C">
              <w:rPr>
                <w:color w:val="auto"/>
                <w:sz w:val="22"/>
              </w:rPr>
              <w:t>B1</w:t>
            </w:r>
          </w:p>
        </w:tc>
        <w:tc>
          <w:tcPr>
            <w:tcW w:w="3969" w:type="dxa"/>
          </w:tcPr>
          <w:p w14:paraId="33CCE4D0" w14:textId="77777777" w:rsidR="0061213C" w:rsidRPr="00072E6C" w:rsidRDefault="0061213C" w:rsidP="009C0136">
            <w:pPr>
              <w:pStyle w:val="Geenafstand"/>
              <w:rPr>
                <w:color w:val="auto"/>
                <w:sz w:val="22"/>
              </w:rPr>
            </w:pPr>
            <w:r w:rsidRPr="00072E6C">
              <w:rPr>
                <w:color w:val="auto"/>
                <w:sz w:val="22"/>
              </w:rPr>
              <w:t>De Inschrijver zorgt er bij Behandeling Jeugdhulp voor dat er naast de direct betrokken gedragswetenschapper een tweede gedragswetenschapper voor consultatie en multidisciplinair overleg beschikbaar is, waar periodiek casusgericht overleg mee wordt gevoerd.</w:t>
            </w:r>
          </w:p>
        </w:tc>
        <w:tc>
          <w:tcPr>
            <w:tcW w:w="3685" w:type="dxa"/>
          </w:tcPr>
          <w:p w14:paraId="5672C4B8" w14:textId="77777777" w:rsidR="0061213C" w:rsidRPr="0061213C" w:rsidRDefault="0061213C" w:rsidP="009C0136">
            <w:pPr>
              <w:pStyle w:val="Geenafstand"/>
              <w:rPr>
                <w:sz w:val="22"/>
              </w:rPr>
            </w:pPr>
          </w:p>
        </w:tc>
        <w:tc>
          <w:tcPr>
            <w:tcW w:w="1134" w:type="dxa"/>
          </w:tcPr>
          <w:p w14:paraId="0BF1B9CA" w14:textId="77777777" w:rsidR="0061213C" w:rsidRPr="0061213C" w:rsidRDefault="0061213C" w:rsidP="009C0136">
            <w:pPr>
              <w:pStyle w:val="Geenafstand"/>
              <w:rPr>
                <w:sz w:val="22"/>
              </w:rPr>
            </w:pPr>
          </w:p>
        </w:tc>
      </w:tr>
      <w:tr w:rsidR="00072E6C" w:rsidRPr="0061213C" w14:paraId="4C880AF2" w14:textId="77777777" w:rsidTr="00072E6C">
        <w:tc>
          <w:tcPr>
            <w:tcW w:w="9498" w:type="dxa"/>
            <w:gridSpan w:val="4"/>
            <w:shd w:val="clear" w:color="auto" w:fill="D9D9D9" w:themeFill="background1" w:themeFillShade="D9"/>
          </w:tcPr>
          <w:p w14:paraId="35E27AA6" w14:textId="77777777" w:rsidR="00072E6C" w:rsidRPr="00072E6C" w:rsidRDefault="00072E6C" w:rsidP="009C0136">
            <w:pPr>
              <w:rPr>
                <w:b/>
                <w:color w:val="auto"/>
                <w:sz w:val="22"/>
              </w:rPr>
            </w:pPr>
            <w:r w:rsidRPr="00072E6C">
              <w:rPr>
                <w:b/>
                <w:color w:val="auto"/>
                <w:sz w:val="22"/>
              </w:rPr>
              <w:t>Eisen aan aanbieders Behandeling Jeugd GGZ</w:t>
            </w:r>
          </w:p>
        </w:tc>
      </w:tr>
      <w:tr w:rsidR="0061213C" w:rsidRPr="0061213C" w14:paraId="6B638869" w14:textId="77777777" w:rsidTr="00072E6C">
        <w:tc>
          <w:tcPr>
            <w:tcW w:w="710" w:type="dxa"/>
          </w:tcPr>
          <w:p w14:paraId="1A18BB2F" w14:textId="77777777" w:rsidR="0061213C" w:rsidRPr="00072E6C" w:rsidRDefault="0061213C" w:rsidP="009C0136">
            <w:pPr>
              <w:spacing w:after="160" w:line="259" w:lineRule="auto"/>
              <w:rPr>
                <w:color w:val="auto"/>
                <w:sz w:val="22"/>
              </w:rPr>
            </w:pPr>
            <w:r w:rsidRPr="00072E6C">
              <w:rPr>
                <w:color w:val="auto"/>
                <w:sz w:val="22"/>
              </w:rPr>
              <w:t>B2</w:t>
            </w:r>
          </w:p>
          <w:p w14:paraId="41D1C8AD" w14:textId="77777777" w:rsidR="0061213C" w:rsidRPr="00072E6C" w:rsidRDefault="0061213C" w:rsidP="009C0136">
            <w:pPr>
              <w:spacing w:after="160" w:line="259" w:lineRule="auto"/>
              <w:rPr>
                <w:color w:val="auto"/>
                <w:sz w:val="22"/>
              </w:rPr>
            </w:pPr>
          </w:p>
        </w:tc>
        <w:tc>
          <w:tcPr>
            <w:tcW w:w="3969" w:type="dxa"/>
          </w:tcPr>
          <w:p w14:paraId="280C5D15" w14:textId="77777777" w:rsidR="0061213C" w:rsidRPr="00072E6C" w:rsidRDefault="0061213C" w:rsidP="009C0136">
            <w:pPr>
              <w:pStyle w:val="Geenafstand"/>
              <w:rPr>
                <w:color w:val="auto"/>
                <w:sz w:val="22"/>
              </w:rPr>
            </w:pPr>
            <w:r w:rsidRPr="00072E6C">
              <w:rPr>
                <w:rFonts w:eastAsia="Calibri"/>
                <w:color w:val="auto"/>
                <w:sz w:val="22"/>
              </w:rPr>
              <w:t>Als regiebehandelaars voor de intramurale opvang en behandeling hanteren de gemeenten de lijst deskundigen die is opgenomen in de brief van Schippers van 2 juli 2013 en 2 september 2013, te weten psychiater, klinisch psycholoog, klinisch neuropsycholoog, psychotherapeut, specialist ouderengeneeskunde, verslavingsarts, klinisch geriater, verpleegkundig specialist GGZ, GZ-psycholoog, allen dienen BIG geregistreerd te zijn. Toegevoegd zijn de orthopedagoog generalist (geregistreerd bij NVO of BIG) en kinder- en jeugdpsycholoog (geregistreerd bij NIP).</w:t>
            </w:r>
          </w:p>
          <w:p w14:paraId="7D5BA5FF" w14:textId="77777777" w:rsidR="0061213C" w:rsidRPr="00072E6C" w:rsidRDefault="0061213C" w:rsidP="009C0136">
            <w:pPr>
              <w:pStyle w:val="Geenafstand"/>
              <w:rPr>
                <w:color w:val="auto"/>
                <w:sz w:val="22"/>
              </w:rPr>
            </w:pPr>
            <w:r w:rsidRPr="00072E6C">
              <w:rPr>
                <w:color w:val="auto"/>
                <w:sz w:val="22"/>
              </w:rPr>
              <w:t xml:space="preserve">De regiebehandelaar voert taken uit zoals beschreven in het </w:t>
            </w:r>
            <w:hyperlink r:id="rId11" w:history="1">
              <w:r w:rsidRPr="00072E6C">
                <w:rPr>
                  <w:rStyle w:val="Hyperlink"/>
                  <w:color w:val="0070C0"/>
                  <w:sz w:val="22"/>
                </w:rPr>
                <w:t>Model Kwaliteitsstatuut GGZ</w:t>
              </w:r>
            </w:hyperlink>
            <w:r w:rsidRPr="00072E6C">
              <w:rPr>
                <w:color w:val="auto"/>
                <w:sz w:val="22"/>
              </w:rPr>
              <w:t>.</w:t>
            </w:r>
          </w:p>
        </w:tc>
        <w:tc>
          <w:tcPr>
            <w:tcW w:w="3685" w:type="dxa"/>
          </w:tcPr>
          <w:p w14:paraId="3FFC30C1" w14:textId="77777777" w:rsidR="0061213C" w:rsidRPr="0061213C" w:rsidRDefault="0061213C" w:rsidP="0061213C">
            <w:pPr>
              <w:pStyle w:val="Geenafstand"/>
              <w:numPr>
                <w:ilvl w:val="0"/>
                <w:numId w:val="36"/>
              </w:numPr>
              <w:tabs>
                <w:tab w:val="clear" w:pos="454"/>
                <w:tab w:val="clear" w:pos="907"/>
                <w:tab w:val="clear" w:pos="1361"/>
              </w:tabs>
              <w:spacing w:line="240" w:lineRule="auto"/>
              <w:rPr>
                <w:sz w:val="22"/>
              </w:rPr>
            </w:pPr>
            <w:r w:rsidRPr="00072E6C">
              <w:rPr>
                <w:color w:val="auto"/>
                <w:sz w:val="22"/>
              </w:rPr>
              <w:t xml:space="preserve">Lijst van </w:t>
            </w:r>
            <w:proofErr w:type="spellStart"/>
            <w:r w:rsidRPr="00072E6C">
              <w:rPr>
                <w:color w:val="auto"/>
                <w:sz w:val="22"/>
              </w:rPr>
              <w:t>regiebehandelaren</w:t>
            </w:r>
            <w:proofErr w:type="spellEnd"/>
            <w:r w:rsidRPr="00072E6C">
              <w:rPr>
                <w:color w:val="auto"/>
                <w:sz w:val="22"/>
              </w:rPr>
              <w:t xml:space="preserve"> en hun registratienummer.  </w:t>
            </w:r>
          </w:p>
        </w:tc>
        <w:tc>
          <w:tcPr>
            <w:tcW w:w="1134" w:type="dxa"/>
          </w:tcPr>
          <w:p w14:paraId="48E7458A" w14:textId="77777777" w:rsidR="0061213C" w:rsidRPr="0061213C" w:rsidRDefault="0061213C" w:rsidP="009C0136">
            <w:pPr>
              <w:pStyle w:val="Geenafstand"/>
              <w:rPr>
                <w:sz w:val="22"/>
              </w:rPr>
            </w:pPr>
          </w:p>
        </w:tc>
      </w:tr>
      <w:tr w:rsidR="0061213C" w:rsidRPr="0061213C" w14:paraId="2229FD68" w14:textId="77777777" w:rsidTr="00072E6C">
        <w:tc>
          <w:tcPr>
            <w:tcW w:w="710" w:type="dxa"/>
          </w:tcPr>
          <w:p w14:paraId="647516B5" w14:textId="77777777" w:rsidR="0061213C" w:rsidRPr="00072E6C" w:rsidRDefault="0061213C" w:rsidP="009C0136">
            <w:pPr>
              <w:pStyle w:val="Geenafstand"/>
              <w:rPr>
                <w:color w:val="auto"/>
                <w:sz w:val="22"/>
              </w:rPr>
            </w:pPr>
            <w:r w:rsidRPr="00072E6C">
              <w:rPr>
                <w:color w:val="auto"/>
                <w:sz w:val="22"/>
              </w:rPr>
              <w:t>B3</w:t>
            </w:r>
          </w:p>
        </w:tc>
        <w:tc>
          <w:tcPr>
            <w:tcW w:w="3969" w:type="dxa"/>
          </w:tcPr>
          <w:p w14:paraId="7AF5139D" w14:textId="77777777" w:rsidR="0061213C" w:rsidRPr="00072E6C" w:rsidRDefault="0061213C" w:rsidP="009C0136">
            <w:pPr>
              <w:pStyle w:val="Geenafstand"/>
              <w:rPr>
                <w:color w:val="auto"/>
                <w:sz w:val="22"/>
              </w:rPr>
            </w:pPr>
            <w:r w:rsidRPr="00072E6C">
              <w:rPr>
                <w:color w:val="auto"/>
                <w:sz w:val="22"/>
              </w:rPr>
              <w:t>De Inschrijver moet beschikken over een Kwaliteitsstatuut GGZ.</w:t>
            </w:r>
          </w:p>
        </w:tc>
        <w:tc>
          <w:tcPr>
            <w:tcW w:w="3685" w:type="dxa"/>
          </w:tcPr>
          <w:p w14:paraId="26FE6386" w14:textId="77777777" w:rsidR="0061213C" w:rsidRPr="00072E6C" w:rsidRDefault="0061213C" w:rsidP="0061213C">
            <w:pPr>
              <w:pStyle w:val="Lijstalinea"/>
              <w:numPr>
                <w:ilvl w:val="0"/>
                <w:numId w:val="36"/>
              </w:numPr>
              <w:tabs>
                <w:tab w:val="clear" w:pos="454"/>
                <w:tab w:val="clear" w:pos="907"/>
                <w:tab w:val="clear" w:pos="1361"/>
              </w:tabs>
              <w:spacing w:line="240" w:lineRule="auto"/>
              <w:rPr>
                <w:color w:val="auto"/>
                <w:sz w:val="22"/>
              </w:rPr>
            </w:pPr>
            <w:r w:rsidRPr="00072E6C">
              <w:rPr>
                <w:color w:val="auto"/>
                <w:sz w:val="22"/>
              </w:rPr>
              <w:t>Kwaliteitsstatuut GGZ</w:t>
            </w:r>
          </w:p>
        </w:tc>
        <w:tc>
          <w:tcPr>
            <w:tcW w:w="1134" w:type="dxa"/>
          </w:tcPr>
          <w:p w14:paraId="083CDE54" w14:textId="77777777" w:rsidR="0061213C" w:rsidRPr="0061213C" w:rsidRDefault="0061213C" w:rsidP="009C0136">
            <w:pPr>
              <w:rPr>
                <w:sz w:val="22"/>
              </w:rPr>
            </w:pPr>
          </w:p>
        </w:tc>
      </w:tr>
      <w:tr w:rsidR="00072E6C" w:rsidRPr="0061213C" w14:paraId="3EAE8BBC" w14:textId="77777777" w:rsidTr="00072E6C">
        <w:tc>
          <w:tcPr>
            <w:tcW w:w="9498" w:type="dxa"/>
            <w:gridSpan w:val="4"/>
            <w:shd w:val="clear" w:color="auto" w:fill="D9D9D9" w:themeFill="background1" w:themeFillShade="D9"/>
          </w:tcPr>
          <w:p w14:paraId="3FEB3DCC" w14:textId="77777777" w:rsidR="00072E6C" w:rsidRPr="0061213C" w:rsidRDefault="00072E6C" w:rsidP="009C0136">
            <w:pPr>
              <w:rPr>
                <w:b/>
                <w:sz w:val="22"/>
              </w:rPr>
            </w:pPr>
            <w:r w:rsidRPr="0061213C">
              <w:rPr>
                <w:b/>
                <w:sz w:val="22"/>
              </w:rPr>
              <w:t xml:space="preserve">Eisen aan aanbieders Dyslexie </w:t>
            </w:r>
          </w:p>
        </w:tc>
      </w:tr>
      <w:tr w:rsidR="0061213C" w:rsidRPr="0061213C" w14:paraId="4166287A" w14:textId="77777777" w:rsidTr="00072E6C">
        <w:tc>
          <w:tcPr>
            <w:tcW w:w="710" w:type="dxa"/>
          </w:tcPr>
          <w:p w14:paraId="49336FDB" w14:textId="77777777" w:rsidR="0061213C" w:rsidRPr="00072E6C" w:rsidRDefault="0061213C" w:rsidP="009C0136">
            <w:pPr>
              <w:spacing w:after="160" w:line="259" w:lineRule="auto"/>
              <w:rPr>
                <w:color w:val="auto"/>
                <w:sz w:val="22"/>
              </w:rPr>
            </w:pPr>
            <w:r w:rsidRPr="00072E6C">
              <w:rPr>
                <w:color w:val="auto"/>
                <w:sz w:val="22"/>
              </w:rPr>
              <w:t>B4</w:t>
            </w:r>
          </w:p>
        </w:tc>
        <w:tc>
          <w:tcPr>
            <w:tcW w:w="3969" w:type="dxa"/>
          </w:tcPr>
          <w:p w14:paraId="5557061D" w14:textId="77777777" w:rsidR="0061213C" w:rsidRPr="00072E6C" w:rsidRDefault="0061213C" w:rsidP="009C0136">
            <w:pPr>
              <w:pStyle w:val="Geenafstand"/>
              <w:rPr>
                <w:color w:val="auto"/>
                <w:sz w:val="22"/>
              </w:rPr>
            </w:pPr>
            <w:r w:rsidRPr="00072E6C">
              <w:rPr>
                <w:color w:val="auto"/>
                <w:sz w:val="22"/>
              </w:rPr>
              <w:t>De Inschrijver is aangesloten bij het Nederlands Kwaliteitsinstituut Dyslexie (NKD), blijkend uit een definitief certificaat van NKD (geen proefcertificaat).</w:t>
            </w:r>
          </w:p>
        </w:tc>
        <w:tc>
          <w:tcPr>
            <w:tcW w:w="3685" w:type="dxa"/>
          </w:tcPr>
          <w:p w14:paraId="06927369" w14:textId="77777777" w:rsidR="0061213C" w:rsidRPr="00072E6C" w:rsidRDefault="0061213C" w:rsidP="0061213C">
            <w:pPr>
              <w:pStyle w:val="Geenafstand"/>
              <w:numPr>
                <w:ilvl w:val="0"/>
                <w:numId w:val="36"/>
              </w:numPr>
              <w:tabs>
                <w:tab w:val="clear" w:pos="454"/>
                <w:tab w:val="clear" w:pos="907"/>
                <w:tab w:val="clear" w:pos="1361"/>
              </w:tabs>
              <w:spacing w:line="240" w:lineRule="auto"/>
              <w:rPr>
                <w:color w:val="auto"/>
                <w:sz w:val="22"/>
              </w:rPr>
            </w:pPr>
            <w:r w:rsidRPr="00072E6C">
              <w:rPr>
                <w:color w:val="auto"/>
                <w:sz w:val="22"/>
              </w:rPr>
              <w:t>Certificaat NKD</w:t>
            </w:r>
          </w:p>
        </w:tc>
        <w:tc>
          <w:tcPr>
            <w:tcW w:w="1134" w:type="dxa"/>
          </w:tcPr>
          <w:p w14:paraId="3B6233B3" w14:textId="77777777" w:rsidR="0061213C" w:rsidRPr="0061213C" w:rsidRDefault="0061213C" w:rsidP="009C0136">
            <w:pPr>
              <w:pStyle w:val="Geenafstand"/>
              <w:rPr>
                <w:sz w:val="22"/>
              </w:rPr>
            </w:pPr>
          </w:p>
        </w:tc>
      </w:tr>
      <w:tr w:rsidR="0061213C" w:rsidRPr="0061213C" w14:paraId="193D47C0" w14:textId="77777777" w:rsidTr="00072E6C">
        <w:tc>
          <w:tcPr>
            <w:tcW w:w="710" w:type="dxa"/>
          </w:tcPr>
          <w:p w14:paraId="072BB0FB" w14:textId="77777777" w:rsidR="0061213C" w:rsidRPr="00072E6C" w:rsidRDefault="0061213C" w:rsidP="009C0136">
            <w:pPr>
              <w:spacing w:after="160" w:line="259" w:lineRule="auto"/>
              <w:rPr>
                <w:color w:val="auto"/>
                <w:sz w:val="22"/>
              </w:rPr>
            </w:pPr>
            <w:r w:rsidRPr="00072E6C">
              <w:rPr>
                <w:color w:val="auto"/>
                <w:sz w:val="22"/>
              </w:rPr>
              <w:t>B5</w:t>
            </w:r>
          </w:p>
        </w:tc>
        <w:tc>
          <w:tcPr>
            <w:tcW w:w="3969" w:type="dxa"/>
          </w:tcPr>
          <w:p w14:paraId="32314CCD" w14:textId="60FDB64A" w:rsidR="0061213C" w:rsidRPr="00072E6C" w:rsidRDefault="0061213C" w:rsidP="009C0136">
            <w:pPr>
              <w:pStyle w:val="Geenafstand"/>
              <w:rPr>
                <w:b/>
                <w:color w:val="auto"/>
                <w:sz w:val="22"/>
              </w:rPr>
            </w:pPr>
            <w:r w:rsidRPr="00072E6C">
              <w:rPr>
                <w:color w:val="auto"/>
                <w:sz w:val="22"/>
              </w:rPr>
              <w:t xml:space="preserve">De Inschrijver conformeert zich aan geldende kwaliteitsstandaarden zoals het Protocol Dyslexie Diagnose en Behandeling </w:t>
            </w:r>
            <w:r w:rsidR="002712A1">
              <w:rPr>
                <w:color w:val="auto"/>
                <w:sz w:val="22"/>
              </w:rPr>
              <w:t>3</w:t>
            </w:r>
            <w:r w:rsidRPr="00072E6C">
              <w:rPr>
                <w:color w:val="auto"/>
                <w:sz w:val="22"/>
              </w:rPr>
              <w:t>.0 of een nieuwe versie hiervan.</w:t>
            </w:r>
          </w:p>
        </w:tc>
        <w:tc>
          <w:tcPr>
            <w:tcW w:w="3685" w:type="dxa"/>
          </w:tcPr>
          <w:p w14:paraId="285C101E" w14:textId="77777777" w:rsidR="0061213C" w:rsidRPr="00072E6C" w:rsidRDefault="0061213C" w:rsidP="009C0136">
            <w:pPr>
              <w:pStyle w:val="Geenafstand"/>
              <w:rPr>
                <w:color w:val="auto"/>
                <w:sz w:val="22"/>
              </w:rPr>
            </w:pPr>
          </w:p>
        </w:tc>
        <w:tc>
          <w:tcPr>
            <w:tcW w:w="1134" w:type="dxa"/>
          </w:tcPr>
          <w:p w14:paraId="6EE318DA" w14:textId="77777777" w:rsidR="0061213C" w:rsidRPr="0061213C" w:rsidRDefault="0061213C" w:rsidP="009C0136">
            <w:pPr>
              <w:pStyle w:val="Geenafstand"/>
              <w:rPr>
                <w:sz w:val="22"/>
              </w:rPr>
            </w:pPr>
          </w:p>
        </w:tc>
      </w:tr>
    </w:tbl>
    <w:p w14:paraId="5EF66199" w14:textId="77777777" w:rsidR="00A12431" w:rsidRPr="00A12431" w:rsidRDefault="00A12431" w:rsidP="00A12431">
      <w:pPr>
        <w:pStyle w:val="Kop2"/>
        <w:rPr>
          <w:color w:val="auto"/>
        </w:rPr>
      </w:pPr>
      <w:r>
        <w:rPr>
          <w:color w:val="auto"/>
        </w:rPr>
        <w:lastRenderedPageBreak/>
        <w:t>Bijlagen</w:t>
      </w:r>
    </w:p>
    <w:p w14:paraId="2D0B040C" w14:textId="77777777" w:rsidR="00A12431" w:rsidRPr="00A12431" w:rsidRDefault="00A12431" w:rsidP="00A12431">
      <w:pPr>
        <w:pStyle w:val="Lijstalinea"/>
        <w:numPr>
          <w:ilvl w:val="0"/>
          <w:numId w:val="38"/>
        </w:numPr>
        <w:rPr>
          <w:color w:val="auto"/>
        </w:rPr>
      </w:pPr>
      <w:r w:rsidRPr="00A12431">
        <w:rPr>
          <w:color w:val="auto"/>
        </w:rPr>
        <w:t>Bijlage 1: Toetsingskader opleidingen</w:t>
      </w:r>
    </w:p>
    <w:p w14:paraId="1AA7158E" w14:textId="77777777" w:rsidR="00A12431" w:rsidRPr="00A12431" w:rsidRDefault="00A12431" w:rsidP="00A12431">
      <w:pPr>
        <w:pStyle w:val="Lijstalinea"/>
        <w:numPr>
          <w:ilvl w:val="0"/>
          <w:numId w:val="38"/>
        </w:numPr>
        <w:rPr>
          <w:color w:val="auto"/>
        </w:rPr>
      </w:pPr>
      <w:r w:rsidRPr="00A12431">
        <w:rPr>
          <w:color w:val="auto"/>
        </w:rPr>
        <w:t>Bijlage 2: Overzicht relevante HBO+WO-diploma’s</w:t>
      </w:r>
    </w:p>
    <w:p w14:paraId="775F20B1" w14:textId="3C735B0C" w:rsidR="00A12431" w:rsidRPr="0030524B" w:rsidRDefault="00A12431" w:rsidP="0061213C">
      <w:pPr>
        <w:pStyle w:val="Lijstalinea"/>
        <w:numPr>
          <w:ilvl w:val="0"/>
          <w:numId w:val="38"/>
        </w:numPr>
        <w:rPr>
          <w:color w:val="auto"/>
        </w:rPr>
      </w:pPr>
      <w:r w:rsidRPr="00A12431">
        <w:rPr>
          <w:color w:val="auto"/>
        </w:rPr>
        <w:t>Bijlage 3: Overzicht relevante MBO-diploma’s</w:t>
      </w:r>
    </w:p>
    <w:p w14:paraId="17762A07" w14:textId="77777777" w:rsidR="00A12431" w:rsidRDefault="00A12431" w:rsidP="0061213C">
      <w:pPr>
        <w:pStyle w:val="Kop2"/>
        <w:rPr>
          <w:color w:val="auto"/>
        </w:rPr>
      </w:pPr>
    </w:p>
    <w:p w14:paraId="2B370E9C" w14:textId="77777777" w:rsidR="00797C87" w:rsidRPr="00072E6C" w:rsidRDefault="00797C87" w:rsidP="0061213C">
      <w:pPr>
        <w:pStyle w:val="Kop2"/>
        <w:rPr>
          <w:color w:val="auto"/>
        </w:rPr>
      </w:pPr>
      <w:r w:rsidRPr="00072E6C">
        <w:rPr>
          <w:color w:val="auto"/>
        </w:rPr>
        <w:t>Ondertekening aanbieder</w:t>
      </w:r>
    </w:p>
    <w:p w14:paraId="7A3835C2" w14:textId="77777777" w:rsidR="00797C87" w:rsidRPr="00072E6C" w:rsidRDefault="00797C87" w:rsidP="00797C87">
      <w:pPr>
        <w:pStyle w:val="Geenafstand"/>
        <w:rPr>
          <w:color w:val="auto"/>
          <w:szCs w:val="20"/>
        </w:rPr>
      </w:pPr>
      <w:r w:rsidRPr="00072E6C">
        <w:rPr>
          <w:color w:val="auto"/>
          <w:szCs w:val="20"/>
        </w:rPr>
        <w:t xml:space="preserve">Aanbieder conformeert zich volledig aan het Programma van Eisen. Daarmee gaat de aanbieder akkoord met iedere op zijn aanmelding van toepassing zijnde eis. De tekenbevoegdheid moet blijken uit de KvK. </w:t>
      </w:r>
    </w:p>
    <w:p w14:paraId="5973516E" w14:textId="77777777" w:rsidR="00797C87" w:rsidRPr="00072E6C" w:rsidRDefault="00797C87" w:rsidP="00797C87">
      <w:pPr>
        <w:pStyle w:val="Geenafstand"/>
        <w:rPr>
          <w:color w:val="auto"/>
          <w:sz w:val="22"/>
        </w:rPr>
      </w:pPr>
    </w:p>
    <w:tbl>
      <w:tblPr>
        <w:tblStyle w:val="Tabelraster"/>
        <w:tblW w:w="5000" w:type="pct"/>
        <w:tblLook w:val="04A0" w:firstRow="1" w:lastRow="0" w:firstColumn="1" w:lastColumn="0" w:noHBand="0" w:noVBand="1"/>
      </w:tblPr>
      <w:tblGrid>
        <w:gridCol w:w="2458"/>
        <w:gridCol w:w="6604"/>
      </w:tblGrid>
      <w:tr w:rsidR="00797C87" w:rsidRPr="00072E6C" w14:paraId="777D3543" w14:textId="77777777" w:rsidTr="009C0136">
        <w:tc>
          <w:tcPr>
            <w:tcW w:w="1356" w:type="pct"/>
          </w:tcPr>
          <w:p w14:paraId="3807CFD7" w14:textId="77777777" w:rsidR="00797C87" w:rsidRPr="00072E6C" w:rsidRDefault="00797C87" w:rsidP="009C0136">
            <w:pPr>
              <w:spacing w:after="160" w:line="259" w:lineRule="auto"/>
              <w:rPr>
                <w:color w:val="auto"/>
                <w:szCs w:val="20"/>
              </w:rPr>
            </w:pPr>
            <w:r w:rsidRPr="00072E6C">
              <w:rPr>
                <w:color w:val="auto"/>
                <w:szCs w:val="20"/>
              </w:rPr>
              <w:t>Naam aanbieder</w:t>
            </w:r>
          </w:p>
          <w:p w14:paraId="1EBD2DA5" w14:textId="77777777" w:rsidR="00797C87" w:rsidRPr="00072E6C" w:rsidRDefault="00797C87" w:rsidP="009C0136">
            <w:pPr>
              <w:spacing w:after="160" w:line="259" w:lineRule="auto"/>
              <w:rPr>
                <w:color w:val="auto"/>
                <w:szCs w:val="20"/>
              </w:rPr>
            </w:pPr>
            <w:r w:rsidRPr="00072E6C">
              <w:rPr>
                <w:color w:val="auto"/>
                <w:szCs w:val="20"/>
              </w:rPr>
              <w:t>(KvK-naam)</w:t>
            </w:r>
          </w:p>
        </w:tc>
        <w:tc>
          <w:tcPr>
            <w:tcW w:w="3644" w:type="pct"/>
          </w:tcPr>
          <w:p w14:paraId="5A8CD1CE" w14:textId="77777777" w:rsidR="00797C87" w:rsidRPr="00072E6C" w:rsidRDefault="00797C87" w:rsidP="009C0136">
            <w:pPr>
              <w:spacing w:after="160" w:line="259" w:lineRule="auto"/>
              <w:rPr>
                <w:color w:val="auto"/>
                <w:szCs w:val="20"/>
              </w:rPr>
            </w:pPr>
          </w:p>
          <w:p w14:paraId="6759B4E2" w14:textId="77777777" w:rsidR="00797C87" w:rsidRPr="00072E6C" w:rsidRDefault="00797C87" w:rsidP="009C0136">
            <w:pPr>
              <w:spacing w:after="160" w:line="259" w:lineRule="auto"/>
              <w:rPr>
                <w:color w:val="auto"/>
                <w:szCs w:val="20"/>
              </w:rPr>
            </w:pPr>
          </w:p>
        </w:tc>
      </w:tr>
      <w:tr w:rsidR="00797C87" w:rsidRPr="00072E6C" w14:paraId="17D7F3D8" w14:textId="77777777" w:rsidTr="009C0136">
        <w:tc>
          <w:tcPr>
            <w:tcW w:w="1356" w:type="pct"/>
          </w:tcPr>
          <w:p w14:paraId="19715283" w14:textId="77777777" w:rsidR="00797C87" w:rsidRPr="00072E6C" w:rsidRDefault="00797C87" w:rsidP="009C0136">
            <w:pPr>
              <w:spacing w:after="160" w:line="259" w:lineRule="auto"/>
              <w:rPr>
                <w:color w:val="auto"/>
                <w:szCs w:val="20"/>
              </w:rPr>
            </w:pPr>
            <w:r w:rsidRPr="00072E6C">
              <w:rPr>
                <w:color w:val="auto"/>
                <w:szCs w:val="20"/>
              </w:rPr>
              <w:t>Naam tekenbevoegde</w:t>
            </w:r>
          </w:p>
        </w:tc>
        <w:tc>
          <w:tcPr>
            <w:tcW w:w="3644" w:type="pct"/>
          </w:tcPr>
          <w:p w14:paraId="2B773924" w14:textId="77777777" w:rsidR="00797C87" w:rsidRPr="00072E6C" w:rsidRDefault="00797C87" w:rsidP="009C0136">
            <w:pPr>
              <w:spacing w:after="160" w:line="259" w:lineRule="auto"/>
              <w:rPr>
                <w:color w:val="auto"/>
                <w:szCs w:val="20"/>
              </w:rPr>
            </w:pPr>
          </w:p>
        </w:tc>
      </w:tr>
      <w:tr w:rsidR="00797C87" w:rsidRPr="00072E6C" w14:paraId="6F05272F" w14:textId="77777777" w:rsidTr="009C0136">
        <w:tc>
          <w:tcPr>
            <w:tcW w:w="1356" w:type="pct"/>
          </w:tcPr>
          <w:p w14:paraId="52B2702C" w14:textId="77777777" w:rsidR="00797C87" w:rsidRPr="00072E6C" w:rsidRDefault="00797C87" w:rsidP="009C0136">
            <w:pPr>
              <w:spacing w:after="160" w:line="259" w:lineRule="auto"/>
              <w:rPr>
                <w:color w:val="auto"/>
                <w:szCs w:val="20"/>
              </w:rPr>
            </w:pPr>
            <w:r w:rsidRPr="00072E6C">
              <w:rPr>
                <w:color w:val="auto"/>
                <w:szCs w:val="20"/>
              </w:rPr>
              <w:t>Datum</w:t>
            </w:r>
          </w:p>
        </w:tc>
        <w:tc>
          <w:tcPr>
            <w:tcW w:w="3644" w:type="pct"/>
          </w:tcPr>
          <w:p w14:paraId="2286257F" w14:textId="77777777" w:rsidR="00797C87" w:rsidRPr="00072E6C" w:rsidRDefault="00797C87" w:rsidP="009C0136">
            <w:pPr>
              <w:spacing w:after="160" w:line="259" w:lineRule="auto"/>
              <w:rPr>
                <w:color w:val="auto"/>
                <w:szCs w:val="20"/>
              </w:rPr>
            </w:pPr>
          </w:p>
          <w:p w14:paraId="0F5946FE" w14:textId="77777777" w:rsidR="00797C87" w:rsidRPr="00072E6C" w:rsidRDefault="00797C87" w:rsidP="009C0136">
            <w:pPr>
              <w:spacing w:after="160" w:line="259" w:lineRule="auto"/>
              <w:rPr>
                <w:color w:val="auto"/>
                <w:szCs w:val="20"/>
              </w:rPr>
            </w:pPr>
          </w:p>
        </w:tc>
      </w:tr>
      <w:tr w:rsidR="00797C87" w:rsidRPr="00072E6C" w14:paraId="3A45F750" w14:textId="77777777" w:rsidTr="009C0136">
        <w:tc>
          <w:tcPr>
            <w:tcW w:w="1356" w:type="pct"/>
          </w:tcPr>
          <w:p w14:paraId="33BD16A8" w14:textId="77777777" w:rsidR="00797C87" w:rsidRPr="00072E6C" w:rsidRDefault="00797C87" w:rsidP="009C0136">
            <w:pPr>
              <w:spacing w:after="160" w:line="259" w:lineRule="auto"/>
              <w:rPr>
                <w:color w:val="auto"/>
                <w:szCs w:val="20"/>
              </w:rPr>
            </w:pPr>
            <w:r w:rsidRPr="00072E6C">
              <w:rPr>
                <w:color w:val="auto"/>
                <w:szCs w:val="20"/>
              </w:rPr>
              <w:t>Handtekening</w:t>
            </w:r>
          </w:p>
          <w:p w14:paraId="781B0A1D" w14:textId="77777777" w:rsidR="00797C87" w:rsidRPr="00072E6C" w:rsidRDefault="00797C87" w:rsidP="009C0136">
            <w:pPr>
              <w:spacing w:after="160" w:line="259" w:lineRule="auto"/>
              <w:rPr>
                <w:color w:val="auto"/>
                <w:szCs w:val="20"/>
              </w:rPr>
            </w:pPr>
          </w:p>
        </w:tc>
        <w:tc>
          <w:tcPr>
            <w:tcW w:w="3644" w:type="pct"/>
          </w:tcPr>
          <w:p w14:paraId="405FE7A2" w14:textId="77777777" w:rsidR="00797C87" w:rsidRPr="00072E6C" w:rsidRDefault="00797C87" w:rsidP="009C0136">
            <w:pPr>
              <w:spacing w:after="160" w:line="259" w:lineRule="auto"/>
              <w:rPr>
                <w:color w:val="auto"/>
                <w:szCs w:val="20"/>
              </w:rPr>
            </w:pPr>
          </w:p>
        </w:tc>
      </w:tr>
    </w:tbl>
    <w:p w14:paraId="292D7A27" w14:textId="77777777" w:rsidR="00797C87" w:rsidRPr="00072E6C" w:rsidRDefault="00797C87" w:rsidP="00797C87">
      <w:pPr>
        <w:pStyle w:val="Geenafstand"/>
        <w:rPr>
          <w:color w:val="auto"/>
        </w:rPr>
      </w:pPr>
    </w:p>
    <w:p w14:paraId="50B3E596" w14:textId="77777777" w:rsidR="0048058E" w:rsidRPr="0061213C" w:rsidRDefault="0048058E" w:rsidP="0048058E">
      <w:pPr>
        <w:pStyle w:val="Geenafstand"/>
      </w:pPr>
    </w:p>
    <w:sectPr w:rsidR="0048058E" w:rsidRPr="0061213C" w:rsidSect="00EC2C4B">
      <w:footerReference w:type="default" r:id="rId12"/>
      <w:headerReference w:type="first" r:id="rId13"/>
      <w:type w:val="continuous"/>
      <w:pgSz w:w="11906" w:h="16838"/>
      <w:pgMar w:top="1417" w:right="1417" w:bottom="1417" w:left="1417"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D5AF0" w14:textId="77777777" w:rsidR="00D81B75" w:rsidRDefault="00D81B75" w:rsidP="009D09AC">
      <w:r>
        <w:separator/>
      </w:r>
    </w:p>
  </w:endnote>
  <w:endnote w:type="continuationSeparator" w:id="0">
    <w:p w14:paraId="1FDBB99D" w14:textId="77777777" w:rsidR="00D81B75" w:rsidRDefault="00D81B75" w:rsidP="009D09AC">
      <w:r>
        <w:continuationSeparator/>
      </w:r>
    </w:p>
  </w:endnote>
  <w:endnote w:id="1">
    <w:p w14:paraId="280395F0" w14:textId="02F1D6EC" w:rsidR="007C6988" w:rsidRDefault="007C6988" w:rsidP="0061213C">
      <w:pPr>
        <w:pStyle w:val="Eindnoo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Roboto Slab">
    <w:charset w:val="00"/>
    <w:family w:val="auto"/>
    <w:pitch w:val="variable"/>
    <w:sig w:usb0="000004FF" w:usb1="8000405F" w:usb2="00000022"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6A6A6" w:themeColor="background1" w:themeShade="A6"/>
      </w:rPr>
      <w:id w:val="-1383243907"/>
      <w:docPartObj>
        <w:docPartGallery w:val="Page Numbers (Top of Page)"/>
        <w:docPartUnique/>
      </w:docPartObj>
    </w:sdtPr>
    <w:sdtEndPr/>
    <w:sdtContent>
      <w:p w14:paraId="396530A3" w14:textId="77777777" w:rsidR="009C0136" w:rsidRPr="00BC2A2B" w:rsidRDefault="009C0136">
        <w:pPr>
          <w:pStyle w:val="Voettekst"/>
          <w:rPr>
            <w:color w:val="A6A6A6" w:themeColor="background1" w:themeShade="A6"/>
          </w:rPr>
        </w:pPr>
        <w:r>
          <w:rPr>
            <w:color w:val="A6A6A6" w:themeColor="background1" w:themeShade="A6"/>
          </w:rPr>
          <w:t xml:space="preserve">Pagina </w:t>
        </w:r>
        <w:r>
          <w:rPr>
            <w:bCs/>
            <w:color w:val="A6A6A6" w:themeColor="background1" w:themeShade="A6"/>
            <w:sz w:val="24"/>
            <w:szCs w:val="24"/>
          </w:rPr>
          <w:fldChar w:fldCharType="begin"/>
        </w:r>
        <w:r>
          <w:rPr>
            <w:bCs/>
            <w:color w:val="A6A6A6" w:themeColor="background1" w:themeShade="A6"/>
          </w:rPr>
          <w:instrText>PAGE</w:instrText>
        </w:r>
        <w:r>
          <w:rPr>
            <w:bCs/>
            <w:color w:val="A6A6A6" w:themeColor="background1" w:themeShade="A6"/>
            <w:sz w:val="24"/>
            <w:szCs w:val="24"/>
          </w:rPr>
          <w:fldChar w:fldCharType="separate"/>
        </w:r>
        <w:r w:rsidR="00784AFE">
          <w:rPr>
            <w:bCs/>
            <w:noProof/>
            <w:color w:val="A6A6A6" w:themeColor="background1" w:themeShade="A6"/>
          </w:rPr>
          <w:t>4</w:t>
        </w:r>
        <w:r>
          <w:rPr>
            <w:bCs/>
            <w:color w:val="A6A6A6" w:themeColor="background1" w:themeShade="A6"/>
            <w:sz w:val="24"/>
            <w:szCs w:val="24"/>
          </w:rPr>
          <w:fldChar w:fldCharType="end"/>
        </w:r>
        <w:r>
          <w:rPr>
            <w:color w:val="A6A6A6" w:themeColor="background1" w:themeShade="A6"/>
          </w:rPr>
          <w:t xml:space="preserve"> van </w:t>
        </w:r>
        <w:r>
          <w:rPr>
            <w:bCs/>
            <w:color w:val="A6A6A6" w:themeColor="background1" w:themeShade="A6"/>
            <w:sz w:val="24"/>
            <w:szCs w:val="24"/>
          </w:rPr>
          <w:fldChar w:fldCharType="begin"/>
        </w:r>
        <w:r>
          <w:rPr>
            <w:bCs/>
            <w:color w:val="A6A6A6" w:themeColor="background1" w:themeShade="A6"/>
          </w:rPr>
          <w:instrText>NUMPAGES</w:instrText>
        </w:r>
        <w:r>
          <w:rPr>
            <w:bCs/>
            <w:color w:val="A6A6A6" w:themeColor="background1" w:themeShade="A6"/>
            <w:sz w:val="24"/>
            <w:szCs w:val="24"/>
          </w:rPr>
          <w:fldChar w:fldCharType="separate"/>
        </w:r>
        <w:r w:rsidR="00784AFE">
          <w:rPr>
            <w:bCs/>
            <w:noProof/>
            <w:color w:val="A6A6A6" w:themeColor="background1" w:themeShade="A6"/>
          </w:rPr>
          <w:t>10</w:t>
        </w:r>
        <w:r>
          <w:rPr>
            <w:bCs/>
            <w:color w:val="A6A6A6" w:themeColor="background1" w:themeShade="A6"/>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E1F1F" w14:textId="77777777" w:rsidR="00D81B75" w:rsidRDefault="00D81B75" w:rsidP="009D09AC">
      <w:r>
        <w:separator/>
      </w:r>
    </w:p>
  </w:footnote>
  <w:footnote w:type="continuationSeparator" w:id="0">
    <w:p w14:paraId="58FE0272" w14:textId="77777777" w:rsidR="00D81B75" w:rsidRDefault="00D81B75" w:rsidP="009D09AC">
      <w:r>
        <w:continuationSeparator/>
      </w:r>
    </w:p>
  </w:footnote>
  <w:footnote w:id="1">
    <w:p w14:paraId="35607A34" w14:textId="77777777" w:rsidR="009C0136" w:rsidRPr="00D07F79" w:rsidRDefault="009C0136" w:rsidP="0061213C">
      <w:pPr>
        <w:pStyle w:val="Geenafstand"/>
      </w:pPr>
      <w:r w:rsidRPr="009C0136">
        <w:rPr>
          <w:rStyle w:val="Voetnootmarkering"/>
          <w:color w:val="auto"/>
        </w:rPr>
        <w:footnoteRef/>
      </w:r>
      <w:r w:rsidRPr="009C0136">
        <w:rPr>
          <w:color w:val="auto"/>
        </w:rPr>
        <w:t xml:space="preserve"> Zie: </w:t>
      </w:r>
      <w:hyperlink r:id="rId1" w:history="1">
        <w:r w:rsidRPr="00EA3FFC">
          <w:rPr>
            <w:rStyle w:val="Hyperlink"/>
          </w:rPr>
          <w:t>https://www.overheid.nl/lokale_wet_en_regelgeving_uitgeb</w:t>
        </w:r>
      </w:hyperlink>
    </w:p>
  </w:footnote>
  <w:footnote w:id="2">
    <w:p w14:paraId="513CE3FF" w14:textId="77777777" w:rsidR="009C0136" w:rsidRDefault="009C0136" w:rsidP="0061213C">
      <w:pPr>
        <w:pStyle w:val="Voetnoottekst"/>
      </w:pPr>
      <w:r>
        <w:rPr>
          <w:rStyle w:val="Voetnootmarkering"/>
        </w:rPr>
        <w:footnoteRef/>
      </w:r>
      <w:r>
        <w:t xml:space="preserve"> </w:t>
      </w:r>
      <w:hyperlink r:id="rId2" w:history="1">
        <w:r>
          <w:rPr>
            <w:rStyle w:val="Hyperlink"/>
          </w:rPr>
          <w:t>https://zoek.officielebekendmakingen.nl/stcrt-2016-44178.html</w:t>
        </w:r>
      </w:hyperlink>
    </w:p>
  </w:footnote>
  <w:footnote w:id="3">
    <w:p w14:paraId="2C9BEC09" w14:textId="77777777" w:rsidR="009C0136" w:rsidRPr="00AC5F5F" w:rsidRDefault="009C0136" w:rsidP="0061213C">
      <w:pPr>
        <w:pStyle w:val="Voetnoottekst"/>
        <w:rPr>
          <w:rFonts w:ascii="Arial" w:hAnsi="Arial" w:cs="Arial"/>
        </w:rPr>
      </w:pPr>
      <w:r w:rsidRPr="00CF72E6">
        <w:rPr>
          <w:rStyle w:val="Voetnootmarkering"/>
          <w:rFonts w:ascii="Arial" w:hAnsi="Arial" w:cs="Arial"/>
        </w:rPr>
        <w:footnoteRef/>
      </w:r>
      <w:r w:rsidRPr="00CF72E6">
        <w:rPr>
          <w:rFonts w:ascii="Arial" w:hAnsi="Arial" w:cs="Arial"/>
        </w:rPr>
        <w:t xml:space="preserve"> Voor definitie zie Jeugdwet artikel 1.1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93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284"/>
      <w:gridCol w:w="9072"/>
    </w:tblGrid>
    <w:tr w:rsidR="009C0136" w:rsidRPr="002C648E" w14:paraId="148D23DA" w14:textId="77777777" w:rsidTr="002C648E">
      <w:tc>
        <w:tcPr>
          <w:tcW w:w="3119" w:type="dxa"/>
          <w:vAlign w:val="bottom"/>
        </w:tcPr>
        <w:p w14:paraId="138AF6D5" w14:textId="77777777" w:rsidR="009C0136" w:rsidRPr="002C648E" w:rsidRDefault="009C0136" w:rsidP="00AC1984">
          <w:pPr>
            <w:pStyle w:val="Koptekst"/>
          </w:pPr>
        </w:p>
      </w:tc>
      <w:tc>
        <w:tcPr>
          <w:tcW w:w="6237" w:type="dxa"/>
          <w:vAlign w:val="bottom"/>
        </w:tcPr>
        <w:p w14:paraId="552C0373" w14:textId="77777777" w:rsidR="009C0136" w:rsidRPr="002C648E" w:rsidRDefault="009C0136" w:rsidP="009963C4">
          <w:pPr>
            <w:pStyle w:val="Koptekst"/>
            <w:jc w:val="right"/>
          </w:pPr>
          <w:r w:rsidRPr="00A67FDE">
            <w:rPr>
              <w:b/>
              <w:noProof/>
              <w:color w:val="365F91" w:themeColor="accent1" w:themeShade="BF"/>
              <w:sz w:val="24"/>
              <w:lang w:eastAsia="nl-NL"/>
            </w:rPr>
            <w:drawing>
              <wp:inline distT="0" distB="0" distL="0" distR="0" wp14:anchorId="691F905D" wp14:editId="7AF21D71">
                <wp:extent cx="5760720" cy="925830"/>
                <wp:effectExtent l="0" t="0" r="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925830"/>
                        </a:xfrm>
                        <a:prstGeom prst="rect">
                          <a:avLst/>
                        </a:prstGeom>
                        <a:noFill/>
                        <a:ln>
                          <a:noFill/>
                        </a:ln>
                      </pic:spPr>
                    </pic:pic>
                  </a:graphicData>
                </a:graphic>
              </wp:inline>
            </w:drawing>
          </w:r>
        </w:p>
      </w:tc>
    </w:tr>
    <w:tr w:rsidR="009C0136" w:rsidRPr="002C648E" w14:paraId="3423E2F7" w14:textId="77777777" w:rsidTr="002C648E">
      <w:tc>
        <w:tcPr>
          <w:tcW w:w="3119" w:type="dxa"/>
          <w:vAlign w:val="bottom"/>
        </w:tcPr>
        <w:p w14:paraId="05A52A35" w14:textId="77777777" w:rsidR="009C0136" w:rsidRPr="002C648E" w:rsidRDefault="009C0136" w:rsidP="00AC1984">
          <w:pPr>
            <w:pStyle w:val="Koptekst"/>
          </w:pPr>
        </w:p>
      </w:tc>
      <w:tc>
        <w:tcPr>
          <w:tcW w:w="6237" w:type="dxa"/>
          <w:vAlign w:val="bottom"/>
        </w:tcPr>
        <w:p w14:paraId="2C50D5B9" w14:textId="77777777" w:rsidR="009C0136" w:rsidRPr="00A67FDE" w:rsidRDefault="009C0136" w:rsidP="009963C4">
          <w:pPr>
            <w:pStyle w:val="Koptekst"/>
            <w:jc w:val="right"/>
            <w:rPr>
              <w:b/>
              <w:noProof/>
              <w:color w:val="365F91" w:themeColor="accent1" w:themeShade="BF"/>
              <w:sz w:val="24"/>
              <w:lang w:eastAsia="nl-NL"/>
            </w:rPr>
          </w:pPr>
        </w:p>
      </w:tc>
    </w:tr>
  </w:tbl>
  <w:p w14:paraId="5FC6DF84" w14:textId="77777777" w:rsidR="009C0136" w:rsidRDefault="009C013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82E09C0"/>
    <w:lvl w:ilvl="0">
      <w:start w:val="1"/>
      <w:numFmt w:val="decimal"/>
      <w:pStyle w:val="Lijstnummering"/>
      <w:lvlText w:val="%1."/>
      <w:lvlJc w:val="left"/>
      <w:pPr>
        <w:tabs>
          <w:tab w:val="num" w:pos="360"/>
        </w:tabs>
        <w:ind w:left="360" w:hanging="360"/>
      </w:pPr>
    </w:lvl>
  </w:abstractNum>
  <w:abstractNum w:abstractNumId="1" w15:restartNumberingAfterBreak="0">
    <w:nsid w:val="FFFFFF89"/>
    <w:multiLevelType w:val="singleLevel"/>
    <w:tmpl w:val="8B666298"/>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017A65EE"/>
    <w:multiLevelType w:val="hybridMultilevel"/>
    <w:tmpl w:val="01D6B3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4334E4B"/>
    <w:multiLevelType w:val="hybridMultilevel"/>
    <w:tmpl w:val="667AADD2"/>
    <w:lvl w:ilvl="0" w:tplc="F2AEBEE0">
      <w:start w:val="1"/>
      <w:numFmt w:val="decimal"/>
      <w:lvlText w:val="%1."/>
      <w:lvlJc w:val="left"/>
      <w:pPr>
        <w:ind w:left="360" w:hanging="360"/>
      </w:pPr>
      <w:rPr>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48E6D96"/>
    <w:multiLevelType w:val="hybridMultilevel"/>
    <w:tmpl w:val="E9A03D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6A51332"/>
    <w:multiLevelType w:val="hybridMultilevel"/>
    <w:tmpl w:val="21529678"/>
    <w:lvl w:ilvl="0" w:tplc="C0F401B0">
      <w:numFmt w:val="bullet"/>
      <w:lvlText w:val="-"/>
      <w:lvlJc w:val="left"/>
      <w:pPr>
        <w:ind w:left="720" w:hanging="360"/>
      </w:pPr>
      <w:rPr>
        <w:rFonts w:ascii="Cambria" w:eastAsiaTheme="minorHAnsi" w:hAnsi="Cambria" w:cs="Arial"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84BDB6E"/>
    <w:multiLevelType w:val="hybridMultilevel"/>
    <w:tmpl w:val="D5B35CB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94D7EE3"/>
    <w:multiLevelType w:val="multilevel"/>
    <w:tmpl w:val="B6AC5FE2"/>
    <w:lvl w:ilvl="0">
      <w:start w:val="1"/>
      <w:numFmt w:val="decimal"/>
      <w:pStyle w:val="Opsommengetal"/>
      <w:lvlText w:val="%1."/>
      <w:lvlJc w:val="left"/>
      <w:pPr>
        <w:ind w:left="360" w:hanging="360"/>
      </w:pPr>
      <w:rPr>
        <w:rFonts w:hint="default"/>
        <w:sz w:val="20"/>
      </w:rPr>
    </w:lvl>
    <w:lvl w:ilvl="1">
      <w:start w:val="1"/>
      <w:numFmt w:val="bullet"/>
      <w:lvlText w:val="o"/>
      <w:lvlJc w:val="left"/>
      <w:pPr>
        <w:tabs>
          <w:tab w:val="num" w:pos="907"/>
        </w:tabs>
        <w:ind w:left="907" w:hanging="453"/>
      </w:pPr>
      <w:rPr>
        <w:rFonts w:ascii="Courier New" w:hAnsi="Courier New" w:hint="default"/>
        <w:sz w:val="20"/>
      </w:rPr>
    </w:lvl>
    <w:lvl w:ilvl="2">
      <w:start w:val="1"/>
      <w:numFmt w:val="bullet"/>
      <w:lvlText w:val=""/>
      <w:lvlJc w:val="left"/>
      <w:pPr>
        <w:tabs>
          <w:tab w:val="num" w:pos="1361"/>
        </w:tabs>
        <w:ind w:left="1361" w:hanging="454"/>
      </w:pPr>
      <w:rPr>
        <w:rFonts w:ascii="Wingdings" w:hAnsi="Wingdings" w:hint="default"/>
        <w:sz w:val="20"/>
      </w:rPr>
    </w:lvl>
    <w:lvl w:ilvl="3">
      <w:start w:val="1"/>
      <w:numFmt w:val="bullet"/>
      <w:lvlText w:val=""/>
      <w:lvlJc w:val="left"/>
      <w:pPr>
        <w:tabs>
          <w:tab w:val="num" w:pos="1814"/>
        </w:tabs>
        <w:ind w:left="1814" w:hanging="453"/>
      </w:pPr>
      <w:rPr>
        <w:rFonts w:ascii="Wingdings" w:hAnsi="Wingdings" w:hint="default"/>
        <w:sz w:val="20"/>
      </w:rPr>
    </w:lvl>
    <w:lvl w:ilvl="4">
      <w:start w:val="1"/>
      <w:numFmt w:val="bullet"/>
      <w:lvlText w:val=""/>
      <w:lvlJc w:val="left"/>
      <w:pPr>
        <w:tabs>
          <w:tab w:val="num" w:pos="2268"/>
        </w:tabs>
        <w:ind w:left="2268" w:hanging="454"/>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E1469C"/>
    <w:multiLevelType w:val="multilevel"/>
    <w:tmpl w:val="9AE6CF4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15:restartNumberingAfterBreak="0">
    <w:nsid w:val="13183145"/>
    <w:multiLevelType w:val="hybridMultilevel"/>
    <w:tmpl w:val="8E5614EC"/>
    <w:lvl w:ilvl="0" w:tplc="20F84370">
      <w:start w:val="1"/>
      <w:numFmt w:val="bullet"/>
      <w:lvlText w:val="-"/>
      <w:lvlJc w:val="left"/>
      <w:pPr>
        <w:ind w:left="360" w:hanging="360"/>
      </w:pPr>
      <w:rPr>
        <w:rFonts w:ascii="Roboto" w:eastAsiaTheme="minorHAnsi" w:hAnsi="Roboto"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33751BE"/>
    <w:multiLevelType w:val="hybridMultilevel"/>
    <w:tmpl w:val="38BAB842"/>
    <w:lvl w:ilvl="0" w:tplc="20F84370">
      <w:start w:val="1"/>
      <w:numFmt w:val="bullet"/>
      <w:lvlText w:val="-"/>
      <w:lvlJc w:val="left"/>
      <w:pPr>
        <w:ind w:left="360" w:hanging="360"/>
      </w:pPr>
      <w:rPr>
        <w:rFonts w:ascii="Roboto" w:eastAsiaTheme="minorHAnsi" w:hAnsi="Roboto"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5DD020A"/>
    <w:multiLevelType w:val="hybridMultilevel"/>
    <w:tmpl w:val="94B422DC"/>
    <w:lvl w:ilvl="0" w:tplc="D728BDC4">
      <w:start w:val="1"/>
      <w:numFmt w:val="decimal"/>
      <w:lvlText w:val="%1."/>
      <w:lvlJc w:val="left"/>
      <w:pPr>
        <w:ind w:left="360" w:hanging="360"/>
      </w:pPr>
      <w:rPr>
        <w:rFonts w:hint="default"/>
        <w:b w:val="0"/>
      </w:rPr>
    </w:lvl>
    <w:lvl w:ilvl="1" w:tplc="FBB4E52A">
      <w:start w:val="1"/>
      <w:numFmt w:val="bullet"/>
      <w:lvlText w:val="•"/>
      <w:lvlJc w:val="left"/>
      <w:pPr>
        <w:tabs>
          <w:tab w:val="num" w:pos="1080"/>
        </w:tabs>
        <w:ind w:left="1080" w:hanging="360"/>
      </w:pPr>
      <w:rPr>
        <w:rFonts w:ascii="Arial" w:hAnsi="Arial" w:hint="default"/>
      </w:rPr>
    </w:lvl>
    <w:lvl w:ilvl="2" w:tplc="0B7615F2" w:tentative="1">
      <w:start w:val="1"/>
      <w:numFmt w:val="bullet"/>
      <w:lvlText w:val="•"/>
      <w:lvlJc w:val="left"/>
      <w:pPr>
        <w:tabs>
          <w:tab w:val="num" w:pos="1800"/>
        </w:tabs>
        <w:ind w:left="1800" w:hanging="360"/>
      </w:pPr>
      <w:rPr>
        <w:rFonts w:ascii="Arial" w:hAnsi="Arial" w:hint="default"/>
      </w:rPr>
    </w:lvl>
    <w:lvl w:ilvl="3" w:tplc="557E3A7E" w:tentative="1">
      <w:start w:val="1"/>
      <w:numFmt w:val="bullet"/>
      <w:lvlText w:val="•"/>
      <w:lvlJc w:val="left"/>
      <w:pPr>
        <w:tabs>
          <w:tab w:val="num" w:pos="2520"/>
        </w:tabs>
        <w:ind w:left="2520" w:hanging="360"/>
      </w:pPr>
      <w:rPr>
        <w:rFonts w:ascii="Arial" w:hAnsi="Arial" w:hint="default"/>
      </w:rPr>
    </w:lvl>
    <w:lvl w:ilvl="4" w:tplc="4B625C46" w:tentative="1">
      <w:start w:val="1"/>
      <w:numFmt w:val="bullet"/>
      <w:lvlText w:val="•"/>
      <w:lvlJc w:val="left"/>
      <w:pPr>
        <w:tabs>
          <w:tab w:val="num" w:pos="3240"/>
        </w:tabs>
        <w:ind w:left="3240" w:hanging="360"/>
      </w:pPr>
      <w:rPr>
        <w:rFonts w:ascii="Arial" w:hAnsi="Arial" w:hint="default"/>
      </w:rPr>
    </w:lvl>
    <w:lvl w:ilvl="5" w:tplc="54C2FF44" w:tentative="1">
      <w:start w:val="1"/>
      <w:numFmt w:val="bullet"/>
      <w:lvlText w:val="•"/>
      <w:lvlJc w:val="left"/>
      <w:pPr>
        <w:tabs>
          <w:tab w:val="num" w:pos="3960"/>
        </w:tabs>
        <w:ind w:left="3960" w:hanging="360"/>
      </w:pPr>
      <w:rPr>
        <w:rFonts w:ascii="Arial" w:hAnsi="Arial" w:hint="default"/>
      </w:rPr>
    </w:lvl>
    <w:lvl w:ilvl="6" w:tplc="6160F386" w:tentative="1">
      <w:start w:val="1"/>
      <w:numFmt w:val="bullet"/>
      <w:lvlText w:val="•"/>
      <w:lvlJc w:val="left"/>
      <w:pPr>
        <w:tabs>
          <w:tab w:val="num" w:pos="4680"/>
        </w:tabs>
        <w:ind w:left="4680" w:hanging="360"/>
      </w:pPr>
      <w:rPr>
        <w:rFonts w:ascii="Arial" w:hAnsi="Arial" w:hint="default"/>
      </w:rPr>
    </w:lvl>
    <w:lvl w:ilvl="7" w:tplc="22F0DE36" w:tentative="1">
      <w:start w:val="1"/>
      <w:numFmt w:val="bullet"/>
      <w:lvlText w:val="•"/>
      <w:lvlJc w:val="left"/>
      <w:pPr>
        <w:tabs>
          <w:tab w:val="num" w:pos="5400"/>
        </w:tabs>
        <w:ind w:left="5400" w:hanging="360"/>
      </w:pPr>
      <w:rPr>
        <w:rFonts w:ascii="Arial" w:hAnsi="Arial" w:hint="default"/>
      </w:rPr>
    </w:lvl>
    <w:lvl w:ilvl="8" w:tplc="7D0A731C"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1A5E41EA"/>
    <w:multiLevelType w:val="hybridMultilevel"/>
    <w:tmpl w:val="E00857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BAA1036"/>
    <w:multiLevelType w:val="hybridMultilevel"/>
    <w:tmpl w:val="38CA1BB8"/>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E695FDA"/>
    <w:multiLevelType w:val="hybridMultilevel"/>
    <w:tmpl w:val="576077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FF36324"/>
    <w:multiLevelType w:val="hybridMultilevel"/>
    <w:tmpl w:val="BCC0C810"/>
    <w:name w:val="Utrecht hoofdstuknummering2222232222222"/>
    <w:lvl w:ilvl="0" w:tplc="89702E26">
      <w:start w:val="1"/>
      <w:numFmt w:val="bullet"/>
      <w:pStyle w:val="Opsommingmetbullet"/>
      <w:lvlText w:val="-"/>
      <w:lvlJc w:val="left"/>
      <w:pPr>
        <w:ind w:left="360" w:hanging="360"/>
      </w:pPr>
      <w:rPr>
        <w:rFonts w:ascii="Lucida Sans Unicode" w:hAnsi="Lucida Sans Unicode" w:hint="default"/>
        <w:color w:val="CC0000"/>
      </w:rPr>
    </w:lvl>
    <w:lvl w:ilvl="1" w:tplc="ECE47410">
      <w:start w:val="1"/>
      <w:numFmt w:val="bullet"/>
      <w:lvlText w:val="o"/>
      <w:lvlJc w:val="left"/>
      <w:pPr>
        <w:ind w:left="1080" w:hanging="360"/>
      </w:pPr>
      <w:rPr>
        <w:rFonts w:ascii="Courier New" w:hAnsi="Courier New" w:cs="Courier New" w:hint="default"/>
      </w:rPr>
    </w:lvl>
    <w:lvl w:ilvl="2" w:tplc="E3969D56">
      <w:start w:val="1"/>
      <w:numFmt w:val="bullet"/>
      <w:lvlText w:val=""/>
      <w:lvlJc w:val="left"/>
      <w:pPr>
        <w:ind w:left="1800" w:hanging="360"/>
      </w:pPr>
      <w:rPr>
        <w:rFonts w:ascii="Wingdings" w:hAnsi="Wingdings" w:hint="default"/>
      </w:rPr>
    </w:lvl>
    <w:lvl w:ilvl="3" w:tplc="87925A8C" w:tentative="1">
      <w:start w:val="1"/>
      <w:numFmt w:val="bullet"/>
      <w:lvlText w:val=""/>
      <w:lvlJc w:val="left"/>
      <w:pPr>
        <w:ind w:left="2520" w:hanging="360"/>
      </w:pPr>
      <w:rPr>
        <w:rFonts w:ascii="Symbol" w:hAnsi="Symbol" w:hint="default"/>
      </w:rPr>
    </w:lvl>
    <w:lvl w:ilvl="4" w:tplc="12BAC446" w:tentative="1">
      <w:start w:val="1"/>
      <w:numFmt w:val="bullet"/>
      <w:lvlText w:val="o"/>
      <w:lvlJc w:val="left"/>
      <w:pPr>
        <w:ind w:left="3240" w:hanging="360"/>
      </w:pPr>
      <w:rPr>
        <w:rFonts w:ascii="Courier New" w:hAnsi="Courier New" w:cs="Courier New" w:hint="default"/>
      </w:rPr>
    </w:lvl>
    <w:lvl w:ilvl="5" w:tplc="25382362" w:tentative="1">
      <w:start w:val="1"/>
      <w:numFmt w:val="bullet"/>
      <w:lvlText w:val=""/>
      <w:lvlJc w:val="left"/>
      <w:pPr>
        <w:ind w:left="3960" w:hanging="360"/>
      </w:pPr>
      <w:rPr>
        <w:rFonts w:ascii="Wingdings" w:hAnsi="Wingdings" w:hint="default"/>
      </w:rPr>
    </w:lvl>
    <w:lvl w:ilvl="6" w:tplc="F2426CAE" w:tentative="1">
      <w:start w:val="1"/>
      <w:numFmt w:val="bullet"/>
      <w:lvlText w:val=""/>
      <w:lvlJc w:val="left"/>
      <w:pPr>
        <w:ind w:left="4680" w:hanging="360"/>
      </w:pPr>
      <w:rPr>
        <w:rFonts w:ascii="Symbol" w:hAnsi="Symbol" w:hint="default"/>
      </w:rPr>
    </w:lvl>
    <w:lvl w:ilvl="7" w:tplc="DC622C10" w:tentative="1">
      <w:start w:val="1"/>
      <w:numFmt w:val="bullet"/>
      <w:lvlText w:val="o"/>
      <w:lvlJc w:val="left"/>
      <w:pPr>
        <w:ind w:left="5400" w:hanging="360"/>
      </w:pPr>
      <w:rPr>
        <w:rFonts w:ascii="Courier New" w:hAnsi="Courier New" w:cs="Courier New" w:hint="default"/>
      </w:rPr>
    </w:lvl>
    <w:lvl w:ilvl="8" w:tplc="B3B6BCCE" w:tentative="1">
      <w:start w:val="1"/>
      <w:numFmt w:val="bullet"/>
      <w:lvlText w:val=""/>
      <w:lvlJc w:val="left"/>
      <w:pPr>
        <w:ind w:left="6120" w:hanging="360"/>
      </w:pPr>
      <w:rPr>
        <w:rFonts w:ascii="Wingdings" w:hAnsi="Wingdings" w:hint="default"/>
      </w:rPr>
    </w:lvl>
  </w:abstractNum>
  <w:abstractNum w:abstractNumId="16" w15:restartNumberingAfterBreak="0">
    <w:nsid w:val="1FF65631"/>
    <w:multiLevelType w:val="hybridMultilevel"/>
    <w:tmpl w:val="35FA2574"/>
    <w:lvl w:ilvl="0" w:tplc="CDC0CFFA">
      <w:start w:val="1"/>
      <w:numFmt w:val="decimal"/>
      <w:lvlText w:val="%1."/>
      <w:lvlJc w:val="left"/>
      <w:pPr>
        <w:ind w:left="720" w:hanging="360"/>
      </w:pPr>
      <w:rPr>
        <w:rFonts w:ascii="Cambria" w:hAnsi="Cambria" w:cs="Arial" w:hint="default"/>
        <w:color w:val="262626" w:themeColor="text1" w:themeTint="D9"/>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33B36AF"/>
    <w:multiLevelType w:val="hybridMultilevel"/>
    <w:tmpl w:val="94A647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5172418"/>
    <w:multiLevelType w:val="hybridMultilevel"/>
    <w:tmpl w:val="EE7213FC"/>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34DB7125"/>
    <w:multiLevelType w:val="hybridMultilevel"/>
    <w:tmpl w:val="DAFEF9E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06778BC"/>
    <w:multiLevelType w:val="hybridMultilevel"/>
    <w:tmpl w:val="EFF6675C"/>
    <w:lvl w:ilvl="0" w:tplc="BE60D8FA">
      <w:start w:val="1"/>
      <w:numFmt w:val="decimal"/>
      <w:lvlText w:val="%1)"/>
      <w:lvlJc w:val="left"/>
      <w:pPr>
        <w:ind w:left="720" w:hanging="360"/>
      </w:pPr>
      <w:rPr>
        <w:rFonts w:asciiTheme="majorHAnsi" w:hAnsiTheme="majorHAnsi" w:cs="Times New Roman"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40C4832"/>
    <w:multiLevelType w:val="hybridMultilevel"/>
    <w:tmpl w:val="BF187B9A"/>
    <w:lvl w:ilvl="0" w:tplc="ED1AA7A2">
      <w:numFmt w:val="bullet"/>
      <w:lvlText w:val="-"/>
      <w:lvlJc w:val="left"/>
      <w:pPr>
        <w:ind w:left="360" w:hanging="360"/>
      </w:pPr>
      <w:rPr>
        <w:rFonts w:ascii="Roboto" w:eastAsiaTheme="minorHAnsi" w:hAnsi="Roboto"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5516CAF"/>
    <w:multiLevelType w:val="hybridMultilevel"/>
    <w:tmpl w:val="844020C4"/>
    <w:lvl w:ilvl="0" w:tplc="20F84370">
      <w:start w:val="1"/>
      <w:numFmt w:val="bullet"/>
      <w:lvlText w:val="-"/>
      <w:lvlJc w:val="left"/>
      <w:pPr>
        <w:ind w:left="360" w:hanging="360"/>
      </w:pPr>
      <w:rPr>
        <w:rFonts w:ascii="Roboto" w:eastAsiaTheme="minorHAnsi" w:hAnsi="Roboto"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5615FEA"/>
    <w:multiLevelType w:val="hybridMultilevel"/>
    <w:tmpl w:val="809097B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4A184636"/>
    <w:multiLevelType w:val="hybridMultilevel"/>
    <w:tmpl w:val="73F63CBE"/>
    <w:lvl w:ilvl="0" w:tplc="20F84370">
      <w:start w:val="1"/>
      <w:numFmt w:val="bullet"/>
      <w:lvlText w:val="-"/>
      <w:lvlJc w:val="left"/>
      <w:pPr>
        <w:ind w:left="1080" w:hanging="360"/>
      </w:pPr>
      <w:rPr>
        <w:rFonts w:ascii="Roboto" w:eastAsiaTheme="minorHAnsi" w:hAnsi="Roboto"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5" w15:restartNumberingAfterBreak="0">
    <w:nsid w:val="50545A11"/>
    <w:multiLevelType w:val="hybridMultilevel"/>
    <w:tmpl w:val="556207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9C22053"/>
    <w:multiLevelType w:val="hybridMultilevel"/>
    <w:tmpl w:val="A80EB7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58161FF"/>
    <w:multiLevelType w:val="hybridMultilevel"/>
    <w:tmpl w:val="6F2676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787785E"/>
    <w:multiLevelType w:val="hybridMultilevel"/>
    <w:tmpl w:val="59F2F40E"/>
    <w:lvl w:ilvl="0" w:tplc="772E8972">
      <w:start w:val="1"/>
      <w:numFmt w:val="bullet"/>
      <w:lvlText w:val="-"/>
      <w:lvlJc w:val="left"/>
      <w:pPr>
        <w:ind w:left="360" w:hanging="360"/>
      </w:pPr>
      <w:rPr>
        <w:rFonts w:ascii="Roboto" w:eastAsiaTheme="minorHAnsi" w:hAnsi="Roboto"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6C3D3F28"/>
    <w:multiLevelType w:val="hybridMultilevel"/>
    <w:tmpl w:val="09F663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6DCB5912"/>
    <w:multiLevelType w:val="hybridMultilevel"/>
    <w:tmpl w:val="86A873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E9E6E7F"/>
    <w:multiLevelType w:val="hybridMultilevel"/>
    <w:tmpl w:val="72C2E840"/>
    <w:lvl w:ilvl="0" w:tplc="A2FC30C6">
      <w:start w:val="1"/>
      <w:numFmt w:val="decimal"/>
      <w:lvlText w:val="%1)"/>
      <w:lvlJc w:val="left"/>
      <w:pPr>
        <w:ind w:left="720" w:hanging="360"/>
      </w:pPr>
      <w:rPr>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1E7063E"/>
    <w:multiLevelType w:val="hybridMultilevel"/>
    <w:tmpl w:val="D46E02F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76295EF2"/>
    <w:multiLevelType w:val="multilevel"/>
    <w:tmpl w:val="0F4AE87C"/>
    <w:lvl w:ilvl="0">
      <w:start w:val="1"/>
      <w:numFmt w:val="bullet"/>
      <w:pStyle w:val="Opsommenbullet"/>
      <w:lvlText w:val=""/>
      <w:lvlJc w:val="left"/>
      <w:pPr>
        <w:ind w:left="360" w:hanging="360"/>
      </w:pPr>
      <w:rPr>
        <w:rFonts w:ascii="Symbol" w:hAnsi="Symbol" w:hint="default"/>
        <w:sz w:val="20"/>
      </w:rPr>
    </w:lvl>
    <w:lvl w:ilvl="1">
      <w:start w:val="1"/>
      <w:numFmt w:val="bullet"/>
      <w:lvlText w:val=""/>
      <w:lvlJc w:val="left"/>
      <w:pPr>
        <w:tabs>
          <w:tab w:val="num" w:pos="907"/>
        </w:tabs>
        <w:ind w:left="907" w:hanging="453"/>
      </w:pPr>
      <w:rPr>
        <w:rFonts w:ascii="Wingdings" w:hAnsi="Wingdings" w:hint="default"/>
        <w:sz w:val="20"/>
      </w:rPr>
    </w:lvl>
    <w:lvl w:ilvl="2">
      <w:start w:val="1"/>
      <w:numFmt w:val="bullet"/>
      <w:lvlText w:val=""/>
      <w:lvlJc w:val="left"/>
      <w:pPr>
        <w:tabs>
          <w:tab w:val="num" w:pos="1361"/>
        </w:tabs>
        <w:ind w:left="1361" w:hanging="454"/>
      </w:pPr>
      <w:rPr>
        <w:rFonts w:ascii="Wingdings" w:hAnsi="Wingdings" w:hint="default"/>
        <w:sz w:val="20"/>
      </w:rPr>
    </w:lvl>
    <w:lvl w:ilvl="3">
      <w:start w:val="1"/>
      <w:numFmt w:val="bullet"/>
      <w:lvlText w:val=""/>
      <w:lvlJc w:val="left"/>
      <w:pPr>
        <w:tabs>
          <w:tab w:val="num" w:pos="1814"/>
        </w:tabs>
        <w:ind w:left="1814" w:hanging="453"/>
      </w:pPr>
      <w:rPr>
        <w:rFonts w:ascii="Wingdings" w:hAnsi="Wingdings" w:hint="default"/>
        <w:sz w:val="20"/>
      </w:rPr>
    </w:lvl>
    <w:lvl w:ilvl="4">
      <w:start w:val="1"/>
      <w:numFmt w:val="bullet"/>
      <w:lvlText w:val=""/>
      <w:lvlJc w:val="left"/>
      <w:pPr>
        <w:tabs>
          <w:tab w:val="num" w:pos="2268"/>
        </w:tabs>
        <w:ind w:left="2268" w:hanging="454"/>
      </w:pPr>
      <w:rPr>
        <w:rFonts w:ascii="Wingdings" w:hAnsi="Wingdings" w:hint="default"/>
        <w:sz w:val="20"/>
      </w:rPr>
    </w:lvl>
    <w:lvl w:ilvl="5">
      <w:start w:val="1"/>
      <w:numFmt w:val="bullet"/>
      <w:lvlText w:val=""/>
      <w:lvlJc w:val="left"/>
      <w:pPr>
        <w:tabs>
          <w:tab w:val="num" w:pos="4414"/>
        </w:tabs>
        <w:ind w:left="4414" w:hanging="360"/>
      </w:pPr>
      <w:rPr>
        <w:rFonts w:ascii="Wingdings" w:hAnsi="Wingdings" w:hint="default"/>
        <w:sz w:val="20"/>
      </w:rPr>
    </w:lvl>
    <w:lvl w:ilvl="6">
      <w:start w:val="1"/>
      <w:numFmt w:val="bullet"/>
      <w:lvlText w:val=""/>
      <w:lvlJc w:val="left"/>
      <w:pPr>
        <w:tabs>
          <w:tab w:val="num" w:pos="5134"/>
        </w:tabs>
        <w:ind w:left="5134" w:hanging="360"/>
      </w:pPr>
      <w:rPr>
        <w:rFonts w:ascii="Wingdings" w:hAnsi="Wingdings" w:hint="default"/>
        <w:sz w:val="20"/>
      </w:rPr>
    </w:lvl>
    <w:lvl w:ilvl="7">
      <w:start w:val="1"/>
      <w:numFmt w:val="bullet"/>
      <w:lvlText w:val=""/>
      <w:lvlJc w:val="left"/>
      <w:pPr>
        <w:tabs>
          <w:tab w:val="num" w:pos="5854"/>
        </w:tabs>
        <w:ind w:left="5854" w:hanging="360"/>
      </w:pPr>
      <w:rPr>
        <w:rFonts w:ascii="Wingdings" w:hAnsi="Wingdings" w:hint="default"/>
        <w:sz w:val="20"/>
      </w:rPr>
    </w:lvl>
    <w:lvl w:ilvl="8">
      <w:start w:val="1"/>
      <w:numFmt w:val="bullet"/>
      <w:lvlText w:val=""/>
      <w:lvlJc w:val="left"/>
      <w:pPr>
        <w:tabs>
          <w:tab w:val="num" w:pos="6574"/>
        </w:tabs>
        <w:ind w:left="6574" w:hanging="360"/>
      </w:pPr>
      <w:rPr>
        <w:rFonts w:ascii="Wingdings" w:hAnsi="Wingdings" w:hint="default"/>
        <w:sz w:val="20"/>
      </w:rPr>
    </w:lvl>
  </w:abstractNum>
  <w:abstractNum w:abstractNumId="34" w15:restartNumberingAfterBreak="0">
    <w:nsid w:val="76CC314A"/>
    <w:multiLevelType w:val="hybridMultilevel"/>
    <w:tmpl w:val="336626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82D39B3"/>
    <w:multiLevelType w:val="hybridMultilevel"/>
    <w:tmpl w:val="FC70EA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8617776"/>
    <w:multiLevelType w:val="hybridMultilevel"/>
    <w:tmpl w:val="90E646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8EA0DB7"/>
    <w:multiLevelType w:val="hybridMultilevel"/>
    <w:tmpl w:val="9CB8D2D8"/>
    <w:lvl w:ilvl="0" w:tplc="ED1AA7A2">
      <w:numFmt w:val="bullet"/>
      <w:lvlText w:val="-"/>
      <w:lvlJc w:val="left"/>
      <w:pPr>
        <w:ind w:left="720" w:hanging="360"/>
      </w:pPr>
      <w:rPr>
        <w:rFonts w:ascii="Roboto" w:eastAsiaTheme="minorHAnsi" w:hAnsi="Roboto"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9464C72"/>
    <w:multiLevelType w:val="hybridMultilevel"/>
    <w:tmpl w:val="FBFEDA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96A1754"/>
    <w:multiLevelType w:val="hybridMultilevel"/>
    <w:tmpl w:val="FC70EA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BA2560C"/>
    <w:multiLevelType w:val="hybridMultilevel"/>
    <w:tmpl w:val="9CE45D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98907822">
    <w:abstractNumId w:val="33"/>
  </w:num>
  <w:num w:numId="2" w16cid:durableId="790438498">
    <w:abstractNumId w:val="7"/>
  </w:num>
  <w:num w:numId="3" w16cid:durableId="1378318117">
    <w:abstractNumId w:val="1"/>
  </w:num>
  <w:num w:numId="4" w16cid:durableId="764571787">
    <w:abstractNumId w:val="0"/>
  </w:num>
  <w:num w:numId="5" w16cid:durableId="1121071879">
    <w:abstractNumId w:val="9"/>
  </w:num>
  <w:num w:numId="6" w16cid:durableId="822162746">
    <w:abstractNumId w:val="19"/>
  </w:num>
  <w:num w:numId="7" w16cid:durableId="1087381259">
    <w:abstractNumId w:val="18"/>
  </w:num>
  <w:num w:numId="8" w16cid:durableId="1772703143">
    <w:abstractNumId w:val="24"/>
  </w:num>
  <w:num w:numId="9" w16cid:durableId="950471517">
    <w:abstractNumId w:val="22"/>
  </w:num>
  <w:num w:numId="10" w16cid:durableId="975527545">
    <w:abstractNumId w:val="10"/>
  </w:num>
  <w:num w:numId="11" w16cid:durableId="1273170502">
    <w:abstractNumId w:val="13"/>
  </w:num>
  <w:num w:numId="12" w16cid:durableId="880559542">
    <w:abstractNumId w:val="32"/>
  </w:num>
  <w:num w:numId="13" w16cid:durableId="1549411164">
    <w:abstractNumId w:val="28"/>
  </w:num>
  <w:num w:numId="14" w16cid:durableId="1250195775">
    <w:abstractNumId w:val="39"/>
  </w:num>
  <w:num w:numId="15" w16cid:durableId="2098090904">
    <w:abstractNumId w:val="11"/>
  </w:num>
  <w:num w:numId="16" w16cid:durableId="1767188193">
    <w:abstractNumId w:val="35"/>
  </w:num>
  <w:num w:numId="17" w16cid:durableId="197815542">
    <w:abstractNumId w:val="25"/>
  </w:num>
  <w:num w:numId="18" w16cid:durableId="387995640">
    <w:abstractNumId w:val="5"/>
  </w:num>
  <w:num w:numId="19" w16cid:durableId="1932623191">
    <w:abstractNumId w:val="12"/>
  </w:num>
  <w:num w:numId="20" w16cid:durableId="1325663609">
    <w:abstractNumId w:val="15"/>
  </w:num>
  <w:num w:numId="21" w16cid:durableId="1587689133">
    <w:abstractNumId w:val="40"/>
  </w:num>
  <w:num w:numId="22" w16cid:durableId="319619343">
    <w:abstractNumId w:val="4"/>
  </w:num>
  <w:num w:numId="23" w16cid:durableId="1472559951">
    <w:abstractNumId w:val="20"/>
  </w:num>
  <w:num w:numId="24" w16cid:durableId="273875611">
    <w:abstractNumId w:val="26"/>
  </w:num>
  <w:num w:numId="25" w16cid:durableId="1191145241">
    <w:abstractNumId w:val="31"/>
  </w:num>
  <w:num w:numId="26" w16cid:durableId="3830094">
    <w:abstractNumId w:val="38"/>
  </w:num>
  <w:num w:numId="27" w16cid:durableId="1583560413">
    <w:abstractNumId w:val="6"/>
  </w:num>
  <w:num w:numId="28" w16cid:durableId="1366636762">
    <w:abstractNumId w:val="8"/>
  </w:num>
  <w:num w:numId="29" w16cid:durableId="427703967">
    <w:abstractNumId w:val="23"/>
  </w:num>
  <w:num w:numId="30" w16cid:durableId="1727945432">
    <w:abstractNumId w:val="30"/>
  </w:num>
  <w:num w:numId="31" w16cid:durableId="2128544184">
    <w:abstractNumId w:val="17"/>
  </w:num>
  <w:num w:numId="32" w16cid:durableId="289241564">
    <w:abstractNumId w:val="29"/>
  </w:num>
  <w:num w:numId="33" w16cid:durableId="1043365482">
    <w:abstractNumId w:val="2"/>
  </w:num>
  <w:num w:numId="34" w16cid:durableId="1458569977">
    <w:abstractNumId w:val="34"/>
  </w:num>
  <w:num w:numId="35" w16cid:durableId="1034305571">
    <w:abstractNumId w:val="36"/>
  </w:num>
  <w:num w:numId="36" w16cid:durableId="1063719393">
    <w:abstractNumId w:val="3"/>
  </w:num>
  <w:num w:numId="37" w16cid:durableId="426922696">
    <w:abstractNumId w:val="37"/>
  </w:num>
  <w:num w:numId="38" w16cid:durableId="959065323">
    <w:abstractNumId w:val="21"/>
  </w:num>
  <w:num w:numId="39" w16cid:durableId="612637128">
    <w:abstractNumId w:val="27"/>
  </w:num>
  <w:num w:numId="40" w16cid:durableId="523632738">
    <w:abstractNumId w:val="16"/>
  </w:num>
  <w:num w:numId="41" w16cid:durableId="775441560">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D0A"/>
    <w:rsid w:val="00010194"/>
    <w:rsid w:val="000219DA"/>
    <w:rsid w:val="000265CD"/>
    <w:rsid w:val="00042600"/>
    <w:rsid w:val="00056691"/>
    <w:rsid w:val="00072E6C"/>
    <w:rsid w:val="00081FAA"/>
    <w:rsid w:val="000924A2"/>
    <w:rsid w:val="00093FD7"/>
    <w:rsid w:val="000A3EC5"/>
    <w:rsid w:val="000A46AA"/>
    <w:rsid w:val="000C19DD"/>
    <w:rsid w:val="000E0CEF"/>
    <w:rsid w:val="0010626A"/>
    <w:rsid w:val="00116636"/>
    <w:rsid w:val="00142F08"/>
    <w:rsid w:val="00145ECE"/>
    <w:rsid w:val="00163CC7"/>
    <w:rsid w:val="00170389"/>
    <w:rsid w:val="0018477A"/>
    <w:rsid w:val="00197CB5"/>
    <w:rsid w:val="001B2989"/>
    <w:rsid w:val="001C6586"/>
    <w:rsid w:val="001E1E99"/>
    <w:rsid w:val="002215DA"/>
    <w:rsid w:val="00250B5E"/>
    <w:rsid w:val="00264FBC"/>
    <w:rsid w:val="002712A1"/>
    <w:rsid w:val="00273B02"/>
    <w:rsid w:val="002814D9"/>
    <w:rsid w:val="002C48B1"/>
    <w:rsid w:val="002C648E"/>
    <w:rsid w:val="002D2E1F"/>
    <w:rsid w:val="002F66C6"/>
    <w:rsid w:val="003031DC"/>
    <w:rsid w:val="003043BE"/>
    <w:rsid w:val="0030524B"/>
    <w:rsid w:val="00305C91"/>
    <w:rsid w:val="0032244E"/>
    <w:rsid w:val="00330511"/>
    <w:rsid w:val="003413B3"/>
    <w:rsid w:val="00350657"/>
    <w:rsid w:val="00363B16"/>
    <w:rsid w:val="00365F10"/>
    <w:rsid w:val="003824A7"/>
    <w:rsid w:val="00391C31"/>
    <w:rsid w:val="00393B23"/>
    <w:rsid w:val="003C0DA5"/>
    <w:rsid w:val="003E2E24"/>
    <w:rsid w:val="003E4538"/>
    <w:rsid w:val="003E72D0"/>
    <w:rsid w:val="003F612D"/>
    <w:rsid w:val="004010F5"/>
    <w:rsid w:val="0040269C"/>
    <w:rsid w:val="00413EA2"/>
    <w:rsid w:val="004271EE"/>
    <w:rsid w:val="004324C0"/>
    <w:rsid w:val="00436793"/>
    <w:rsid w:val="004536A6"/>
    <w:rsid w:val="00464C0F"/>
    <w:rsid w:val="0048058E"/>
    <w:rsid w:val="0049402A"/>
    <w:rsid w:val="004972E2"/>
    <w:rsid w:val="004C3CD0"/>
    <w:rsid w:val="004C7FA1"/>
    <w:rsid w:val="004D2B91"/>
    <w:rsid w:val="004E09A7"/>
    <w:rsid w:val="004E75AC"/>
    <w:rsid w:val="004F0BB3"/>
    <w:rsid w:val="004F5A30"/>
    <w:rsid w:val="00510EDE"/>
    <w:rsid w:val="005260EE"/>
    <w:rsid w:val="005360A3"/>
    <w:rsid w:val="005461E7"/>
    <w:rsid w:val="00567CC2"/>
    <w:rsid w:val="00577F75"/>
    <w:rsid w:val="00581611"/>
    <w:rsid w:val="00583034"/>
    <w:rsid w:val="0058494D"/>
    <w:rsid w:val="00584B03"/>
    <w:rsid w:val="00590144"/>
    <w:rsid w:val="005906BE"/>
    <w:rsid w:val="005A0962"/>
    <w:rsid w:val="005C79D2"/>
    <w:rsid w:val="005D5374"/>
    <w:rsid w:val="005F26B8"/>
    <w:rsid w:val="0060284C"/>
    <w:rsid w:val="0061213C"/>
    <w:rsid w:val="00614149"/>
    <w:rsid w:val="006334B8"/>
    <w:rsid w:val="006542E5"/>
    <w:rsid w:val="00673311"/>
    <w:rsid w:val="00676EF0"/>
    <w:rsid w:val="00690B4A"/>
    <w:rsid w:val="006950CD"/>
    <w:rsid w:val="00695148"/>
    <w:rsid w:val="006A34D0"/>
    <w:rsid w:val="006B06D0"/>
    <w:rsid w:val="006B2788"/>
    <w:rsid w:val="00702277"/>
    <w:rsid w:val="00727D3F"/>
    <w:rsid w:val="007314C7"/>
    <w:rsid w:val="00737787"/>
    <w:rsid w:val="007421BF"/>
    <w:rsid w:val="007658F0"/>
    <w:rsid w:val="00777B44"/>
    <w:rsid w:val="00784AFE"/>
    <w:rsid w:val="007976E7"/>
    <w:rsid w:val="00797C87"/>
    <w:rsid w:val="007A40F4"/>
    <w:rsid w:val="007B585D"/>
    <w:rsid w:val="007B7235"/>
    <w:rsid w:val="007C6988"/>
    <w:rsid w:val="007E71F7"/>
    <w:rsid w:val="0080088C"/>
    <w:rsid w:val="0080697B"/>
    <w:rsid w:val="00825BC1"/>
    <w:rsid w:val="00825FA0"/>
    <w:rsid w:val="00830244"/>
    <w:rsid w:val="008355F1"/>
    <w:rsid w:val="00841432"/>
    <w:rsid w:val="00845D36"/>
    <w:rsid w:val="008537FB"/>
    <w:rsid w:val="00860D9D"/>
    <w:rsid w:val="00872AF0"/>
    <w:rsid w:val="008A6521"/>
    <w:rsid w:val="008B7B3D"/>
    <w:rsid w:val="008C5085"/>
    <w:rsid w:val="008E3186"/>
    <w:rsid w:val="00901E11"/>
    <w:rsid w:val="0090289E"/>
    <w:rsid w:val="00906943"/>
    <w:rsid w:val="009152E0"/>
    <w:rsid w:val="00935074"/>
    <w:rsid w:val="00945CFF"/>
    <w:rsid w:val="00971048"/>
    <w:rsid w:val="00971D42"/>
    <w:rsid w:val="009914FA"/>
    <w:rsid w:val="00993AE8"/>
    <w:rsid w:val="009963C4"/>
    <w:rsid w:val="009B4581"/>
    <w:rsid w:val="009B7D0A"/>
    <w:rsid w:val="009C0136"/>
    <w:rsid w:val="009C714E"/>
    <w:rsid w:val="009D09AC"/>
    <w:rsid w:val="009D1914"/>
    <w:rsid w:val="009E1D28"/>
    <w:rsid w:val="009E2C98"/>
    <w:rsid w:val="009E5B1D"/>
    <w:rsid w:val="009F4328"/>
    <w:rsid w:val="00A007FB"/>
    <w:rsid w:val="00A109DB"/>
    <w:rsid w:val="00A12431"/>
    <w:rsid w:val="00A15FCF"/>
    <w:rsid w:val="00A25E5F"/>
    <w:rsid w:val="00A27A56"/>
    <w:rsid w:val="00A31EDD"/>
    <w:rsid w:val="00A44807"/>
    <w:rsid w:val="00A85B4C"/>
    <w:rsid w:val="00A905F8"/>
    <w:rsid w:val="00AA4420"/>
    <w:rsid w:val="00AB3AFA"/>
    <w:rsid w:val="00AC1984"/>
    <w:rsid w:val="00AE213D"/>
    <w:rsid w:val="00AE3F0A"/>
    <w:rsid w:val="00AE77A5"/>
    <w:rsid w:val="00B124ED"/>
    <w:rsid w:val="00B20634"/>
    <w:rsid w:val="00B4137D"/>
    <w:rsid w:val="00B474D9"/>
    <w:rsid w:val="00B474E7"/>
    <w:rsid w:val="00B6745A"/>
    <w:rsid w:val="00B6777F"/>
    <w:rsid w:val="00B970DD"/>
    <w:rsid w:val="00BB27F9"/>
    <w:rsid w:val="00BB4946"/>
    <w:rsid w:val="00BC2A2B"/>
    <w:rsid w:val="00BD0854"/>
    <w:rsid w:val="00BD728C"/>
    <w:rsid w:val="00BE123B"/>
    <w:rsid w:val="00C04239"/>
    <w:rsid w:val="00C1622F"/>
    <w:rsid w:val="00C35950"/>
    <w:rsid w:val="00C359D1"/>
    <w:rsid w:val="00C44753"/>
    <w:rsid w:val="00C6353E"/>
    <w:rsid w:val="00C7358D"/>
    <w:rsid w:val="00C83D58"/>
    <w:rsid w:val="00CB5CE9"/>
    <w:rsid w:val="00CB75DF"/>
    <w:rsid w:val="00CC548F"/>
    <w:rsid w:val="00CC6FF5"/>
    <w:rsid w:val="00CE6208"/>
    <w:rsid w:val="00CE68BB"/>
    <w:rsid w:val="00CF2F72"/>
    <w:rsid w:val="00D05D55"/>
    <w:rsid w:val="00D346DC"/>
    <w:rsid w:val="00D5007B"/>
    <w:rsid w:val="00D66911"/>
    <w:rsid w:val="00D67EDF"/>
    <w:rsid w:val="00D81B75"/>
    <w:rsid w:val="00D95C20"/>
    <w:rsid w:val="00DA036F"/>
    <w:rsid w:val="00DA0DD2"/>
    <w:rsid w:val="00DA19EF"/>
    <w:rsid w:val="00DA630F"/>
    <w:rsid w:val="00DC30E9"/>
    <w:rsid w:val="00DC3305"/>
    <w:rsid w:val="00DD1D84"/>
    <w:rsid w:val="00E004DA"/>
    <w:rsid w:val="00E04CCA"/>
    <w:rsid w:val="00E55653"/>
    <w:rsid w:val="00EA033B"/>
    <w:rsid w:val="00EA54DB"/>
    <w:rsid w:val="00EB64F9"/>
    <w:rsid w:val="00EC2C4B"/>
    <w:rsid w:val="00EF22FD"/>
    <w:rsid w:val="00F01F9E"/>
    <w:rsid w:val="00F10392"/>
    <w:rsid w:val="00F17A26"/>
    <w:rsid w:val="00F30C95"/>
    <w:rsid w:val="00F3320B"/>
    <w:rsid w:val="00F41C14"/>
    <w:rsid w:val="00F42618"/>
    <w:rsid w:val="00F61779"/>
    <w:rsid w:val="00F83C5C"/>
    <w:rsid w:val="00F961A8"/>
    <w:rsid w:val="00FD72C9"/>
    <w:rsid w:val="00FE4A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23A5D97"/>
  <w15:docId w15:val="{E3829238-D2D2-4285-8D41-36A11574B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20634"/>
    <w:pPr>
      <w:tabs>
        <w:tab w:val="left" w:pos="454"/>
        <w:tab w:val="left" w:pos="907"/>
        <w:tab w:val="left" w:pos="1361"/>
      </w:tabs>
      <w:spacing w:line="276" w:lineRule="auto"/>
    </w:pPr>
    <w:rPr>
      <w:rFonts w:ascii="Roboto" w:hAnsi="Roboto"/>
      <w:color w:val="262626" w:themeColor="text1" w:themeTint="D9"/>
      <w:sz w:val="20"/>
    </w:rPr>
  </w:style>
  <w:style w:type="paragraph" w:styleId="Kop1">
    <w:name w:val="heading 1"/>
    <w:basedOn w:val="Standaard"/>
    <w:next w:val="Standaard"/>
    <w:link w:val="Kop1Char"/>
    <w:uiPriority w:val="9"/>
    <w:qFormat/>
    <w:rsid w:val="00B20634"/>
    <w:pPr>
      <w:keepNext/>
      <w:keepLines/>
      <w:spacing w:before="100" w:beforeAutospacing="1" w:after="120" w:line="240" w:lineRule="auto"/>
      <w:contextualSpacing/>
      <w:outlineLvl w:val="0"/>
    </w:pPr>
    <w:rPr>
      <w:rFonts w:ascii="Roboto Slab" w:eastAsiaTheme="majorEastAsia" w:hAnsi="Roboto Slab" w:cstheme="majorBidi"/>
      <w:b/>
      <w:bCs/>
      <w:color w:val="2581C4"/>
      <w:sz w:val="28"/>
      <w:szCs w:val="28"/>
    </w:rPr>
  </w:style>
  <w:style w:type="paragraph" w:styleId="Kop2">
    <w:name w:val="heading 2"/>
    <w:basedOn w:val="Standaard"/>
    <w:next w:val="Standaard"/>
    <w:link w:val="Kop2Char"/>
    <w:uiPriority w:val="9"/>
    <w:unhideWhenUsed/>
    <w:qFormat/>
    <w:rsid w:val="00B20634"/>
    <w:pPr>
      <w:keepNext/>
      <w:keepLines/>
      <w:spacing w:before="100" w:beforeAutospacing="1" w:after="120" w:line="240" w:lineRule="auto"/>
      <w:contextualSpacing/>
      <w:outlineLvl w:val="1"/>
    </w:pPr>
    <w:rPr>
      <w:rFonts w:eastAsiaTheme="majorEastAsia" w:cstheme="majorBidi"/>
      <w:b/>
      <w:bCs/>
      <w:color w:val="000000" w:themeColor="text1"/>
      <w:sz w:val="24"/>
      <w:szCs w:val="26"/>
    </w:rPr>
  </w:style>
  <w:style w:type="paragraph" w:styleId="Kop3">
    <w:name w:val="heading 3"/>
    <w:basedOn w:val="Standaard"/>
    <w:next w:val="Standaard"/>
    <w:link w:val="Kop3Char"/>
    <w:autoRedefine/>
    <w:uiPriority w:val="9"/>
    <w:unhideWhenUsed/>
    <w:qFormat/>
    <w:rsid w:val="00B20634"/>
    <w:pPr>
      <w:keepNext/>
      <w:keepLines/>
      <w:spacing w:before="100" w:beforeAutospacing="1" w:after="120" w:line="240" w:lineRule="auto"/>
      <w:contextualSpacing/>
      <w:outlineLvl w:val="2"/>
    </w:pPr>
    <w:rPr>
      <w:rFonts w:eastAsiaTheme="majorEastAsia" w:cstheme="majorBidi"/>
      <w:b/>
      <w:bCs/>
      <w:i/>
      <w:color w:val="auto"/>
    </w:rPr>
  </w:style>
  <w:style w:type="paragraph" w:styleId="Kop4">
    <w:name w:val="heading 4"/>
    <w:basedOn w:val="Standaard"/>
    <w:next w:val="Standaard"/>
    <w:link w:val="Kop4Char"/>
    <w:uiPriority w:val="9"/>
    <w:unhideWhenUsed/>
    <w:qFormat/>
    <w:rsid w:val="00B20634"/>
    <w:pPr>
      <w:keepNext/>
      <w:keepLines/>
      <w:spacing w:before="100" w:beforeAutospacing="1" w:after="120" w:line="240" w:lineRule="auto"/>
      <w:contextualSpacing/>
      <w:outlineLvl w:val="3"/>
    </w:pPr>
    <w:rPr>
      <w:rFonts w:eastAsiaTheme="majorEastAsia" w:cstheme="majorBidi"/>
      <w:b/>
      <w:bCs/>
      <w:iCs/>
      <w:color w:val="auto"/>
    </w:rPr>
  </w:style>
  <w:style w:type="paragraph" w:styleId="Kop5">
    <w:name w:val="heading 5"/>
    <w:basedOn w:val="Standaard"/>
    <w:next w:val="Standaard"/>
    <w:link w:val="Kop5Char"/>
    <w:uiPriority w:val="9"/>
    <w:semiHidden/>
    <w:unhideWhenUsed/>
    <w:rsid w:val="00197CB5"/>
    <w:pPr>
      <w:pBdr>
        <w:bottom w:val="single" w:sz="4" w:space="1" w:color="548DD4" w:themeColor="text2" w:themeTint="99"/>
      </w:pBdr>
      <w:spacing w:before="200" w:after="100"/>
      <w:contextualSpacing/>
      <w:outlineLvl w:val="4"/>
    </w:pPr>
    <w:rPr>
      <w:rFonts w:asciiTheme="majorHAnsi" w:eastAsiaTheme="majorEastAsia" w:hAnsiTheme="majorHAnsi" w:cstheme="majorBidi"/>
      <w:smallCaps/>
      <w:color w:val="3071C3" w:themeColor="text2" w:themeTint="BF"/>
      <w:spacing w:val="20"/>
    </w:rPr>
  </w:style>
  <w:style w:type="paragraph" w:styleId="Kop6">
    <w:name w:val="heading 6"/>
    <w:basedOn w:val="Standaard"/>
    <w:next w:val="Standaard"/>
    <w:link w:val="Kop6Char"/>
    <w:uiPriority w:val="9"/>
    <w:semiHidden/>
    <w:unhideWhenUsed/>
    <w:rsid w:val="00197CB5"/>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Kop7">
    <w:name w:val="heading 7"/>
    <w:basedOn w:val="Standaard"/>
    <w:next w:val="Standaard"/>
    <w:link w:val="Kop7Char"/>
    <w:uiPriority w:val="9"/>
    <w:semiHidden/>
    <w:unhideWhenUsed/>
    <w:rsid w:val="00197CB5"/>
    <w:pPr>
      <w:pBdr>
        <w:bottom w:val="dotted" w:sz="8" w:space="1" w:color="938953" w:themeColor="background2" w:themeShade="7F"/>
      </w:pBdr>
      <w:spacing w:before="200" w:after="100"/>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Kop8">
    <w:name w:val="heading 8"/>
    <w:basedOn w:val="Standaard"/>
    <w:next w:val="Standaard"/>
    <w:link w:val="Kop8Char"/>
    <w:uiPriority w:val="9"/>
    <w:semiHidden/>
    <w:unhideWhenUsed/>
    <w:rsid w:val="00197CB5"/>
    <w:pPr>
      <w:spacing w:before="200" w:after="60"/>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Kop9">
    <w:name w:val="heading 9"/>
    <w:basedOn w:val="Standaard"/>
    <w:next w:val="Standaard"/>
    <w:link w:val="Kop9Char"/>
    <w:uiPriority w:val="9"/>
    <w:semiHidden/>
    <w:unhideWhenUsed/>
    <w:rsid w:val="00197CB5"/>
    <w:pPr>
      <w:spacing w:before="200" w:after="60"/>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men">
    <w:name w:val="Opsommen"/>
    <w:basedOn w:val="Standaard"/>
    <w:next w:val="Standaard"/>
    <w:link w:val="OpsommenChar"/>
    <w:rsid w:val="0080697B"/>
  </w:style>
  <w:style w:type="character" w:customStyle="1" w:styleId="OpsommenChar">
    <w:name w:val="Opsommen Char"/>
    <w:basedOn w:val="Standaardalinea-lettertype"/>
    <w:link w:val="Opsommen"/>
    <w:rsid w:val="0080697B"/>
    <w:rPr>
      <w:rFonts w:ascii="Trebuchet MS" w:hAnsi="Trebuchet MS" w:cs="Helvetica"/>
    </w:rPr>
  </w:style>
  <w:style w:type="paragraph" w:customStyle="1" w:styleId="Opsommengetal">
    <w:name w:val="Opsommen getal"/>
    <w:basedOn w:val="Standaard"/>
    <w:link w:val="OpsommengetalChar"/>
    <w:qFormat/>
    <w:rsid w:val="00B20634"/>
    <w:pPr>
      <w:numPr>
        <w:numId w:val="2"/>
      </w:numPr>
      <w:ind w:left="454" w:hanging="454"/>
    </w:pPr>
    <w:rPr>
      <w:color w:val="auto"/>
    </w:rPr>
  </w:style>
  <w:style w:type="character" w:customStyle="1" w:styleId="OpsommengetalChar">
    <w:name w:val="Opsommen getal Char"/>
    <w:basedOn w:val="Standaardalinea-lettertype"/>
    <w:link w:val="Opsommengetal"/>
    <w:rsid w:val="00B20634"/>
    <w:rPr>
      <w:rFonts w:ascii="Roboto" w:hAnsi="Roboto"/>
      <w:sz w:val="20"/>
    </w:rPr>
  </w:style>
  <w:style w:type="character" w:customStyle="1" w:styleId="Kop1Char">
    <w:name w:val="Kop 1 Char"/>
    <w:basedOn w:val="Standaardalinea-lettertype"/>
    <w:link w:val="Kop1"/>
    <w:uiPriority w:val="9"/>
    <w:rsid w:val="00B20634"/>
    <w:rPr>
      <w:rFonts w:ascii="Roboto Slab" w:eastAsiaTheme="majorEastAsia" w:hAnsi="Roboto Slab" w:cstheme="majorBidi"/>
      <w:b/>
      <w:bCs/>
      <w:color w:val="2581C4"/>
      <w:sz w:val="28"/>
      <w:szCs w:val="28"/>
    </w:rPr>
  </w:style>
  <w:style w:type="character" w:customStyle="1" w:styleId="Kop2Char">
    <w:name w:val="Kop 2 Char"/>
    <w:basedOn w:val="Standaardalinea-lettertype"/>
    <w:link w:val="Kop2"/>
    <w:uiPriority w:val="9"/>
    <w:rsid w:val="00B20634"/>
    <w:rPr>
      <w:rFonts w:ascii="Roboto" w:eastAsiaTheme="majorEastAsia" w:hAnsi="Roboto" w:cstheme="majorBidi"/>
      <w:b/>
      <w:bCs/>
      <w:color w:val="000000" w:themeColor="text1"/>
      <w:sz w:val="24"/>
      <w:szCs w:val="26"/>
    </w:rPr>
  </w:style>
  <w:style w:type="character" w:customStyle="1" w:styleId="Kop3Char">
    <w:name w:val="Kop 3 Char"/>
    <w:basedOn w:val="Standaardalinea-lettertype"/>
    <w:link w:val="Kop3"/>
    <w:uiPriority w:val="9"/>
    <w:rsid w:val="00B20634"/>
    <w:rPr>
      <w:rFonts w:ascii="Roboto" w:eastAsiaTheme="majorEastAsia" w:hAnsi="Roboto" w:cstheme="majorBidi"/>
      <w:b/>
      <w:bCs/>
      <w:i/>
      <w:sz w:val="20"/>
    </w:rPr>
  </w:style>
  <w:style w:type="paragraph" w:customStyle="1" w:styleId="Opsommenbullet">
    <w:name w:val="Opsommen bullet"/>
    <w:basedOn w:val="Standaard"/>
    <w:link w:val="OpsommenbulletChar"/>
    <w:qFormat/>
    <w:rsid w:val="00B20634"/>
    <w:pPr>
      <w:numPr>
        <w:numId w:val="1"/>
      </w:numPr>
      <w:ind w:left="454" w:hanging="454"/>
    </w:pPr>
    <w:rPr>
      <w:color w:val="auto"/>
    </w:rPr>
  </w:style>
  <w:style w:type="character" w:customStyle="1" w:styleId="OpsommenbulletChar">
    <w:name w:val="Opsommen bullet Char"/>
    <w:basedOn w:val="Standaardalinea-lettertype"/>
    <w:link w:val="Opsommenbullet"/>
    <w:rsid w:val="00B20634"/>
    <w:rPr>
      <w:rFonts w:ascii="Roboto" w:hAnsi="Roboto"/>
      <w:sz w:val="20"/>
    </w:rPr>
  </w:style>
  <w:style w:type="paragraph" w:styleId="Ondertitel">
    <w:name w:val="Subtitle"/>
    <w:basedOn w:val="Standaard"/>
    <w:next w:val="Standaard"/>
    <w:link w:val="OndertitelChar"/>
    <w:uiPriority w:val="11"/>
    <w:qFormat/>
    <w:rsid w:val="00B20634"/>
    <w:pPr>
      <w:numPr>
        <w:ilvl w:val="1"/>
      </w:numPr>
      <w:spacing w:before="100" w:beforeAutospacing="1" w:after="120" w:line="240" w:lineRule="auto"/>
      <w:contextualSpacing/>
    </w:pPr>
    <w:rPr>
      <w:rFonts w:eastAsiaTheme="majorEastAsia" w:cstheme="majorBidi"/>
      <w:i/>
      <w:iCs/>
      <w:color w:val="auto"/>
      <w:sz w:val="28"/>
      <w:szCs w:val="24"/>
    </w:rPr>
  </w:style>
  <w:style w:type="character" w:customStyle="1" w:styleId="OndertitelChar">
    <w:name w:val="Ondertitel Char"/>
    <w:basedOn w:val="Standaardalinea-lettertype"/>
    <w:link w:val="Ondertitel"/>
    <w:uiPriority w:val="11"/>
    <w:rsid w:val="00B20634"/>
    <w:rPr>
      <w:rFonts w:ascii="Roboto" w:eastAsiaTheme="majorEastAsia" w:hAnsi="Roboto" w:cstheme="majorBidi"/>
      <w:i/>
      <w:iCs/>
      <w:sz w:val="28"/>
      <w:szCs w:val="24"/>
    </w:rPr>
  </w:style>
  <w:style w:type="paragraph" w:styleId="Titel">
    <w:name w:val="Title"/>
    <w:basedOn w:val="Standaard"/>
    <w:next w:val="Standaard"/>
    <w:link w:val="TitelChar"/>
    <w:uiPriority w:val="10"/>
    <w:qFormat/>
    <w:rsid w:val="00B20634"/>
    <w:pPr>
      <w:spacing w:before="100" w:beforeAutospacing="1" w:after="300" w:line="240" w:lineRule="auto"/>
      <w:contextualSpacing/>
    </w:pPr>
    <w:rPr>
      <w:rFonts w:ascii="Roboto Slab" w:eastAsiaTheme="majorEastAsia" w:hAnsi="Roboto Slab" w:cstheme="majorBidi"/>
      <w:color w:val="2581C4"/>
      <w:spacing w:val="5"/>
      <w:kern w:val="28"/>
      <w:sz w:val="40"/>
      <w:szCs w:val="52"/>
    </w:rPr>
  </w:style>
  <w:style w:type="character" w:customStyle="1" w:styleId="TitelChar">
    <w:name w:val="Titel Char"/>
    <w:basedOn w:val="Standaardalinea-lettertype"/>
    <w:link w:val="Titel"/>
    <w:uiPriority w:val="10"/>
    <w:rsid w:val="00B20634"/>
    <w:rPr>
      <w:rFonts w:ascii="Roboto Slab" w:eastAsiaTheme="majorEastAsia" w:hAnsi="Roboto Slab" w:cstheme="majorBidi"/>
      <w:color w:val="2581C4"/>
      <w:spacing w:val="5"/>
      <w:kern w:val="28"/>
      <w:sz w:val="40"/>
      <w:szCs w:val="52"/>
    </w:rPr>
  </w:style>
  <w:style w:type="paragraph" w:styleId="Voetnoottekst">
    <w:name w:val="footnote text"/>
    <w:basedOn w:val="Standaard"/>
    <w:link w:val="VoetnoottekstChar"/>
    <w:uiPriority w:val="99"/>
    <w:semiHidden/>
    <w:unhideWhenUsed/>
    <w:qFormat/>
    <w:rsid w:val="00B20634"/>
    <w:rPr>
      <w:rFonts w:ascii="Segoe UI" w:hAnsi="Segoe UI"/>
      <w:color w:val="auto"/>
      <w:sz w:val="16"/>
      <w:szCs w:val="20"/>
    </w:rPr>
  </w:style>
  <w:style w:type="character" w:customStyle="1" w:styleId="VoetnoottekstChar">
    <w:name w:val="Voetnoottekst Char"/>
    <w:basedOn w:val="Standaardalinea-lettertype"/>
    <w:link w:val="Voetnoottekst"/>
    <w:uiPriority w:val="99"/>
    <w:semiHidden/>
    <w:rsid w:val="00B20634"/>
    <w:rPr>
      <w:rFonts w:ascii="Segoe UI" w:hAnsi="Segoe UI"/>
      <w:sz w:val="16"/>
      <w:szCs w:val="20"/>
    </w:rPr>
  </w:style>
  <w:style w:type="paragraph" w:styleId="Voettekst">
    <w:name w:val="footer"/>
    <w:basedOn w:val="Standaard"/>
    <w:link w:val="VoettekstChar"/>
    <w:uiPriority w:val="99"/>
    <w:unhideWhenUsed/>
    <w:qFormat/>
    <w:rsid w:val="00B20634"/>
    <w:pPr>
      <w:tabs>
        <w:tab w:val="center" w:pos="4703"/>
        <w:tab w:val="right" w:pos="9406"/>
      </w:tabs>
    </w:pPr>
    <w:rPr>
      <w:color w:val="auto"/>
      <w:sz w:val="16"/>
    </w:rPr>
  </w:style>
  <w:style w:type="character" w:customStyle="1" w:styleId="VoettekstChar">
    <w:name w:val="Voettekst Char"/>
    <w:basedOn w:val="Standaardalinea-lettertype"/>
    <w:link w:val="Voettekst"/>
    <w:uiPriority w:val="99"/>
    <w:rsid w:val="00B20634"/>
    <w:rPr>
      <w:rFonts w:ascii="Roboto" w:hAnsi="Roboto"/>
      <w:sz w:val="16"/>
    </w:rPr>
  </w:style>
  <w:style w:type="paragraph" w:styleId="Bijschrift">
    <w:name w:val="caption"/>
    <w:basedOn w:val="Standaard"/>
    <w:next w:val="Standaard"/>
    <w:uiPriority w:val="35"/>
    <w:semiHidden/>
    <w:unhideWhenUsed/>
    <w:qFormat/>
    <w:rsid w:val="00B20634"/>
    <w:pPr>
      <w:spacing w:after="200"/>
    </w:pPr>
    <w:rPr>
      <w:b/>
      <w:bCs/>
      <w:color w:val="000000" w:themeColor="text1"/>
      <w:sz w:val="18"/>
      <w:szCs w:val="18"/>
    </w:rPr>
  </w:style>
  <w:style w:type="paragraph" w:styleId="Lijstopsomteken">
    <w:name w:val="List Bullet"/>
    <w:basedOn w:val="Standaard"/>
    <w:uiPriority w:val="99"/>
    <w:semiHidden/>
    <w:unhideWhenUsed/>
    <w:qFormat/>
    <w:rsid w:val="00B20634"/>
    <w:pPr>
      <w:numPr>
        <w:numId w:val="3"/>
      </w:numPr>
      <w:contextualSpacing/>
    </w:pPr>
  </w:style>
  <w:style w:type="paragraph" w:styleId="Lijstnummering">
    <w:name w:val="List Number"/>
    <w:basedOn w:val="Standaard"/>
    <w:uiPriority w:val="99"/>
    <w:semiHidden/>
    <w:unhideWhenUsed/>
    <w:qFormat/>
    <w:rsid w:val="00B20634"/>
    <w:pPr>
      <w:numPr>
        <w:numId w:val="4"/>
      </w:numPr>
      <w:contextualSpacing/>
    </w:pPr>
  </w:style>
  <w:style w:type="character" w:styleId="Zwaar">
    <w:name w:val="Strong"/>
    <w:uiPriority w:val="22"/>
    <w:rsid w:val="00197CB5"/>
    <w:rPr>
      <w:b/>
      <w:bCs/>
      <w:spacing w:val="0"/>
    </w:rPr>
  </w:style>
  <w:style w:type="paragraph" w:styleId="Kopvaninhoudsopgave">
    <w:name w:val="TOC Heading"/>
    <w:basedOn w:val="Kop1"/>
    <w:next w:val="Standaard"/>
    <w:uiPriority w:val="39"/>
    <w:semiHidden/>
    <w:unhideWhenUsed/>
    <w:qFormat/>
    <w:rsid w:val="00B20634"/>
    <w:pPr>
      <w:outlineLvl w:val="9"/>
    </w:pPr>
  </w:style>
  <w:style w:type="character" w:customStyle="1" w:styleId="Kop4Char">
    <w:name w:val="Kop 4 Char"/>
    <w:basedOn w:val="Standaardalinea-lettertype"/>
    <w:link w:val="Kop4"/>
    <w:uiPriority w:val="9"/>
    <w:rsid w:val="00B20634"/>
    <w:rPr>
      <w:rFonts w:ascii="Roboto" w:eastAsiaTheme="majorEastAsia" w:hAnsi="Roboto" w:cstheme="majorBidi"/>
      <w:b/>
      <w:bCs/>
      <w:iCs/>
      <w:sz w:val="20"/>
    </w:rPr>
  </w:style>
  <w:style w:type="paragraph" w:styleId="Koptekst">
    <w:name w:val="header"/>
    <w:basedOn w:val="Standaard"/>
    <w:link w:val="KoptekstChar"/>
    <w:uiPriority w:val="99"/>
    <w:unhideWhenUsed/>
    <w:qFormat/>
    <w:rsid w:val="00B20634"/>
    <w:pPr>
      <w:tabs>
        <w:tab w:val="center" w:pos="4536"/>
        <w:tab w:val="right" w:pos="9072"/>
      </w:tabs>
    </w:pPr>
    <w:rPr>
      <w:color w:val="auto"/>
    </w:rPr>
  </w:style>
  <w:style w:type="character" w:customStyle="1" w:styleId="KoptekstChar">
    <w:name w:val="Koptekst Char"/>
    <w:basedOn w:val="Standaardalinea-lettertype"/>
    <w:link w:val="Koptekst"/>
    <w:uiPriority w:val="99"/>
    <w:rsid w:val="00B20634"/>
    <w:rPr>
      <w:rFonts w:ascii="Roboto" w:hAnsi="Roboto"/>
      <w:sz w:val="20"/>
    </w:rPr>
  </w:style>
  <w:style w:type="paragraph" w:styleId="Ballontekst">
    <w:name w:val="Balloon Text"/>
    <w:basedOn w:val="Standaard"/>
    <w:link w:val="BallontekstChar"/>
    <w:uiPriority w:val="99"/>
    <w:semiHidden/>
    <w:unhideWhenUsed/>
    <w:rsid w:val="009D09AC"/>
    <w:rPr>
      <w:rFonts w:ascii="Tahoma" w:hAnsi="Tahoma" w:cs="Tahoma"/>
      <w:sz w:val="16"/>
      <w:szCs w:val="16"/>
    </w:rPr>
  </w:style>
  <w:style w:type="character" w:customStyle="1" w:styleId="BallontekstChar">
    <w:name w:val="Ballontekst Char"/>
    <w:basedOn w:val="Standaardalinea-lettertype"/>
    <w:link w:val="Ballontekst"/>
    <w:uiPriority w:val="99"/>
    <w:semiHidden/>
    <w:rsid w:val="009D09AC"/>
    <w:rPr>
      <w:rFonts w:ascii="Tahoma" w:hAnsi="Tahoma" w:cs="Tahoma"/>
      <w:sz w:val="16"/>
      <w:szCs w:val="16"/>
    </w:rPr>
  </w:style>
  <w:style w:type="table" w:styleId="Tabelraster">
    <w:name w:val="Table Grid"/>
    <w:basedOn w:val="Standaardtabel"/>
    <w:uiPriority w:val="59"/>
    <w:rsid w:val="009D0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97CB5"/>
    <w:pPr>
      <w:ind w:left="720"/>
      <w:contextualSpacing/>
    </w:pPr>
  </w:style>
  <w:style w:type="character" w:styleId="Tekstvantijdelijkeaanduiding">
    <w:name w:val="Placeholder Text"/>
    <w:basedOn w:val="Standaardalinea-lettertype"/>
    <w:uiPriority w:val="99"/>
    <w:semiHidden/>
    <w:rsid w:val="00BD0854"/>
    <w:rPr>
      <w:color w:val="808080"/>
    </w:rPr>
  </w:style>
  <w:style w:type="character" w:customStyle="1" w:styleId="Kop5Char">
    <w:name w:val="Kop 5 Char"/>
    <w:basedOn w:val="Standaardalinea-lettertype"/>
    <w:link w:val="Kop5"/>
    <w:uiPriority w:val="9"/>
    <w:semiHidden/>
    <w:rsid w:val="00197CB5"/>
    <w:rPr>
      <w:rFonts w:asciiTheme="majorHAnsi" w:eastAsiaTheme="majorEastAsia" w:hAnsiTheme="majorHAnsi" w:cstheme="majorBidi"/>
      <w:smallCaps/>
      <w:color w:val="3071C3" w:themeColor="text2" w:themeTint="BF"/>
      <w:spacing w:val="20"/>
    </w:rPr>
  </w:style>
  <w:style w:type="character" w:customStyle="1" w:styleId="Kop6Char">
    <w:name w:val="Kop 6 Char"/>
    <w:basedOn w:val="Standaardalinea-lettertype"/>
    <w:link w:val="Kop6"/>
    <w:uiPriority w:val="9"/>
    <w:semiHidden/>
    <w:rsid w:val="00197CB5"/>
    <w:rPr>
      <w:rFonts w:asciiTheme="majorHAnsi" w:eastAsiaTheme="majorEastAsia" w:hAnsiTheme="majorHAnsi" w:cstheme="majorBidi"/>
      <w:smallCaps/>
      <w:color w:val="938953" w:themeColor="background2" w:themeShade="7F"/>
      <w:spacing w:val="20"/>
    </w:rPr>
  </w:style>
  <w:style w:type="character" w:customStyle="1" w:styleId="Kop7Char">
    <w:name w:val="Kop 7 Char"/>
    <w:basedOn w:val="Standaardalinea-lettertype"/>
    <w:link w:val="Kop7"/>
    <w:uiPriority w:val="9"/>
    <w:semiHidden/>
    <w:rsid w:val="00197CB5"/>
    <w:rPr>
      <w:rFonts w:asciiTheme="majorHAnsi" w:eastAsiaTheme="majorEastAsia" w:hAnsiTheme="majorHAnsi" w:cstheme="majorBidi"/>
      <w:b/>
      <w:bCs/>
      <w:smallCaps/>
      <w:color w:val="938953" w:themeColor="background2" w:themeShade="7F"/>
      <w:spacing w:val="20"/>
      <w:sz w:val="16"/>
      <w:szCs w:val="16"/>
    </w:rPr>
  </w:style>
  <w:style w:type="character" w:customStyle="1" w:styleId="Kop8Char">
    <w:name w:val="Kop 8 Char"/>
    <w:basedOn w:val="Standaardalinea-lettertype"/>
    <w:link w:val="Kop8"/>
    <w:uiPriority w:val="9"/>
    <w:semiHidden/>
    <w:rsid w:val="00197CB5"/>
    <w:rPr>
      <w:rFonts w:asciiTheme="majorHAnsi" w:eastAsiaTheme="majorEastAsia" w:hAnsiTheme="majorHAnsi" w:cstheme="majorBidi"/>
      <w:b/>
      <w:smallCaps/>
      <w:color w:val="938953" w:themeColor="background2" w:themeShade="7F"/>
      <w:spacing w:val="20"/>
      <w:sz w:val="16"/>
      <w:szCs w:val="16"/>
    </w:rPr>
  </w:style>
  <w:style w:type="character" w:customStyle="1" w:styleId="Kop9Char">
    <w:name w:val="Kop 9 Char"/>
    <w:basedOn w:val="Standaardalinea-lettertype"/>
    <w:link w:val="Kop9"/>
    <w:uiPriority w:val="9"/>
    <w:semiHidden/>
    <w:rsid w:val="00197CB5"/>
    <w:rPr>
      <w:rFonts w:asciiTheme="majorHAnsi" w:eastAsiaTheme="majorEastAsia" w:hAnsiTheme="majorHAnsi" w:cstheme="majorBidi"/>
      <w:smallCaps/>
      <w:color w:val="938953" w:themeColor="background2" w:themeShade="7F"/>
      <w:spacing w:val="20"/>
      <w:sz w:val="16"/>
      <w:szCs w:val="16"/>
    </w:rPr>
  </w:style>
  <w:style w:type="character" w:styleId="Nadruk">
    <w:name w:val="Emphasis"/>
    <w:uiPriority w:val="20"/>
    <w:rsid w:val="00197CB5"/>
    <w:rPr>
      <w:b/>
      <w:bCs/>
      <w:smallCaps/>
      <w:dstrike w:val="0"/>
      <w:color w:val="5A5A5A" w:themeColor="text1" w:themeTint="A5"/>
      <w:spacing w:val="20"/>
      <w:kern w:val="0"/>
      <w:vertAlign w:val="baseline"/>
    </w:rPr>
  </w:style>
  <w:style w:type="paragraph" w:styleId="Geenafstand">
    <w:name w:val="No Spacing"/>
    <w:basedOn w:val="Standaard"/>
    <w:uiPriority w:val="1"/>
    <w:qFormat/>
    <w:rsid w:val="00197CB5"/>
  </w:style>
  <w:style w:type="paragraph" w:styleId="Citaat">
    <w:name w:val="Quote"/>
    <w:basedOn w:val="Standaard"/>
    <w:next w:val="Standaard"/>
    <w:link w:val="CitaatChar"/>
    <w:uiPriority w:val="29"/>
    <w:rsid w:val="00197CB5"/>
    <w:rPr>
      <w:i/>
      <w:iCs/>
    </w:rPr>
  </w:style>
  <w:style w:type="character" w:customStyle="1" w:styleId="CitaatChar">
    <w:name w:val="Citaat Char"/>
    <w:basedOn w:val="Standaardalinea-lettertype"/>
    <w:link w:val="Citaat"/>
    <w:uiPriority w:val="29"/>
    <w:rsid w:val="00197CB5"/>
    <w:rPr>
      <w:i/>
      <w:iCs/>
      <w:color w:val="5A5A5A" w:themeColor="text1" w:themeTint="A5"/>
    </w:rPr>
  </w:style>
  <w:style w:type="paragraph" w:styleId="Duidelijkcitaat">
    <w:name w:val="Intense Quote"/>
    <w:basedOn w:val="Standaard"/>
    <w:next w:val="Standaard"/>
    <w:link w:val="DuidelijkcitaatChar"/>
    <w:uiPriority w:val="30"/>
    <w:rsid w:val="00197CB5"/>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DuidelijkcitaatChar">
    <w:name w:val="Duidelijk citaat Char"/>
    <w:basedOn w:val="Standaardalinea-lettertype"/>
    <w:link w:val="Duidelijkcitaat"/>
    <w:uiPriority w:val="30"/>
    <w:rsid w:val="00197CB5"/>
    <w:rPr>
      <w:rFonts w:asciiTheme="majorHAnsi" w:eastAsiaTheme="majorEastAsia" w:hAnsiTheme="majorHAnsi" w:cstheme="majorBidi"/>
      <w:smallCaps/>
      <w:color w:val="365F91" w:themeColor="accent1" w:themeShade="BF"/>
    </w:rPr>
  </w:style>
  <w:style w:type="character" w:styleId="Subtielebenadrukking">
    <w:name w:val="Subtle Emphasis"/>
    <w:uiPriority w:val="19"/>
    <w:rsid w:val="00197CB5"/>
    <w:rPr>
      <w:smallCaps/>
      <w:dstrike w:val="0"/>
      <w:color w:val="5A5A5A" w:themeColor="text1" w:themeTint="A5"/>
      <w:vertAlign w:val="baseline"/>
    </w:rPr>
  </w:style>
  <w:style w:type="character" w:styleId="Intensievebenadrukking">
    <w:name w:val="Intense Emphasis"/>
    <w:uiPriority w:val="21"/>
    <w:rsid w:val="00197CB5"/>
    <w:rPr>
      <w:b/>
      <w:bCs/>
      <w:smallCaps/>
      <w:color w:val="4F81BD" w:themeColor="accent1"/>
      <w:spacing w:val="40"/>
    </w:rPr>
  </w:style>
  <w:style w:type="character" w:styleId="Subtieleverwijzing">
    <w:name w:val="Subtle Reference"/>
    <w:uiPriority w:val="31"/>
    <w:rsid w:val="00197CB5"/>
    <w:rPr>
      <w:rFonts w:asciiTheme="majorHAnsi" w:eastAsiaTheme="majorEastAsia" w:hAnsiTheme="majorHAnsi" w:cstheme="majorBidi"/>
      <w:i/>
      <w:iCs/>
      <w:smallCaps/>
      <w:color w:val="5A5A5A" w:themeColor="text1" w:themeTint="A5"/>
      <w:spacing w:val="20"/>
    </w:rPr>
  </w:style>
  <w:style w:type="character" w:styleId="Intensieveverwijzing">
    <w:name w:val="Intense Reference"/>
    <w:uiPriority w:val="32"/>
    <w:rsid w:val="00197CB5"/>
    <w:rPr>
      <w:rFonts w:asciiTheme="majorHAnsi" w:eastAsiaTheme="majorEastAsia" w:hAnsiTheme="majorHAnsi" w:cstheme="majorBidi"/>
      <w:b/>
      <w:bCs/>
      <w:i/>
      <w:iCs/>
      <w:smallCaps/>
      <w:color w:val="17365D" w:themeColor="text2" w:themeShade="BF"/>
      <w:spacing w:val="20"/>
    </w:rPr>
  </w:style>
  <w:style w:type="character" w:styleId="Titelvanboek">
    <w:name w:val="Book Title"/>
    <w:uiPriority w:val="33"/>
    <w:rsid w:val="00197CB5"/>
    <w:rPr>
      <w:rFonts w:asciiTheme="majorHAnsi" w:eastAsiaTheme="majorEastAsia" w:hAnsiTheme="majorHAnsi" w:cstheme="majorBidi"/>
      <w:b/>
      <w:bCs/>
      <w:smallCaps/>
      <w:color w:val="17365D" w:themeColor="text2" w:themeShade="BF"/>
      <w:spacing w:val="10"/>
      <w:u w:val="single"/>
    </w:rPr>
  </w:style>
  <w:style w:type="character" w:styleId="Hyperlink">
    <w:name w:val="Hyperlink"/>
    <w:basedOn w:val="Standaardalinea-lettertype"/>
    <w:uiPriority w:val="99"/>
    <w:unhideWhenUsed/>
    <w:qFormat/>
    <w:rsid w:val="00B20634"/>
    <w:rPr>
      <w:color w:val="2581C4"/>
      <w:u w:val="single"/>
    </w:rPr>
  </w:style>
  <w:style w:type="paragraph" w:customStyle="1" w:styleId="Default">
    <w:name w:val="Default"/>
    <w:rsid w:val="009B7D0A"/>
    <w:pPr>
      <w:autoSpaceDE w:val="0"/>
      <w:autoSpaceDN w:val="0"/>
      <w:adjustRightInd w:val="0"/>
    </w:pPr>
    <w:rPr>
      <w:rFonts w:ascii="Segoe UI" w:hAnsi="Segoe UI" w:cs="Segoe UI"/>
      <w:color w:val="000000"/>
      <w:sz w:val="24"/>
      <w:szCs w:val="24"/>
    </w:rPr>
  </w:style>
  <w:style w:type="character" w:customStyle="1" w:styleId="Onopgelostemelding1">
    <w:name w:val="Onopgeloste melding1"/>
    <w:basedOn w:val="Standaardalinea-lettertype"/>
    <w:uiPriority w:val="99"/>
    <w:semiHidden/>
    <w:unhideWhenUsed/>
    <w:rsid w:val="009152E0"/>
    <w:rPr>
      <w:color w:val="605E5C"/>
      <w:shd w:val="clear" w:color="auto" w:fill="E1DFDD"/>
    </w:rPr>
  </w:style>
  <w:style w:type="character" w:styleId="Verwijzingopmerking">
    <w:name w:val="annotation reference"/>
    <w:basedOn w:val="Standaardalinea-lettertype"/>
    <w:uiPriority w:val="99"/>
    <w:semiHidden/>
    <w:unhideWhenUsed/>
    <w:rsid w:val="004E75AC"/>
    <w:rPr>
      <w:sz w:val="16"/>
      <w:szCs w:val="16"/>
    </w:rPr>
  </w:style>
  <w:style w:type="paragraph" w:styleId="Tekstopmerking">
    <w:name w:val="annotation text"/>
    <w:basedOn w:val="Standaard"/>
    <w:link w:val="TekstopmerkingChar"/>
    <w:uiPriority w:val="99"/>
    <w:semiHidden/>
    <w:unhideWhenUsed/>
    <w:rsid w:val="004E75AC"/>
    <w:pPr>
      <w:spacing w:line="240" w:lineRule="auto"/>
    </w:pPr>
    <w:rPr>
      <w:szCs w:val="20"/>
    </w:rPr>
  </w:style>
  <w:style w:type="character" w:customStyle="1" w:styleId="TekstopmerkingChar">
    <w:name w:val="Tekst opmerking Char"/>
    <w:basedOn w:val="Standaardalinea-lettertype"/>
    <w:link w:val="Tekstopmerking"/>
    <w:uiPriority w:val="99"/>
    <w:semiHidden/>
    <w:rsid w:val="004E75AC"/>
    <w:rPr>
      <w:rFonts w:ascii="Roboto" w:hAnsi="Roboto"/>
      <w:color w:val="262626" w:themeColor="text1" w:themeTint="D9"/>
      <w:sz w:val="20"/>
      <w:szCs w:val="20"/>
    </w:rPr>
  </w:style>
  <w:style w:type="paragraph" w:styleId="Onderwerpvanopmerking">
    <w:name w:val="annotation subject"/>
    <w:basedOn w:val="Tekstopmerking"/>
    <w:next w:val="Tekstopmerking"/>
    <w:link w:val="OnderwerpvanopmerkingChar"/>
    <w:uiPriority w:val="99"/>
    <w:semiHidden/>
    <w:unhideWhenUsed/>
    <w:rsid w:val="004E75AC"/>
    <w:rPr>
      <w:b/>
      <w:bCs/>
    </w:rPr>
  </w:style>
  <w:style w:type="character" w:customStyle="1" w:styleId="OnderwerpvanopmerkingChar">
    <w:name w:val="Onderwerp van opmerking Char"/>
    <w:basedOn w:val="TekstopmerkingChar"/>
    <w:link w:val="Onderwerpvanopmerking"/>
    <w:uiPriority w:val="99"/>
    <w:semiHidden/>
    <w:rsid w:val="004E75AC"/>
    <w:rPr>
      <w:rFonts w:ascii="Roboto" w:hAnsi="Roboto"/>
      <w:b/>
      <w:bCs/>
      <w:color w:val="262626" w:themeColor="text1" w:themeTint="D9"/>
      <w:sz w:val="20"/>
      <w:szCs w:val="20"/>
    </w:rPr>
  </w:style>
  <w:style w:type="paragraph" w:customStyle="1" w:styleId="Opsommingmetbullet">
    <w:name w:val="Opsomming met bullet"/>
    <w:basedOn w:val="Standaard"/>
    <w:rsid w:val="00737787"/>
    <w:pPr>
      <w:numPr>
        <w:numId w:val="20"/>
      </w:numPr>
      <w:tabs>
        <w:tab w:val="clear" w:pos="454"/>
        <w:tab w:val="clear" w:pos="907"/>
        <w:tab w:val="clear" w:pos="1361"/>
        <w:tab w:val="left" w:pos="624"/>
      </w:tabs>
      <w:spacing w:line="300" w:lineRule="atLeast"/>
    </w:pPr>
    <w:rPr>
      <w:rFonts w:ascii="Lucida Sans Unicode" w:eastAsia="Times New Roman" w:hAnsi="Lucida Sans Unicode"/>
      <w:color w:val="auto"/>
      <w:sz w:val="18"/>
      <w:szCs w:val="20"/>
      <w:lang w:eastAsia="nl-NL"/>
    </w:rPr>
  </w:style>
  <w:style w:type="table" w:customStyle="1" w:styleId="Tabelraster1">
    <w:name w:val="Tabelraster1"/>
    <w:basedOn w:val="Standaardtabel"/>
    <w:next w:val="Tabelraster"/>
    <w:uiPriority w:val="59"/>
    <w:rsid w:val="0048058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797C87"/>
    <w:rPr>
      <w:vertAlign w:val="superscript"/>
    </w:rPr>
  </w:style>
  <w:style w:type="table" w:customStyle="1" w:styleId="Tabelraster2">
    <w:name w:val="Tabelraster2"/>
    <w:basedOn w:val="Standaardtabel"/>
    <w:next w:val="Tabelraster"/>
    <w:uiPriority w:val="59"/>
    <w:rsid w:val="00797C87"/>
    <w:rPr>
      <w:rFonts w:ascii="Arial"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59"/>
    <w:rsid w:val="00797C87"/>
    <w:rPr>
      <w:rFonts w:ascii="Arial"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59"/>
    <w:rsid w:val="00797C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sid w:val="007C6988"/>
    <w:pPr>
      <w:spacing w:line="240" w:lineRule="auto"/>
    </w:pPr>
    <w:rPr>
      <w:szCs w:val="20"/>
    </w:rPr>
  </w:style>
  <w:style w:type="character" w:customStyle="1" w:styleId="EindnoottekstChar">
    <w:name w:val="Eindnoottekst Char"/>
    <w:basedOn w:val="Standaardalinea-lettertype"/>
    <w:link w:val="Eindnoottekst"/>
    <w:uiPriority w:val="99"/>
    <w:semiHidden/>
    <w:rsid w:val="007C6988"/>
    <w:rPr>
      <w:rFonts w:ascii="Roboto" w:hAnsi="Roboto"/>
      <w:color w:val="262626" w:themeColor="text1" w:themeTint="D9"/>
      <w:sz w:val="20"/>
      <w:szCs w:val="20"/>
    </w:rPr>
  </w:style>
  <w:style w:type="character" w:styleId="Eindnootmarkering">
    <w:name w:val="endnote reference"/>
    <w:basedOn w:val="Standaardalinea-lettertype"/>
    <w:uiPriority w:val="99"/>
    <w:semiHidden/>
    <w:unhideWhenUsed/>
    <w:rsid w:val="007C6988"/>
    <w:rPr>
      <w:vertAlign w:val="superscript"/>
    </w:rPr>
  </w:style>
  <w:style w:type="character" w:styleId="GevolgdeHyperlink">
    <w:name w:val="FollowedHyperlink"/>
    <w:basedOn w:val="Standaardalinea-lettertype"/>
    <w:uiPriority w:val="99"/>
    <w:semiHidden/>
    <w:unhideWhenUsed/>
    <w:rsid w:val="007C6988"/>
    <w:rPr>
      <w:color w:val="800080" w:themeColor="followedHyperlink"/>
      <w:u w:val="single"/>
    </w:rPr>
  </w:style>
  <w:style w:type="character" w:styleId="Onopgelostemelding">
    <w:name w:val="Unresolved Mention"/>
    <w:basedOn w:val="Standaardalinea-lettertype"/>
    <w:uiPriority w:val="99"/>
    <w:semiHidden/>
    <w:unhideWhenUsed/>
    <w:rsid w:val="002D2E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24928">
      <w:bodyDiv w:val="1"/>
      <w:marLeft w:val="0"/>
      <w:marRight w:val="0"/>
      <w:marTop w:val="0"/>
      <w:marBottom w:val="0"/>
      <w:divBdr>
        <w:top w:val="none" w:sz="0" w:space="0" w:color="auto"/>
        <w:left w:val="none" w:sz="0" w:space="0" w:color="auto"/>
        <w:bottom w:val="none" w:sz="0" w:space="0" w:color="auto"/>
        <w:right w:val="none" w:sz="0" w:space="0" w:color="auto"/>
      </w:divBdr>
    </w:div>
    <w:div w:id="1000428104">
      <w:bodyDiv w:val="1"/>
      <w:marLeft w:val="0"/>
      <w:marRight w:val="0"/>
      <w:marTop w:val="0"/>
      <w:marBottom w:val="0"/>
      <w:divBdr>
        <w:top w:val="none" w:sz="0" w:space="0" w:color="auto"/>
        <w:left w:val="none" w:sz="0" w:space="0" w:color="auto"/>
        <w:bottom w:val="none" w:sz="0" w:space="0" w:color="auto"/>
        <w:right w:val="none" w:sz="0" w:space="0" w:color="auto"/>
      </w:divBdr>
    </w:div>
    <w:div w:id="1390614093">
      <w:bodyDiv w:val="1"/>
      <w:marLeft w:val="0"/>
      <w:marRight w:val="0"/>
      <w:marTop w:val="0"/>
      <w:marBottom w:val="0"/>
      <w:divBdr>
        <w:top w:val="none" w:sz="0" w:space="0" w:color="auto"/>
        <w:left w:val="none" w:sz="0" w:space="0" w:color="auto"/>
        <w:bottom w:val="none" w:sz="0" w:space="0" w:color="auto"/>
        <w:right w:val="none" w:sz="0" w:space="0" w:color="auto"/>
      </w:divBdr>
    </w:div>
    <w:div w:id="1808013825">
      <w:bodyDiv w:val="1"/>
      <w:marLeft w:val="0"/>
      <w:marRight w:val="0"/>
      <w:marTop w:val="0"/>
      <w:marBottom w:val="0"/>
      <w:divBdr>
        <w:top w:val="none" w:sz="0" w:space="0" w:color="auto"/>
        <w:left w:val="none" w:sz="0" w:space="0" w:color="auto"/>
        <w:bottom w:val="none" w:sz="0" w:space="0" w:color="auto"/>
        <w:right w:val="none" w:sz="0" w:space="0" w:color="auto"/>
      </w:divBdr>
    </w:div>
    <w:div w:id="1844126690">
      <w:bodyDiv w:val="1"/>
      <w:marLeft w:val="0"/>
      <w:marRight w:val="0"/>
      <w:marTop w:val="0"/>
      <w:marBottom w:val="0"/>
      <w:divBdr>
        <w:top w:val="none" w:sz="0" w:space="0" w:color="auto"/>
        <w:left w:val="none" w:sz="0" w:space="0" w:color="auto"/>
        <w:bottom w:val="none" w:sz="0" w:space="0" w:color="auto"/>
        <w:right w:val="none" w:sz="0" w:space="0" w:color="auto"/>
      </w:divBdr>
    </w:div>
    <w:div w:id="210183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rginzou.n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orginzicht.nl/bibliotheek/model-kwaliteitsstatuut-ggz/RegisterKwaliteitsstandaardenDocumenten/Model%20Kwaliteitsstatuut%20GGZ.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kjeugd.nl/wp-content/uploads/2017/01/kwaliteitskader-Jeugd-v2.1.pdf" TargetMode="External"/><Relationship Id="rId4" Type="http://schemas.openxmlformats.org/officeDocument/2006/relationships/settings" Target="settings.xml"/><Relationship Id="rId9" Type="http://schemas.openxmlformats.org/officeDocument/2006/relationships/hyperlink" Target="http://wetten.overheid.nl/BWBR0034925/"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stcrt-2016-44178.html" TargetMode="External"/><Relationship Id="rId1" Type="http://schemas.openxmlformats.org/officeDocument/2006/relationships/hyperlink" Target="https://www.overheid.nl/lokale_wet_en_regelgeving_uitge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MSOFFICE2010\Sjablonen\Regio\Memo%20Regio.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B6D4A-DAFD-47A7-9794-B2FF05008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 Regio</Template>
  <TotalTime>41</TotalTime>
  <Pages>12</Pages>
  <Words>3443</Words>
  <Characters>18940</Characters>
  <Application>Microsoft Office Word</Application>
  <DocSecurity>0</DocSecurity>
  <Lines>157</Lines>
  <Paragraphs>44</Paragraphs>
  <ScaleCrop>false</ScaleCrop>
  <HeadingPairs>
    <vt:vector size="2" baseType="variant">
      <vt:variant>
        <vt:lpstr>Titel</vt:lpstr>
      </vt:variant>
      <vt:variant>
        <vt:i4>1</vt:i4>
      </vt:variant>
    </vt:vector>
  </HeadingPairs>
  <TitlesOfParts>
    <vt:vector size="1" baseType="lpstr">
      <vt:lpstr>Memo Regio</vt:lpstr>
    </vt:vector>
  </TitlesOfParts>
  <Company>Regio Gooi en Vechtstreek</Company>
  <LinksUpToDate>false</LinksUpToDate>
  <CharactersWithSpaces>22339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Regio</dc:title>
  <dc:creator>gvdb</dc:creator>
  <cp:lastModifiedBy>Carla Postma</cp:lastModifiedBy>
  <cp:revision>4</cp:revision>
  <cp:lastPrinted>2021-08-12T11:53:00Z</cp:lastPrinted>
  <dcterms:created xsi:type="dcterms:W3CDTF">2024-08-07T14:14:00Z</dcterms:created>
  <dcterms:modified xsi:type="dcterms:W3CDTF">2024-08-08T10:38:00Z</dcterms:modified>
</cp:coreProperties>
</file>