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tabs>
          <w:tab w:val="left" w:leader="none" w:pos="1700"/>
          <w:tab w:val="left" w:leader="none" w:pos="566"/>
        </w:tabs>
        <w:spacing w:after="0" w:before="0" w:line="480" w:lineRule="auto"/>
        <w:rPr>
          <w:rFonts w:ascii="Verdana" w:cs="Verdana" w:eastAsia="Verdana" w:hAnsi="Verdana"/>
          <w:color w:val="4f81bd"/>
          <w:sz w:val="28"/>
          <w:szCs w:val="28"/>
        </w:rPr>
      </w:pPr>
      <w:bookmarkStart w:colFirst="0" w:colLast="0" w:name="_kgcv8k" w:id="0"/>
      <w:bookmarkEnd w:id="0"/>
      <w:r w:rsidDel="00000000" w:rsidR="00000000" w:rsidRPr="00000000">
        <w:rPr>
          <w:rFonts w:ascii="Verdana" w:cs="Verdana" w:eastAsia="Verdana" w:hAnsi="Verdana"/>
          <w:color w:val="4f81bd"/>
          <w:sz w:val="28"/>
          <w:szCs w:val="28"/>
          <w:rtl w:val="0"/>
        </w:rPr>
        <w:t xml:space="preserve">Bijlage D:</w:t>
        <w:tab/>
        <w:t xml:space="preserve">Prijsmodel</w:t>
      </w:r>
    </w:p>
    <w:p w:rsidR="00000000" w:rsidDel="00000000" w:rsidP="00000000" w:rsidRDefault="00000000" w:rsidRPr="00000000" w14:paraId="00000002">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Een invulbare versie van deze bijlage wordt separaat op TenderNed gepubliceerd.</w:t>
      </w:r>
    </w:p>
    <w:p w:rsidR="00000000" w:rsidDel="00000000" w:rsidP="00000000" w:rsidRDefault="00000000" w:rsidRPr="00000000" w14:paraId="00000003">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4">
      <w:pPr>
        <w:tabs>
          <w:tab w:val="left" w:leader="none" w:pos="1700"/>
          <w:tab w:val="left" w:leader="none" w:pos="566"/>
        </w:tabs>
        <w:spacing w:line="276" w:lineRule="auto"/>
        <w:rPr>
          <w:rFonts w:ascii="Verdana" w:cs="Verdana" w:eastAsia="Verdana" w:hAnsi="Verdana"/>
          <w:b w:val="1"/>
          <w:sz w:val="18"/>
          <w:szCs w:val="18"/>
        </w:rPr>
      </w:pPr>
      <w:r w:rsidDel="00000000" w:rsidR="00000000" w:rsidRPr="00000000">
        <w:rPr>
          <w:rFonts w:ascii="Verdana" w:cs="Verdana" w:eastAsia="Verdana" w:hAnsi="Verdana"/>
          <w:sz w:val="18"/>
          <w:szCs w:val="18"/>
          <w:rtl w:val="0"/>
        </w:rPr>
        <w:t xml:space="preserve">De Inschrijver wordt verzocht ten aanzien van de op te leveren prijzen de lay-out van de opgevoerde tabel te hanteren. Daarnaast dient u de totaalprijs in TenderNed op te voeren. Alle prijzen dienen te worden opgevoerd in euro's en</w:t>
      </w:r>
      <w:r w:rsidDel="00000000" w:rsidR="00000000" w:rsidRPr="00000000">
        <w:rPr>
          <w:rFonts w:ascii="Verdana" w:cs="Verdana" w:eastAsia="Verdana" w:hAnsi="Verdana"/>
          <w:b w:val="1"/>
          <w:sz w:val="18"/>
          <w:szCs w:val="18"/>
          <w:rtl w:val="0"/>
        </w:rPr>
        <w:t xml:space="preserve"> exclusief btw</w:t>
      </w:r>
      <w:r w:rsidDel="00000000" w:rsidR="00000000" w:rsidRPr="00000000">
        <w:rPr>
          <w:rFonts w:ascii="Verdana" w:cs="Verdana" w:eastAsia="Verdana" w:hAnsi="Verdana"/>
          <w:sz w:val="18"/>
          <w:szCs w:val="18"/>
          <w:rtl w:val="0"/>
        </w:rPr>
        <w:t xml:space="preserve">. </w:t>
      </w:r>
      <w:r w:rsidDel="00000000" w:rsidR="00000000" w:rsidRPr="00000000">
        <w:rPr>
          <w:rtl w:val="0"/>
        </w:rPr>
      </w:r>
    </w:p>
    <w:p w:rsidR="00000000" w:rsidDel="00000000" w:rsidP="00000000" w:rsidRDefault="00000000" w:rsidRPr="00000000" w14:paraId="00000005">
      <w:pPr>
        <w:spacing w:line="240" w:lineRule="auto"/>
        <w:rPr>
          <w:rFonts w:ascii="Verdana" w:cs="Verdana" w:eastAsia="Verdana" w:hAnsi="Verdana"/>
          <w:sz w:val="18"/>
          <w:szCs w:val="18"/>
        </w:rPr>
      </w:pPr>
      <w:r w:rsidDel="00000000" w:rsidR="00000000" w:rsidRPr="00000000">
        <w:rPr>
          <w:rtl w:val="0"/>
        </w:rPr>
      </w:r>
    </w:p>
    <w:tbl>
      <w:tblPr>
        <w:tblStyle w:val="Table1"/>
        <w:tblW w:w="8475.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1680"/>
        <w:gridCol w:w="1440"/>
        <w:gridCol w:w="1545"/>
        <w:tblGridChange w:id="0">
          <w:tblGrid>
            <w:gridCol w:w="3810"/>
            <w:gridCol w:w="1680"/>
            <w:gridCol w:w="1440"/>
            <w:gridCol w:w="1545"/>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06">
            <w:pPr>
              <w:spacing w:line="305" w:lineRule="auto"/>
              <w:ind w:left="140" w:firstLine="0"/>
              <w:rPr>
                <w:rFonts w:ascii="Verdana" w:cs="Verdana" w:eastAsia="Verdana" w:hAnsi="Verdana"/>
                <w:b w:val="1"/>
                <w:color w:val="ffffff"/>
                <w:sz w:val="18"/>
                <w:szCs w:val="18"/>
              </w:rPr>
            </w:pPr>
            <w:r w:rsidDel="00000000" w:rsidR="00000000" w:rsidRPr="00000000">
              <w:rPr>
                <w:rFonts w:ascii="Verdana" w:cs="Verdana" w:eastAsia="Verdana" w:hAnsi="Verdana"/>
                <w:b w:val="1"/>
                <w:color w:val="ffffff"/>
                <w:sz w:val="18"/>
                <w:szCs w:val="18"/>
                <w:rtl w:val="0"/>
              </w:rPr>
              <w:t xml:space="preserve">Onderdeel A – leveringen</w:t>
            </w:r>
          </w:p>
        </w:tc>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07">
            <w:pPr>
              <w:spacing w:line="305" w:lineRule="auto"/>
              <w:ind w:left="140" w:firstLine="0"/>
              <w:jc w:val="center"/>
              <w:rPr>
                <w:rFonts w:ascii="Verdana" w:cs="Verdana" w:eastAsia="Verdana" w:hAnsi="Verdana"/>
                <w:color w:val="ffffff"/>
                <w:sz w:val="18"/>
                <w:szCs w:val="18"/>
              </w:rPr>
            </w:pPr>
            <w:r w:rsidDel="00000000" w:rsidR="00000000" w:rsidRPr="00000000">
              <w:rPr>
                <w:rFonts w:ascii="Verdana" w:cs="Verdana" w:eastAsia="Verdana" w:hAnsi="Verdana"/>
                <w:color w:val="ffffff"/>
                <w:sz w:val="18"/>
                <w:szCs w:val="18"/>
                <w:rtl w:val="0"/>
              </w:rPr>
              <w:t xml:space="preserve">Indicatie investeringen  4 jaar</w:t>
            </w:r>
          </w:p>
        </w:tc>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08">
            <w:pPr>
              <w:spacing w:line="305" w:lineRule="auto"/>
              <w:ind w:left="140" w:firstLine="0"/>
              <w:jc w:val="center"/>
              <w:rPr>
                <w:rFonts w:ascii="Verdana" w:cs="Verdana" w:eastAsia="Verdana" w:hAnsi="Verdana"/>
                <w:color w:val="ffffff"/>
                <w:sz w:val="18"/>
                <w:szCs w:val="18"/>
              </w:rPr>
            </w:pPr>
            <w:r w:rsidDel="00000000" w:rsidR="00000000" w:rsidRPr="00000000">
              <w:rPr>
                <w:rFonts w:ascii="Verdana" w:cs="Verdana" w:eastAsia="Verdana" w:hAnsi="Verdana"/>
                <w:color w:val="ffffff"/>
                <w:sz w:val="18"/>
                <w:szCs w:val="18"/>
                <w:rtl w:val="0"/>
              </w:rPr>
              <w:t xml:space="preserve">Opslag</w:t>
            </w:r>
          </w:p>
          <w:p w:rsidR="00000000" w:rsidDel="00000000" w:rsidP="00000000" w:rsidRDefault="00000000" w:rsidRPr="00000000" w14:paraId="00000009">
            <w:pPr>
              <w:spacing w:line="305" w:lineRule="auto"/>
              <w:ind w:left="140" w:firstLine="0"/>
              <w:jc w:val="center"/>
              <w:rPr>
                <w:rFonts w:ascii="Verdana" w:cs="Verdana" w:eastAsia="Verdana" w:hAnsi="Verdana"/>
                <w:color w:val="ffffff"/>
                <w:sz w:val="18"/>
                <w:szCs w:val="18"/>
              </w:rPr>
            </w:pPr>
            <w:r w:rsidDel="00000000" w:rsidR="00000000" w:rsidRPr="00000000">
              <w:rPr>
                <w:rFonts w:ascii="Verdana" w:cs="Verdana" w:eastAsia="Verdana" w:hAnsi="Verdana"/>
                <w:color w:val="ffffff"/>
                <w:sz w:val="18"/>
                <w:szCs w:val="18"/>
                <w:rtl w:val="0"/>
              </w:rPr>
              <w:t xml:space="preserve">percentage</w:t>
            </w:r>
          </w:p>
        </w:tc>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0A">
            <w:pPr>
              <w:spacing w:line="305" w:lineRule="auto"/>
              <w:ind w:left="140" w:firstLine="0"/>
              <w:jc w:val="center"/>
              <w:rPr>
                <w:rFonts w:ascii="Verdana" w:cs="Verdana" w:eastAsia="Verdana" w:hAnsi="Verdana"/>
                <w:color w:val="ffffff"/>
                <w:sz w:val="18"/>
                <w:szCs w:val="18"/>
              </w:rPr>
            </w:pPr>
            <w:r w:rsidDel="00000000" w:rsidR="00000000" w:rsidRPr="00000000">
              <w:rPr>
                <w:rFonts w:ascii="Verdana" w:cs="Verdana" w:eastAsia="Verdana" w:hAnsi="Verdana"/>
                <w:color w:val="ffffff"/>
                <w:sz w:val="18"/>
                <w:szCs w:val="18"/>
                <w:rtl w:val="0"/>
              </w:rPr>
              <w:t xml:space="preserve">Totaalprijs</w:t>
            </w:r>
          </w:p>
          <w:p w:rsidR="00000000" w:rsidDel="00000000" w:rsidP="00000000" w:rsidRDefault="00000000" w:rsidRPr="00000000" w14:paraId="0000000B">
            <w:pPr>
              <w:spacing w:line="305" w:lineRule="auto"/>
              <w:ind w:left="140" w:firstLine="0"/>
              <w:jc w:val="center"/>
              <w:rPr>
                <w:rFonts w:ascii="Verdana" w:cs="Verdana" w:eastAsia="Verdana" w:hAnsi="Verdana"/>
                <w:color w:val="ffffff"/>
                <w:sz w:val="18"/>
                <w:szCs w:val="18"/>
              </w:rPr>
            </w:pPr>
            <w:r w:rsidDel="00000000" w:rsidR="00000000" w:rsidRPr="00000000">
              <w:rPr>
                <w:rFonts w:ascii="Verdana" w:cs="Verdana" w:eastAsia="Verdana" w:hAnsi="Verdana"/>
                <w:color w:val="ffffff"/>
                <w:sz w:val="18"/>
                <w:szCs w:val="18"/>
                <w:rtl w:val="0"/>
              </w:rPr>
              <w:t xml:space="preserve">4 jaar</w:t>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0C">
            <w:pPr>
              <w:spacing w:line="305" w:lineRule="auto"/>
              <w:ind w:left="14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Werkplekapparatuur</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0D">
            <w:pPr>
              <w:spacing w:line="305" w:lineRule="auto"/>
              <w:ind w:left="140"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€ 3.000.000,-</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0E">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x,xx %</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0F">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0">
            <w:pPr>
              <w:spacing w:line="305" w:lineRule="auto"/>
              <w:ind w:left="14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Smartphones</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1">
            <w:pPr>
              <w:spacing w:line="305" w:lineRule="auto"/>
              <w:ind w:left="140"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€ 2.000.000,-</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2">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x,xx %</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3">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4">
            <w:pPr>
              <w:spacing w:line="305" w:lineRule="auto"/>
              <w:ind w:left="14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Randapparatuur</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5">
            <w:pPr>
              <w:spacing w:line="305" w:lineRule="auto"/>
              <w:ind w:left="140"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900.000,-</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6">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x,xx %</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7">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8">
            <w:pPr>
              <w:spacing w:line="305" w:lineRule="auto"/>
              <w:ind w:left="14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Accessoires</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9">
            <w:pPr>
              <w:spacing w:line="305" w:lineRule="auto"/>
              <w:ind w:left="140" w:firstLine="0"/>
              <w:jc w:val="righ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€ 400.000,-</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A">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x,xx %</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B">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480" w:hRule="atLeast"/>
          <w:tblHeader w:val="0"/>
        </w:trPr>
        <w:tc>
          <w:tcPr>
            <w:gridSpan w:val="3"/>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C">
            <w:pPr>
              <w:spacing w:line="305" w:lineRule="auto"/>
              <w:ind w:left="1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Totaal A</w:t>
            </w:r>
          </w:p>
        </w:tc>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1F">
            <w:pPr>
              <w:widowControl w:val="0"/>
              <w:spacing w:line="276" w:lineRule="auto"/>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20">
      <w:pPr>
        <w:spacing w:line="240" w:lineRule="auto"/>
        <w:rPr>
          <w:rFonts w:ascii="Verdana" w:cs="Verdana" w:eastAsia="Verdana" w:hAnsi="Verdana"/>
          <w:sz w:val="18"/>
          <w:szCs w:val="18"/>
        </w:rPr>
      </w:pPr>
      <w:r w:rsidDel="00000000" w:rsidR="00000000" w:rsidRPr="00000000">
        <w:rPr>
          <w:rtl w:val="0"/>
        </w:rPr>
      </w:r>
    </w:p>
    <w:tbl>
      <w:tblPr>
        <w:tblStyle w:val="Table2"/>
        <w:tblW w:w="8475.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1695"/>
        <w:gridCol w:w="1455"/>
        <w:gridCol w:w="1515"/>
        <w:tblGridChange w:id="0">
          <w:tblGrid>
            <w:gridCol w:w="3810"/>
            <w:gridCol w:w="1695"/>
            <w:gridCol w:w="1455"/>
            <w:gridCol w:w="1515"/>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21">
            <w:pPr>
              <w:spacing w:line="305" w:lineRule="auto"/>
              <w:ind w:left="140" w:firstLine="0"/>
              <w:rPr>
                <w:rFonts w:ascii="Verdana" w:cs="Verdana" w:eastAsia="Verdana" w:hAnsi="Verdana"/>
                <w:b w:val="1"/>
                <w:color w:val="efefef"/>
                <w:sz w:val="18"/>
                <w:szCs w:val="18"/>
              </w:rPr>
            </w:pPr>
            <w:r w:rsidDel="00000000" w:rsidR="00000000" w:rsidRPr="00000000">
              <w:rPr>
                <w:rFonts w:ascii="Verdana" w:cs="Verdana" w:eastAsia="Verdana" w:hAnsi="Verdana"/>
                <w:b w:val="1"/>
                <w:color w:val="efefef"/>
                <w:sz w:val="18"/>
                <w:szCs w:val="18"/>
                <w:rtl w:val="0"/>
              </w:rPr>
              <w:t xml:space="preserve">Onderdeel B – diensten</w:t>
            </w:r>
          </w:p>
        </w:tc>
        <w:tc>
          <w:tcPr>
            <w:tcBorders>
              <w:top w:color="000000" w:space="0" w:sz="8" w:val="single"/>
              <w:left w:color="000000" w:space="0" w:sz="8" w:val="single"/>
              <w:bottom w:color="000000" w:space="0" w:sz="8" w:val="single"/>
              <w:right w:color="000000" w:space="0" w:sz="8" w:val="single"/>
            </w:tcBorders>
            <w:shd w:fill="4f81bd" w:val="clear"/>
          </w:tcPr>
          <w:p w:rsidR="00000000" w:rsidDel="00000000" w:rsidP="00000000" w:rsidRDefault="00000000" w:rsidRPr="00000000" w14:paraId="00000022">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color w:val="efefef"/>
                <w:sz w:val="18"/>
                <w:szCs w:val="18"/>
                <w:rtl w:val="0"/>
              </w:rPr>
              <w:t xml:space="preserve">Indicatie aantallen </w:t>
            </w:r>
            <w:r w:rsidDel="00000000" w:rsidR="00000000" w:rsidRPr="00000000">
              <w:rPr>
                <w:rtl w:val="0"/>
              </w:rPr>
            </w:r>
          </w:p>
          <w:p w:rsidR="00000000" w:rsidDel="00000000" w:rsidP="00000000" w:rsidRDefault="00000000" w:rsidRPr="00000000" w14:paraId="00000023">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color w:val="efefef"/>
                <w:sz w:val="18"/>
                <w:szCs w:val="18"/>
                <w:rtl w:val="0"/>
              </w:rPr>
              <w:t xml:space="preserve">4 jaar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4f81bd" w:val="clear"/>
          </w:tcPr>
          <w:p w:rsidR="00000000" w:rsidDel="00000000" w:rsidP="00000000" w:rsidRDefault="00000000" w:rsidRPr="00000000" w14:paraId="00000024">
            <w:pPr>
              <w:spacing w:line="305" w:lineRule="auto"/>
              <w:ind w:left="140" w:firstLine="0"/>
              <w:jc w:val="center"/>
              <w:rPr>
                <w:rFonts w:ascii="Verdana" w:cs="Verdana" w:eastAsia="Verdana" w:hAnsi="Verdana"/>
                <w:color w:val="efefef"/>
                <w:sz w:val="18"/>
                <w:szCs w:val="18"/>
              </w:rPr>
            </w:pPr>
            <w:r w:rsidDel="00000000" w:rsidR="00000000" w:rsidRPr="00000000">
              <w:rPr>
                <w:rFonts w:ascii="Verdana" w:cs="Verdana" w:eastAsia="Verdana" w:hAnsi="Verdana"/>
                <w:color w:val="efefef"/>
                <w:sz w:val="18"/>
                <w:szCs w:val="18"/>
                <w:rtl w:val="0"/>
              </w:rPr>
              <w:t xml:space="preserve">Tarief</w:t>
            </w:r>
          </w:p>
        </w:tc>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25">
            <w:pPr>
              <w:spacing w:line="305" w:lineRule="auto"/>
              <w:ind w:left="140" w:firstLine="0"/>
              <w:jc w:val="center"/>
              <w:rPr>
                <w:rFonts w:ascii="Verdana" w:cs="Verdana" w:eastAsia="Verdana" w:hAnsi="Verdana"/>
                <w:color w:val="efefef"/>
                <w:sz w:val="18"/>
                <w:szCs w:val="18"/>
              </w:rPr>
            </w:pPr>
            <w:r w:rsidDel="00000000" w:rsidR="00000000" w:rsidRPr="00000000">
              <w:rPr>
                <w:rFonts w:ascii="Verdana" w:cs="Verdana" w:eastAsia="Verdana" w:hAnsi="Verdana"/>
                <w:color w:val="efefef"/>
                <w:sz w:val="18"/>
                <w:szCs w:val="18"/>
                <w:rtl w:val="0"/>
              </w:rPr>
              <w:t xml:space="preserve">Totaalprijs</w:t>
            </w:r>
          </w:p>
          <w:p w:rsidR="00000000" w:rsidDel="00000000" w:rsidP="00000000" w:rsidRDefault="00000000" w:rsidRPr="00000000" w14:paraId="00000026">
            <w:pPr>
              <w:spacing w:line="305" w:lineRule="auto"/>
              <w:ind w:left="140" w:firstLine="0"/>
              <w:jc w:val="center"/>
              <w:rPr>
                <w:rFonts w:ascii="Verdana" w:cs="Verdana" w:eastAsia="Verdana" w:hAnsi="Verdana"/>
                <w:color w:val="efefef"/>
                <w:sz w:val="18"/>
                <w:szCs w:val="18"/>
              </w:rPr>
            </w:pPr>
            <w:r w:rsidDel="00000000" w:rsidR="00000000" w:rsidRPr="00000000">
              <w:rPr>
                <w:rFonts w:ascii="Verdana" w:cs="Verdana" w:eastAsia="Verdana" w:hAnsi="Verdana"/>
                <w:color w:val="efefef"/>
                <w:sz w:val="18"/>
                <w:szCs w:val="18"/>
                <w:rtl w:val="0"/>
              </w:rPr>
              <w:t xml:space="preserve">4 jaar</w:t>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2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Herverpakken leveringen</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28">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100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9">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xxx</w:t>
            </w:r>
          </w:p>
        </w:tc>
        <w:tc>
          <w:tcPr>
            <w:tcBorders>
              <w:top w:color="000000" w:space="0" w:sz="0" w:val="nil"/>
              <w:left w:color="000000" w:space="0" w:sz="0" w:val="nil"/>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2A">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w:t>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2B">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Verwerken afgevoerde werkplekapparatuur</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2C">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3000</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2D">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xxx</w:t>
            </w:r>
          </w:p>
        </w:tc>
        <w:tc>
          <w:tcPr>
            <w:tcBorders>
              <w:top w:color="000000" w:space="0" w:sz="0" w:val="nil"/>
              <w:left w:color="000000" w:space="0" w:sz="0" w:val="nil"/>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2E">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2F">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Verwerken afgevoerde smartphones</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0">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2000</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1">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xxx</w:t>
            </w:r>
          </w:p>
        </w:tc>
        <w:tc>
          <w:tcPr>
            <w:tcBorders>
              <w:top w:color="000000" w:space="0" w:sz="0" w:val="nil"/>
              <w:left w:color="000000" w:space="0" w:sz="0" w:val="nil"/>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32">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33">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Verwerken afgevoerde randapparatuur</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4">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2000</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5">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xxx</w:t>
            </w:r>
          </w:p>
        </w:tc>
        <w:tc>
          <w:tcPr>
            <w:tcBorders>
              <w:top w:color="000000" w:space="0" w:sz="0" w:val="nil"/>
              <w:left w:color="000000" w:space="0" w:sz="0" w:val="nil"/>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36">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284" w:hRule="atLeast"/>
          <w:tblHeader w:val="0"/>
        </w:trPr>
        <w:tc>
          <w:tcPr>
            <w:tcBorders>
              <w:top w:color="000000" w:space="0" w:sz="0" w:val="nil"/>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3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Verwerken afgevoerde accessoires</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8">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500</w:t>
            </w:r>
          </w:p>
        </w:tc>
        <w:tc>
          <w:tcPr>
            <w:tcBorders>
              <w:top w:color="000000" w:space="0" w:sz="0" w:val="nil"/>
              <w:left w:color="000000" w:space="0" w:sz="8" w:val="single"/>
              <w:bottom w:color="000000" w:space="0" w:sz="8" w:val="single"/>
              <w:right w:color="000000" w:space="0" w:sz="8" w:val="single"/>
            </w:tcBorders>
          </w:tcPr>
          <w:p w:rsidR="00000000" w:rsidDel="00000000" w:rsidP="00000000" w:rsidRDefault="00000000" w:rsidRPr="00000000" w14:paraId="00000039">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xxx</w:t>
            </w:r>
          </w:p>
        </w:tc>
        <w:tc>
          <w:tcPr>
            <w:tcBorders>
              <w:top w:color="000000" w:space="0" w:sz="0" w:val="nil"/>
              <w:left w:color="000000" w:space="0" w:sz="0" w:val="nil"/>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3A">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48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3B">
            <w:pPr>
              <w:spacing w:line="305" w:lineRule="auto"/>
              <w:ind w:left="1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Totaal B</w:t>
            </w:r>
          </w:p>
        </w:tc>
        <w:tc>
          <w:tcPr>
            <w:tcBorders>
              <w:top w:color="000000" w:space="0" w:sz="8" w:val="single"/>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3E">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480" w:hRule="atLeast"/>
          <w:tblHeader w:val="0"/>
        </w:trPr>
        <w:tc>
          <w:tcPr>
            <w:gridSpan w:val="3"/>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3F">
            <w:pPr>
              <w:spacing w:line="305" w:lineRule="auto"/>
              <w:ind w:left="140" w:firstLine="0"/>
              <w:rPr>
                <w:rFonts w:ascii="Verdana" w:cs="Verdana" w:eastAsia="Verdana" w:hAnsi="Verdana"/>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42">
            <w:pPr>
              <w:spacing w:line="305" w:lineRule="auto"/>
              <w:ind w:left="140" w:firstLine="0"/>
              <w:jc w:val="center"/>
              <w:rPr>
                <w:rFonts w:ascii="Verdana" w:cs="Verdana" w:eastAsia="Verdana" w:hAnsi="Verdana"/>
                <w:sz w:val="18"/>
                <w:szCs w:val="18"/>
              </w:rPr>
            </w:pPr>
            <w:r w:rsidDel="00000000" w:rsidR="00000000" w:rsidRPr="00000000">
              <w:rPr>
                <w:rtl w:val="0"/>
              </w:rPr>
            </w:r>
          </w:p>
        </w:tc>
      </w:tr>
      <w:tr>
        <w:trPr>
          <w:cantSplit w:val="0"/>
          <w:trHeight w:val="480" w:hRule="atLeast"/>
          <w:tblHeader w:val="0"/>
        </w:trPr>
        <w:tc>
          <w:tcPr>
            <w:gridSpan w:val="3"/>
            <w:tcBorders>
              <w:top w:color="000000" w:space="0" w:sz="8" w:val="single"/>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43">
            <w:pPr>
              <w:spacing w:line="305" w:lineRule="auto"/>
              <w:ind w:left="140" w:firstLine="0"/>
              <w:rPr>
                <w:rFonts w:ascii="Verdana" w:cs="Verdana" w:eastAsia="Verdana" w:hAnsi="Verdana"/>
                <w:b w:val="1"/>
                <w:sz w:val="18"/>
                <w:szCs w:val="18"/>
              </w:rPr>
            </w:pPr>
            <w:r w:rsidDel="00000000" w:rsidR="00000000" w:rsidRPr="00000000">
              <w:rPr>
                <w:rFonts w:ascii="Verdana" w:cs="Verdana" w:eastAsia="Verdana" w:hAnsi="Verdana"/>
                <w:b w:val="1"/>
                <w:sz w:val="18"/>
                <w:szCs w:val="18"/>
                <w:rtl w:val="0"/>
              </w:rPr>
              <w:t xml:space="preserve">Totaalprijs (A + B)</w:t>
            </w:r>
          </w:p>
        </w:tc>
        <w:tc>
          <w:tcPr>
            <w:tcBorders>
              <w:top w:color="000000" w:space="0" w:sz="8" w:val="single"/>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46">
            <w:pPr>
              <w:spacing w:line="305" w:lineRule="auto"/>
              <w:ind w:left="140" w:firstLine="0"/>
              <w:jc w:val="center"/>
              <w:rPr>
                <w:rFonts w:ascii="Verdana" w:cs="Verdana" w:eastAsia="Verdana" w:hAnsi="Verdana"/>
                <w:sz w:val="18"/>
                <w:szCs w:val="18"/>
              </w:rPr>
            </w:pPr>
            <w:r w:rsidDel="00000000" w:rsidR="00000000" w:rsidRPr="00000000">
              <w:rPr>
                <w:rtl w:val="0"/>
              </w:rPr>
            </w:r>
          </w:p>
        </w:tc>
      </w:tr>
    </w:tbl>
    <w:p w:rsidR="00000000" w:rsidDel="00000000" w:rsidP="00000000" w:rsidRDefault="00000000" w:rsidRPr="00000000" w14:paraId="00000047">
      <w:pPr>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8">
      <w:pPr>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9">
      <w:pPr>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A">
      <w:pPr>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B">
      <w:pPr>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C">
      <w:pPr>
        <w:tabs>
          <w:tab w:val="left" w:leader="none" w:pos="1700"/>
          <w:tab w:val="left" w:leader="none" w:pos="566"/>
        </w:tabs>
        <w:spacing w:line="276" w:lineRule="auto"/>
        <w:rPr>
          <w:rFonts w:ascii="Verdana" w:cs="Verdana" w:eastAsia="Verdana" w:hAnsi="Verdana"/>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4D">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Het opslagpercentage is het percentage dat u boven uw eigen inkoopprijs aan gemeente ’s-Hertogenbosch doorberekent. In het opslagpercentage dienen bovendien de kosten voor ingewilligde wensen opgenomen te zijn. Tijdens de uitvoering van de overeenkomst berekent u voor geleverde producten uitsluitend uw inkoopprijzen door, vermeerderd met het genoemde opslagpercentage.</w:t>
      </w:r>
    </w:p>
    <w:p w:rsidR="00000000" w:rsidDel="00000000" w:rsidP="00000000" w:rsidRDefault="00000000" w:rsidRPr="00000000" w14:paraId="0000004E">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F">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Voor geleverde diensten kunt u uitsluitend tarieven in rekening brengen voor zover deze expliciet in dit prijsmodel zijn benoemd.</w:t>
      </w:r>
    </w:p>
    <w:p w:rsidR="00000000" w:rsidDel="00000000" w:rsidP="00000000" w:rsidRDefault="00000000" w:rsidRPr="00000000" w14:paraId="00000050">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1">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Genoemde investeringen en aantallen zijn weliswaar representatief voor de verwachte afname van producten tijdens de looptijd van de overeenkomst maar verder uitsluitend indicatief. De inschrijver kan hier op geen enkele wijze rechten aan ontlenen.</w:t>
      </w:r>
    </w:p>
    <w:p w:rsidR="00000000" w:rsidDel="00000000" w:rsidP="00000000" w:rsidRDefault="00000000" w:rsidRPr="00000000" w14:paraId="00000052">
      <w:pPr>
        <w:spacing w:before="200" w:line="276" w:lineRule="auto"/>
        <w:rPr>
          <w:rFonts w:ascii="Verdana" w:cs="Verdana" w:eastAsia="Verdana" w:hAnsi="Verdana"/>
          <w:sz w:val="18"/>
          <w:szCs w:val="18"/>
        </w:rPr>
      </w:pPr>
      <w:r w:rsidDel="00000000" w:rsidR="00000000" w:rsidRPr="00000000">
        <w:rPr>
          <w:rtl w:val="0"/>
        </w:rPr>
      </w:r>
    </w:p>
    <w:tbl>
      <w:tblPr>
        <w:tblStyle w:val="Table3"/>
        <w:tblW w:w="6117.0" w:type="dxa"/>
        <w:jc w:val="left"/>
        <w:tblInd w:w="-1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35"/>
        <w:gridCol w:w="2082"/>
        <w:tblGridChange w:id="0">
          <w:tblGrid>
            <w:gridCol w:w="4035"/>
            <w:gridCol w:w="2082"/>
          </w:tblGrid>
        </w:tblGridChange>
      </w:tblGrid>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53">
            <w:pPr>
              <w:spacing w:line="305" w:lineRule="auto"/>
              <w:ind w:left="140" w:firstLine="0"/>
              <w:rPr>
                <w:rFonts w:ascii="Verdana" w:cs="Verdana" w:eastAsia="Verdana" w:hAnsi="Verdana"/>
                <w:color w:val="efefef"/>
                <w:sz w:val="18"/>
                <w:szCs w:val="18"/>
              </w:rPr>
            </w:pPr>
            <w:r w:rsidDel="00000000" w:rsidR="00000000" w:rsidRPr="00000000">
              <w:rPr>
                <w:rFonts w:ascii="Verdana" w:cs="Verdana" w:eastAsia="Verdana" w:hAnsi="Verdana"/>
                <w:color w:val="efefef"/>
                <w:sz w:val="18"/>
                <w:szCs w:val="18"/>
                <w:rtl w:val="0"/>
              </w:rPr>
              <w:t xml:space="preserve">Type</w:t>
            </w:r>
          </w:p>
        </w:tc>
        <w:tc>
          <w:tcPr>
            <w:tcBorders>
              <w:top w:color="000000" w:space="0" w:sz="8" w:val="single"/>
              <w:left w:color="000000" w:space="0" w:sz="8" w:val="single"/>
              <w:bottom w:color="000000" w:space="0" w:sz="8" w:val="single"/>
              <w:right w:color="000000" w:space="0" w:sz="8" w:val="single"/>
            </w:tcBorders>
            <w:shd w:fill="4f81bd" w:val="clear"/>
            <w:tcMar>
              <w:top w:w="100.0" w:type="dxa"/>
              <w:left w:w="140.0" w:type="dxa"/>
              <w:bottom w:w="100.0" w:type="dxa"/>
              <w:right w:w="140.0" w:type="dxa"/>
            </w:tcMar>
          </w:tcPr>
          <w:p w:rsidR="00000000" w:rsidDel="00000000" w:rsidP="00000000" w:rsidRDefault="00000000" w:rsidRPr="00000000" w14:paraId="00000054">
            <w:pPr>
              <w:spacing w:line="305" w:lineRule="auto"/>
              <w:ind w:left="140" w:firstLine="0"/>
              <w:jc w:val="center"/>
              <w:rPr>
                <w:rFonts w:ascii="Verdana" w:cs="Verdana" w:eastAsia="Verdana" w:hAnsi="Verdana"/>
                <w:color w:val="efefef"/>
                <w:sz w:val="18"/>
                <w:szCs w:val="18"/>
              </w:rPr>
            </w:pPr>
            <w:r w:rsidDel="00000000" w:rsidR="00000000" w:rsidRPr="00000000">
              <w:rPr>
                <w:rFonts w:ascii="Verdana" w:cs="Verdana" w:eastAsia="Verdana" w:hAnsi="Verdana"/>
                <w:color w:val="efefef"/>
                <w:sz w:val="18"/>
                <w:szCs w:val="18"/>
                <w:rtl w:val="0"/>
              </w:rPr>
              <w:t xml:space="preserve">Opslagpercentage</w:t>
            </w:r>
          </w:p>
        </w:tc>
      </w:tr>
      <w:tr>
        <w:trPr>
          <w:cantSplit w:val="0"/>
          <w:trHeight w:val="480" w:hRule="atLeast"/>
          <w:tblHeader w:val="0"/>
        </w:trPr>
        <w:tc>
          <w:tcPr>
            <w:tcBorders>
              <w:top w:color="000000" w:space="0" w:sz="0" w:val="nil"/>
              <w:left w:color="000000" w:space="0" w:sz="8" w:val="single"/>
              <w:bottom w:color="000000" w:space="0" w:sz="4"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55">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Opslagpercentage werkzaamheden buiten kantoortijden</w:t>
            </w:r>
          </w:p>
        </w:tc>
        <w:tc>
          <w:tcPr>
            <w:tcBorders>
              <w:top w:color="000000" w:space="0" w:sz="0" w:val="nil"/>
              <w:left w:color="000000" w:space="0" w:sz="8" w:val="single"/>
              <w:bottom w:color="000000" w:space="0" w:sz="4"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56">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x,xx %</w:t>
            </w:r>
          </w:p>
        </w:tc>
      </w:tr>
      <w:tr>
        <w:trPr>
          <w:cantSplit w:val="0"/>
          <w:trHeight w:val="480" w:hRule="atLeast"/>
          <w:tblHeader w:val="0"/>
        </w:trPr>
        <w:tc>
          <w:tcPr>
            <w:tcBorders>
              <w:top w:color="000000" w:space="0" w:sz="4" w:val="single"/>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57">
            <w:pP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Opslagpercentage werkzaamheden op zon- en feestdagen</w:t>
            </w:r>
          </w:p>
        </w:tc>
        <w:tc>
          <w:tcPr>
            <w:tcBorders>
              <w:top w:color="000000" w:space="0" w:sz="4" w:val="single"/>
              <w:left w:color="000000" w:space="0" w:sz="8" w:val="single"/>
              <w:bottom w:color="000000" w:space="0" w:sz="8" w:val="single"/>
              <w:right w:color="000000" w:space="0" w:sz="8" w:val="single"/>
            </w:tcBorders>
            <w:tcMar>
              <w:top w:w="100.0" w:type="dxa"/>
              <w:left w:w="140.0" w:type="dxa"/>
              <w:bottom w:w="100.0" w:type="dxa"/>
              <w:right w:w="140.0" w:type="dxa"/>
            </w:tcMar>
          </w:tcPr>
          <w:p w:rsidR="00000000" w:rsidDel="00000000" w:rsidP="00000000" w:rsidRDefault="00000000" w:rsidRPr="00000000" w14:paraId="00000058">
            <w:pPr>
              <w:spacing w:line="305" w:lineRule="auto"/>
              <w:ind w:left="140" w:firstLine="0"/>
              <w:jc w:val="center"/>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x,xx %</w:t>
            </w:r>
          </w:p>
        </w:tc>
      </w:tr>
    </w:tbl>
    <w:p w:rsidR="00000000" w:rsidDel="00000000" w:rsidP="00000000" w:rsidRDefault="00000000" w:rsidRPr="00000000" w14:paraId="00000059">
      <w:pPr>
        <w:tabs>
          <w:tab w:val="left" w:leader="none" w:pos="1700"/>
          <w:tab w:val="left" w:leader="none" w:pos="566"/>
        </w:tabs>
        <w:spacing w:line="276"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A">
      <w:pPr>
        <w:rPr>
          <w:rFonts w:ascii="Roboto" w:cs="Roboto" w:eastAsia="Roboto" w:hAnsi="Roboto"/>
          <w:color w:val="1a73e8"/>
          <w:sz w:val="20"/>
          <w:szCs w:val="20"/>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2">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3">
    <w:basedOn w:val="TableNormal"/>
    <w:pPr>
      <w:spacing w:line="240" w:lineRule="auto"/>
    </w:pPr>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