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FEF839" w14:textId="77777777" w:rsidR="007B0499" w:rsidRDefault="007B0499"/>
    <w:p w14:paraId="288586F6" w14:textId="77777777" w:rsidR="007B0499" w:rsidRDefault="00175737">
      <w:pPr>
        <w:spacing w:before="239" w:after="239" w:line="240" w:lineRule="auto"/>
        <w:textAlignment w:val="top"/>
      </w:pPr>
      <w:r>
        <w:rPr>
          <w:rFonts w:eastAsia="Calibri" w:cs="Calibri"/>
        </w:rPr>
        <w:t xml:space="preserve"> </w:t>
      </w:r>
    </w:p>
    <w:p w14:paraId="6F3BF441" w14:textId="24C3835C" w:rsidR="007B0499" w:rsidRDefault="00175737">
      <w:pPr>
        <w:pStyle w:val="Kop2"/>
        <w:spacing w:before="199" w:after="199" w:line="240" w:lineRule="auto"/>
      </w:pPr>
      <w:r>
        <w:t xml:space="preserve">CONCEPTOVEREENKOMST </w:t>
      </w:r>
      <w:r>
        <w:rPr>
          <w:i/>
          <w:iCs/>
        </w:rPr>
        <w:t xml:space="preserve">ten behoeve van </w:t>
      </w:r>
      <w:proofErr w:type="spellStart"/>
      <w:r w:rsidR="00822D6E">
        <w:rPr>
          <w:i/>
          <w:iCs/>
        </w:rPr>
        <w:t>VMware</w:t>
      </w:r>
      <w:proofErr w:type="spellEnd"/>
      <w:r w:rsidR="00822D6E">
        <w:rPr>
          <w:i/>
          <w:iCs/>
        </w:rPr>
        <w:t xml:space="preserve"> VVF </w:t>
      </w:r>
      <w:proofErr w:type="spellStart"/>
      <w:r w:rsidR="00822D6E">
        <w:rPr>
          <w:i/>
          <w:iCs/>
        </w:rPr>
        <w:t>Subscriptions</w:t>
      </w:r>
      <w:proofErr w:type="spellEnd"/>
      <w:r>
        <w:t xml:space="preserve"> </w:t>
      </w:r>
    </w:p>
    <w:p w14:paraId="6A1652C1" w14:textId="3853247A" w:rsidR="007B0499" w:rsidRDefault="00175737">
      <w:r>
        <w:rPr>
          <w:b/>
          <w:bCs/>
          <w:i/>
          <w:iCs/>
        </w:rPr>
        <w:t xml:space="preserve">REFERENTIE: </w:t>
      </w:r>
      <w:r w:rsidR="00822D6E">
        <w:rPr>
          <w:b/>
          <w:bCs/>
          <w:i/>
          <w:iCs/>
        </w:rPr>
        <w:t>188</w:t>
      </w:r>
      <w:r>
        <w:rPr>
          <w:b/>
          <w:bCs/>
          <w:i/>
          <w:iCs/>
        </w:rPr>
        <w:t>-2024</w:t>
      </w:r>
    </w:p>
    <w:p w14:paraId="7571A621" w14:textId="77777777" w:rsidR="007B0499" w:rsidRDefault="00175737">
      <w:pPr>
        <w:spacing w:before="239" w:after="239" w:line="240" w:lineRule="auto"/>
        <w:textAlignment w:val="top"/>
      </w:pPr>
      <w:r>
        <w:rPr>
          <w:rFonts w:eastAsia="Calibri" w:cs="Calibri"/>
          <w:b/>
          <w:bCs/>
        </w:rPr>
        <w:t>Ondergetekenden</w:t>
      </w:r>
    </w:p>
    <w:p w14:paraId="23FF2F09" w14:textId="77777777" w:rsidR="007B0499" w:rsidRDefault="00175737">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Zaanstad</w:t>
      </w:r>
      <w:r>
        <w:rPr>
          <w:rFonts w:eastAsia="Calibri" w:cs="Calibri"/>
        </w:rPr>
        <w:t>, te dezen rechtsgeldig vertegenwoordigd door , , hierna te noemen "</w:t>
      </w:r>
      <w:r>
        <w:rPr>
          <w:rFonts w:eastAsia="Calibri" w:cs="Calibri"/>
          <w:b/>
          <w:bCs/>
        </w:rPr>
        <w:t>Opdrachtgever</w:t>
      </w:r>
      <w:r>
        <w:rPr>
          <w:rFonts w:eastAsia="Calibri" w:cs="Calibri"/>
        </w:rPr>
        <w:t>";</w:t>
      </w:r>
    </w:p>
    <w:p w14:paraId="0FBC273E" w14:textId="77777777" w:rsidR="007B0499" w:rsidRDefault="00175737">
      <w:pPr>
        <w:spacing w:before="239" w:after="239" w:line="240" w:lineRule="auto"/>
        <w:textAlignment w:val="top"/>
      </w:pPr>
      <w:r>
        <w:rPr>
          <w:rFonts w:eastAsia="Calibri" w:cs="Calibri"/>
          <w:i/>
          <w:iCs/>
        </w:rPr>
        <w:t>en</w:t>
      </w:r>
    </w:p>
    <w:p w14:paraId="403A2720" w14:textId="77777777" w:rsidR="007B0499" w:rsidRDefault="00175737">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11FBD9E8" w14:textId="77777777" w:rsidR="007B0499" w:rsidRDefault="00175737">
      <w:pPr>
        <w:spacing w:before="239" w:after="239" w:line="240" w:lineRule="auto"/>
        <w:textAlignment w:val="top"/>
      </w:pPr>
      <w:r>
        <w:rPr>
          <w:rFonts w:eastAsia="Calibri" w:cs="Calibri"/>
          <w:i/>
          <w:iCs/>
        </w:rPr>
        <w:t>tezamen hierna verder aan te duiden als "partijen" dan wel afzonderlijk als "partij",</w:t>
      </w:r>
    </w:p>
    <w:p w14:paraId="05E3669C" w14:textId="77777777" w:rsidR="007B0499" w:rsidRDefault="00175737">
      <w:pPr>
        <w:spacing w:before="239" w:after="239" w:line="240" w:lineRule="auto"/>
        <w:textAlignment w:val="top"/>
      </w:pPr>
      <w:r>
        <w:rPr>
          <w:rFonts w:eastAsia="Calibri" w:cs="Calibri"/>
          <w:b/>
          <w:bCs/>
        </w:rPr>
        <w:t>overwegende dat:</w:t>
      </w:r>
    </w:p>
    <w:p w14:paraId="7FE43387" w14:textId="77777777" w:rsidR="007B0499" w:rsidRDefault="00175737">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7099BF78" w14:textId="77777777" w:rsidR="007B0499" w:rsidRDefault="00175737">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5553617E" w14:textId="77777777" w:rsidR="007B0499" w:rsidRPr="00175737" w:rsidRDefault="00175737">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5CEC1092" w14:textId="4D36AF8D" w:rsidR="00175737" w:rsidRPr="00175737" w:rsidRDefault="00175737" w:rsidP="00175737">
      <w:pPr>
        <w:spacing w:line="240" w:lineRule="auto"/>
        <w:rPr>
          <w:rFonts w:ascii="Calibri" w:eastAsia="Calibri" w:hAnsi="Calibri" w:cs="Calibri"/>
        </w:rPr>
      </w:pPr>
      <w:proofErr w:type="spellStart"/>
      <w:r w:rsidRPr="00175737">
        <w:rPr>
          <w:rFonts w:eastAsia="Calibri" w:cs="Calibri"/>
          <w:highlight w:val="yellow"/>
        </w:rPr>
        <w:t>Derdenprogrammatuur</w:t>
      </w:r>
      <w:proofErr w:type="spellEnd"/>
    </w:p>
    <w:p w14:paraId="7AD00532" w14:textId="77777777" w:rsidR="007B0499" w:rsidRDefault="00175737">
      <w:pPr>
        <w:spacing w:before="239" w:after="239" w:line="240" w:lineRule="auto"/>
        <w:textAlignment w:val="top"/>
      </w:pPr>
      <w:r>
        <w:rPr>
          <w:rFonts w:eastAsia="Calibri" w:cs="Calibri"/>
          <w:b/>
          <w:bCs/>
        </w:rPr>
        <w:t>zijn als volgt overeengekomen:</w:t>
      </w:r>
    </w:p>
    <w:p w14:paraId="19645AFC" w14:textId="77777777" w:rsidR="007B0499" w:rsidRDefault="00175737">
      <w:pPr>
        <w:pStyle w:val="ArticleLevel1"/>
        <w:spacing w:before="239" w:after="239" w:line="240" w:lineRule="auto"/>
        <w:textAlignment w:val="top"/>
      </w:pPr>
      <w:r>
        <w:rPr>
          <w:rFonts w:eastAsia="Calibri" w:cs="Calibri"/>
        </w:rPr>
        <w:t>Voorwerp van de Overeenkomst</w:t>
      </w:r>
    </w:p>
    <w:p w14:paraId="3A0326ED" w14:textId="77777777" w:rsidR="007B0499" w:rsidRDefault="00175737">
      <w:pPr>
        <w:pStyle w:val="ArticleLevel2"/>
        <w:spacing w:before="239" w:after="239" w:line="240" w:lineRule="auto"/>
        <w:textAlignment w:val="top"/>
      </w:pPr>
      <w:r>
        <w:rPr>
          <w:rFonts w:eastAsia="Calibri" w:cs="Calibri"/>
        </w:rPr>
        <w:t>Leverancier verplicht zich tot het leveren van de ICT Prestatie zoals beschreven in:</w:t>
      </w:r>
    </w:p>
    <w:p w14:paraId="25F92079" w14:textId="77777777" w:rsidR="007B0499" w:rsidRDefault="00175737">
      <w:pPr>
        <w:pStyle w:val="Indentedbullets"/>
        <w:spacing w:before="239" w:after="239" w:line="240" w:lineRule="auto"/>
        <w:textAlignment w:val="top"/>
      </w:pPr>
      <w:r>
        <w:rPr>
          <w:rFonts w:eastAsia="Calibri" w:cs="Calibri"/>
          <w:color w:val="000000"/>
        </w:rPr>
        <w:t>De Nota van Inlichtingen;</w:t>
      </w:r>
    </w:p>
    <w:p w14:paraId="615F9BA5" w14:textId="77777777" w:rsidR="007B0499" w:rsidRDefault="00175737">
      <w:pPr>
        <w:pStyle w:val="Indentedbullets"/>
        <w:spacing w:before="239" w:after="239" w:line="240" w:lineRule="auto"/>
        <w:textAlignment w:val="top"/>
      </w:pPr>
      <w:r>
        <w:rPr>
          <w:rFonts w:eastAsia="Calibri" w:cs="Calibri"/>
          <w:color w:val="000000"/>
        </w:rPr>
        <w:t>Het Programma van Eisen;</w:t>
      </w:r>
    </w:p>
    <w:p w14:paraId="2BE2F30B" w14:textId="77777777" w:rsidR="007B0499" w:rsidRDefault="00175737">
      <w:pPr>
        <w:pStyle w:val="Indentedbullets"/>
        <w:spacing w:before="239" w:after="239" w:line="240" w:lineRule="auto"/>
        <w:textAlignment w:val="top"/>
      </w:pPr>
      <w:r>
        <w:rPr>
          <w:rFonts w:eastAsia="Calibri" w:cs="Calibri"/>
          <w:color w:val="000000"/>
        </w:rPr>
        <w:t>Offerteleidraad;</w:t>
      </w:r>
    </w:p>
    <w:p w14:paraId="3C92A844" w14:textId="77777777" w:rsidR="007B0499" w:rsidRDefault="00175737">
      <w:pPr>
        <w:pStyle w:val="Indentedbullets"/>
        <w:spacing w:before="239" w:after="239" w:line="240" w:lineRule="auto"/>
        <w:textAlignment w:val="top"/>
      </w:pPr>
      <w:r>
        <w:rPr>
          <w:rFonts w:eastAsia="Calibri" w:cs="Calibri"/>
          <w:color w:val="000000"/>
        </w:rPr>
        <w:lastRenderedPageBreak/>
        <w:t>De Offerte van de Leverancier.</w:t>
      </w:r>
    </w:p>
    <w:p w14:paraId="614E062D" w14:textId="77777777" w:rsidR="007B0499" w:rsidRDefault="00175737">
      <w:pPr>
        <w:pStyle w:val="ArticleLevel2"/>
        <w:spacing w:before="239" w:after="239" w:line="240" w:lineRule="auto"/>
        <w:textAlignment w:val="top"/>
      </w:pPr>
      <w:r>
        <w:rPr>
          <w:rFonts w:eastAsia="Calibri" w:cs="Calibri"/>
        </w:rPr>
        <w:t>Bovengenoemde bijlagen zijn opgenomen als bijlage en reeds eerder verstrekt aan Leverancier (tijdens de aanbestedingsprocedure) en derhalve in diens bezit.</w:t>
      </w:r>
    </w:p>
    <w:p w14:paraId="094FE583" w14:textId="77777777" w:rsidR="007B0499" w:rsidRDefault="00175737">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59247B0D" w14:textId="77777777" w:rsidR="007B0499" w:rsidRDefault="00175737">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67917EDB" w14:textId="77777777" w:rsidR="007B0499" w:rsidRDefault="00175737">
      <w:pPr>
        <w:pStyle w:val="ArticleLevel1"/>
        <w:spacing w:before="239" w:after="239" w:line="240" w:lineRule="auto"/>
        <w:textAlignment w:val="top"/>
      </w:pPr>
      <w:r>
        <w:rPr>
          <w:rFonts w:eastAsia="Calibri" w:cs="Calibri"/>
        </w:rPr>
        <w:t>Specificaties</w:t>
      </w:r>
    </w:p>
    <w:p w14:paraId="53BC8F4B" w14:textId="77777777" w:rsidR="007B0499" w:rsidRDefault="00175737">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03D21421" w14:textId="77777777" w:rsidR="007B0499" w:rsidRDefault="00175737">
      <w:pPr>
        <w:pStyle w:val="ArticleLevel1"/>
        <w:spacing w:before="239" w:after="239" w:line="240" w:lineRule="auto"/>
        <w:textAlignment w:val="top"/>
      </w:pPr>
      <w:r>
        <w:rPr>
          <w:rFonts w:eastAsia="Calibri" w:cs="Calibri"/>
        </w:rPr>
        <w:t>Gemeentelijke ICT-Kwaliteitsnormen, Interoperabiliteitseisen, normen en standaarden</w:t>
      </w:r>
    </w:p>
    <w:p w14:paraId="2D5AEE56" w14:textId="77777777" w:rsidR="007B0499" w:rsidRDefault="00175737">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14762380" w14:textId="77777777" w:rsidR="007B0499" w:rsidRDefault="00175737">
      <w:pPr>
        <w:pStyle w:val="Indentedbullets"/>
        <w:spacing w:before="239" w:after="239" w:line="240" w:lineRule="auto"/>
        <w:textAlignment w:val="top"/>
      </w:pPr>
      <w:r>
        <w:rPr>
          <w:rFonts w:eastAsia="Calibri" w:cs="Calibri"/>
        </w:rPr>
        <w:t>Architectuur;</w:t>
      </w:r>
    </w:p>
    <w:p w14:paraId="133C9934" w14:textId="77777777" w:rsidR="007B0499" w:rsidRDefault="00175737">
      <w:pPr>
        <w:pStyle w:val="Indentedbullets"/>
        <w:spacing w:before="239" w:after="239" w:line="240" w:lineRule="auto"/>
        <w:textAlignment w:val="top"/>
      </w:pPr>
      <w:r>
        <w:rPr>
          <w:rFonts w:eastAsia="Calibri" w:cs="Calibri"/>
        </w:rPr>
        <w:t>Interoperabiliteit;</w:t>
      </w:r>
    </w:p>
    <w:p w14:paraId="16CE201B" w14:textId="77777777" w:rsidR="007B0499" w:rsidRDefault="00175737">
      <w:pPr>
        <w:pStyle w:val="Indentedbullets"/>
        <w:spacing w:before="239" w:after="239" w:line="240" w:lineRule="auto"/>
        <w:textAlignment w:val="top"/>
      </w:pPr>
      <w:r>
        <w:rPr>
          <w:rFonts w:eastAsia="Calibri" w:cs="Calibri"/>
        </w:rPr>
        <w:t>Informatiebeveiliging en privacy;</w:t>
      </w:r>
    </w:p>
    <w:p w14:paraId="7CB278D5" w14:textId="77777777" w:rsidR="007B0499" w:rsidRDefault="00175737">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65D27917" w14:textId="77777777" w:rsidR="007B0499" w:rsidRDefault="00175737">
      <w:pPr>
        <w:pStyle w:val="Indentedbullets"/>
        <w:spacing w:before="239" w:after="239" w:line="240" w:lineRule="auto"/>
        <w:textAlignment w:val="top"/>
      </w:pPr>
      <w:r>
        <w:rPr>
          <w:rFonts w:eastAsia="Calibri" w:cs="Calibri"/>
        </w:rPr>
        <w:t>Toegankelijkheid;</w:t>
      </w:r>
    </w:p>
    <w:p w14:paraId="567C4EFB" w14:textId="77777777" w:rsidR="007B0499" w:rsidRDefault="00175737">
      <w:pPr>
        <w:pStyle w:val="Indentedbullets"/>
        <w:spacing w:before="239" w:after="239" w:line="240" w:lineRule="auto"/>
        <w:textAlignment w:val="top"/>
      </w:pPr>
      <w:r>
        <w:rPr>
          <w:rFonts w:eastAsia="Calibri" w:cs="Calibri"/>
        </w:rPr>
        <w:t>Archivering;</w:t>
      </w:r>
    </w:p>
    <w:p w14:paraId="79EED509" w14:textId="77777777" w:rsidR="007B0499" w:rsidRDefault="00175737">
      <w:pPr>
        <w:pStyle w:val="Indentedbullets"/>
        <w:spacing w:before="239" w:after="239" w:line="240" w:lineRule="auto"/>
        <w:textAlignment w:val="top"/>
      </w:pPr>
      <w:r>
        <w:rPr>
          <w:rFonts w:eastAsia="Calibri" w:cs="Calibri"/>
        </w:rPr>
        <w:t>Infrastructuur;</w:t>
      </w:r>
    </w:p>
    <w:p w14:paraId="5A6FC303" w14:textId="77777777" w:rsidR="007B0499" w:rsidRDefault="00175737">
      <w:pPr>
        <w:pStyle w:val="Indentedbullets"/>
        <w:spacing w:before="239" w:after="239" w:line="240" w:lineRule="auto"/>
        <w:textAlignment w:val="top"/>
      </w:pPr>
      <w:r>
        <w:rPr>
          <w:rFonts w:eastAsia="Calibri" w:cs="Calibri"/>
        </w:rPr>
        <w:t>Documentatie;</w:t>
      </w:r>
    </w:p>
    <w:p w14:paraId="0C9936F7" w14:textId="77777777" w:rsidR="007B0499" w:rsidRDefault="00175737">
      <w:pPr>
        <w:pStyle w:val="Indentedbullets"/>
        <w:spacing w:before="239" w:after="239" w:line="240" w:lineRule="auto"/>
        <w:textAlignment w:val="top"/>
      </w:pPr>
      <w:r>
        <w:rPr>
          <w:rFonts w:eastAsia="Calibri" w:cs="Calibri"/>
        </w:rPr>
        <w:t>E-facturering.</w:t>
      </w:r>
    </w:p>
    <w:p w14:paraId="6CDE5248" w14:textId="77777777" w:rsidR="007B0499" w:rsidRDefault="00175737">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7">
        <w:r>
          <w:rPr>
            <w:rStyle w:val="Links"/>
            <w:rFonts w:eastAsia="Calibri" w:cs="Calibri"/>
            <w:color w:val="0000CC"/>
            <w:u w:color="000000"/>
          </w:rPr>
          <w:t>https://vng.nl/sites/default/files/2023-07/20230717-gemeentelijke-ict-kwaliteitsnormen-v2023-1.pdf</w:t>
        </w:r>
      </w:hyperlink>
      <w:r>
        <w:rPr>
          <w:rFonts w:eastAsia="Calibri" w:cs="Calibri"/>
        </w:rPr>
        <w:t>.</w:t>
      </w:r>
    </w:p>
    <w:p w14:paraId="280788F9" w14:textId="77777777" w:rsidR="007B0499" w:rsidRDefault="00175737">
      <w:pPr>
        <w:pStyle w:val="ArticleLevel1"/>
        <w:spacing w:before="239" w:after="239" w:line="240" w:lineRule="auto"/>
        <w:textAlignment w:val="top"/>
      </w:pPr>
      <w:r>
        <w:rPr>
          <w:rFonts w:eastAsia="Calibri" w:cs="Calibri"/>
        </w:rPr>
        <w:t>Looptijd</w:t>
      </w:r>
    </w:p>
    <w:p w14:paraId="441E72D4" w14:textId="46B3A851" w:rsidR="007B0499" w:rsidRPr="00822D6E" w:rsidRDefault="00175737">
      <w:pPr>
        <w:pStyle w:val="ArticleLevel2"/>
        <w:spacing w:before="239" w:after="239" w:line="240" w:lineRule="auto"/>
        <w:textAlignment w:val="top"/>
      </w:pPr>
      <w:r>
        <w:rPr>
          <w:rFonts w:eastAsia="Calibri" w:cs="Calibri"/>
        </w:rPr>
        <w:t xml:space="preserve">De Overeenkomst treedt in werking op </w:t>
      </w:r>
      <w:r w:rsidR="00822D6E">
        <w:rPr>
          <w:rFonts w:eastAsia="Calibri" w:cs="Calibri"/>
          <w:i/>
          <w:iCs/>
        </w:rPr>
        <w:t xml:space="preserve"> 25</w:t>
      </w:r>
      <w:r>
        <w:rPr>
          <w:rFonts w:eastAsia="Calibri" w:cs="Calibri"/>
          <w:i/>
          <w:iCs/>
        </w:rPr>
        <w:t xml:space="preserve"> </w:t>
      </w:r>
      <w:r w:rsidR="00822D6E">
        <w:rPr>
          <w:rFonts w:eastAsia="Calibri" w:cs="Calibri"/>
          <w:i/>
          <w:iCs/>
        </w:rPr>
        <w:t xml:space="preserve">juli </w:t>
      </w:r>
      <w:r>
        <w:rPr>
          <w:rFonts w:eastAsia="Calibri" w:cs="Calibri"/>
          <w:i/>
          <w:iCs/>
        </w:rPr>
        <w:t>2024</w:t>
      </w:r>
      <w:r>
        <w:rPr>
          <w:rFonts w:eastAsia="Calibri" w:cs="Calibri"/>
        </w:rPr>
        <w:t>.</w:t>
      </w:r>
    </w:p>
    <w:p w14:paraId="17AB9505" w14:textId="1C62CEFB" w:rsidR="00822D6E" w:rsidRDefault="00822D6E">
      <w:pPr>
        <w:pStyle w:val="ArticleLevel2"/>
        <w:spacing w:before="239" w:after="239" w:line="240" w:lineRule="auto"/>
        <w:textAlignment w:val="top"/>
      </w:pPr>
      <w:r>
        <w:rPr>
          <w:rFonts w:eastAsia="Calibri" w:cs="Calibri"/>
        </w:rPr>
        <w:t>De looptijd van de overeenkomst is drie (3) jaar.</w:t>
      </w:r>
    </w:p>
    <w:p w14:paraId="1B05CC78" w14:textId="20823D22" w:rsidR="007B0499" w:rsidRDefault="00175737">
      <w:pPr>
        <w:pStyle w:val="ArticleLevel2"/>
        <w:spacing w:before="239" w:after="239" w:line="240" w:lineRule="auto"/>
        <w:textAlignment w:val="top"/>
      </w:pPr>
      <w:r>
        <w:rPr>
          <w:rFonts w:eastAsia="Calibri" w:cs="Calibri"/>
          <w:i/>
          <w:iCs/>
        </w:rPr>
        <w:t xml:space="preserve">De Overeenkomst </w:t>
      </w:r>
      <w:r w:rsidR="00822D6E">
        <w:rPr>
          <w:rFonts w:eastAsia="Calibri" w:cs="Calibri"/>
          <w:i/>
          <w:iCs/>
        </w:rPr>
        <w:t>wordt niet verlengd</w:t>
      </w:r>
      <w:r>
        <w:rPr>
          <w:rFonts w:eastAsia="Calibri" w:cs="Calibri"/>
          <w:i/>
          <w:iCs/>
        </w:rPr>
        <w:t>.</w:t>
      </w:r>
      <w:r>
        <w:rPr>
          <w:rFonts w:eastAsia="Calibri" w:cs="Calibri"/>
        </w:rPr>
        <w:t xml:space="preserve"> </w:t>
      </w:r>
    </w:p>
    <w:p w14:paraId="39C4FBC4" w14:textId="77777777" w:rsidR="007B0499" w:rsidRDefault="00175737">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14:paraId="31916C1D" w14:textId="77777777" w:rsidR="007B0499" w:rsidRDefault="00175737">
      <w:r>
        <w:t xml:space="preserve">   </w:t>
      </w:r>
    </w:p>
    <w:p w14:paraId="32ED696E" w14:textId="77777777" w:rsidR="007B0499" w:rsidRDefault="00175737">
      <w:pPr>
        <w:pStyle w:val="ArticleLevel1"/>
        <w:spacing w:before="239" w:after="239" w:line="240" w:lineRule="auto"/>
        <w:textAlignment w:val="top"/>
      </w:pPr>
      <w:r>
        <w:rPr>
          <w:rFonts w:eastAsia="Calibri" w:cs="Calibri"/>
        </w:rPr>
        <w:lastRenderedPageBreak/>
        <w:t>Onderhoud</w:t>
      </w:r>
    </w:p>
    <w:p w14:paraId="58F27315" w14:textId="77777777" w:rsidR="007B0499" w:rsidRDefault="00175737">
      <w:pPr>
        <w:pStyle w:val="ArticleLevel2"/>
        <w:spacing w:before="239" w:after="239" w:line="240" w:lineRule="auto"/>
        <w:textAlignment w:val="top"/>
      </w:pPr>
      <w:r>
        <w:rPr>
          <w:rFonts w:eastAsia="Calibri" w:cs="Calibri"/>
        </w:rPr>
        <w:t>Het Onderhoud wordt verricht overeenkomstig:</w:t>
      </w:r>
    </w:p>
    <w:p w14:paraId="6835C977" w14:textId="77777777" w:rsidR="007B0499" w:rsidRDefault="00175737">
      <w:pPr>
        <w:pStyle w:val="Indentedbullets"/>
        <w:spacing w:before="239" w:after="239" w:line="240" w:lineRule="auto"/>
        <w:textAlignment w:val="top"/>
      </w:pPr>
      <w:r>
        <w:rPr>
          <w:rFonts w:eastAsia="Calibri" w:cs="Calibri"/>
          <w:i/>
          <w:iCs/>
        </w:rPr>
        <w:t>In een nader op te stellen onderhoudsovereenkomst. Artikel 10 GIBIT 2023 vormt voor onvoorziene omstandigheden het vangnet.</w:t>
      </w:r>
    </w:p>
    <w:p w14:paraId="727EB617" w14:textId="77777777" w:rsidR="007B0499" w:rsidRDefault="00175737">
      <w:pPr>
        <w:pStyle w:val="ArticleLevel2"/>
        <w:spacing w:before="239" w:after="239" w:line="240" w:lineRule="auto"/>
        <w:textAlignment w:val="top"/>
      </w:pPr>
      <w:r>
        <w:rPr>
          <w:rFonts w:eastAsia="Calibri" w:cs="Calibri"/>
          <w:i/>
          <w:iCs/>
        </w:rPr>
        <w:t>Op verzoek van Opdrachtgever verzorgt Leverancier de Implementatie van Updates en Upgrades, tegen een nader overeen te komen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p>
    <w:p w14:paraId="021C84B9" w14:textId="77777777" w:rsidR="007B0499" w:rsidRDefault="00175737">
      <w:pPr>
        <w:pStyle w:val="ArticleLevel1"/>
        <w:spacing w:before="239" w:after="239" w:line="240" w:lineRule="auto"/>
        <w:textAlignment w:val="top"/>
      </w:pPr>
      <w:r>
        <w:rPr>
          <w:rFonts w:eastAsia="Calibri" w:cs="Calibri"/>
        </w:rPr>
        <w:t>Gebruiksrechten</w:t>
      </w:r>
    </w:p>
    <w:p w14:paraId="1B1C6422" w14:textId="77777777" w:rsidR="007B0499" w:rsidRDefault="00175737">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2B3A254D" w14:textId="77777777" w:rsidR="007B0499" w:rsidRDefault="00175737">
      <w:pPr>
        <w:pStyle w:val="ArticleLevel2"/>
        <w:spacing w:before="239" w:after="239" w:line="240" w:lineRule="auto"/>
        <w:textAlignment w:val="top"/>
      </w:pPr>
      <w:r>
        <w:rPr>
          <w:rFonts w:eastAsia="Calibri" w:cs="Calibri"/>
          <w:i/>
          <w:iCs/>
        </w:rPr>
        <w:t xml:space="preserve">De ICT Prestatie maakt gebruik van </w:t>
      </w:r>
      <w:proofErr w:type="spellStart"/>
      <w:r w:rsidRPr="00175737">
        <w:rPr>
          <w:rFonts w:eastAsia="Calibri" w:cs="Calibri"/>
          <w:i/>
          <w:iCs/>
          <w:highlight w:val="yellow"/>
        </w:rPr>
        <w:t>Derdenprogrammatuur</w:t>
      </w:r>
      <w:proofErr w:type="spellEnd"/>
      <w:r>
        <w:rPr>
          <w:rFonts w:eastAsia="Calibri" w:cs="Calibri"/>
          <w:i/>
          <w:iCs/>
        </w:rPr>
        <w:t xml:space="preserve"> welke bij Leverancier betrokken wordt, zoals nader gespecificeerd</w:t>
      </w:r>
      <w:r>
        <w:rPr>
          <w:rFonts w:eastAsia="Calibri" w:cs="Calibri"/>
        </w:rPr>
        <w:t xml:space="preserve"> </w:t>
      </w:r>
      <w:r>
        <w:rPr>
          <w:rFonts w:eastAsia="Calibri" w:cs="Calibri"/>
          <w:i/>
          <w:iCs/>
          <w:u w:val="single" w:color="000000"/>
        </w:rPr>
        <w:t>in de offerte van Leverancier</w:t>
      </w:r>
      <w:r>
        <w:rPr>
          <w:rFonts w:eastAsia="Calibri" w:cs="Calibri"/>
        </w:rPr>
        <w:t>.</w:t>
      </w:r>
    </w:p>
    <w:p w14:paraId="70B5C73F" w14:textId="77777777" w:rsidR="007B0499" w:rsidRDefault="00175737">
      <w:pPr>
        <w:pStyle w:val="ArticleLevel1"/>
        <w:spacing w:before="239" w:after="239" w:line="240" w:lineRule="auto"/>
        <w:textAlignment w:val="top"/>
      </w:pPr>
      <w:r>
        <w:rPr>
          <w:rFonts w:eastAsia="Calibri" w:cs="Calibri"/>
        </w:rPr>
        <w:t>Dienstverlening op Afstand</w:t>
      </w:r>
    </w:p>
    <w:p w14:paraId="08A9B8A5" w14:textId="0129363F" w:rsidR="007B0499" w:rsidRDefault="00175737">
      <w:pPr>
        <w:pStyle w:val="ArticleLevel2"/>
        <w:spacing w:before="239" w:after="239" w:line="240" w:lineRule="auto"/>
        <w:textAlignment w:val="top"/>
      </w:pPr>
      <w:r>
        <w:rPr>
          <w:rFonts w:eastAsia="Calibri" w:cs="Calibri"/>
          <w:i/>
          <w:iCs/>
        </w:rPr>
        <w:t>De Dienstverlening op Afstand wordt geleverd zoals nader omschreven in de bijlage "(</w:t>
      </w:r>
      <w:proofErr w:type="spellStart"/>
      <w:r>
        <w:rPr>
          <w:rFonts w:eastAsia="Calibri" w:cs="Calibri"/>
          <w:i/>
          <w:iCs/>
        </w:rPr>
        <w:t>xxxxx</w:t>
      </w:r>
      <w:proofErr w:type="spellEnd"/>
      <w:r>
        <w:rPr>
          <w:rFonts w:eastAsia="Calibri" w:cs="Calibri"/>
          <w:i/>
          <w:iCs/>
        </w:rPr>
        <w:t xml:space="preserve"> )"</w:t>
      </w:r>
      <w:r>
        <w:rPr>
          <w:rFonts w:eastAsia="Calibri" w:cs="Calibri"/>
        </w:rPr>
        <w:t>.</w:t>
      </w:r>
    </w:p>
    <w:p w14:paraId="721D560C" w14:textId="77777777" w:rsidR="007B0499" w:rsidRDefault="00175737">
      <w:pPr>
        <w:pStyle w:val="ArticleLevel2"/>
        <w:spacing w:before="239" w:after="239" w:line="240" w:lineRule="auto"/>
        <w:textAlignment w:val="top"/>
      </w:pPr>
      <w:r>
        <w:rPr>
          <w:rFonts w:eastAsia="Calibri" w:cs="Calibri"/>
          <w:i/>
          <w:iCs/>
        </w:rPr>
        <w:t>De continuïteitsafspraken zijn nader gespecificeerd in</w:t>
      </w:r>
      <w:r>
        <w:rPr>
          <w:rFonts w:eastAsia="Calibri" w:cs="Calibri"/>
        </w:rPr>
        <w:t xml:space="preserve"> </w:t>
      </w:r>
      <w:r>
        <w:rPr>
          <w:rFonts w:eastAsia="Calibri" w:cs="Calibri"/>
          <w:i/>
          <w:iCs/>
        </w:rPr>
        <w:t>bijlage "(</w:t>
      </w:r>
      <w:proofErr w:type="spellStart"/>
      <w:r>
        <w:rPr>
          <w:rFonts w:eastAsia="Calibri" w:cs="Calibri"/>
          <w:i/>
          <w:iCs/>
        </w:rPr>
        <w:t>xxxxx</w:t>
      </w:r>
      <w:proofErr w:type="spellEnd"/>
      <w:r>
        <w:rPr>
          <w:rFonts w:eastAsia="Calibri" w:cs="Calibri"/>
          <w:i/>
          <w:iCs/>
        </w:rPr>
        <w:t xml:space="preserve"> continuïteitsafspraken)"</w:t>
      </w:r>
      <w:r>
        <w:rPr>
          <w:rFonts w:eastAsia="Calibri" w:cs="Calibri"/>
        </w:rPr>
        <w:t>.[Nader overeen te komen op welke wijze verwezen wordt naar de TPM-verklaring art. 35 GIBIT 2023]</w:t>
      </w:r>
    </w:p>
    <w:p w14:paraId="6A7B0ED5" w14:textId="77777777" w:rsidR="007B0499" w:rsidRDefault="00175737">
      <w:pPr>
        <w:pStyle w:val="ArticleLevel1"/>
        <w:spacing w:before="239" w:after="239" w:line="240" w:lineRule="auto"/>
        <w:textAlignment w:val="top"/>
      </w:pPr>
      <w:r>
        <w:rPr>
          <w:rFonts w:eastAsia="Calibri" w:cs="Calibri"/>
        </w:rPr>
        <w:t>Exit-plan</w:t>
      </w:r>
    </w:p>
    <w:p w14:paraId="0DF4E09E" w14:textId="77777777" w:rsidR="007B0499" w:rsidRDefault="00175737">
      <w:pPr>
        <w:pStyle w:val="ArticleLevel2"/>
        <w:spacing w:before="239" w:after="239" w:line="240" w:lineRule="auto"/>
        <w:textAlignment w:val="top"/>
      </w:pPr>
      <w:r>
        <w:rPr>
          <w:rFonts w:eastAsia="Calibri" w:cs="Calibri"/>
        </w:rPr>
        <w:t xml:space="preserve">Leverancier verplicht zich reeds nu </w:t>
      </w:r>
      <w:r>
        <w:rPr>
          <w:rFonts w:eastAsia="Calibri" w:cs="Calibri"/>
          <w:b/>
          <w:bCs/>
        </w:rPr>
        <w:t>uiterlijk binnen drie (3) maanden</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bijlage "</w:t>
      </w:r>
      <w:proofErr w:type="spellStart"/>
      <w:r>
        <w:rPr>
          <w:rFonts w:eastAsia="Calibri" w:cs="Calibri"/>
          <w:i/>
          <w:iCs/>
        </w:rPr>
        <w:t>n.n.b</w:t>
      </w:r>
      <w:proofErr w:type="spellEnd"/>
      <w:r>
        <w:rPr>
          <w:rFonts w:eastAsia="Calibri" w:cs="Calibri"/>
          <w:i/>
          <w:iCs/>
        </w:rPr>
        <w:t>.</w:t>
      </w:r>
      <w:r>
        <w:rPr>
          <w:rFonts w:eastAsia="Calibri" w:cs="Calibri"/>
        </w:rPr>
        <w:t>".</w:t>
      </w:r>
    </w:p>
    <w:p w14:paraId="0659BBB5" w14:textId="77777777" w:rsidR="007B0499" w:rsidRDefault="00175737">
      <w:pPr>
        <w:pStyle w:val="ArticleLevel1"/>
        <w:spacing w:before="239" w:after="239" w:line="240" w:lineRule="auto"/>
        <w:textAlignment w:val="top"/>
      </w:pPr>
      <w:r>
        <w:rPr>
          <w:rFonts w:eastAsia="Calibri" w:cs="Calibri"/>
        </w:rPr>
        <w:t>Verwerking van persoonsgegevens</w:t>
      </w:r>
    </w:p>
    <w:p w14:paraId="29AB61FC" w14:textId="77777777" w:rsidR="007B0499" w:rsidRDefault="00175737">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2EDAD91D" w14:textId="77777777" w:rsidR="007B0499" w:rsidRDefault="00175737">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w:t>
      </w:r>
      <w:r>
        <w:rPr>
          <w:rFonts w:eastAsia="Calibri" w:cs="Calibri"/>
        </w:rPr>
        <w:lastRenderedPageBreak/>
        <w:t>persoonsgegevens retourneren, verwijderen dan wel (laten) vernietigen, zoals in het vorige lid bepaald.</w:t>
      </w:r>
    </w:p>
    <w:p w14:paraId="1CC7FBD6" w14:textId="77777777" w:rsidR="007B0499" w:rsidRDefault="00175737">
      <w:pPr>
        <w:pStyle w:val="ArticleLevel1"/>
        <w:spacing w:before="239" w:after="239" w:line="240" w:lineRule="auto"/>
        <w:textAlignment w:val="top"/>
      </w:pPr>
      <w:r>
        <w:rPr>
          <w:rFonts w:eastAsia="Calibri" w:cs="Calibri"/>
        </w:rPr>
        <w:br/>
        <w:t>Vergoedingen</w:t>
      </w:r>
    </w:p>
    <w:p w14:paraId="3F151377" w14:textId="77777777" w:rsidR="007B0499" w:rsidRDefault="00175737">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p>
    <w:p w14:paraId="26988417" w14:textId="77777777" w:rsidR="007B0499" w:rsidRDefault="00175737">
      <w:pPr>
        <w:pStyle w:val="ArticleLevel2"/>
        <w:spacing w:before="239" w:after="239" w:line="240" w:lineRule="auto"/>
        <w:textAlignment w:val="top"/>
      </w:pPr>
      <w:r>
        <w:rPr>
          <w:rFonts w:eastAsia="Calibri" w:cs="Calibri"/>
        </w:rPr>
        <w:t>De vergoeding voor de Gebruiksrechten is nader gespecificeerd in de offerte van Leverancier.</w:t>
      </w:r>
    </w:p>
    <w:p w14:paraId="44102140" w14:textId="77777777" w:rsidR="007B0499" w:rsidRDefault="00175737">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3DB1094A" w14:textId="77777777" w:rsidR="007B0499" w:rsidRDefault="00175737">
      <w:pPr>
        <w:pStyle w:val="ArticleLevel2"/>
        <w:spacing w:before="239" w:after="239" w:line="240" w:lineRule="auto"/>
        <w:textAlignment w:val="top"/>
      </w:pPr>
      <w:r>
        <w:rPr>
          <w:rFonts w:eastAsia="Calibri" w:cs="Calibri"/>
        </w:rPr>
        <w:t>De vergoeding voor de exit-plan is nader gespecificeerd in de offerte van Leverancier.</w:t>
      </w:r>
    </w:p>
    <w:p w14:paraId="4BBE28D5" w14:textId="77777777" w:rsidR="007B0499" w:rsidRDefault="00175737">
      <w:pPr>
        <w:pStyle w:val="ArticleLevel2"/>
        <w:spacing w:before="239" w:after="239" w:line="240" w:lineRule="auto"/>
        <w:textAlignment w:val="top"/>
      </w:pPr>
      <w:r>
        <w:rPr>
          <w:rFonts w:eastAsia="Calibri" w:cs="Calibri"/>
        </w:rPr>
        <w:t xml:space="preserve">Leverancier verzendt de factuur (met routenummer: ) aan Opdrachtgever elektronisch als </w:t>
      </w:r>
      <w:proofErr w:type="spellStart"/>
      <w:r>
        <w:rPr>
          <w:rFonts w:eastAsia="Calibri" w:cs="Calibri"/>
        </w:rPr>
        <w:t>PDF-bestand</w:t>
      </w:r>
      <w:proofErr w:type="spellEnd"/>
      <w:r>
        <w:rPr>
          <w:rFonts w:eastAsia="Calibri" w:cs="Calibri"/>
        </w:rPr>
        <w:t xml:space="preserve"> naar ( </w:t>
      </w:r>
      <w:proofErr w:type="spellStart"/>
      <w:r>
        <w:rPr>
          <w:rFonts w:eastAsia="Calibri" w:cs="Calibri"/>
        </w:rPr>
        <w:t>cred</w:t>
      </w:r>
      <w:proofErr w:type="spellEnd"/>
      <w:r>
        <w:rPr>
          <w:rFonts w:eastAsia="Calibri" w:cs="Calibri"/>
        </w:rPr>
        <w:t xml:space="preserve"> @ Zaanstad.nl).</w:t>
      </w:r>
    </w:p>
    <w:p w14:paraId="568E2AEF" w14:textId="0536349B" w:rsidR="007B0499" w:rsidRDefault="007D44AF">
      <w:pPr>
        <w:pStyle w:val="ArticleLevel2"/>
        <w:spacing w:before="239" w:after="239" w:line="240" w:lineRule="auto"/>
        <w:textAlignment w:val="top"/>
      </w:pPr>
      <w:r>
        <w:rPr>
          <w:rFonts w:eastAsia="Calibri" w:cs="Calibri"/>
        </w:rPr>
        <w:t>Prijs indexatie is niet van toepassing</w:t>
      </w:r>
      <w:r w:rsidR="00175737">
        <w:rPr>
          <w:rFonts w:eastAsia="Calibri" w:cs="Calibri"/>
        </w:rPr>
        <w:t>.</w:t>
      </w:r>
    </w:p>
    <w:p w14:paraId="2711ED57" w14:textId="77777777" w:rsidR="007B0499" w:rsidRDefault="00175737">
      <w:pPr>
        <w:pStyle w:val="ArticleLevel1"/>
        <w:spacing w:before="239" w:after="239" w:line="240" w:lineRule="auto"/>
        <w:textAlignment w:val="top"/>
      </w:pPr>
      <w:r>
        <w:rPr>
          <w:rFonts w:eastAsia="Calibri" w:cs="Calibri"/>
        </w:rPr>
        <w:t>Contactpersonen en bevoegdheden</w:t>
      </w:r>
    </w:p>
    <w:p w14:paraId="75CAE643" w14:textId="77777777" w:rsidR="007B0499" w:rsidRDefault="00175737">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03F0995F" w14:textId="77777777" w:rsidR="007B0499" w:rsidRDefault="00175737">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40387CE5" w14:textId="77777777" w:rsidR="007B0499" w:rsidRDefault="00175737">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521C3D8C" w14:textId="77777777" w:rsidR="007B0499" w:rsidRDefault="00175737">
      <w:pPr>
        <w:pStyle w:val="ArticleLevel1"/>
        <w:spacing w:before="239" w:after="239" w:line="240" w:lineRule="auto"/>
        <w:textAlignment w:val="top"/>
      </w:pPr>
      <w:r>
        <w:rPr>
          <w:rFonts w:eastAsia="Calibri" w:cs="Calibri"/>
        </w:rPr>
        <w:t>Aansprakelijkheid</w:t>
      </w:r>
    </w:p>
    <w:p w14:paraId="20721454" w14:textId="77777777" w:rsidR="007B0499" w:rsidRDefault="00175737">
      <w:pPr>
        <w:pStyle w:val="ArticleLevel2"/>
        <w:spacing w:before="239" w:after="239" w:line="240" w:lineRule="auto"/>
        <w:textAlignment w:val="top"/>
      </w:pPr>
      <w:r>
        <w:rPr>
          <w:rFonts w:eastAsia="Calibri" w:cs="Calibri"/>
        </w:rPr>
        <w:t xml:space="preserve">In afwijking van het bepaalde in artikel 16.3 GIBIT 2023 geldt dat de aansprakelijkheid voor persoons- en zaakschade en daaruit voortvloeiende schade, is beperkt tot een bedrag van </w:t>
      </w:r>
      <w:r>
        <w:rPr>
          <w:rFonts w:eastAsia="Calibri" w:cs="Calibri"/>
          <w:i/>
          <w:iCs/>
        </w:rPr>
        <w:t>€ 0,00 per</w:t>
      </w:r>
      <w:r>
        <w:rPr>
          <w:rFonts w:eastAsia="Calibri" w:cs="Calibri"/>
        </w:rPr>
        <w:t xml:space="preserve"> gebeurtenis. Samenhangende gebeurtenissen worden daarbij aangemerkt als één gebeurtenis.</w:t>
      </w:r>
    </w:p>
    <w:p w14:paraId="5382A6A4" w14:textId="77777777" w:rsidR="007B0499" w:rsidRDefault="00175737">
      <w:pPr>
        <w:pStyle w:val="ArticleLevel2"/>
        <w:spacing w:before="239" w:after="239" w:line="240" w:lineRule="auto"/>
        <w:textAlignment w:val="top"/>
      </w:pPr>
      <w:r>
        <w:rPr>
          <w:rFonts w:eastAsia="Calibri" w:cs="Calibri"/>
        </w:rPr>
        <w:t xml:space="preserve">In afwijking van het bepaalde in artikel 16.4 GIBIT 2023 geldt dat de aansprakelijkheid voor overige schade is beperkt </w:t>
      </w:r>
      <w:r>
        <w:rPr>
          <w:rFonts w:eastAsia="Calibri" w:cs="Calibri"/>
          <w:i/>
          <w:iCs/>
        </w:rPr>
        <w:t xml:space="preserve">tot tweemaal de </w:t>
      </w:r>
      <w:r>
        <w:rPr>
          <w:rFonts w:eastAsia="Calibri" w:cs="Calibri"/>
          <w:i/>
          <w:iCs/>
        </w:rPr>
        <w:lastRenderedPageBreak/>
        <w:t>Jaarvergoeding per gebeurtenis. De totale aansprakelijkheid per jaar bedraagt evenwel nooit meer dan viermaal de Jaarvergoeding</w:t>
      </w:r>
      <w:r>
        <w:rPr>
          <w:rFonts w:eastAsia="Calibri" w:cs="Calibri"/>
        </w:rPr>
        <w:t xml:space="preserve">. </w:t>
      </w:r>
      <w:r>
        <w:rPr>
          <w:rFonts w:eastAsia="Calibri" w:cs="Calibri"/>
          <w:i/>
          <w:iCs/>
        </w:rPr>
        <w:t>Samenhangende gebeurtenissen worden daarbij aangemerkt als één gebeurtenis.</w:t>
      </w:r>
    </w:p>
    <w:p w14:paraId="563FD065" w14:textId="77777777" w:rsidR="007B0499" w:rsidRDefault="00175737">
      <w:pPr>
        <w:pStyle w:val="ArticleLevel1"/>
        <w:spacing w:before="239" w:after="239" w:line="240" w:lineRule="auto"/>
        <w:textAlignment w:val="top"/>
      </w:pPr>
      <w:r>
        <w:rPr>
          <w:rFonts w:eastAsia="Calibri" w:cs="Calibri"/>
        </w:rPr>
        <w:t>Evaluatie</w:t>
      </w:r>
    </w:p>
    <w:p w14:paraId="692AA554" w14:textId="77777777" w:rsidR="007B0499" w:rsidRDefault="00175737">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24158446" w14:textId="77777777" w:rsidR="007B0499" w:rsidRDefault="00175737">
      <w:pPr>
        <w:pStyle w:val="Indentedbullets"/>
        <w:spacing w:before="239" w:after="239" w:line="240" w:lineRule="auto"/>
        <w:textAlignment w:val="top"/>
      </w:pPr>
      <w:r>
        <w:rPr>
          <w:rFonts w:eastAsia="Calibri" w:cs="Calibri"/>
        </w:rPr>
        <w:t>de kwaliteit</w:t>
      </w:r>
    </w:p>
    <w:p w14:paraId="68803576" w14:textId="77777777" w:rsidR="007B0499" w:rsidRDefault="00175737">
      <w:pPr>
        <w:pStyle w:val="Indentedbullets"/>
        <w:spacing w:before="239" w:after="239" w:line="240" w:lineRule="auto"/>
        <w:textAlignment w:val="top"/>
      </w:pPr>
      <w:r>
        <w:rPr>
          <w:rFonts w:eastAsia="Calibri" w:cs="Calibri"/>
        </w:rPr>
        <w:t xml:space="preserve">de prijs </w:t>
      </w:r>
    </w:p>
    <w:p w14:paraId="198FED60" w14:textId="77777777" w:rsidR="007B0499" w:rsidRDefault="00175737">
      <w:pPr>
        <w:pStyle w:val="Indentedbullets"/>
        <w:spacing w:before="239" w:after="239" w:line="240" w:lineRule="auto"/>
        <w:textAlignment w:val="top"/>
      </w:pPr>
      <w:r>
        <w:rPr>
          <w:rFonts w:eastAsia="Calibri" w:cs="Calibri"/>
        </w:rPr>
        <w:t>oplevering en levertijd</w:t>
      </w:r>
    </w:p>
    <w:p w14:paraId="419238DE" w14:textId="77777777" w:rsidR="007B0499" w:rsidRDefault="00175737">
      <w:pPr>
        <w:pStyle w:val="Indentedbullets"/>
        <w:spacing w:before="239" w:after="239" w:line="240" w:lineRule="auto"/>
        <w:textAlignment w:val="top"/>
      </w:pPr>
      <w:r>
        <w:rPr>
          <w:rFonts w:eastAsia="Calibri" w:cs="Calibri"/>
        </w:rPr>
        <w:t xml:space="preserve">service </w:t>
      </w:r>
    </w:p>
    <w:p w14:paraId="219C70F2" w14:textId="77777777" w:rsidR="007B0499" w:rsidRDefault="00175737">
      <w:pPr>
        <w:pStyle w:val="Indentedbullets"/>
        <w:spacing w:before="239" w:after="239" w:line="240" w:lineRule="auto"/>
        <w:textAlignment w:val="top"/>
      </w:pPr>
      <w:r>
        <w:rPr>
          <w:rFonts w:eastAsia="Calibri" w:cs="Calibri"/>
        </w:rPr>
        <w:t xml:space="preserve">nazorg </w:t>
      </w:r>
    </w:p>
    <w:p w14:paraId="09A5B4A8" w14:textId="77777777" w:rsidR="007B0499" w:rsidRDefault="00175737">
      <w:pPr>
        <w:pStyle w:val="Indentedbullets"/>
        <w:spacing w:before="239" w:after="239" w:line="240" w:lineRule="auto"/>
        <w:textAlignment w:val="top"/>
      </w:pPr>
      <w:r>
        <w:rPr>
          <w:rFonts w:eastAsia="Calibri" w:cs="Calibri"/>
        </w:rPr>
        <w:t xml:space="preserve">onderhoudstermijnen </w:t>
      </w:r>
    </w:p>
    <w:p w14:paraId="3510421C" w14:textId="77777777" w:rsidR="007B0499" w:rsidRDefault="00175737">
      <w:pPr>
        <w:pStyle w:val="Indentedbullets"/>
        <w:spacing w:before="239" w:after="239" w:line="240" w:lineRule="auto"/>
        <w:textAlignment w:val="top"/>
      </w:pPr>
      <w:r>
        <w:rPr>
          <w:rFonts w:eastAsia="Calibri" w:cs="Calibri"/>
        </w:rPr>
        <w:t xml:space="preserve">garantie </w:t>
      </w:r>
    </w:p>
    <w:p w14:paraId="4BC50509" w14:textId="77777777" w:rsidR="007B0499" w:rsidRDefault="00175737">
      <w:pPr>
        <w:pStyle w:val="Indentedbullets"/>
        <w:spacing w:before="239" w:after="239" w:line="240" w:lineRule="auto"/>
        <w:textAlignment w:val="top"/>
      </w:pPr>
      <w:r>
        <w:rPr>
          <w:rFonts w:eastAsia="Calibri" w:cs="Calibri"/>
        </w:rPr>
        <w:t xml:space="preserve">algemene ervaringen met Leverancier </w:t>
      </w:r>
    </w:p>
    <w:p w14:paraId="605F1471" w14:textId="77777777" w:rsidR="007B0499" w:rsidRDefault="00175737">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3AA01BA7" w14:textId="77777777" w:rsidR="007B0499" w:rsidRDefault="00175737">
      <w:pPr>
        <w:pStyle w:val="ArticleLevel1"/>
        <w:spacing w:before="239" w:after="239" w:line="240" w:lineRule="auto"/>
        <w:textAlignment w:val="top"/>
      </w:pPr>
      <w:r>
        <w:rPr>
          <w:rFonts w:eastAsia="Calibri" w:cs="Calibri"/>
        </w:rPr>
        <w:t>Voorwaarden en overige afspraken</w:t>
      </w:r>
    </w:p>
    <w:p w14:paraId="2B519F06" w14:textId="77777777" w:rsidR="007B0499" w:rsidRDefault="00175737">
      <w:pPr>
        <w:pStyle w:val="ArticleLevel2"/>
        <w:spacing w:before="239" w:after="239" w:line="240" w:lineRule="auto"/>
        <w:textAlignment w:val="top"/>
      </w:pPr>
      <w:r>
        <w:rPr>
          <w:rFonts w:eastAsia="Calibri" w:cs="Calibri"/>
        </w:rPr>
        <w:t>Op deze Overeenkomst is de GIBIT 2023 van toepassing, zoals bijgesloten als bijlage. Leverancier verklaart een exemplaar van de GIBIT 2023 te hebben ontvangen.</w:t>
      </w:r>
    </w:p>
    <w:p w14:paraId="754E7C59" w14:textId="77777777" w:rsidR="007B0499" w:rsidRDefault="00175737">
      <w:pPr>
        <w:pStyle w:val="ArticleLevel2"/>
        <w:spacing w:before="239" w:after="239" w:line="240" w:lineRule="auto"/>
        <w:textAlignment w:val="top"/>
      </w:pPr>
      <w:r>
        <w:rPr>
          <w:rFonts w:eastAsia="Calibri" w:cs="Calibri"/>
        </w:rPr>
        <w:t>Het principe van maatschappelijk verantwoord inkopen wordt toegepast op alle aspecten van de ICT prestatie..</w:t>
      </w:r>
    </w:p>
    <w:p w14:paraId="5F0553FF" w14:textId="77777777" w:rsidR="007B0499" w:rsidRDefault="00175737">
      <w:pPr>
        <w:pStyle w:val="ArticleLevel2"/>
        <w:spacing w:before="239" w:after="239" w:line="240" w:lineRule="auto"/>
        <w:textAlignment w:val="top"/>
      </w:pPr>
      <w:r>
        <w:rPr>
          <w:rFonts w:eastAsia="Calibri" w:cs="Calibri"/>
        </w:rPr>
        <w:t>Eventuele leveringsvoorwaarden van Leverancier zijn uitdrukkelijk niet van toepassing.</w:t>
      </w:r>
    </w:p>
    <w:p w14:paraId="6A744C9A" w14:textId="77777777" w:rsidR="007B0499" w:rsidRDefault="00175737">
      <w:pPr>
        <w:pStyle w:val="ArticleLevel2"/>
        <w:spacing w:before="239" w:after="239" w:line="240" w:lineRule="auto"/>
        <w:textAlignment w:val="top"/>
      </w:pPr>
      <w:r>
        <w:rPr>
          <w:rFonts w:eastAsia="Calibri" w:cs="Calibri"/>
        </w:rPr>
        <w:t>De navolgende stukken vormen gezamenlijk de Overeenkomst. Voor zover deze stukken met elkaar in tegenspraak zijn, prevaleert het eerder genoemde stuk boven het later genoemde:</w:t>
      </w:r>
    </w:p>
    <w:p w14:paraId="0AABB087" w14:textId="77777777" w:rsidR="007B0499" w:rsidRDefault="00175737">
      <w:pPr>
        <w:pStyle w:val="Indentedbullets"/>
        <w:spacing w:before="239" w:after="239" w:line="240" w:lineRule="auto"/>
        <w:textAlignment w:val="top"/>
      </w:pPr>
      <w:r>
        <w:rPr>
          <w:rFonts w:eastAsia="Calibri" w:cs="Calibri"/>
        </w:rPr>
        <w:t>Het onderhavige document;</w:t>
      </w:r>
    </w:p>
    <w:p w14:paraId="779FD2D4" w14:textId="77777777" w:rsidR="007B0499" w:rsidRDefault="00175737">
      <w:pPr>
        <w:pStyle w:val="Indentedbullets"/>
        <w:spacing w:before="239" w:after="239" w:line="240" w:lineRule="auto"/>
        <w:textAlignment w:val="top"/>
      </w:pPr>
      <w:r>
        <w:rPr>
          <w:rFonts w:eastAsia="Calibri" w:cs="Calibri"/>
        </w:rPr>
        <w:t>De verwerkersovereenkomst;</w:t>
      </w:r>
    </w:p>
    <w:p w14:paraId="4967FA2A" w14:textId="77777777" w:rsidR="007B0499" w:rsidRDefault="00175737">
      <w:pPr>
        <w:pStyle w:val="Indentedbullets"/>
        <w:spacing w:before="239" w:after="239" w:line="240" w:lineRule="auto"/>
        <w:textAlignment w:val="top"/>
      </w:pPr>
      <w:r>
        <w:rPr>
          <w:rFonts w:eastAsia="Calibri" w:cs="Calibri"/>
        </w:rPr>
        <w:t>De in artikel 1.1. genoemde documenten (in de daar genoemde volgorde).</w:t>
      </w:r>
    </w:p>
    <w:p w14:paraId="34F4ED82" w14:textId="77777777" w:rsidR="007B0499" w:rsidRDefault="00175737">
      <w:pPr>
        <w:pStyle w:val="ArticleLevel2"/>
        <w:spacing w:before="239" w:after="239" w:line="240" w:lineRule="auto"/>
        <w:textAlignment w:val="top"/>
      </w:pPr>
      <w:r>
        <w:rPr>
          <w:rFonts w:eastAsia="Calibri" w:cs="Calibri"/>
        </w:rPr>
        <w:lastRenderedPageBreak/>
        <w:t>In de Overeenkomst wordt een aantal begrippen met een beginhoofdletter gebruikt. Aan deze begrippen komt de betekenis toe die hieraan is gegeven in de GIBIT 2023.</w:t>
      </w:r>
    </w:p>
    <w:p w14:paraId="33485C4F" w14:textId="77777777" w:rsidR="007B0499" w:rsidRDefault="00175737">
      <w:pPr>
        <w:spacing w:before="239" w:after="239" w:line="240" w:lineRule="auto"/>
        <w:textAlignment w:val="top"/>
      </w:pPr>
      <w:r>
        <w:rPr>
          <w:rFonts w:eastAsia="Calibri" w:cs="Calibri"/>
          <w:i/>
          <w:iCs/>
        </w:rPr>
        <w:t>Aangezien dit een conceptovereenkomst betreft kan deze derhalve niet ondertekend worden.</w:t>
      </w:r>
    </w:p>
    <w:p w14:paraId="7A0A127F" w14:textId="77777777" w:rsidR="007B0499" w:rsidRDefault="00175737">
      <w:pPr>
        <w:spacing w:before="239" w:after="239" w:line="240" w:lineRule="auto"/>
        <w:textAlignment w:val="top"/>
      </w:pPr>
      <w:r>
        <w:rPr>
          <w:rFonts w:eastAsia="Calibri" w:cs="Calibri"/>
        </w:rPr>
        <w:t xml:space="preserve"> </w:t>
      </w:r>
    </w:p>
    <w:p w14:paraId="6F747D22" w14:textId="77777777" w:rsidR="007B0499" w:rsidRDefault="00175737">
      <w:r>
        <w:br w:type="page"/>
      </w:r>
    </w:p>
    <w:p w14:paraId="62F169E0" w14:textId="77777777" w:rsidR="007B0499" w:rsidRDefault="00175737">
      <w:pPr>
        <w:numPr>
          <w:ilvl w:val="0"/>
          <w:numId w:val="4"/>
        </w:numPr>
        <w:spacing w:line="240" w:lineRule="auto"/>
        <w:rPr>
          <w:rFonts w:ascii="Calibri" w:eastAsia="Calibri" w:hAnsi="Calibri" w:cs="Calibri"/>
        </w:rPr>
      </w:pPr>
      <w:r>
        <w:rPr>
          <w:rFonts w:eastAsia="Calibri" w:cs="Calibri"/>
        </w:rPr>
        <w:lastRenderedPageBreak/>
        <w:t>De Nota van Inlichtingen;</w:t>
      </w:r>
    </w:p>
    <w:p w14:paraId="62779F33" w14:textId="77777777" w:rsidR="007B0499" w:rsidRDefault="00175737">
      <w:pPr>
        <w:numPr>
          <w:ilvl w:val="0"/>
          <w:numId w:val="4"/>
        </w:numPr>
        <w:spacing w:line="240" w:lineRule="auto"/>
        <w:rPr>
          <w:rFonts w:ascii="Calibri" w:eastAsia="Calibri" w:hAnsi="Calibri" w:cs="Calibri"/>
        </w:rPr>
      </w:pPr>
      <w:r>
        <w:rPr>
          <w:rFonts w:eastAsia="Calibri" w:cs="Calibri"/>
        </w:rPr>
        <w:t>Het Programma van Eisen;</w:t>
      </w:r>
    </w:p>
    <w:p w14:paraId="222345CA" w14:textId="77777777" w:rsidR="007B0499" w:rsidRDefault="00175737">
      <w:pPr>
        <w:numPr>
          <w:ilvl w:val="0"/>
          <w:numId w:val="4"/>
        </w:numPr>
        <w:spacing w:line="240" w:lineRule="auto"/>
        <w:rPr>
          <w:rFonts w:ascii="Calibri" w:eastAsia="Calibri" w:hAnsi="Calibri" w:cs="Calibri"/>
        </w:rPr>
      </w:pPr>
      <w:r>
        <w:rPr>
          <w:rFonts w:eastAsia="Calibri" w:cs="Calibri"/>
        </w:rPr>
        <w:t>Offerteleidraad;</w:t>
      </w:r>
    </w:p>
    <w:p w14:paraId="3E391D31" w14:textId="77777777" w:rsidR="007B0499" w:rsidRDefault="00175737">
      <w:pPr>
        <w:numPr>
          <w:ilvl w:val="0"/>
          <w:numId w:val="4"/>
        </w:numPr>
        <w:spacing w:line="240" w:lineRule="auto"/>
        <w:rPr>
          <w:rFonts w:ascii="Calibri" w:eastAsia="Calibri" w:hAnsi="Calibri" w:cs="Calibri"/>
        </w:rPr>
      </w:pPr>
      <w:r>
        <w:rPr>
          <w:rFonts w:eastAsia="Calibri" w:cs="Calibri"/>
        </w:rPr>
        <w:t>De Offerte van de Leverancier;</w:t>
      </w:r>
    </w:p>
    <w:p w14:paraId="3021AD3B" w14:textId="77777777" w:rsidR="007B0499" w:rsidRDefault="00175737">
      <w:pPr>
        <w:numPr>
          <w:ilvl w:val="0"/>
          <w:numId w:val="4"/>
        </w:numPr>
        <w:spacing w:line="240" w:lineRule="auto"/>
        <w:rPr>
          <w:rFonts w:ascii="Calibri" w:eastAsia="Calibri" w:hAnsi="Calibri" w:cs="Calibri"/>
        </w:rPr>
      </w:pPr>
      <w:r>
        <w:rPr>
          <w:rFonts w:eastAsia="Calibri" w:cs="Calibri"/>
        </w:rPr>
        <w:t>Contactpersonen.</w:t>
      </w:r>
    </w:p>
    <w:p w14:paraId="16FF6E67" w14:textId="77777777" w:rsidR="007B0499" w:rsidRDefault="00175737">
      <w:pPr>
        <w:spacing w:before="239" w:after="239" w:line="240" w:lineRule="auto"/>
        <w:textAlignment w:val="top"/>
      </w:pPr>
      <w:r>
        <w:rPr>
          <w:rFonts w:eastAsia="Calibri" w:cs="Calibri"/>
          <w:b/>
          <w:bCs/>
        </w:rPr>
        <w:t>BIJLAGEN UITWERKING ASPECTEN ICT PRESTATIE</w:t>
      </w:r>
    </w:p>
    <w:p w14:paraId="603B2136" w14:textId="0B8CC9D8" w:rsidR="007B0499" w:rsidRDefault="00175737">
      <w:pPr>
        <w:numPr>
          <w:ilvl w:val="0"/>
          <w:numId w:val="4"/>
        </w:numPr>
        <w:spacing w:line="240" w:lineRule="auto"/>
        <w:rPr>
          <w:rFonts w:ascii="Calibri" w:eastAsia="Calibri" w:hAnsi="Calibri" w:cs="Calibri"/>
        </w:rPr>
      </w:pPr>
      <w:r>
        <w:rPr>
          <w:rFonts w:eastAsia="Calibri" w:cs="Calibri"/>
        </w:rPr>
        <w:t>(</w:t>
      </w:r>
      <w:proofErr w:type="spellStart"/>
      <w:r>
        <w:rPr>
          <w:rFonts w:eastAsia="Calibri" w:cs="Calibri"/>
        </w:rPr>
        <w:t>xxxxx</w:t>
      </w:r>
      <w:proofErr w:type="spellEnd"/>
      <w:r>
        <w:rPr>
          <w:rFonts w:eastAsia="Calibri" w:cs="Calibri"/>
        </w:rPr>
        <w:t>);</w:t>
      </w:r>
    </w:p>
    <w:p w14:paraId="61FF1389" w14:textId="77777777" w:rsidR="007B0499" w:rsidRDefault="00175737">
      <w:pPr>
        <w:numPr>
          <w:ilvl w:val="0"/>
          <w:numId w:val="4"/>
        </w:numPr>
        <w:spacing w:line="240" w:lineRule="auto"/>
        <w:rPr>
          <w:rFonts w:ascii="Calibri" w:eastAsia="Calibri" w:hAnsi="Calibri" w:cs="Calibri"/>
        </w:rPr>
      </w:pPr>
      <w:proofErr w:type="spellStart"/>
      <w:r>
        <w:rPr>
          <w:rFonts w:eastAsia="Calibri" w:cs="Calibri"/>
        </w:rPr>
        <w:t>n.n.b</w:t>
      </w:r>
      <w:proofErr w:type="spellEnd"/>
      <w:r>
        <w:rPr>
          <w:rFonts w:eastAsia="Calibri" w:cs="Calibri"/>
        </w:rPr>
        <w:t>..</w:t>
      </w:r>
    </w:p>
    <w:p w14:paraId="119D6695" w14:textId="77777777" w:rsidR="007B0499" w:rsidRDefault="00175737">
      <w:r>
        <w:br w:type="page"/>
      </w:r>
    </w:p>
    <w:p w14:paraId="5E75269D" w14:textId="77777777" w:rsidR="007B0499" w:rsidRDefault="00175737">
      <w:pPr>
        <w:pStyle w:val="Kop1"/>
        <w:spacing w:before="0" w:after="161" w:line="240" w:lineRule="auto"/>
      </w:pPr>
      <w:r>
        <w:lastRenderedPageBreak/>
        <w:t>Bijlage contactpersonen</w:t>
      </w:r>
    </w:p>
    <w:p w14:paraId="4F572F9F" w14:textId="77777777" w:rsidR="007B0499" w:rsidRDefault="00175737">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7B0499" w14:paraId="431B4801"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ECAD7C1" w14:textId="77777777" w:rsidR="007B0499" w:rsidRDefault="00175737">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6C3DDA8" w14:textId="77777777" w:rsidR="007B0499" w:rsidRDefault="00175737">
            <w:pPr>
              <w:rPr>
                <w:rFonts w:ascii="Calibri" w:eastAsia="Calibri" w:hAnsi="Calibri"/>
              </w:rPr>
            </w:pPr>
            <w:r>
              <w:rPr>
                <w:rFonts w:eastAsia="Calibri"/>
                <w:b/>
                <w:bCs/>
                <w:shd w:val="clear" w:color="auto" w:fill="7BA3DB"/>
              </w:rPr>
              <w:t>Rolbeschrijving</w:t>
            </w:r>
          </w:p>
        </w:tc>
      </w:tr>
      <w:tr w:rsidR="007B0499" w14:paraId="42ED3947"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08A61D44" w14:textId="77777777" w:rsidR="007B0499" w:rsidRDefault="00175737">
            <w:pPr>
              <w:rPr>
                <w:rFonts w:ascii="Calibri" w:eastAsia="Calibri" w:hAnsi="Calibri"/>
              </w:rPr>
            </w:pPr>
            <w:r>
              <w:rPr>
                <w:rFonts w:eastAsia="Calibri" w:cs="Calibri"/>
                <w:i/>
                <w:iCs/>
              </w:rPr>
              <w:t>(contact personen Zaanstad)</w:t>
            </w:r>
          </w:p>
          <w:p w14:paraId="67BD7771" w14:textId="77777777" w:rsidR="007B0499" w:rsidRDefault="007B0499">
            <w:pPr>
              <w:rPr>
                <w:rFonts w:ascii="Calibri" w:eastAsia="Calibri" w:hAnsi="Calibri"/>
              </w:rPr>
            </w:pPr>
          </w:p>
          <w:p w14:paraId="6A9C1DAA" w14:textId="77777777" w:rsidR="007B0499" w:rsidRDefault="007B0499">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022AE704" w14:textId="77777777" w:rsidR="007B0499" w:rsidRDefault="007B0499">
            <w:pPr>
              <w:rPr>
                <w:rFonts w:ascii="Calibri" w:eastAsia="Calibri" w:hAnsi="Calibri"/>
              </w:rPr>
            </w:pPr>
          </w:p>
        </w:tc>
      </w:tr>
    </w:tbl>
    <w:p w14:paraId="21BB34CF" w14:textId="77777777" w:rsidR="007B0499" w:rsidRDefault="00175737">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7B0499" w14:paraId="2FFFDB14"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5E5B5C7" w14:textId="77777777" w:rsidR="007B0499" w:rsidRDefault="00175737">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87B5F31" w14:textId="77777777" w:rsidR="007B0499" w:rsidRDefault="00175737">
            <w:pPr>
              <w:rPr>
                <w:rFonts w:ascii="Calibri" w:eastAsia="Calibri" w:hAnsi="Calibri"/>
              </w:rPr>
            </w:pPr>
            <w:r>
              <w:rPr>
                <w:rFonts w:eastAsia="Calibri"/>
                <w:b/>
                <w:bCs/>
                <w:shd w:val="clear" w:color="auto" w:fill="7BA3DB"/>
              </w:rPr>
              <w:t>Rolbeschrijving</w:t>
            </w:r>
          </w:p>
        </w:tc>
      </w:tr>
      <w:tr w:rsidR="007B0499" w14:paraId="1622B3D7"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058466E9" w14:textId="77777777" w:rsidR="007B0499" w:rsidRDefault="00175737">
            <w:pPr>
              <w:rPr>
                <w:rFonts w:ascii="Calibri" w:eastAsia="Calibri" w:hAnsi="Calibri"/>
              </w:rPr>
            </w:pPr>
            <w:r>
              <w:rPr>
                <w:rFonts w:eastAsia="Calibri" w:cs="Calibri"/>
                <w:i/>
                <w:iCs/>
              </w:rPr>
              <w:t>(contact personen Opdrachtnemer)</w:t>
            </w:r>
          </w:p>
          <w:p w14:paraId="436CA78D" w14:textId="77777777" w:rsidR="007B0499" w:rsidRDefault="007B0499">
            <w:pPr>
              <w:rPr>
                <w:rFonts w:ascii="Calibri" w:eastAsia="Calibri" w:hAnsi="Calibri"/>
              </w:rPr>
            </w:pPr>
          </w:p>
          <w:p w14:paraId="3A649AD3" w14:textId="77777777" w:rsidR="007B0499" w:rsidRDefault="007B0499">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409458E2" w14:textId="77777777" w:rsidR="007B0499" w:rsidRDefault="007B0499">
            <w:pPr>
              <w:rPr>
                <w:rFonts w:ascii="Calibri" w:eastAsia="Calibri" w:hAnsi="Calibri"/>
              </w:rPr>
            </w:pPr>
          </w:p>
        </w:tc>
      </w:tr>
    </w:tbl>
    <w:p w14:paraId="4C59FB7F" w14:textId="77777777" w:rsidR="00B80366" w:rsidRDefault="00B80366"/>
    <w:sectPr w:rsidR="00B80366">
      <w:footerReference w:type="default" r:id="rId8"/>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60ECF" w14:textId="77777777" w:rsidR="00B80366" w:rsidRDefault="00175737">
      <w:pPr>
        <w:spacing w:line="240" w:lineRule="auto"/>
      </w:pPr>
      <w:r>
        <w:separator/>
      </w:r>
    </w:p>
  </w:endnote>
  <w:endnote w:type="continuationSeparator" w:id="0">
    <w:p w14:paraId="6AF6707A" w14:textId="77777777" w:rsidR="00B80366" w:rsidRDefault="001757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1"/>
    <w:family w:val="roman"/>
    <w:pitch w:val="variable"/>
  </w:font>
  <w:font w:name="Liberation Sans">
    <w:altName w:val="Arial"/>
    <w:charset w:val="01"/>
    <w:family w:val="swiss"/>
    <w:pitch w:val="variable"/>
  </w:font>
  <w:font w:name="DejaVu Sans">
    <w:panose1 w:val="00000000000000000000"/>
    <w:charset w:val="00"/>
    <w:family w:val="roman"/>
    <w:notTrueType/>
    <w:pitch w:val="default"/>
  </w:font>
  <w:font w:name="Noto Sans Devanaga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54C28" w14:textId="77777777" w:rsidR="007B0499" w:rsidRDefault="00175737">
    <w:pPr>
      <w:pStyle w:val="Voettekst"/>
      <w:tabs>
        <w:tab w:val="clear" w:pos="9026"/>
        <w:tab w:val="right" w:pos="9020"/>
      </w:tabs>
    </w:pPr>
    <w:r>
      <w:tab/>
    </w:r>
    <w:r>
      <w:tab/>
      <w:t xml:space="preserve">Pagina </w:t>
    </w:r>
    <w:r>
      <w:fldChar w:fldCharType="begin"/>
    </w:r>
    <w:r>
      <w:instrText xml:space="preserve"> PAGE \* ARABIC </w:instrText>
    </w:r>
    <w:r>
      <w:fldChar w:fldCharType="separate"/>
    </w:r>
    <w:r>
      <w:t>9</w:t>
    </w:r>
    <w:r>
      <w:fldChar w:fldCharType="end"/>
    </w:r>
    <w:r>
      <w:t xml:space="preserve"> van </w:t>
    </w:r>
    <w:fldSimple w:instr=" NUMPAGES \* ARABIC ">
      <w: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22069" w14:textId="77777777" w:rsidR="00B80366" w:rsidRDefault="00175737">
      <w:pPr>
        <w:spacing w:line="240" w:lineRule="auto"/>
      </w:pPr>
      <w:r>
        <w:separator/>
      </w:r>
    </w:p>
  </w:footnote>
  <w:footnote w:type="continuationSeparator" w:id="0">
    <w:p w14:paraId="0EBBA8A5" w14:textId="77777777" w:rsidR="00B80366" w:rsidRDefault="001757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046A4"/>
    <w:multiLevelType w:val="multilevel"/>
    <w:tmpl w:val="7408C752"/>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 w15:restartNumberingAfterBreak="0">
    <w:nsid w:val="09621FD0"/>
    <w:multiLevelType w:val="hybridMultilevel"/>
    <w:tmpl w:val="5B7C33E2"/>
    <w:lvl w:ilvl="0" w:tplc="685793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A7069E"/>
    <w:multiLevelType w:val="hybridMultilevel"/>
    <w:tmpl w:val="249E0B30"/>
    <w:lvl w:ilvl="0" w:tplc="85072817">
      <w:start w:val="1"/>
      <w:numFmt w:val="decimal"/>
      <w:lvlText w:val="%1."/>
      <w:lvlJc w:val="left"/>
      <w:pPr>
        <w:ind w:left="720" w:hanging="360"/>
      </w:pPr>
    </w:lvl>
    <w:lvl w:ilvl="1" w:tplc="85072817" w:tentative="1">
      <w:start w:val="1"/>
      <w:numFmt w:val="lowerLetter"/>
      <w:lvlText w:val="%2."/>
      <w:lvlJc w:val="left"/>
      <w:pPr>
        <w:ind w:left="1440" w:hanging="360"/>
      </w:pPr>
    </w:lvl>
    <w:lvl w:ilvl="2" w:tplc="85072817" w:tentative="1">
      <w:start w:val="1"/>
      <w:numFmt w:val="lowerRoman"/>
      <w:lvlText w:val="%3."/>
      <w:lvlJc w:val="right"/>
      <w:pPr>
        <w:ind w:left="2160" w:hanging="180"/>
      </w:pPr>
    </w:lvl>
    <w:lvl w:ilvl="3" w:tplc="85072817" w:tentative="1">
      <w:start w:val="1"/>
      <w:numFmt w:val="decimal"/>
      <w:lvlText w:val="%4."/>
      <w:lvlJc w:val="left"/>
      <w:pPr>
        <w:ind w:left="2880" w:hanging="360"/>
      </w:pPr>
    </w:lvl>
    <w:lvl w:ilvl="4" w:tplc="85072817" w:tentative="1">
      <w:start w:val="1"/>
      <w:numFmt w:val="lowerLetter"/>
      <w:lvlText w:val="%5."/>
      <w:lvlJc w:val="left"/>
      <w:pPr>
        <w:ind w:left="3600" w:hanging="360"/>
      </w:pPr>
    </w:lvl>
    <w:lvl w:ilvl="5" w:tplc="85072817" w:tentative="1">
      <w:start w:val="1"/>
      <w:numFmt w:val="lowerRoman"/>
      <w:lvlText w:val="%6."/>
      <w:lvlJc w:val="right"/>
      <w:pPr>
        <w:ind w:left="4320" w:hanging="180"/>
      </w:pPr>
    </w:lvl>
    <w:lvl w:ilvl="6" w:tplc="85072817" w:tentative="1">
      <w:start w:val="1"/>
      <w:numFmt w:val="decimal"/>
      <w:lvlText w:val="%7."/>
      <w:lvlJc w:val="left"/>
      <w:pPr>
        <w:ind w:left="5040" w:hanging="360"/>
      </w:pPr>
    </w:lvl>
    <w:lvl w:ilvl="7" w:tplc="85072817" w:tentative="1">
      <w:start w:val="1"/>
      <w:numFmt w:val="lowerLetter"/>
      <w:lvlText w:val="%8."/>
      <w:lvlJc w:val="left"/>
      <w:pPr>
        <w:ind w:left="5760" w:hanging="360"/>
      </w:pPr>
    </w:lvl>
    <w:lvl w:ilvl="8" w:tplc="85072817" w:tentative="1">
      <w:start w:val="1"/>
      <w:numFmt w:val="lowerRoman"/>
      <w:lvlText w:val="%9."/>
      <w:lvlJc w:val="right"/>
      <w:pPr>
        <w:ind w:left="6480" w:hanging="180"/>
      </w:pPr>
    </w:lvl>
  </w:abstractNum>
  <w:abstractNum w:abstractNumId="3" w15:restartNumberingAfterBreak="0">
    <w:nsid w:val="199511F1"/>
    <w:multiLevelType w:val="multilevel"/>
    <w:tmpl w:val="D9C86B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E876798"/>
    <w:multiLevelType w:val="multilevel"/>
    <w:tmpl w:val="E42CF086"/>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2CD05D13"/>
    <w:multiLevelType w:val="multilevel"/>
    <w:tmpl w:val="CFD6E732"/>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66E472F"/>
    <w:multiLevelType w:val="multilevel"/>
    <w:tmpl w:val="20BE65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B390474"/>
    <w:multiLevelType w:val="multilevel"/>
    <w:tmpl w:val="F334A4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13072047">
    <w:abstractNumId w:val="0"/>
  </w:num>
  <w:num w:numId="2" w16cid:durableId="1466577813">
    <w:abstractNumId w:val="4"/>
  </w:num>
  <w:num w:numId="3" w16cid:durableId="736246980">
    <w:abstractNumId w:val="5"/>
  </w:num>
  <w:num w:numId="4" w16cid:durableId="1225869897">
    <w:abstractNumId w:val="3"/>
  </w:num>
  <w:num w:numId="5" w16cid:durableId="1135486974">
    <w:abstractNumId w:val="6"/>
  </w:num>
  <w:num w:numId="6" w16cid:durableId="2019501388">
    <w:abstractNumId w:val="7"/>
  </w:num>
  <w:num w:numId="7" w16cid:durableId="1433892397">
    <w:abstractNumId w:val="1"/>
  </w:num>
  <w:num w:numId="8" w16cid:durableId="1881284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499"/>
    <w:rsid w:val="00175737"/>
    <w:rsid w:val="007B0499"/>
    <w:rsid w:val="007D44AF"/>
    <w:rsid w:val="00822D6E"/>
    <w:rsid w:val="00B80366"/>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8DDD3"/>
  <w15:docId w15:val="{4039E71A-C5B9-40D5-B428-7C25C76C3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ng.nl/sites/default/files/2023-07/20230717-gemeentelijke-ict-kwaliteitsnormen-v2023-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1436</Words>
  <Characters>7903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Overeenkomst ten behoeve van ICT Prestatie GIBIT 2023 [99]</vt:lpstr>
    </vt:vector>
  </TitlesOfParts>
  <Company>Gemeente Zaanstad</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[99]</dc:title>
  <dc:subject/>
  <dc:creator>Dulk, Rob den</dc:creator>
  <dc:description/>
  <cp:lastModifiedBy>Dulk, Rob den</cp:lastModifiedBy>
  <cp:revision>2</cp:revision>
  <dcterms:created xsi:type="dcterms:W3CDTF">2024-05-24T18:55:00Z</dcterms:created>
  <dcterms:modified xsi:type="dcterms:W3CDTF">2024-05-24T18:55:00Z</dcterms:modified>
  <dc:language>en-US</dc:language>
</cp:coreProperties>
</file>