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EA1F3B">
        <w:rPr>
          <w:rFonts w:cs="V&amp;W Syntax (Adobe)"/>
          <w:sz w:val="24"/>
        </w:rPr>
        <w:t xml:space="preserve"> – Perceel 1 Venlo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620585">
        <w:t>80614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>coördineren en uitvoeren van de gladheidbestrijding in het coördinatiegebied Limburg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1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1"/>
      <w:r w:rsidRPr="00570426">
        <w:rPr>
          <w:color w:val="000000"/>
        </w:rPr>
        <w:t>.</w:t>
      </w:r>
    </w:p>
    <w:p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EA1F3B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EA1F3B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EA1F3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620585">
      <w:rPr>
        <w:rFonts w:cs="V&amp;W Syntax (Adobe)"/>
      </w:rPr>
      <w:t>80614</w:t>
    </w:r>
  </w:p>
  <w:p w:rsidR="004F7783" w:rsidRPr="00476317" w:rsidRDefault="00EA1F3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A1F3B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C2C48D2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503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11</cp:revision>
  <cp:lastPrinted>2015-12-17T08:47:00Z</cp:lastPrinted>
  <dcterms:created xsi:type="dcterms:W3CDTF">2019-09-20T10:08:00Z</dcterms:created>
  <dcterms:modified xsi:type="dcterms:W3CDTF">2024-02-23T12:22:00Z</dcterms:modified>
</cp:coreProperties>
</file>