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01" w:rsidRDefault="00EC3F81">
      <w:pPr>
        <w:rPr>
          <w:sz w:val="28"/>
          <w:szCs w:val="28"/>
        </w:rPr>
      </w:pPr>
      <w:r>
        <w:fldChar w:fldCharType="begin"/>
      </w:r>
      <w:r w:rsidR="00A86C01">
        <w:instrText xml:space="preserve"> HYPERLINK "http://www.wijdemeren.nl/" </w:instrText>
      </w:r>
      <w:r>
        <w:fldChar w:fldCharType="separate"/>
      </w:r>
      <w:r w:rsidRPr="00EC3F81">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Gemeente Wijdemeren" href="http://www.wijdemeren.nl/" style="width:221.45pt;height:103.25pt;visibility:visible;mso-wrap-style:square" o:button="t">
            <v:fill o:detectmouseclick="t"/>
            <v:imagedata r:id="rId7" o:title="Gemeente Wijdemeren"/>
          </v:shape>
        </w:pict>
      </w:r>
      <w:r>
        <w:fldChar w:fldCharType="end"/>
      </w: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BC2738" w:rsidRPr="00BC2738" w:rsidRDefault="00BC2738" w:rsidP="00A86C01">
      <w:pPr>
        <w:jc w:val="center"/>
        <w:rPr>
          <w:sz w:val="24"/>
          <w:szCs w:val="24"/>
        </w:rPr>
      </w:pPr>
      <w:r w:rsidRPr="00BC2738">
        <w:rPr>
          <w:sz w:val="24"/>
          <w:szCs w:val="24"/>
        </w:rPr>
        <w:t>Aanbestedingsdocument</w:t>
      </w:r>
    </w:p>
    <w:p w:rsidR="00BC2738" w:rsidRDefault="00BC2738" w:rsidP="00A86C01">
      <w:pPr>
        <w:jc w:val="center"/>
        <w:rPr>
          <w:sz w:val="40"/>
          <w:szCs w:val="40"/>
        </w:rPr>
      </w:pPr>
    </w:p>
    <w:p w:rsidR="002D106A" w:rsidRPr="00A86C01" w:rsidRDefault="002D106A" w:rsidP="00A86C01">
      <w:pPr>
        <w:jc w:val="center"/>
        <w:rPr>
          <w:sz w:val="40"/>
          <w:szCs w:val="40"/>
        </w:rPr>
      </w:pPr>
      <w:r w:rsidRPr="00A86C01">
        <w:rPr>
          <w:sz w:val="40"/>
          <w:szCs w:val="40"/>
        </w:rPr>
        <w:t xml:space="preserve">Nationale aanbesteding </w:t>
      </w:r>
      <w:r w:rsidR="00A86C01" w:rsidRPr="00A86C01">
        <w:rPr>
          <w:sz w:val="40"/>
          <w:szCs w:val="40"/>
        </w:rPr>
        <w:br/>
      </w:r>
      <w:r w:rsidRPr="00A86C01">
        <w:rPr>
          <w:sz w:val="40"/>
          <w:szCs w:val="40"/>
        </w:rPr>
        <w:t>vervanging werkplek PC’s</w:t>
      </w:r>
      <w:r w:rsidR="00A86C01" w:rsidRPr="00A86C01">
        <w:rPr>
          <w:sz w:val="40"/>
          <w:szCs w:val="40"/>
        </w:rPr>
        <w:t xml:space="preserve"> </w:t>
      </w:r>
      <w:r w:rsidR="00A86C01">
        <w:rPr>
          <w:sz w:val="40"/>
          <w:szCs w:val="40"/>
        </w:rPr>
        <w:br/>
      </w:r>
      <w:r w:rsidR="00A86C01" w:rsidRPr="00A86C01">
        <w:rPr>
          <w:sz w:val="40"/>
          <w:szCs w:val="40"/>
        </w:rPr>
        <w:br/>
        <w:t>t</w:t>
      </w:r>
      <w:r w:rsidRPr="00A86C01">
        <w:rPr>
          <w:sz w:val="40"/>
          <w:szCs w:val="40"/>
        </w:rPr>
        <w:t>en behoeve van de gemeente Wijdemeren</w:t>
      </w:r>
    </w:p>
    <w:p w:rsidR="002D106A" w:rsidRDefault="002D106A">
      <w:pPr>
        <w:rPr>
          <w:sz w:val="28"/>
          <w:szCs w:val="28"/>
        </w:rPr>
      </w:pPr>
    </w:p>
    <w:p w:rsidR="002D106A" w:rsidRDefault="002D106A">
      <w:pPr>
        <w:rPr>
          <w:sz w:val="28"/>
          <w:szCs w:val="28"/>
        </w:rPr>
      </w:pPr>
    </w:p>
    <w:p w:rsidR="002D106A" w:rsidRDefault="002D106A">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A86C01" w:rsidRDefault="00A86C01">
      <w:pPr>
        <w:rPr>
          <w:sz w:val="28"/>
          <w:szCs w:val="28"/>
        </w:rPr>
      </w:pPr>
    </w:p>
    <w:p w:rsidR="002D106A" w:rsidRDefault="002D106A">
      <w:pPr>
        <w:rPr>
          <w:sz w:val="28"/>
          <w:szCs w:val="28"/>
        </w:rPr>
      </w:pPr>
    </w:p>
    <w:p w:rsidR="00A86C01" w:rsidRDefault="00A86C01">
      <w:pPr>
        <w:rPr>
          <w:sz w:val="28"/>
          <w:szCs w:val="28"/>
        </w:rPr>
      </w:pPr>
    </w:p>
    <w:p w:rsidR="00A86C01" w:rsidRDefault="00A86C01">
      <w:pPr>
        <w:rPr>
          <w:sz w:val="28"/>
          <w:szCs w:val="28"/>
        </w:rPr>
      </w:pPr>
    </w:p>
    <w:p w:rsidR="002D106A" w:rsidRDefault="002D106A" w:rsidP="002D106A">
      <w:pPr>
        <w:rPr>
          <w:b/>
        </w:rPr>
      </w:pPr>
      <w:r>
        <w:rPr>
          <w:b/>
        </w:rPr>
        <w:t>Contactpersoon:</w:t>
      </w:r>
    </w:p>
    <w:p w:rsidR="002D106A" w:rsidRDefault="002D106A" w:rsidP="002D106A">
      <w:r>
        <w:t>Rob van Oostveen</w:t>
      </w:r>
    </w:p>
    <w:p w:rsidR="002D106A" w:rsidRDefault="00EC3F81" w:rsidP="002D106A">
      <w:hyperlink r:id="rId8" w:history="1">
        <w:r w:rsidR="002D106A" w:rsidRPr="00FF645F">
          <w:rPr>
            <w:rStyle w:val="Hyperlink"/>
            <w:rFonts w:ascii="Arial" w:hAnsi="Arial" w:cs="Arial"/>
          </w:rPr>
          <w:t>rw.vanoostveen@wijdemeren.nl</w:t>
        </w:r>
      </w:hyperlink>
    </w:p>
    <w:p w:rsidR="002D106A" w:rsidRPr="003B0939" w:rsidRDefault="002D106A" w:rsidP="002D106A">
      <w:r>
        <w:t>April 2014</w:t>
      </w:r>
    </w:p>
    <w:p w:rsidR="00DF576A" w:rsidRDefault="00915670" w:rsidP="00A86C01">
      <w:r>
        <w:rPr>
          <w:sz w:val="28"/>
          <w:szCs w:val="28"/>
        </w:rPr>
        <w:br w:type="page"/>
      </w:r>
      <w:r w:rsidR="00DF576A">
        <w:lastRenderedPageBreak/>
        <w:t>Inhoud</w:t>
      </w:r>
    </w:p>
    <w:p w:rsidR="005619BE" w:rsidRDefault="005619BE" w:rsidP="00A86C01"/>
    <w:p w:rsidR="005619BE" w:rsidRDefault="005619BE" w:rsidP="00A86C01"/>
    <w:p w:rsidR="005619BE" w:rsidRDefault="005619BE" w:rsidP="00A86C01"/>
    <w:p w:rsidR="005619BE" w:rsidRDefault="00EC3F81">
      <w:pPr>
        <w:pStyle w:val="Inhopg1"/>
        <w:rPr>
          <w:rFonts w:asciiTheme="minorHAnsi" w:eastAsiaTheme="minorEastAsia" w:hAnsiTheme="minorHAnsi" w:cstheme="minorBidi"/>
          <w:noProof/>
        </w:rPr>
      </w:pPr>
      <w:r>
        <w:fldChar w:fldCharType="begin"/>
      </w:r>
      <w:r w:rsidR="00DF576A">
        <w:instrText xml:space="preserve"> TOC \o "1-3" \h \z \u </w:instrText>
      </w:r>
      <w:r>
        <w:fldChar w:fldCharType="separate"/>
      </w:r>
      <w:hyperlink w:anchor="_Toc386027995" w:history="1">
        <w:r w:rsidR="005619BE" w:rsidRPr="00420677">
          <w:rPr>
            <w:rStyle w:val="Hyperlink"/>
            <w:b/>
            <w:noProof/>
          </w:rPr>
          <w:t>1</w:t>
        </w:r>
        <w:r w:rsidR="005619BE">
          <w:rPr>
            <w:rFonts w:asciiTheme="minorHAnsi" w:eastAsiaTheme="minorEastAsia" w:hAnsiTheme="minorHAnsi" w:cstheme="minorBidi"/>
            <w:noProof/>
          </w:rPr>
          <w:tab/>
        </w:r>
        <w:r w:rsidR="005619BE" w:rsidRPr="00420677">
          <w:rPr>
            <w:rStyle w:val="Hyperlink"/>
            <w:b/>
            <w:noProof/>
          </w:rPr>
          <w:t>Inleiding</w:t>
        </w:r>
        <w:r w:rsidR="005619BE">
          <w:rPr>
            <w:noProof/>
            <w:webHidden/>
          </w:rPr>
          <w:tab/>
        </w:r>
        <w:r>
          <w:rPr>
            <w:noProof/>
            <w:webHidden/>
          </w:rPr>
          <w:fldChar w:fldCharType="begin"/>
        </w:r>
        <w:r w:rsidR="005619BE">
          <w:rPr>
            <w:noProof/>
            <w:webHidden/>
          </w:rPr>
          <w:instrText xml:space="preserve"> PAGEREF _Toc386027995 \h </w:instrText>
        </w:r>
        <w:r>
          <w:rPr>
            <w:noProof/>
            <w:webHidden/>
          </w:rPr>
        </w:r>
        <w:r>
          <w:rPr>
            <w:noProof/>
            <w:webHidden/>
          </w:rPr>
          <w:fldChar w:fldCharType="separate"/>
        </w:r>
        <w:r w:rsidR="00AD3DA9">
          <w:rPr>
            <w:noProof/>
            <w:webHidden/>
          </w:rPr>
          <w:t>3</w:t>
        </w:r>
        <w:r>
          <w:rPr>
            <w:noProof/>
            <w:webHidden/>
          </w:rPr>
          <w:fldChar w:fldCharType="end"/>
        </w:r>
      </w:hyperlink>
    </w:p>
    <w:p w:rsidR="005619BE" w:rsidRDefault="00EC3F81" w:rsidP="005619BE">
      <w:pPr>
        <w:pStyle w:val="Inhopg2"/>
        <w:rPr>
          <w:rFonts w:asciiTheme="minorHAnsi" w:eastAsiaTheme="minorEastAsia" w:hAnsiTheme="minorHAnsi" w:cstheme="minorBidi"/>
        </w:rPr>
      </w:pPr>
      <w:hyperlink w:anchor="_Toc386027996" w:history="1">
        <w:r w:rsidR="005619BE" w:rsidRPr="00420677">
          <w:rPr>
            <w:rStyle w:val="Hyperlink"/>
            <w:rFonts w:ascii="Arial" w:hAnsi="Arial"/>
          </w:rPr>
          <w:t>1.1</w:t>
        </w:r>
        <w:r w:rsidR="005619BE">
          <w:rPr>
            <w:rFonts w:asciiTheme="minorHAnsi" w:eastAsiaTheme="minorEastAsia" w:hAnsiTheme="minorHAnsi" w:cstheme="minorBidi"/>
          </w:rPr>
          <w:tab/>
        </w:r>
        <w:r w:rsidR="005619BE" w:rsidRPr="00420677">
          <w:rPr>
            <w:rStyle w:val="Hyperlink"/>
          </w:rPr>
          <w:t>Opdrachtgever en organisatie</w:t>
        </w:r>
        <w:r w:rsidR="005619BE">
          <w:rPr>
            <w:webHidden/>
          </w:rPr>
          <w:tab/>
        </w:r>
        <w:r>
          <w:rPr>
            <w:webHidden/>
          </w:rPr>
          <w:fldChar w:fldCharType="begin"/>
        </w:r>
        <w:r w:rsidR="005619BE">
          <w:rPr>
            <w:webHidden/>
          </w:rPr>
          <w:instrText xml:space="preserve"> PAGEREF _Toc386027996 \h </w:instrText>
        </w:r>
        <w:r>
          <w:rPr>
            <w:webHidden/>
          </w:rPr>
        </w:r>
        <w:r>
          <w:rPr>
            <w:webHidden/>
          </w:rPr>
          <w:fldChar w:fldCharType="separate"/>
        </w:r>
        <w:r w:rsidR="00AD3DA9">
          <w:rPr>
            <w:webHidden/>
          </w:rPr>
          <w:t>3</w:t>
        </w:r>
        <w:r>
          <w:rPr>
            <w:webHidden/>
          </w:rPr>
          <w:fldChar w:fldCharType="end"/>
        </w:r>
      </w:hyperlink>
    </w:p>
    <w:p w:rsidR="005619BE" w:rsidRPr="005619BE" w:rsidRDefault="00EC3F81" w:rsidP="005619BE">
      <w:pPr>
        <w:pStyle w:val="Inhopg2"/>
        <w:rPr>
          <w:rFonts w:eastAsiaTheme="minorEastAsia"/>
        </w:rPr>
      </w:pPr>
      <w:hyperlink w:anchor="_Toc386027997" w:history="1">
        <w:r w:rsidR="005619BE" w:rsidRPr="005619BE">
          <w:rPr>
            <w:rStyle w:val="Hyperlink"/>
          </w:rPr>
          <w:t>1.2</w:t>
        </w:r>
        <w:r w:rsidR="005619BE" w:rsidRPr="005619BE">
          <w:rPr>
            <w:rFonts w:eastAsiaTheme="minorEastAsia"/>
          </w:rPr>
          <w:tab/>
        </w:r>
        <w:r w:rsidR="005619BE" w:rsidRPr="005619BE">
          <w:rPr>
            <w:rStyle w:val="Hyperlink"/>
          </w:rPr>
          <w:t>Omvang van de opdracht</w:t>
        </w:r>
        <w:r w:rsidR="005619BE" w:rsidRPr="005619BE">
          <w:rPr>
            <w:webHidden/>
          </w:rPr>
          <w:tab/>
        </w:r>
        <w:r w:rsidRPr="005619BE">
          <w:rPr>
            <w:webHidden/>
          </w:rPr>
          <w:fldChar w:fldCharType="begin"/>
        </w:r>
        <w:r w:rsidR="005619BE" w:rsidRPr="005619BE">
          <w:rPr>
            <w:webHidden/>
          </w:rPr>
          <w:instrText xml:space="preserve"> PAGEREF _Toc386027997 \h </w:instrText>
        </w:r>
        <w:r w:rsidRPr="005619BE">
          <w:rPr>
            <w:webHidden/>
          </w:rPr>
        </w:r>
        <w:r w:rsidRPr="005619BE">
          <w:rPr>
            <w:webHidden/>
          </w:rPr>
          <w:fldChar w:fldCharType="separate"/>
        </w:r>
        <w:r w:rsidR="00AD3DA9">
          <w:rPr>
            <w:webHidden/>
          </w:rPr>
          <w:t>3</w:t>
        </w:r>
        <w:r w:rsidRPr="005619BE">
          <w:rPr>
            <w:webHidden/>
          </w:rPr>
          <w:fldChar w:fldCharType="end"/>
        </w:r>
      </w:hyperlink>
    </w:p>
    <w:p w:rsidR="005619BE" w:rsidRDefault="00EC3F81">
      <w:pPr>
        <w:pStyle w:val="Inhopg1"/>
        <w:rPr>
          <w:rFonts w:asciiTheme="minorHAnsi" w:eastAsiaTheme="minorEastAsia" w:hAnsiTheme="minorHAnsi" w:cstheme="minorBidi"/>
          <w:noProof/>
        </w:rPr>
      </w:pPr>
      <w:hyperlink w:anchor="_Toc386027998" w:history="1">
        <w:r w:rsidR="005619BE" w:rsidRPr="00420677">
          <w:rPr>
            <w:rStyle w:val="Hyperlink"/>
            <w:b/>
            <w:noProof/>
          </w:rPr>
          <w:t>2</w:t>
        </w:r>
        <w:r w:rsidR="005619BE">
          <w:rPr>
            <w:rFonts w:asciiTheme="minorHAnsi" w:eastAsiaTheme="minorEastAsia" w:hAnsiTheme="minorHAnsi" w:cstheme="minorBidi"/>
            <w:noProof/>
          </w:rPr>
          <w:tab/>
        </w:r>
        <w:r w:rsidR="005619BE" w:rsidRPr="00420677">
          <w:rPr>
            <w:rStyle w:val="Hyperlink"/>
            <w:b/>
            <w:noProof/>
          </w:rPr>
          <w:t>Uitgangspunten &amp; procedurevoorschriften</w:t>
        </w:r>
        <w:r w:rsidR="005619BE">
          <w:rPr>
            <w:noProof/>
            <w:webHidden/>
          </w:rPr>
          <w:tab/>
        </w:r>
        <w:r>
          <w:rPr>
            <w:noProof/>
            <w:webHidden/>
          </w:rPr>
          <w:fldChar w:fldCharType="begin"/>
        </w:r>
        <w:r w:rsidR="005619BE">
          <w:rPr>
            <w:noProof/>
            <w:webHidden/>
          </w:rPr>
          <w:instrText xml:space="preserve"> PAGEREF _Toc386027998 \h </w:instrText>
        </w:r>
        <w:r>
          <w:rPr>
            <w:noProof/>
            <w:webHidden/>
          </w:rPr>
        </w:r>
        <w:r>
          <w:rPr>
            <w:noProof/>
            <w:webHidden/>
          </w:rPr>
          <w:fldChar w:fldCharType="separate"/>
        </w:r>
        <w:r w:rsidR="00AD3DA9">
          <w:rPr>
            <w:noProof/>
            <w:webHidden/>
          </w:rPr>
          <w:t>3</w:t>
        </w:r>
        <w:r>
          <w:rPr>
            <w:noProof/>
            <w:webHidden/>
          </w:rPr>
          <w:fldChar w:fldCharType="end"/>
        </w:r>
      </w:hyperlink>
    </w:p>
    <w:p w:rsidR="005619BE" w:rsidRPr="005619BE" w:rsidRDefault="00EC3F81" w:rsidP="005619BE">
      <w:pPr>
        <w:pStyle w:val="Inhopg2"/>
        <w:rPr>
          <w:rFonts w:ascii="Times New Roman" w:eastAsiaTheme="minorEastAsia" w:hAnsi="Times New Roman" w:cs="Times New Roman"/>
        </w:rPr>
      </w:pPr>
      <w:hyperlink w:anchor="_Toc386027999" w:history="1">
        <w:r w:rsidR="005619BE" w:rsidRPr="005619BE">
          <w:rPr>
            <w:rStyle w:val="Hyperlink"/>
          </w:rPr>
          <w:t>2.1</w:t>
        </w:r>
        <w:r w:rsidR="005619BE" w:rsidRPr="005619BE">
          <w:rPr>
            <w:rFonts w:ascii="Times New Roman" w:eastAsiaTheme="minorEastAsia" w:hAnsi="Times New Roman" w:cs="Times New Roman"/>
          </w:rPr>
          <w:tab/>
        </w:r>
        <w:r w:rsidR="005619BE" w:rsidRPr="005619BE">
          <w:rPr>
            <w:rStyle w:val="Hyperlink"/>
          </w:rPr>
          <w:t>Algemeen</w:t>
        </w:r>
        <w:r w:rsidR="005619BE" w:rsidRPr="005619BE">
          <w:rPr>
            <w:rFonts w:ascii="Times New Roman" w:hAnsi="Times New Roman" w:cs="Times New Roman"/>
            <w:webHidden/>
          </w:rPr>
          <w:tab/>
        </w:r>
        <w:r w:rsidRPr="005619BE">
          <w:rPr>
            <w:rFonts w:ascii="Times New Roman" w:hAnsi="Times New Roman" w:cs="Times New Roman"/>
            <w:webHidden/>
          </w:rPr>
          <w:fldChar w:fldCharType="begin"/>
        </w:r>
        <w:r w:rsidR="005619BE" w:rsidRPr="005619BE">
          <w:rPr>
            <w:rFonts w:ascii="Times New Roman" w:hAnsi="Times New Roman" w:cs="Times New Roman"/>
            <w:webHidden/>
          </w:rPr>
          <w:instrText xml:space="preserve"> PAGEREF _Toc386027999 \h </w:instrText>
        </w:r>
        <w:r w:rsidRPr="005619BE">
          <w:rPr>
            <w:rFonts w:ascii="Times New Roman" w:hAnsi="Times New Roman" w:cs="Times New Roman"/>
            <w:webHidden/>
          </w:rPr>
        </w:r>
        <w:r w:rsidRPr="005619BE">
          <w:rPr>
            <w:rFonts w:ascii="Times New Roman" w:hAnsi="Times New Roman" w:cs="Times New Roman"/>
            <w:webHidden/>
          </w:rPr>
          <w:fldChar w:fldCharType="separate"/>
        </w:r>
        <w:r w:rsidR="00AD3DA9">
          <w:rPr>
            <w:rFonts w:ascii="Times New Roman" w:hAnsi="Times New Roman" w:cs="Times New Roman"/>
            <w:webHidden/>
          </w:rPr>
          <w:t>3</w:t>
        </w:r>
        <w:r w:rsidRPr="005619BE">
          <w:rPr>
            <w:rFonts w:ascii="Times New Roman" w:hAnsi="Times New Roman" w:cs="Times New Roman"/>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0" w:history="1">
        <w:r w:rsidR="005619BE" w:rsidRPr="005619BE">
          <w:rPr>
            <w:rStyle w:val="Hyperlink"/>
          </w:rPr>
          <w:t>2.2</w:t>
        </w:r>
        <w:r w:rsidR="005619BE" w:rsidRPr="005619BE">
          <w:rPr>
            <w:rFonts w:ascii="Times New Roman" w:eastAsiaTheme="minorEastAsia" w:hAnsi="Times New Roman" w:cs="Times New Roman"/>
          </w:rPr>
          <w:tab/>
        </w:r>
        <w:r w:rsidR="005619BE" w:rsidRPr="005619BE">
          <w:rPr>
            <w:rStyle w:val="Hyperlink"/>
          </w:rPr>
          <w:t>Contactpersoon en communicatie</w:t>
        </w:r>
        <w:r w:rsidR="005619BE" w:rsidRPr="005619BE">
          <w:rPr>
            <w:rFonts w:ascii="Times New Roman" w:hAnsi="Times New Roman" w:cs="Times New Roman"/>
            <w:webHidden/>
          </w:rPr>
          <w:tab/>
        </w:r>
        <w:r w:rsidRPr="005619BE">
          <w:rPr>
            <w:rFonts w:ascii="Times New Roman" w:hAnsi="Times New Roman" w:cs="Times New Roman"/>
            <w:webHidden/>
          </w:rPr>
          <w:fldChar w:fldCharType="begin"/>
        </w:r>
        <w:r w:rsidR="005619BE" w:rsidRPr="005619BE">
          <w:rPr>
            <w:rFonts w:ascii="Times New Roman" w:hAnsi="Times New Roman" w:cs="Times New Roman"/>
            <w:webHidden/>
          </w:rPr>
          <w:instrText xml:space="preserve"> PAGEREF _Toc386028000 \h </w:instrText>
        </w:r>
        <w:r w:rsidRPr="005619BE">
          <w:rPr>
            <w:rFonts w:ascii="Times New Roman" w:hAnsi="Times New Roman" w:cs="Times New Roman"/>
            <w:webHidden/>
          </w:rPr>
        </w:r>
        <w:r w:rsidRPr="005619BE">
          <w:rPr>
            <w:rFonts w:ascii="Times New Roman" w:hAnsi="Times New Roman" w:cs="Times New Roman"/>
            <w:webHidden/>
          </w:rPr>
          <w:fldChar w:fldCharType="separate"/>
        </w:r>
        <w:r w:rsidR="00AD3DA9">
          <w:rPr>
            <w:rFonts w:ascii="Times New Roman" w:hAnsi="Times New Roman" w:cs="Times New Roman"/>
            <w:webHidden/>
          </w:rPr>
          <w:t>4</w:t>
        </w:r>
        <w:r w:rsidRPr="005619BE">
          <w:rPr>
            <w:rFonts w:ascii="Times New Roman" w:hAnsi="Times New Roman" w:cs="Times New Roman"/>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1" w:history="1">
        <w:r w:rsidR="005619BE" w:rsidRPr="00420677">
          <w:rPr>
            <w:rStyle w:val="Hyperlink"/>
            <w:rFonts w:ascii="Arial" w:hAnsi="Arial"/>
          </w:rPr>
          <w:t>2.3</w:t>
        </w:r>
        <w:r w:rsidR="005619BE">
          <w:rPr>
            <w:rFonts w:asciiTheme="minorHAnsi" w:eastAsiaTheme="minorEastAsia" w:hAnsiTheme="minorHAnsi" w:cstheme="minorBidi"/>
          </w:rPr>
          <w:tab/>
        </w:r>
        <w:r w:rsidR="005619BE" w:rsidRPr="00420677">
          <w:rPr>
            <w:rStyle w:val="Hyperlink"/>
          </w:rPr>
          <w:t>Planning aanbesteding</w:t>
        </w:r>
        <w:r w:rsidR="005619BE">
          <w:rPr>
            <w:webHidden/>
          </w:rPr>
          <w:tab/>
        </w:r>
        <w:r>
          <w:rPr>
            <w:webHidden/>
          </w:rPr>
          <w:fldChar w:fldCharType="begin"/>
        </w:r>
        <w:r w:rsidR="005619BE">
          <w:rPr>
            <w:webHidden/>
          </w:rPr>
          <w:instrText xml:space="preserve"> PAGEREF _Toc386028001 \h </w:instrText>
        </w:r>
        <w:r>
          <w:rPr>
            <w:webHidden/>
          </w:rPr>
        </w:r>
        <w:r>
          <w:rPr>
            <w:webHidden/>
          </w:rPr>
          <w:fldChar w:fldCharType="separate"/>
        </w:r>
        <w:r w:rsidR="00AD3DA9">
          <w:rPr>
            <w:webHidden/>
          </w:rPr>
          <w:t>4</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2" w:history="1">
        <w:r w:rsidR="005619BE" w:rsidRPr="00420677">
          <w:rPr>
            <w:rStyle w:val="Hyperlink"/>
            <w:rFonts w:ascii="Arial" w:hAnsi="Arial"/>
          </w:rPr>
          <w:t>2.4</w:t>
        </w:r>
        <w:r w:rsidR="005619BE">
          <w:rPr>
            <w:rFonts w:asciiTheme="minorHAnsi" w:eastAsiaTheme="minorEastAsia" w:hAnsiTheme="minorHAnsi" w:cstheme="minorBidi"/>
          </w:rPr>
          <w:tab/>
        </w:r>
        <w:r w:rsidR="005619BE" w:rsidRPr="00420677">
          <w:rPr>
            <w:rStyle w:val="Hyperlink"/>
          </w:rPr>
          <w:t>Indienen van vragen, nota van inlichtingen</w:t>
        </w:r>
        <w:r w:rsidR="005619BE">
          <w:rPr>
            <w:webHidden/>
          </w:rPr>
          <w:tab/>
        </w:r>
        <w:r>
          <w:rPr>
            <w:webHidden/>
          </w:rPr>
          <w:fldChar w:fldCharType="begin"/>
        </w:r>
        <w:r w:rsidR="005619BE">
          <w:rPr>
            <w:webHidden/>
          </w:rPr>
          <w:instrText xml:space="preserve"> PAGEREF _Toc386028002 \h </w:instrText>
        </w:r>
        <w:r>
          <w:rPr>
            <w:webHidden/>
          </w:rPr>
        </w:r>
        <w:r>
          <w:rPr>
            <w:webHidden/>
          </w:rPr>
          <w:fldChar w:fldCharType="separate"/>
        </w:r>
        <w:r w:rsidR="00AD3DA9">
          <w:rPr>
            <w:webHidden/>
          </w:rPr>
          <w:t>4</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3" w:history="1">
        <w:r w:rsidR="005619BE" w:rsidRPr="00420677">
          <w:rPr>
            <w:rStyle w:val="Hyperlink"/>
            <w:rFonts w:ascii="Arial" w:hAnsi="Arial"/>
          </w:rPr>
          <w:t>2.5</w:t>
        </w:r>
        <w:r w:rsidR="005619BE">
          <w:rPr>
            <w:rFonts w:asciiTheme="minorHAnsi" w:eastAsiaTheme="minorEastAsia" w:hAnsiTheme="minorHAnsi" w:cstheme="minorBidi"/>
          </w:rPr>
          <w:tab/>
        </w:r>
        <w:r w:rsidR="005619BE" w:rsidRPr="00420677">
          <w:rPr>
            <w:rStyle w:val="Hyperlink"/>
          </w:rPr>
          <w:t>Wijze van indienen offerte</w:t>
        </w:r>
        <w:r w:rsidR="005619BE">
          <w:rPr>
            <w:webHidden/>
          </w:rPr>
          <w:tab/>
        </w:r>
        <w:r>
          <w:rPr>
            <w:webHidden/>
          </w:rPr>
          <w:fldChar w:fldCharType="begin"/>
        </w:r>
        <w:r w:rsidR="005619BE">
          <w:rPr>
            <w:webHidden/>
          </w:rPr>
          <w:instrText xml:space="preserve"> PAGEREF _Toc386028003 \h </w:instrText>
        </w:r>
        <w:r>
          <w:rPr>
            <w:webHidden/>
          </w:rPr>
        </w:r>
        <w:r>
          <w:rPr>
            <w:webHidden/>
          </w:rPr>
          <w:fldChar w:fldCharType="separate"/>
        </w:r>
        <w:r w:rsidR="00AD3DA9">
          <w:rPr>
            <w:webHidden/>
          </w:rPr>
          <w:t>4</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4" w:history="1">
        <w:r w:rsidR="005619BE" w:rsidRPr="00420677">
          <w:rPr>
            <w:rStyle w:val="Hyperlink"/>
            <w:rFonts w:ascii="Arial" w:hAnsi="Arial"/>
          </w:rPr>
          <w:t>2.6</w:t>
        </w:r>
        <w:r w:rsidR="005619BE">
          <w:rPr>
            <w:rFonts w:asciiTheme="minorHAnsi" w:eastAsiaTheme="minorEastAsia" w:hAnsiTheme="minorHAnsi" w:cstheme="minorBidi"/>
          </w:rPr>
          <w:tab/>
        </w:r>
        <w:r w:rsidR="005619BE" w:rsidRPr="00420677">
          <w:rPr>
            <w:rStyle w:val="Hyperlink"/>
          </w:rPr>
          <w:t>Inconsistentie of onvolkomenheden</w:t>
        </w:r>
        <w:r w:rsidR="005619BE">
          <w:rPr>
            <w:webHidden/>
          </w:rPr>
          <w:tab/>
        </w:r>
        <w:r>
          <w:rPr>
            <w:webHidden/>
          </w:rPr>
          <w:fldChar w:fldCharType="begin"/>
        </w:r>
        <w:r w:rsidR="005619BE">
          <w:rPr>
            <w:webHidden/>
          </w:rPr>
          <w:instrText xml:space="preserve"> PAGEREF _Toc386028004 \h </w:instrText>
        </w:r>
        <w:r>
          <w:rPr>
            <w:webHidden/>
          </w:rPr>
        </w:r>
        <w:r>
          <w:rPr>
            <w:webHidden/>
          </w:rPr>
          <w:fldChar w:fldCharType="separate"/>
        </w:r>
        <w:r w:rsidR="00AD3DA9">
          <w:rPr>
            <w:webHidden/>
          </w:rPr>
          <w:t>5</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5" w:history="1">
        <w:r w:rsidR="005619BE" w:rsidRPr="00420677">
          <w:rPr>
            <w:rStyle w:val="Hyperlink"/>
            <w:rFonts w:ascii="Arial" w:hAnsi="Arial"/>
          </w:rPr>
          <w:t>2.7</w:t>
        </w:r>
        <w:r w:rsidR="005619BE">
          <w:rPr>
            <w:rFonts w:asciiTheme="minorHAnsi" w:eastAsiaTheme="minorEastAsia" w:hAnsiTheme="minorHAnsi" w:cstheme="minorBidi"/>
          </w:rPr>
          <w:tab/>
        </w:r>
        <w:r w:rsidR="005619BE" w:rsidRPr="00420677">
          <w:rPr>
            <w:rStyle w:val="Hyperlink"/>
          </w:rPr>
          <w:t>Voorbehouden</w:t>
        </w:r>
        <w:r w:rsidR="005619BE">
          <w:rPr>
            <w:webHidden/>
          </w:rPr>
          <w:tab/>
        </w:r>
        <w:r>
          <w:rPr>
            <w:webHidden/>
          </w:rPr>
          <w:fldChar w:fldCharType="begin"/>
        </w:r>
        <w:r w:rsidR="005619BE">
          <w:rPr>
            <w:webHidden/>
          </w:rPr>
          <w:instrText xml:space="preserve"> PAGEREF _Toc386028005 \h </w:instrText>
        </w:r>
        <w:r>
          <w:rPr>
            <w:webHidden/>
          </w:rPr>
        </w:r>
        <w:r>
          <w:rPr>
            <w:webHidden/>
          </w:rPr>
          <w:fldChar w:fldCharType="separate"/>
        </w:r>
        <w:r w:rsidR="00AD3DA9">
          <w:rPr>
            <w:webHidden/>
          </w:rPr>
          <w:t>5</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06" w:history="1">
        <w:r w:rsidR="005619BE" w:rsidRPr="00420677">
          <w:rPr>
            <w:rStyle w:val="Hyperlink"/>
            <w:rFonts w:ascii="Arial" w:hAnsi="Arial"/>
          </w:rPr>
          <w:t>2.8</w:t>
        </w:r>
        <w:r w:rsidR="005619BE">
          <w:rPr>
            <w:rFonts w:asciiTheme="minorHAnsi" w:eastAsiaTheme="minorEastAsia" w:hAnsiTheme="minorHAnsi" w:cstheme="minorBidi"/>
          </w:rPr>
          <w:tab/>
        </w:r>
        <w:r w:rsidR="005619BE" w:rsidRPr="00420677">
          <w:rPr>
            <w:rStyle w:val="Hyperlink"/>
          </w:rPr>
          <w:t>Gunningscriteria en gunningbeslissing</w:t>
        </w:r>
        <w:r w:rsidR="005619BE">
          <w:rPr>
            <w:webHidden/>
          </w:rPr>
          <w:tab/>
        </w:r>
        <w:r>
          <w:rPr>
            <w:webHidden/>
          </w:rPr>
          <w:fldChar w:fldCharType="begin"/>
        </w:r>
        <w:r w:rsidR="005619BE">
          <w:rPr>
            <w:webHidden/>
          </w:rPr>
          <w:instrText xml:space="preserve"> PAGEREF _Toc386028006 \h </w:instrText>
        </w:r>
        <w:r>
          <w:rPr>
            <w:webHidden/>
          </w:rPr>
        </w:r>
        <w:r>
          <w:rPr>
            <w:webHidden/>
          </w:rPr>
          <w:fldChar w:fldCharType="separate"/>
        </w:r>
        <w:r w:rsidR="00AD3DA9">
          <w:rPr>
            <w:webHidden/>
          </w:rPr>
          <w:t>5</w:t>
        </w:r>
        <w:r>
          <w:rPr>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07" w:history="1">
        <w:r w:rsidR="005619BE" w:rsidRPr="00420677">
          <w:rPr>
            <w:rStyle w:val="Hyperlink"/>
            <w:i/>
            <w:noProof/>
          </w:rPr>
          <w:t>2.8.1 Gunningscriteria</w:t>
        </w:r>
        <w:r w:rsidR="005619BE">
          <w:rPr>
            <w:noProof/>
            <w:webHidden/>
          </w:rPr>
          <w:tab/>
        </w:r>
        <w:r>
          <w:rPr>
            <w:noProof/>
            <w:webHidden/>
          </w:rPr>
          <w:fldChar w:fldCharType="begin"/>
        </w:r>
        <w:r w:rsidR="005619BE">
          <w:rPr>
            <w:noProof/>
            <w:webHidden/>
          </w:rPr>
          <w:instrText xml:space="preserve"> PAGEREF _Toc386028007 \h </w:instrText>
        </w:r>
        <w:r>
          <w:rPr>
            <w:noProof/>
            <w:webHidden/>
          </w:rPr>
        </w:r>
        <w:r>
          <w:rPr>
            <w:noProof/>
            <w:webHidden/>
          </w:rPr>
          <w:fldChar w:fldCharType="separate"/>
        </w:r>
        <w:r w:rsidR="00AD3DA9">
          <w:rPr>
            <w:noProof/>
            <w:webHidden/>
          </w:rPr>
          <w:t>5</w:t>
        </w:r>
        <w:r>
          <w:rPr>
            <w:noProof/>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08" w:history="1">
        <w:r w:rsidR="005619BE" w:rsidRPr="00420677">
          <w:rPr>
            <w:rStyle w:val="Hyperlink"/>
            <w:i/>
            <w:noProof/>
          </w:rPr>
          <w:t>2.8.2 Gunningbeslissing</w:t>
        </w:r>
        <w:r w:rsidR="005619BE">
          <w:rPr>
            <w:noProof/>
            <w:webHidden/>
          </w:rPr>
          <w:tab/>
        </w:r>
        <w:r>
          <w:rPr>
            <w:noProof/>
            <w:webHidden/>
          </w:rPr>
          <w:fldChar w:fldCharType="begin"/>
        </w:r>
        <w:r w:rsidR="005619BE">
          <w:rPr>
            <w:noProof/>
            <w:webHidden/>
          </w:rPr>
          <w:instrText xml:space="preserve"> PAGEREF _Toc386028008 \h </w:instrText>
        </w:r>
        <w:r>
          <w:rPr>
            <w:noProof/>
            <w:webHidden/>
          </w:rPr>
        </w:r>
        <w:r>
          <w:rPr>
            <w:noProof/>
            <w:webHidden/>
          </w:rPr>
          <w:fldChar w:fldCharType="separate"/>
        </w:r>
        <w:r w:rsidR="00AD3DA9">
          <w:rPr>
            <w:noProof/>
            <w:webHidden/>
          </w:rPr>
          <w:t>5</w:t>
        </w:r>
        <w:r>
          <w:rPr>
            <w:noProof/>
            <w:webHidden/>
          </w:rPr>
          <w:fldChar w:fldCharType="end"/>
        </w:r>
      </w:hyperlink>
    </w:p>
    <w:p w:rsidR="005619BE" w:rsidRDefault="00EC3F81">
      <w:pPr>
        <w:pStyle w:val="Inhopg1"/>
        <w:rPr>
          <w:rFonts w:asciiTheme="minorHAnsi" w:eastAsiaTheme="minorEastAsia" w:hAnsiTheme="minorHAnsi" w:cstheme="minorBidi"/>
          <w:noProof/>
        </w:rPr>
      </w:pPr>
      <w:hyperlink w:anchor="_Toc386028009" w:history="1">
        <w:r w:rsidR="005619BE" w:rsidRPr="00420677">
          <w:rPr>
            <w:rStyle w:val="Hyperlink"/>
            <w:b/>
            <w:noProof/>
          </w:rPr>
          <w:t>3</w:t>
        </w:r>
        <w:r w:rsidR="005619BE">
          <w:rPr>
            <w:rFonts w:asciiTheme="minorHAnsi" w:eastAsiaTheme="minorEastAsia" w:hAnsiTheme="minorHAnsi" w:cstheme="minorBidi"/>
            <w:noProof/>
          </w:rPr>
          <w:tab/>
        </w:r>
        <w:r w:rsidR="005619BE" w:rsidRPr="00420677">
          <w:rPr>
            <w:rStyle w:val="Hyperlink"/>
            <w:b/>
            <w:noProof/>
          </w:rPr>
          <w:t>Selectie en geschiktheid van de inschrijver</w:t>
        </w:r>
        <w:r w:rsidR="005619BE">
          <w:rPr>
            <w:noProof/>
            <w:webHidden/>
          </w:rPr>
          <w:tab/>
        </w:r>
        <w:r>
          <w:rPr>
            <w:noProof/>
            <w:webHidden/>
          </w:rPr>
          <w:fldChar w:fldCharType="begin"/>
        </w:r>
        <w:r w:rsidR="005619BE">
          <w:rPr>
            <w:noProof/>
            <w:webHidden/>
          </w:rPr>
          <w:instrText xml:space="preserve"> PAGEREF _Toc386028009 \h </w:instrText>
        </w:r>
        <w:r>
          <w:rPr>
            <w:noProof/>
            <w:webHidden/>
          </w:rPr>
        </w:r>
        <w:r>
          <w:rPr>
            <w:noProof/>
            <w:webHidden/>
          </w:rPr>
          <w:fldChar w:fldCharType="separate"/>
        </w:r>
        <w:r w:rsidR="00AD3DA9">
          <w:rPr>
            <w:noProof/>
            <w:webHidden/>
          </w:rPr>
          <w:t>5</w:t>
        </w:r>
        <w:r>
          <w:rPr>
            <w:noProof/>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10" w:history="1">
        <w:r w:rsidR="005619BE" w:rsidRPr="00420677">
          <w:rPr>
            <w:rStyle w:val="Hyperlink"/>
            <w:rFonts w:ascii="Arial" w:hAnsi="Arial"/>
          </w:rPr>
          <w:t>3.1</w:t>
        </w:r>
        <w:r w:rsidR="005619BE">
          <w:rPr>
            <w:rFonts w:asciiTheme="minorHAnsi" w:eastAsiaTheme="minorEastAsia" w:hAnsiTheme="minorHAnsi" w:cstheme="minorBidi"/>
          </w:rPr>
          <w:tab/>
        </w:r>
        <w:r w:rsidR="005619BE" w:rsidRPr="00420677">
          <w:rPr>
            <w:rStyle w:val="Hyperlink"/>
          </w:rPr>
          <w:t>Uitsluitingsgronden</w:t>
        </w:r>
        <w:r w:rsidR="005619BE">
          <w:rPr>
            <w:webHidden/>
          </w:rPr>
          <w:tab/>
        </w:r>
        <w:r>
          <w:rPr>
            <w:webHidden/>
          </w:rPr>
          <w:fldChar w:fldCharType="begin"/>
        </w:r>
        <w:r w:rsidR="005619BE">
          <w:rPr>
            <w:webHidden/>
          </w:rPr>
          <w:instrText xml:space="preserve"> PAGEREF _Toc386028010 \h </w:instrText>
        </w:r>
        <w:r>
          <w:rPr>
            <w:webHidden/>
          </w:rPr>
        </w:r>
        <w:r>
          <w:rPr>
            <w:webHidden/>
          </w:rPr>
          <w:fldChar w:fldCharType="separate"/>
        </w:r>
        <w:r w:rsidR="00AD3DA9">
          <w:rPr>
            <w:webHidden/>
          </w:rPr>
          <w:t>5</w:t>
        </w:r>
        <w:r>
          <w:rPr>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11" w:history="1">
        <w:r w:rsidR="005619BE" w:rsidRPr="00420677">
          <w:rPr>
            <w:rStyle w:val="Hyperlink"/>
            <w:i/>
            <w:noProof/>
          </w:rPr>
          <w:t>3.1.1 Persoonlijke situatie inschrijver</w:t>
        </w:r>
        <w:r w:rsidR="005619BE">
          <w:rPr>
            <w:noProof/>
            <w:webHidden/>
          </w:rPr>
          <w:tab/>
        </w:r>
        <w:r>
          <w:rPr>
            <w:noProof/>
            <w:webHidden/>
          </w:rPr>
          <w:fldChar w:fldCharType="begin"/>
        </w:r>
        <w:r w:rsidR="005619BE">
          <w:rPr>
            <w:noProof/>
            <w:webHidden/>
          </w:rPr>
          <w:instrText xml:space="preserve"> PAGEREF _Toc386028011 \h </w:instrText>
        </w:r>
        <w:r>
          <w:rPr>
            <w:noProof/>
            <w:webHidden/>
          </w:rPr>
        </w:r>
        <w:r>
          <w:rPr>
            <w:noProof/>
            <w:webHidden/>
          </w:rPr>
          <w:fldChar w:fldCharType="separate"/>
        </w:r>
        <w:r w:rsidR="00AD3DA9">
          <w:rPr>
            <w:noProof/>
            <w:webHidden/>
          </w:rPr>
          <w:t>6</w:t>
        </w:r>
        <w:r>
          <w:rPr>
            <w:noProof/>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12" w:history="1">
        <w:r w:rsidR="005619BE" w:rsidRPr="00420677">
          <w:rPr>
            <w:rStyle w:val="Hyperlink"/>
            <w:rFonts w:ascii="Arial" w:hAnsi="Arial"/>
          </w:rPr>
          <w:t>3.2</w:t>
        </w:r>
        <w:r w:rsidR="005619BE">
          <w:rPr>
            <w:rFonts w:asciiTheme="minorHAnsi" w:eastAsiaTheme="minorEastAsia" w:hAnsiTheme="minorHAnsi" w:cstheme="minorBidi"/>
          </w:rPr>
          <w:tab/>
        </w:r>
        <w:r w:rsidR="005619BE" w:rsidRPr="00420677">
          <w:rPr>
            <w:rStyle w:val="Hyperlink"/>
          </w:rPr>
          <w:t>Geschiktheidseisen</w:t>
        </w:r>
        <w:r w:rsidR="005619BE">
          <w:rPr>
            <w:webHidden/>
          </w:rPr>
          <w:tab/>
        </w:r>
        <w:r>
          <w:rPr>
            <w:webHidden/>
          </w:rPr>
          <w:fldChar w:fldCharType="begin"/>
        </w:r>
        <w:r w:rsidR="005619BE">
          <w:rPr>
            <w:webHidden/>
          </w:rPr>
          <w:instrText xml:space="preserve"> PAGEREF _Toc386028012 \h </w:instrText>
        </w:r>
        <w:r>
          <w:rPr>
            <w:webHidden/>
          </w:rPr>
        </w:r>
        <w:r>
          <w:rPr>
            <w:webHidden/>
          </w:rPr>
          <w:fldChar w:fldCharType="separate"/>
        </w:r>
        <w:r w:rsidR="00AD3DA9">
          <w:rPr>
            <w:webHidden/>
          </w:rPr>
          <w:t>6</w:t>
        </w:r>
        <w:r>
          <w:rPr>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13" w:history="1">
        <w:r w:rsidR="005619BE" w:rsidRPr="00420677">
          <w:rPr>
            <w:rStyle w:val="Hyperlink"/>
            <w:i/>
            <w:noProof/>
          </w:rPr>
          <w:t>3.2.1 Financiële en economische draagkracht</w:t>
        </w:r>
        <w:r w:rsidR="005619BE">
          <w:rPr>
            <w:noProof/>
            <w:webHidden/>
          </w:rPr>
          <w:tab/>
        </w:r>
        <w:r>
          <w:rPr>
            <w:noProof/>
            <w:webHidden/>
          </w:rPr>
          <w:fldChar w:fldCharType="begin"/>
        </w:r>
        <w:r w:rsidR="005619BE">
          <w:rPr>
            <w:noProof/>
            <w:webHidden/>
          </w:rPr>
          <w:instrText xml:space="preserve"> PAGEREF _Toc386028013 \h </w:instrText>
        </w:r>
        <w:r>
          <w:rPr>
            <w:noProof/>
            <w:webHidden/>
          </w:rPr>
        </w:r>
        <w:r>
          <w:rPr>
            <w:noProof/>
            <w:webHidden/>
          </w:rPr>
          <w:fldChar w:fldCharType="separate"/>
        </w:r>
        <w:r w:rsidR="00AD3DA9">
          <w:rPr>
            <w:noProof/>
            <w:webHidden/>
          </w:rPr>
          <w:t>6</w:t>
        </w:r>
        <w:r>
          <w:rPr>
            <w:noProof/>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14" w:history="1">
        <w:r w:rsidR="005619BE" w:rsidRPr="00420677">
          <w:rPr>
            <w:rStyle w:val="Hyperlink"/>
            <w:i/>
            <w:noProof/>
          </w:rPr>
          <w:t>3.2.2 Technische en beroepsbekwaamheid</w:t>
        </w:r>
        <w:r w:rsidR="005619BE">
          <w:rPr>
            <w:noProof/>
            <w:webHidden/>
          </w:rPr>
          <w:tab/>
        </w:r>
        <w:r>
          <w:rPr>
            <w:noProof/>
            <w:webHidden/>
          </w:rPr>
          <w:fldChar w:fldCharType="begin"/>
        </w:r>
        <w:r w:rsidR="005619BE">
          <w:rPr>
            <w:noProof/>
            <w:webHidden/>
          </w:rPr>
          <w:instrText xml:space="preserve"> PAGEREF _Toc386028014 \h </w:instrText>
        </w:r>
        <w:r>
          <w:rPr>
            <w:noProof/>
            <w:webHidden/>
          </w:rPr>
        </w:r>
        <w:r>
          <w:rPr>
            <w:noProof/>
            <w:webHidden/>
          </w:rPr>
          <w:fldChar w:fldCharType="separate"/>
        </w:r>
        <w:r w:rsidR="00AD3DA9">
          <w:rPr>
            <w:noProof/>
            <w:webHidden/>
          </w:rPr>
          <w:t>6</w:t>
        </w:r>
        <w:r>
          <w:rPr>
            <w:noProof/>
            <w:webHidden/>
          </w:rPr>
          <w:fldChar w:fldCharType="end"/>
        </w:r>
      </w:hyperlink>
    </w:p>
    <w:p w:rsidR="005619BE" w:rsidRDefault="00EC3F81">
      <w:pPr>
        <w:pStyle w:val="Inhopg3"/>
        <w:tabs>
          <w:tab w:val="right" w:leader="dot" w:pos="9134"/>
        </w:tabs>
        <w:rPr>
          <w:rFonts w:asciiTheme="minorHAnsi" w:eastAsiaTheme="minorEastAsia" w:hAnsiTheme="minorHAnsi" w:cstheme="minorBidi"/>
          <w:noProof/>
        </w:rPr>
      </w:pPr>
      <w:hyperlink w:anchor="_Toc386028015" w:history="1">
        <w:r w:rsidR="005619BE" w:rsidRPr="00420677">
          <w:rPr>
            <w:rStyle w:val="Hyperlink"/>
            <w:i/>
            <w:noProof/>
          </w:rPr>
          <w:t>3.2.3 Beroepsbevoegdheid</w:t>
        </w:r>
        <w:r w:rsidR="005619BE">
          <w:rPr>
            <w:noProof/>
            <w:webHidden/>
          </w:rPr>
          <w:tab/>
        </w:r>
        <w:r>
          <w:rPr>
            <w:noProof/>
            <w:webHidden/>
          </w:rPr>
          <w:fldChar w:fldCharType="begin"/>
        </w:r>
        <w:r w:rsidR="005619BE">
          <w:rPr>
            <w:noProof/>
            <w:webHidden/>
          </w:rPr>
          <w:instrText xml:space="preserve"> PAGEREF _Toc386028015 \h </w:instrText>
        </w:r>
        <w:r>
          <w:rPr>
            <w:noProof/>
            <w:webHidden/>
          </w:rPr>
        </w:r>
        <w:r>
          <w:rPr>
            <w:noProof/>
            <w:webHidden/>
          </w:rPr>
          <w:fldChar w:fldCharType="separate"/>
        </w:r>
        <w:r w:rsidR="00AD3DA9">
          <w:rPr>
            <w:noProof/>
            <w:webHidden/>
          </w:rPr>
          <w:t>7</w:t>
        </w:r>
        <w:r>
          <w:rPr>
            <w:noProof/>
            <w:webHidden/>
          </w:rPr>
          <w:fldChar w:fldCharType="end"/>
        </w:r>
      </w:hyperlink>
    </w:p>
    <w:p w:rsidR="005619BE" w:rsidRDefault="00EC3F81">
      <w:pPr>
        <w:pStyle w:val="Inhopg1"/>
        <w:rPr>
          <w:rFonts w:asciiTheme="minorHAnsi" w:eastAsiaTheme="minorEastAsia" w:hAnsiTheme="minorHAnsi" w:cstheme="minorBidi"/>
          <w:noProof/>
        </w:rPr>
      </w:pPr>
      <w:hyperlink w:anchor="_Toc386028016" w:history="1">
        <w:r w:rsidR="005619BE" w:rsidRPr="00420677">
          <w:rPr>
            <w:rStyle w:val="Hyperlink"/>
            <w:b/>
            <w:noProof/>
          </w:rPr>
          <w:t>4</w:t>
        </w:r>
        <w:r w:rsidR="005619BE">
          <w:rPr>
            <w:rFonts w:asciiTheme="minorHAnsi" w:eastAsiaTheme="minorEastAsia" w:hAnsiTheme="minorHAnsi" w:cstheme="minorBidi"/>
            <w:noProof/>
          </w:rPr>
          <w:tab/>
        </w:r>
        <w:r w:rsidR="005619BE" w:rsidRPr="00420677">
          <w:rPr>
            <w:rStyle w:val="Hyperlink"/>
            <w:b/>
            <w:noProof/>
          </w:rPr>
          <w:t>Gunningcriteria van de aanbieding</w:t>
        </w:r>
        <w:r w:rsidR="005619BE">
          <w:rPr>
            <w:noProof/>
            <w:webHidden/>
          </w:rPr>
          <w:tab/>
        </w:r>
        <w:r>
          <w:rPr>
            <w:noProof/>
            <w:webHidden/>
          </w:rPr>
          <w:fldChar w:fldCharType="begin"/>
        </w:r>
        <w:r w:rsidR="005619BE">
          <w:rPr>
            <w:noProof/>
            <w:webHidden/>
          </w:rPr>
          <w:instrText xml:space="preserve"> PAGEREF _Toc386028016 \h </w:instrText>
        </w:r>
        <w:r>
          <w:rPr>
            <w:noProof/>
            <w:webHidden/>
          </w:rPr>
        </w:r>
        <w:r>
          <w:rPr>
            <w:noProof/>
            <w:webHidden/>
          </w:rPr>
          <w:fldChar w:fldCharType="separate"/>
        </w:r>
        <w:r w:rsidR="00AD3DA9">
          <w:rPr>
            <w:noProof/>
            <w:webHidden/>
          </w:rPr>
          <w:t>7</w:t>
        </w:r>
        <w:r>
          <w:rPr>
            <w:noProof/>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17" w:history="1">
        <w:r w:rsidR="005619BE" w:rsidRPr="00420677">
          <w:rPr>
            <w:rStyle w:val="Hyperlink"/>
            <w:rFonts w:ascii="Arial" w:hAnsi="Arial"/>
          </w:rPr>
          <w:t>4.1</w:t>
        </w:r>
        <w:r w:rsidR="005619BE">
          <w:rPr>
            <w:rFonts w:asciiTheme="minorHAnsi" w:eastAsiaTheme="minorEastAsia" w:hAnsiTheme="minorHAnsi" w:cstheme="minorBidi"/>
          </w:rPr>
          <w:tab/>
        </w:r>
        <w:r w:rsidR="005619BE" w:rsidRPr="00420677">
          <w:rPr>
            <w:rStyle w:val="Hyperlink"/>
          </w:rPr>
          <w:t>Programma van eisen</w:t>
        </w:r>
        <w:r w:rsidR="005619BE">
          <w:rPr>
            <w:webHidden/>
          </w:rPr>
          <w:tab/>
        </w:r>
        <w:r>
          <w:rPr>
            <w:webHidden/>
          </w:rPr>
          <w:fldChar w:fldCharType="begin"/>
        </w:r>
        <w:r w:rsidR="005619BE">
          <w:rPr>
            <w:webHidden/>
          </w:rPr>
          <w:instrText xml:space="preserve"> PAGEREF _Toc386028017 \h </w:instrText>
        </w:r>
        <w:r>
          <w:rPr>
            <w:webHidden/>
          </w:rPr>
        </w:r>
        <w:r>
          <w:rPr>
            <w:webHidden/>
          </w:rPr>
          <w:fldChar w:fldCharType="separate"/>
        </w:r>
        <w:r w:rsidR="00AD3DA9">
          <w:rPr>
            <w:webHidden/>
          </w:rPr>
          <w:t>7</w:t>
        </w:r>
        <w:r>
          <w:rPr>
            <w:webHidden/>
          </w:rPr>
          <w:fldChar w:fldCharType="end"/>
        </w:r>
      </w:hyperlink>
    </w:p>
    <w:p w:rsidR="005619BE" w:rsidRDefault="00EC3F81" w:rsidP="005619BE">
      <w:pPr>
        <w:pStyle w:val="Inhopg2"/>
        <w:rPr>
          <w:rFonts w:asciiTheme="minorHAnsi" w:eastAsiaTheme="minorEastAsia" w:hAnsiTheme="minorHAnsi" w:cstheme="minorBidi"/>
        </w:rPr>
      </w:pPr>
      <w:hyperlink w:anchor="_Toc386028018" w:history="1">
        <w:r w:rsidR="005619BE" w:rsidRPr="00420677">
          <w:rPr>
            <w:rStyle w:val="Hyperlink"/>
            <w:rFonts w:ascii="Arial" w:hAnsi="Arial"/>
          </w:rPr>
          <w:t>4.2</w:t>
        </w:r>
        <w:r w:rsidR="005619BE">
          <w:rPr>
            <w:rFonts w:asciiTheme="minorHAnsi" w:eastAsiaTheme="minorEastAsia" w:hAnsiTheme="minorHAnsi" w:cstheme="minorBidi"/>
          </w:rPr>
          <w:tab/>
        </w:r>
        <w:r w:rsidR="005619BE" w:rsidRPr="00420677">
          <w:rPr>
            <w:rStyle w:val="Hyperlink"/>
          </w:rPr>
          <w:t>Programma van wensen</w:t>
        </w:r>
        <w:r w:rsidR="005619BE">
          <w:rPr>
            <w:webHidden/>
          </w:rPr>
          <w:tab/>
        </w:r>
        <w:r>
          <w:rPr>
            <w:webHidden/>
          </w:rPr>
          <w:fldChar w:fldCharType="begin"/>
        </w:r>
        <w:r w:rsidR="005619BE">
          <w:rPr>
            <w:webHidden/>
          </w:rPr>
          <w:instrText xml:space="preserve"> PAGEREF _Toc386028018 \h </w:instrText>
        </w:r>
        <w:r>
          <w:rPr>
            <w:webHidden/>
          </w:rPr>
        </w:r>
        <w:r>
          <w:rPr>
            <w:webHidden/>
          </w:rPr>
          <w:fldChar w:fldCharType="separate"/>
        </w:r>
        <w:r w:rsidR="00AD3DA9">
          <w:rPr>
            <w:webHidden/>
          </w:rPr>
          <w:t>8</w:t>
        </w:r>
        <w:r>
          <w:rPr>
            <w:webHidden/>
          </w:rPr>
          <w:fldChar w:fldCharType="end"/>
        </w:r>
      </w:hyperlink>
    </w:p>
    <w:p w:rsidR="005619BE" w:rsidRDefault="00EC3F81">
      <w:pPr>
        <w:pStyle w:val="Inhopg1"/>
        <w:rPr>
          <w:rFonts w:asciiTheme="minorHAnsi" w:eastAsiaTheme="minorEastAsia" w:hAnsiTheme="minorHAnsi" w:cstheme="minorBidi"/>
          <w:noProof/>
        </w:rPr>
      </w:pPr>
      <w:hyperlink w:anchor="_Toc386028019" w:history="1">
        <w:r w:rsidR="005619BE" w:rsidRPr="00420677">
          <w:rPr>
            <w:rStyle w:val="Hyperlink"/>
            <w:b/>
            <w:noProof/>
          </w:rPr>
          <w:t>5</w:t>
        </w:r>
        <w:r w:rsidR="005619BE">
          <w:rPr>
            <w:rFonts w:asciiTheme="minorHAnsi" w:eastAsiaTheme="minorEastAsia" w:hAnsiTheme="minorHAnsi" w:cstheme="minorBidi"/>
            <w:noProof/>
          </w:rPr>
          <w:tab/>
        </w:r>
        <w:r w:rsidR="005619BE" w:rsidRPr="00420677">
          <w:rPr>
            <w:rStyle w:val="Hyperlink"/>
            <w:b/>
            <w:noProof/>
          </w:rPr>
          <w:t>Beoordeling</w:t>
        </w:r>
        <w:r w:rsidR="005619BE">
          <w:rPr>
            <w:noProof/>
            <w:webHidden/>
          </w:rPr>
          <w:tab/>
        </w:r>
        <w:r>
          <w:rPr>
            <w:noProof/>
            <w:webHidden/>
          </w:rPr>
          <w:fldChar w:fldCharType="begin"/>
        </w:r>
        <w:r w:rsidR="005619BE">
          <w:rPr>
            <w:noProof/>
            <w:webHidden/>
          </w:rPr>
          <w:instrText xml:space="preserve"> PAGEREF _Toc386028019 \h </w:instrText>
        </w:r>
        <w:r>
          <w:rPr>
            <w:noProof/>
            <w:webHidden/>
          </w:rPr>
        </w:r>
        <w:r>
          <w:rPr>
            <w:noProof/>
            <w:webHidden/>
          </w:rPr>
          <w:fldChar w:fldCharType="separate"/>
        </w:r>
        <w:r w:rsidR="00AD3DA9">
          <w:rPr>
            <w:noProof/>
            <w:webHidden/>
          </w:rPr>
          <w:t>8</w:t>
        </w:r>
        <w:r>
          <w:rPr>
            <w:noProof/>
            <w:webHidden/>
          </w:rPr>
          <w:fldChar w:fldCharType="end"/>
        </w:r>
      </w:hyperlink>
    </w:p>
    <w:p w:rsidR="00DF576A" w:rsidRDefault="00EC3F81">
      <w:r>
        <w:fldChar w:fldCharType="end"/>
      </w:r>
    </w:p>
    <w:p w:rsidR="004664A9" w:rsidRPr="00983263" w:rsidRDefault="00DF576A" w:rsidP="00435C97">
      <w:pPr>
        <w:pStyle w:val="Kop1"/>
        <w:rPr>
          <w:b/>
          <w:sz w:val="28"/>
          <w:szCs w:val="28"/>
          <w:u w:val="none"/>
        </w:rPr>
      </w:pPr>
      <w:r>
        <w:br w:type="page"/>
      </w:r>
      <w:bookmarkStart w:id="0" w:name="_Toc386027995"/>
      <w:r w:rsidR="004664A9" w:rsidRPr="00983263">
        <w:rPr>
          <w:b/>
          <w:sz w:val="28"/>
          <w:szCs w:val="28"/>
          <w:u w:val="none"/>
        </w:rPr>
        <w:lastRenderedPageBreak/>
        <w:t>Inleiding</w:t>
      </w:r>
      <w:bookmarkEnd w:id="0"/>
    </w:p>
    <w:p w:rsidR="00D228D7" w:rsidRDefault="00DF576A" w:rsidP="004664A9">
      <w:r>
        <w:t xml:space="preserve"> </w:t>
      </w:r>
      <w:r w:rsidR="00435C97">
        <w:t xml:space="preserve">De gemeente Wijdemeren houdt een nationale openbare aanbesteding voor de vervanging van de huidige werkplek PC’s. Er is gekozen voor een nationale aanbesteding vanwege de omvang van de opdracht. Het doel van deze aanbesteding is te komen tot een overeenkomst met één leverancier voor de levering van nieuwe werkplek PC’s. </w:t>
      </w:r>
      <w:r w:rsidR="00D228D7">
        <w:t xml:space="preserve">De aanbesteding wordt </w:t>
      </w:r>
      <w:r w:rsidR="00435C97">
        <w:t>op</w:t>
      </w:r>
      <w:r w:rsidR="00D228D7">
        <w:t xml:space="preserve"> </w:t>
      </w:r>
      <w:proofErr w:type="spellStart"/>
      <w:r w:rsidR="00D228D7">
        <w:t>TenderNed</w:t>
      </w:r>
      <w:proofErr w:type="spellEnd"/>
      <w:r w:rsidR="00D228D7">
        <w:t xml:space="preserve"> gepubliceerd.</w:t>
      </w:r>
    </w:p>
    <w:p w:rsidR="00D228D7" w:rsidRDefault="00D228D7" w:rsidP="004664A9">
      <w:r>
        <w:t xml:space="preserve"> </w:t>
      </w:r>
    </w:p>
    <w:p w:rsidR="00D228D7" w:rsidRPr="00435C97" w:rsidRDefault="00435C97" w:rsidP="00435C97">
      <w:pPr>
        <w:pStyle w:val="Kop2"/>
        <w:rPr>
          <w:u w:val="single"/>
        </w:rPr>
      </w:pPr>
      <w:bookmarkStart w:id="1" w:name="_Toc386027996"/>
      <w:r w:rsidRPr="00435C97">
        <w:rPr>
          <w:u w:val="single"/>
        </w:rPr>
        <w:t>Opdrachtgever</w:t>
      </w:r>
      <w:r w:rsidR="005F2636">
        <w:rPr>
          <w:u w:val="single"/>
        </w:rPr>
        <w:t xml:space="preserve"> en organisatie</w:t>
      </w:r>
      <w:bookmarkEnd w:id="1"/>
    </w:p>
    <w:p w:rsidR="00D228D7" w:rsidRDefault="00435C97" w:rsidP="004664A9">
      <w:r>
        <w:rPr>
          <w:szCs w:val="17"/>
        </w:rPr>
        <w:t xml:space="preserve">Opdrachtgever is het hoofd van de afdeling Dienstverlening van de gemeente Wijdemeren. </w:t>
      </w:r>
      <w:r w:rsidR="00D228D7">
        <w:rPr>
          <w:szCs w:val="17"/>
        </w:rPr>
        <w:t>De gemeente is ontstaan op 1 januari 2002 door samenvoeging van de voormalige gemee</w:t>
      </w:r>
      <w:r w:rsidR="00D228D7">
        <w:rPr>
          <w:szCs w:val="17"/>
        </w:rPr>
        <w:t>n</w:t>
      </w:r>
      <w:r w:rsidR="00D228D7">
        <w:rPr>
          <w:szCs w:val="17"/>
        </w:rPr>
        <w:t xml:space="preserve">ten </w:t>
      </w:r>
      <w:proofErr w:type="spellStart"/>
      <w:r w:rsidR="00D228D7">
        <w:rPr>
          <w:szCs w:val="17"/>
        </w:rPr>
        <w:t>Loosdrecht</w:t>
      </w:r>
      <w:proofErr w:type="spellEnd"/>
      <w:r w:rsidR="00D228D7">
        <w:rPr>
          <w:szCs w:val="17"/>
        </w:rPr>
        <w:t xml:space="preserve">, </w:t>
      </w:r>
      <w:proofErr w:type="spellStart"/>
      <w:r w:rsidR="00D228D7">
        <w:rPr>
          <w:szCs w:val="17"/>
        </w:rPr>
        <w:t>’s-Graveland</w:t>
      </w:r>
      <w:proofErr w:type="spellEnd"/>
      <w:r w:rsidR="00D228D7">
        <w:rPr>
          <w:szCs w:val="17"/>
        </w:rPr>
        <w:t xml:space="preserve"> en </w:t>
      </w:r>
      <w:proofErr w:type="spellStart"/>
      <w:r w:rsidR="00D228D7">
        <w:rPr>
          <w:szCs w:val="17"/>
        </w:rPr>
        <w:t>Nederhorst</w:t>
      </w:r>
      <w:proofErr w:type="spellEnd"/>
      <w:r w:rsidR="00D228D7">
        <w:rPr>
          <w:szCs w:val="17"/>
        </w:rPr>
        <w:t xml:space="preserve"> den Berg en heeft bijna 23.500 inwoners. De gemeentelijke organisatie telt ongeveer 200 medewerkers verdeeld over 4 (lijn)afdelingen en 1 stafafdeling en beschikt over ongeveer 170 w</w:t>
      </w:r>
      <w:r w:rsidR="005F2636">
        <w:rPr>
          <w:szCs w:val="17"/>
        </w:rPr>
        <w:t xml:space="preserve">erkplekken. De huidige werkplek </w:t>
      </w:r>
      <w:r w:rsidR="00D228D7">
        <w:rPr>
          <w:szCs w:val="17"/>
        </w:rPr>
        <w:t>PC’s sta</w:t>
      </w:r>
      <w:r w:rsidR="00D228D7">
        <w:rPr>
          <w:szCs w:val="17"/>
        </w:rPr>
        <w:t>m</w:t>
      </w:r>
      <w:r w:rsidR="00D228D7">
        <w:rPr>
          <w:szCs w:val="17"/>
        </w:rPr>
        <w:t>men uit 2009 en zijn in toenemende mate storingsgevoelig en voldoen niet meer aan de hu</w:t>
      </w:r>
      <w:r w:rsidR="00D228D7">
        <w:rPr>
          <w:szCs w:val="17"/>
        </w:rPr>
        <w:t>i</w:t>
      </w:r>
      <w:r w:rsidR="00D228D7">
        <w:rPr>
          <w:szCs w:val="17"/>
        </w:rPr>
        <w:t>dige technische eisen.</w:t>
      </w:r>
      <w:r w:rsidR="00D228D7">
        <w:t xml:space="preserve"> Dit vormt een bedreiging voor de continuïteit van de dienstverlening aan zowel de interne als de externe klanten. </w:t>
      </w:r>
    </w:p>
    <w:p w:rsidR="00D228D7" w:rsidRDefault="00D228D7" w:rsidP="004664A9"/>
    <w:p w:rsidR="00D228D7" w:rsidRPr="005F2636" w:rsidRDefault="005F2636" w:rsidP="005F2636">
      <w:pPr>
        <w:pStyle w:val="Kop2"/>
        <w:rPr>
          <w:u w:val="single"/>
        </w:rPr>
      </w:pPr>
      <w:bookmarkStart w:id="2" w:name="_Toc386027997"/>
      <w:r w:rsidRPr="00C05737">
        <w:rPr>
          <w:rFonts w:ascii="Arial" w:hAnsi="Arial"/>
          <w:u w:val="single"/>
        </w:rPr>
        <w:t>Omvang</w:t>
      </w:r>
      <w:r w:rsidRPr="005F2636">
        <w:rPr>
          <w:u w:val="single"/>
        </w:rPr>
        <w:t xml:space="preserve"> van de opdracht</w:t>
      </w:r>
      <w:bookmarkEnd w:id="2"/>
    </w:p>
    <w:p w:rsidR="00D228D7" w:rsidRDefault="00D228D7" w:rsidP="004664A9">
      <w:r>
        <w:t>De gemeente Wijdemeren wil een overeenkomst afsluiten voor het vervangen van 170 wer</w:t>
      </w:r>
      <w:r>
        <w:t>k</w:t>
      </w:r>
      <w:r>
        <w:t>plek</w:t>
      </w:r>
      <w:r w:rsidR="005F2636">
        <w:t xml:space="preserve"> </w:t>
      </w:r>
      <w:r>
        <w:t>PC</w:t>
      </w:r>
      <w:r w:rsidR="00751679">
        <w:t>’</w:t>
      </w:r>
      <w:r>
        <w:t>s</w:t>
      </w:r>
      <w:r w:rsidR="00751679">
        <w:t xml:space="preserve"> door nieuwe apparatuur </w:t>
      </w:r>
      <w:r w:rsidR="00063495">
        <w:t>en gaat g</w:t>
      </w:r>
      <w:r w:rsidR="00751679">
        <w:t>ebruik ma</w:t>
      </w:r>
      <w:r w:rsidR="00063495">
        <w:t xml:space="preserve">ken </w:t>
      </w:r>
      <w:r w:rsidR="00751679">
        <w:t>van</w:t>
      </w:r>
      <w:r w:rsidR="00063495">
        <w:t xml:space="preserve"> desktop-virtualisatie</w:t>
      </w:r>
      <w:r>
        <w:t xml:space="preserve">. </w:t>
      </w:r>
    </w:p>
    <w:p w:rsidR="00D228D7" w:rsidRDefault="00DD77B9" w:rsidP="004664A9">
      <w:pPr>
        <w:rPr>
          <w:szCs w:val="17"/>
        </w:rPr>
      </w:pPr>
      <w:r>
        <w:rPr>
          <w:szCs w:val="17"/>
        </w:rPr>
        <w:t xml:space="preserve">Detailinformatie over de apparatuur is </w:t>
      </w:r>
      <w:r w:rsidR="005F2636">
        <w:rPr>
          <w:szCs w:val="17"/>
        </w:rPr>
        <w:t xml:space="preserve">terug te vinden </w:t>
      </w:r>
      <w:r>
        <w:rPr>
          <w:szCs w:val="17"/>
        </w:rPr>
        <w:t xml:space="preserve">in </w:t>
      </w:r>
      <w:r w:rsidRPr="00043C15">
        <w:rPr>
          <w:szCs w:val="17"/>
        </w:rPr>
        <w:t xml:space="preserve">bijlage </w:t>
      </w:r>
      <w:r w:rsidR="00043C15">
        <w:rPr>
          <w:szCs w:val="17"/>
        </w:rPr>
        <w:t>7</w:t>
      </w:r>
    </w:p>
    <w:p w:rsidR="00D228D7" w:rsidRDefault="00D228D7" w:rsidP="004664A9">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99"/>
        <w:gridCol w:w="1842"/>
      </w:tblGrid>
      <w:tr w:rsidR="00751679" w:rsidTr="00751679">
        <w:tc>
          <w:tcPr>
            <w:tcW w:w="5599" w:type="dxa"/>
            <w:shd w:val="clear" w:color="auto" w:fill="C0C0C0"/>
          </w:tcPr>
          <w:p w:rsidR="00751679" w:rsidRDefault="00751679" w:rsidP="004664A9">
            <w:pPr>
              <w:rPr>
                <w:b/>
                <w:bCs/>
                <w:szCs w:val="17"/>
              </w:rPr>
            </w:pPr>
            <w:r>
              <w:rPr>
                <w:b/>
                <w:bCs/>
                <w:szCs w:val="17"/>
              </w:rPr>
              <w:t>Apparatuur</w:t>
            </w:r>
          </w:p>
        </w:tc>
        <w:tc>
          <w:tcPr>
            <w:tcW w:w="1842" w:type="dxa"/>
            <w:shd w:val="clear" w:color="auto" w:fill="C0C0C0"/>
          </w:tcPr>
          <w:p w:rsidR="00751679" w:rsidRDefault="00751679" w:rsidP="004664A9">
            <w:pPr>
              <w:rPr>
                <w:b/>
                <w:bCs/>
                <w:szCs w:val="17"/>
              </w:rPr>
            </w:pPr>
            <w:r>
              <w:rPr>
                <w:b/>
                <w:bCs/>
                <w:szCs w:val="17"/>
              </w:rPr>
              <w:t>Aantal</w:t>
            </w:r>
          </w:p>
        </w:tc>
      </w:tr>
      <w:tr w:rsidR="00751679" w:rsidTr="00751679">
        <w:tc>
          <w:tcPr>
            <w:tcW w:w="5599" w:type="dxa"/>
          </w:tcPr>
          <w:p w:rsidR="00751679" w:rsidRDefault="00751679" w:rsidP="004664A9">
            <w:pPr>
              <w:rPr>
                <w:szCs w:val="17"/>
              </w:rPr>
            </w:pPr>
            <w:proofErr w:type="spellStart"/>
            <w:r>
              <w:rPr>
                <w:szCs w:val="17"/>
              </w:rPr>
              <w:t>Thin</w:t>
            </w:r>
            <w:proofErr w:type="spellEnd"/>
            <w:r>
              <w:rPr>
                <w:szCs w:val="17"/>
              </w:rPr>
              <w:t xml:space="preserve"> </w:t>
            </w:r>
            <w:proofErr w:type="spellStart"/>
            <w:r>
              <w:rPr>
                <w:szCs w:val="17"/>
              </w:rPr>
              <w:t>client</w:t>
            </w:r>
            <w:proofErr w:type="spellEnd"/>
          </w:p>
        </w:tc>
        <w:tc>
          <w:tcPr>
            <w:tcW w:w="1842" w:type="dxa"/>
          </w:tcPr>
          <w:p w:rsidR="00751679" w:rsidRDefault="00537EFF" w:rsidP="004664A9">
            <w:pPr>
              <w:rPr>
                <w:szCs w:val="17"/>
              </w:rPr>
            </w:pPr>
            <w:r>
              <w:rPr>
                <w:szCs w:val="17"/>
              </w:rPr>
              <w:t>145</w:t>
            </w:r>
          </w:p>
        </w:tc>
      </w:tr>
      <w:tr w:rsidR="00751679" w:rsidTr="00751679">
        <w:tc>
          <w:tcPr>
            <w:tcW w:w="5599" w:type="dxa"/>
          </w:tcPr>
          <w:p w:rsidR="00751679" w:rsidRDefault="00751679" w:rsidP="004664A9">
            <w:pPr>
              <w:rPr>
                <w:szCs w:val="17"/>
              </w:rPr>
            </w:pPr>
            <w:r>
              <w:rPr>
                <w:szCs w:val="17"/>
              </w:rPr>
              <w:t>Toetsenbord + muis</w:t>
            </w:r>
          </w:p>
        </w:tc>
        <w:tc>
          <w:tcPr>
            <w:tcW w:w="1842" w:type="dxa"/>
          </w:tcPr>
          <w:p w:rsidR="00751679" w:rsidRDefault="00751679" w:rsidP="004664A9">
            <w:pPr>
              <w:rPr>
                <w:szCs w:val="17"/>
              </w:rPr>
            </w:pPr>
            <w:r>
              <w:rPr>
                <w:szCs w:val="17"/>
              </w:rPr>
              <w:t>1</w:t>
            </w:r>
            <w:r w:rsidR="00EB57DE">
              <w:rPr>
                <w:szCs w:val="17"/>
              </w:rPr>
              <w:t>90</w:t>
            </w:r>
          </w:p>
        </w:tc>
      </w:tr>
      <w:tr w:rsidR="00751679" w:rsidTr="00751679">
        <w:tc>
          <w:tcPr>
            <w:tcW w:w="5599" w:type="dxa"/>
          </w:tcPr>
          <w:p w:rsidR="00751679" w:rsidRDefault="00751679" w:rsidP="004664A9">
            <w:pPr>
              <w:rPr>
                <w:szCs w:val="17"/>
              </w:rPr>
            </w:pPr>
            <w:r>
              <w:rPr>
                <w:szCs w:val="17"/>
              </w:rPr>
              <w:t>Tablet inc</w:t>
            </w:r>
            <w:r w:rsidR="00063495">
              <w:rPr>
                <w:szCs w:val="17"/>
              </w:rPr>
              <w:t>l.</w:t>
            </w:r>
            <w:r>
              <w:rPr>
                <w:szCs w:val="17"/>
              </w:rPr>
              <w:t xml:space="preserve"> toetsenbord</w:t>
            </w:r>
          </w:p>
        </w:tc>
        <w:tc>
          <w:tcPr>
            <w:tcW w:w="1842" w:type="dxa"/>
          </w:tcPr>
          <w:p w:rsidR="00751679" w:rsidRDefault="00537EFF" w:rsidP="004664A9">
            <w:pPr>
              <w:rPr>
                <w:szCs w:val="17"/>
              </w:rPr>
            </w:pPr>
            <w:r>
              <w:rPr>
                <w:szCs w:val="17"/>
              </w:rPr>
              <w:t>40</w:t>
            </w:r>
          </w:p>
        </w:tc>
      </w:tr>
      <w:tr w:rsidR="00751679" w:rsidTr="00751679">
        <w:tc>
          <w:tcPr>
            <w:tcW w:w="5599" w:type="dxa"/>
          </w:tcPr>
          <w:p w:rsidR="00751679" w:rsidRDefault="00751679" w:rsidP="004664A9">
            <w:pPr>
              <w:rPr>
                <w:szCs w:val="17"/>
              </w:rPr>
            </w:pPr>
            <w:proofErr w:type="spellStart"/>
            <w:r>
              <w:rPr>
                <w:szCs w:val="17"/>
              </w:rPr>
              <w:t>Docking</w:t>
            </w:r>
            <w:proofErr w:type="spellEnd"/>
            <w:r>
              <w:rPr>
                <w:szCs w:val="17"/>
              </w:rPr>
              <w:t xml:space="preserve"> station</w:t>
            </w:r>
          </w:p>
        </w:tc>
        <w:tc>
          <w:tcPr>
            <w:tcW w:w="1842" w:type="dxa"/>
          </w:tcPr>
          <w:p w:rsidR="00751679" w:rsidRDefault="00537EFF" w:rsidP="004664A9">
            <w:pPr>
              <w:rPr>
                <w:szCs w:val="17"/>
              </w:rPr>
            </w:pPr>
            <w:r>
              <w:rPr>
                <w:szCs w:val="17"/>
              </w:rPr>
              <w:t>40</w:t>
            </w:r>
          </w:p>
        </w:tc>
      </w:tr>
      <w:tr w:rsidR="00751679" w:rsidTr="00751679">
        <w:tc>
          <w:tcPr>
            <w:tcW w:w="5599" w:type="dxa"/>
          </w:tcPr>
          <w:p w:rsidR="00751679" w:rsidRDefault="00537EFF" w:rsidP="004664A9">
            <w:pPr>
              <w:rPr>
                <w:szCs w:val="17"/>
              </w:rPr>
            </w:pPr>
            <w:r>
              <w:rPr>
                <w:szCs w:val="17"/>
              </w:rPr>
              <w:t>Monitor</w:t>
            </w:r>
          </w:p>
        </w:tc>
        <w:tc>
          <w:tcPr>
            <w:tcW w:w="1842" w:type="dxa"/>
          </w:tcPr>
          <w:p w:rsidR="00751679" w:rsidRDefault="00537EFF" w:rsidP="004664A9">
            <w:pPr>
              <w:rPr>
                <w:szCs w:val="17"/>
              </w:rPr>
            </w:pPr>
            <w:r>
              <w:rPr>
                <w:szCs w:val="17"/>
              </w:rPr>
              <w:t>220</w:t>
            </w:r>
          </w:p>
        </w:tc>
      </w:tr>
      <w:tr w:rsidR="00537EFF" w:rsidTr="00751679">
        <w:tc>
          <w:tcPr>
            <w:tcW w:w="5599" w:type="dxa"/>
          </w:tcPr>
          <w:p w:rsidR="00537EFF" w:rsidRDefault="00537EFF" w:rsidP="004664A9">
            <w:pPr>
              <w:rPr>
                <w:szCs w:val="17"/>
              </w:rPr>
            </w:pPr>
            <w:proofErr w:type="spellStart"/>
            <w:r>
              <w:rPr>
                <w:szCs w:val="17"/>
              </w:rPr>
              <w:t>Dual</w:t>
            </w:r>
            <w:proofErr w:type="spellEnd"/>
            <w:r>
              <w:rPr>
                <w:szCs w:val="17"/>
              </w:rPr>
              <w:t xml:space="preserve"> monitor stand</w:t>
            </w:r>
          </w:p>
        </w:tc>
        <w:tc>
          <w:tcPr>
            <w:tcW w:w="1842" w:type="dxa"/>
          </w:tcPr>
          <w:p w:rsidR="00537EFF" w:rsidRDefault="00537EFF" w:rsidP="004664A9">
            <w:pPr>
              <w:rPr>
                <w:szCs w:val="17"/>
              </w:rPr>
            </w:pPr>
            <w:r>
              <w:rPr>
                <w:szCs w:val="17"/>
              </w:rPr>
              <w:t>30</w:t>
            </w:r>
          </w:p>
        </w:tc>
      </w:tr>
      <w:tr w:rsidR="00537EFF" w:rsidTr="00751679">
        <w:tc>
          <w:tcPr>
            <w:tcW w:w="5599" w:type="dxa"/>
          </w:tcPr>
          <w:p w:rsidR="00537EFF" w:rsidRDefault="00537EFF" w:rsidP="004664A9">
            <w:pPr>
              <w:rPr>
                <w:szCs w:val="17"/>
              </w:rPr>
            </w:pPr>
            <w:r>
              <w:rPr>
                <w:szCs w:val="17"/>
              </w:rPr>
              <w:t>Soundbar</w:t>
            </w:r>
          </w:p>
        </w:tc>
        <w:tc>
          <w:tcPr>
            <w:tcW w:w="1842" w:type="dxa"/>
          </w:tcPr>
          <w:p w:rsidR="00537EFF" w:rsidRDefault="00537EFF" w:rsidP="004664A9">
            <w:pPr>
              <w:rPr>
                <w:szCs w:val="17"/>
              </w:rPr>
            </w:pPr>
            <w:r>
              <w:rPr>
                <w:szCs w:val="17"/>
              </w:rPr>
              <w:t>1</w:t>
            </w:r>
            <w:r w:rsidR="00EB57DE">
              <w:rPr>
                <w:szCs w:val="17"/>
              </w:rPr>
              <w:t>9</w:t>
            </w:r>
            <w:r>
              <w:rPr>
                <w:szCs w:val="17"/>
              </w:rPr>
              <w:t>0</w:t>
            </w:r>
          </w:p>
        </w:tc>
      </w:tr>
    </w:tbl>
    <w:p w:rsidR="00D228D7" w:rsidRDefault="00D228D7" w:rsidP="004664A9">
      <w:pPr>
        <w:rPr>
          <w:szCs w:val="17"/>
        </w:rPr>
      </w:pPr>
    </w:p>
    <w:p w:rsidR="00D228D7" w:rsidRDefault="005F2636" w:rsidP="004664A9">
      <w:r>
        <w:t xml:space="preserve">Let op, bovenstaande </w:t>
      </w:r>
      <w:r w:rsidR="00EB57DE">
        <w:t>aantallen zijn een indicatie. Gemeente Wijdemeren houdt zich het recht voor om nog mutaties in de aantallen door te voeren nadat de definitieve gunning heeft plaats gevonden.</w:t>
      </w:r>
    </w:p>
    <w:p w:rsidR="005F2636" w:rsidRDefault="005F2636" w:rsidP="004664A9"/>
    <w:p w:rsidR="001338F4" w:rsidRPr="00983263" w:rsidRDefault="001338F4" w:rsidP="001338F4">
      <w:pPr>
        <w:pStyle w:val="Kop1"/>
        <w:rPr>
          <w:b/>
          <w:sz w:val="28"/>
          <w:szCs w:val="28"/>
          <w:u w:val="none"/>
        </w:rPr>
      </w:pPr>
      <w:bookmarkStart w:id="3" w:name="_Toc367097243"/>
      <w:bookmarkStart w:id="4" w:name="_Toc386027998"/>
      <w:r w:rsidRPr="00983263">
        <w:rPr>
          <w:b/>
          <w:sz w:val="28"/>
          <w:szCs w:val="28"/>
          <w:u w:val="none"/>
        </w:rPr>
        <w:t>Uitgangspunten &amp; procedurevoorschriften</w:t>
      </w:r>
      <w:bookmarkEnd w:id="3"/>
      <w:bookmarkEnd w:id="4"/>
    </w:p>
    <w:p w:rsidR="001338F4" w:rsidRPr="001338F4" w:rsidRDefault="001338F4" w:rsidP="001338F4">
      <w:pPr>
        <w:pStyle w:val="Kop2"/>
        <w:keepNext/>
        <w:spacing w:before="180" w:after="60"/>
        <w:rPr>
          <w:rFonts w:ascii="Arial" w:hAnsi="Arial"/>
          <w:u w:val="single"/>
        </w:rPr>
      </w:pPr>
      <w:bookmarkStart w:id="5" w:name="_Toc367097244"/>
      <w:bookmarkStart w:id="6" w:name="_Toc386027999"/>
      <w:r w:rsidRPr="001338F4">
        <w:rPr>
          <w:rFonts w:ascii="Arial" w:hAnsi="Arial"/>
          <w:u w:val="single"/>
        </w:rPr>
        <w:t>Algemeen</w:t>
      </w:r>
      <w:bookmarkEnd w:id="5"/>
      <w:bookmarkEnd w:id="6"/>
    </w:p>
    <w:p w:rsidR="001338F4" w:rsidRPr="001338F4" w:rsidRDefault="001338F4" w:rsidP="00E8795B">
      <w:pPr>
        <w:pStyle w:val="Lijstalinea"/>
        <w:numPr>
          <w:ilvl w:val="0"/>
          <w:numId w:val="11"/>
        </w:numPr>
        <w:rPr>
          <w:rFonts w:cs="Arial"/>
        </w:rPr>
      </w:pPr>
      <w:r w:rsidRPr="001338F4">
        <w:rPr>
          <w:rFonts w:cs="Arial"/>
        </w:rPr>
        <w:t>Met het indienen van een offerte stemt u in met de bepalingen van deze offerteaanvraa</w:t>
      </w:r>
      <w:r w:rsidRPr="001338F4">
        <w:rPr>
          <w:rFonts w:cs="Arial"/>
        </w:rPr>
        <w:t>g</w:t>
      </w:r>
      <w:r w:rsidRPr="001338F4">
        <w:rPr>
          <w:rFonts w:cs="Arial"/>
        </w:rPr>
        <w:t xml:space="preserve">procedure en alle hierbij behorende stukken. </w:t>
      </w:r>
    </w:p>
    <w:p w:rsidR="001338F4" w:rsidRPr="001338F4" w:rsidRDefault="001338F4" w:rsidP="00E8795B">
      <w:pPr>
        <w:pStyle w:val="Lijstalinea"/>
        <w:numPr>
          <w:ilvl w:val="0"/>
          <w:numId w:val="11"/>
        </w:numPr>
        <w:rPr>
          <w:rFonts w:cs="Arial"/>
        </w:rPr>
      </w:pPr>
      <w:r w:rsidRPr="001338F4">
        <w:rPr>
          <w:rFonts w:cs="Arial"/>
        </w:rPr>
        <w:t xml:space="preserve">U mag de gegevens die opdrachtgever u in verband met deze offerteaanvraagprocedure ter beschikking stelt alleen gebruiken voor het doel waarvoor ze zijn verstrekt. </w:t>
      </w:r>
    </w:p>
    <w:p w:rsidR="001338F4" w:rsidRPr="001338F4" w:rsidRDefault="001338F4" w:rsidP="00E8795B">
      <w:pPr>
        <w:pStyle w:val="Lijstalinea"/>
        <w:numPr>
          <w:ilvl w:val="0"/>
          <w:numId w:val="11"/>
        </w:numPr>
        <w:rPr>
          <w:rFonts w:cs="Arial"/>
        </w:rPr>
      </w:pPr>
      <w:r w:rsidRPr="001338F4">
        <w:rPr>
          <w:rFonts w:cs="Arial"/>
        </w:rPr>
        <w:t>Door opdrachtgever worden geen kosten vergoed betreffende het uitbrengen van de offe</w:t>
      </w:r>
      <w:r w:rsidRPr="001338F4">
        <w:rPr>
          <w:rFonts w:cs="Arial"/>
        </w:rPr>
        <w:t>r</w:t>
      </w:r>
      <w:r w:rsidRPr="001338F4">
        <w:rPr>
          <w:rFonts w:cs="Arial"/>
        </w:rPr>
        <w:t>te en andere eventueel door u te ondernemen activiteiten tijdens de offerteaanvraagpr</w:t>
      </w:r>
      <w:r w:rsidRPr="001338F4">
        <w:rPr>
          <w:rFonts w:cs="Arial"/>
        </w:rPr>
        <w:t>o</w:t>
      </w:r>
      <w:r w:rsidRPr="001338F4">
        <w:rPr>
          <w:rFonts w:cs="Arial"/>
        </w:rPr>
        <w:t xml:space="preserve">cedure, ongeacht of de verdere offerteaanvraagprocedure al dan niet zal leiden tot het sluiten van een overeenkomst. </w:t>
      </w:r>
    </w:p>
    <w:p w:rsidR="001338F4" w:rsidRDefault="001338F4" w:rsidP="00E8795B">
      <w:pPr>
        <w:pStyle w:val="Lijstalinea"/>
        <w:numPr>
          <w:ilvl w:val="0"/>
          <w:numId w:val="11"/>
        </w:numPr>
        <w:rPr>
          <w:rFonts w:cs="Arial"/>
        </w:rPr>
      </w:pPr>
      <w:r w:rsidRPr="001338F4">
        <w:rPr>
          <w:rFonts w:cs="Arial"/>
        </w:rPr>
        <w:t>Correspondentie en ontvangen offertes zullen na afloop niet aan u worden geretourneerd.</w:t>
      </w:r>
    </w:p>
    <w:p w:rsidR="00547B3C" w:rsidRDefault="00547B3C" w:rsidP="00E8795B">
      <w:pPr>
        <w:numPr>
          <w:ilvl w:val="0"/>
          <w:numId w:val="11"/>
        </w:numPr>
      </w:pPr>
      <w:r>
        <w:t xml:space="preserve">U dient uw offerte tenminste 60 dagen na sluitingsdatum offerte gestand te </w:t>
      </w:r>
      <w:proofErr w:type="gramStart"/>
      <w:r>
        <w:t xml:space="preserve">doen.  </w:t>
      </w:r>
      <w:proofErr w:type="gramEnd"/>
    </w:p>
    <w:p w:rsidR="00447ED1" w:rsidRDefault="00447ED1" w:rsidP="00E8795B">
      <w:pPr>
        <w:numPr>
          <w:ilvl w:val="0"/>
          <w:numId w:val="11"/>
        </w:numPr>
      </w:pPr>
      <w:r>
        <w:t>Kenmerkend voor deze aanbesteding is dat er geen prijsonderhandelingen worden g</w:t>
      </w:r>
      <w:r>
        <w:t>e</w:t>
      </w:r>
      <w:r>
        <w:t>voerd. Dit houdt in dat de prijs volledig wordt bepaald door het uitbrengen van de offerte. Concreet houdt dit in dat u met het indienen van deze offerte slechts deze gelegenheid krijgt om tegen een concurrerende prijs aan te bieden.</w:t>
      </w:r>
    </w:p>
    <w:p w:rsidR="00447ED1" w:rsidRDefault="00447ED1" w:rsidP="00E8795B">
      <w:pPr>
        <w:numPr>
          <w:ilvl w:val="0"/>
          <w:numId w:val="11"/>
        </w:numPr>
      </w:pPr>
      <w:r>
        <w:t>Bij eventuele strijdigheid in door de aanbiedende partij aangeleverde offerte en docume</w:t>
      </w:r>
      <w:r>
        <w:t>n</w:t>
      </w:r>
      <w:r>
        <w:t>tatie gaat de gemeente Wijdemeren uit van het voor haar meest gunstige.</w:t>
      </w:r>
    </w:p>
    <w:p w:rsidR="001338F4" w:rsidRPr="001338F4" w:rsidRDefault="001338F4" w:rsidP="00E8795B">
      <w:pPr>
        <w:pStyle w:val="Lijstalinea"/>
        <w:numPr>
          <w:ilvl w:val="0"/>
          <w:numId w:val="11"/>
        </w:numPr>
        <w:rPr>
          <w:rFonts w:cs="Arial"/>
        </w:rPr>
      </w:pPr>
      <w:r w:rsidRPr="001338F4">
        <w:rPr>
          <w:rFonts w:cs="Arial"/>
        </w:rPr>
        <w:t xml:space="preserve">Als uitgangspunt voor de offerte dient de conceptovereenkomst </w:t>
      </w:r>
      <w:r w:rsidRPr="002A7F78">
        <w:rPr>
          <w:rFonts w:cs="Arial"/>
        </w:rPr>
        <w:t>(bijlage 2) en</w:t>
      </w:r>
      <w:r w:rsidRPr="001338F4">
        <w:rPr>
          <w:rFonts w:cs="Arial"/>
        </w:rPr>
        <w:t xml:space="preserve"> de </w:t>
      </w:r>
      <w:r>
        <w:rPr>
          <w:rFonts w:cs="Arial"/>
        </w:rPr>
        <w:t xml:space="preserve">ICT </w:t>
      </w:r>
      <w:proofErr w:type="gramStart"/>
      <w:r>
        <w:rPr>
          <w:rFonts w:cs="Arial"/>
        </w:rPr>
        <w:t>i</w:t>
      </w:r>
      <w:r w:rsidRPr="001338F4">
        <w:rPr>
          <w:rFonts w:cs="Arial"/>
        </w:rPr>
        <w:t>n</w:t>
      </w:r>
      <w:r w:rsidRPr="001338F4">
        <w:rPr>
          <w:rFonts w:cs="Arial"/>
        </w:rPr>
        <w:t xml:space="preserve">koopvoorwaarden  </w:t>
      </w:r>
      <w:proofErr w:type="gramEnd"/>
      <w:r w:rsidRPr="001338F4">
        <w:rPr>
          <w:rFonts w:cs="Arial"/>
        </w:rPr>
        <w:t>inkoopsamenwerking Gooi en Vechtstreek</w:t>
      </w:r>
      <w:r>
        <w:rPr>
          <w:rFonts w:cs="Arial"/>
        </w:rPr>
        <w:t xml:space="preserve"> ISGV </w:t>
      </w:r>
      <w:r w:rsidRPr="002A7F78">
        <w:rPr>
          <w:rFonts w:cs="Arial"/>
        </w:rPr>
        <w:t>(bijlage</w:t>
      </w:r>
      <w:r w:rsidR="002A7F78">
        <w:rPr>
          <w:rFonts w:cs="Arial"/>
        </w:rPr>
        <w:t xml:space="preserve"> 3</w:t>
      </w:r>
      <w:r w:rsidRPr="002A7F78">
        <w:rPr>
          <w:rFonts w:cs="Arial"/>
        </w:rPr>
        <w:t xml:space="preserve"> ). Het</w:t>
      </w:r>
      <w:r w:rsidRPr="001338F4">
        <w:rPr>
          <w:rFonts w:cs="Arial"/>
        </w:rPr>
        <w:t xml:space="preserve"> is van </w:t>
      </w:r>
      <w:r w:rsidRPr="001338F4">
        <w:rPr>
          <w:rFonts w:cs="Arial"/>
        </w:rPr>
        <w:lastRenderedPageBreak/>
        <w:t>belang deze voorafgaand aan het opstellen van de offerte goed te lezen. Een inschrijving onder voorwaarden is ongeldig. Uw algemene verkoopvoorwaarden, branchevoorwaarden of andere voorwaarden worden uitdrukkelijk uitgesloten.</w:t>
      </w:r>
    </w:p>
    <w:p w:rsidR="001338F4" w:rsidRPr="001338F4" w:rsidRDefault="001338F4" w:rsidP="00E8795B">
      <w:pPr>
        <w:pStyle w:val="Lijstalinea"/>
        <w:numPr>
          <w:ilvl w:val="0"/>
          <w:numId w:val="11"/>
        </w:numPr>
        <w:rPr>
          <w:rFonts w:cs="Arial"/>
        </w:rPr>
      </w:pPr>
      <w:r w:rsidRPr="001338F4">
        <w:rPr>
          <w:rFonts w:cs="Arial"/>
        </w:rPr>
        <w:t xml:space="preserve">De modellen/formulieren/bijlagen mogen qua vraagstelling en voorgedrukte inhoud niet worden gewijzigd/aangepast. </w:t>
      </w:r>
    </w:p>
    <w:p w:rsidR="001338F4" w:rsidRPr="001338F4" w:rsidRDefault="001338F4" w:rsidP="001338F4">
      <w:pPr>
        <w:pStyle w:val="Kop2"/>
        <w:keepNext/>
        <w:spacing w:before="180" w:after="60"/>
        <w:rPr>
          <w:rFonts w:ascii="Arial" w:hAnsi="Arial"/>
          <w:u w:val="single"/>
        </w:rPr>
      </w:pPr>
      <w:bookmarkStart w:id="7" w:name="_Toc367097245"/>
      <w:bookmarkStart w:id="8" w:name="_Toc386028000"/>
      <w:r w:rsidRPr="001338F4">
        <w:rPr>
          <w:rFonts w:ascii="Arial" w:hAnsi="Arial"/>
          <w:u w:val="single"/>
        </w:rPr>
        <w:t>Contactpersoon en communicatie</w:t>
      </w:r>
      <w:bookmarkEnd w:id="7"/>
      <w:bookmarkEnd w:id="8"/>
    </w:p>
    <w:p w:rsidR="001338F4" w:rsidRPr="001338F4" w:rsidRDefault="001338F4" w:rsidP="001338F4">
      <w:r w:rsidRPr="001338F4">
        <w:t>De inschrijver laat alle contacten met de opdrachtgever verlopen via een vaste contactpe</w:t>
      </w:r>
      <w:r w:rsidRPr="001338F4">
        <w:t>r</w:t>
      </w:r>
      <w:r w:rsidRPr="001338F4">
        <w:t>soon, die volledig beslissingsbevoegd en gemachtigd is om namens de inschrijver op te tr</w:t>
      </w:r>
      <w:r w:rsidRPr="001338F4">
        <w:t>e</w:t>
      </w:r>
      <w:r w:rsidRPr="001338F4">
        <w:t>den. De naam, telefoonnummer en e-mailadres van deze contactpersoon dienen in de “Un</w:t>
      </w:r>
      <w:r w:rsidRPr="001338F4">
        <w:t>i</w:t>
      </w:r>
      <w:r w:rsidRPr="001338F4">
        <w:t xml:space="preserve">forme Eigen Verklaring Aanbestedingen (UEVA)”, </w:t>
      </w:r>
      <w:r w:rsidRPr="002A7F78">
        <w:t>bijlage 4 ingevuld</w:t>
      </w:r>
      <w:r w:rsidRPr="001338F4">
        <w:t xml:space="preserve"> te worden.</w:t>
      </w:r>
    </w:p>
    <w:p w:rsidR="001338F4" w:rsidRPr="001338F4" w:rsidRDefault="001338F4" w:rsidP="001338F4">
      <w:r w:rsidRPr="001338F4">
        <w:t>Inschrijvers dienen alle communicatie met betrekking tot de aanbesteding via de vaste co</w:t>
      </w:r>
      <w:r w:rsidRPr="001338F4">
        <w:t>n</w:t>
      </w:r>
      <w:r w:rsidRPr="001338F4">
        <w:t>tactpersoon van de opdrachtgever te laten verlopen</w:t>
      </w:r>
      <w:r w:rsidR="005619BE">
        <w:t>, de heer Rob van Oostveen, e-mailadres</w:t>
      </w:r>
      <w:r w:rsidRPr="001338F4">
        <w:t xml:space="preserve">: </w:t>
      </w:r>
      <w:hyperlink r:id="rId9" w:history="1">
        <w:r w:rsidRPr="00FF645F">
          <w:rPr>
            <w:rStyle w:val="Hyperlink"/>
            <w:rFonts w:ascii="Arial" w:hAnsi="Arial" w:cs="Arial"/>
          </w:rPr>
          <w:t>rw.vanoostveen@wijdemeren.nl</w:t>
        </w:r>
      </w:hyperlink>
      <w:r>
        <w:t>.</w:t>
      </w:r>
      <w:r w:rsidRPr="001338F4">
        <w:t xml:space="preserve"> Het rechtstreeks benaderen van andere functionarissen van opdrachtgever in verband met deze aanbesteding is niet toegestaan en zal bij het bekend worden daarvan leiden tot uitsluiting </w:t>
      </w:r>
      <w:r w:rsidR="005619BE">
        <w:t>aan deze aanbesteding</w:t>
      </w:r>
      <w:r w:rsidRPr="001338F4">
        <w:t xml:space="preserve">. </w:t>
      </w:r>
    </w:p>
    <w:p w:rsidR="001338F4" w:rsidRDefault="001338F4" w:rsidP="004664A9"/>
    <w:p w:rsidR="00D228D7" w:rsidRPr="005F2636" w:rsidRDefault="00D228D7" w:rsidP="005F2636">
      <w:pPr>
        <w:pStyle w:val="Kop2"/>
        <w:rPr>
          <w:u w:val="single"/>
        </w:rPr>
      </w:pPr>
      <w:bookmarkStart w:id="9" w:name="_Toc386028001"/>
      <w:r w:rsidRPr="005F2636">
        <w:rPr>
          <w:u w:val="single"/>
        </w:rPr>
        <w:t>Planning</w:t>
      </w:r>
      <w:r w:rsidR="005F2636">
        <w:rPr>
          <w:u w:val="single"/>
        </w:rPr>
        <w:t xml:space="preserve"> aanbesteding</w:t>
      </w:r>
      <w:bookmarkEnd w:id="9"/>
    </w:p>
    <w:p w:rsidR="005F2636" w:rsidRDefault="005F2636" w:rsidP="005F2636">
      <w:r>
        <w:t>De planning van deze aanbesteding is als volgt (hieraan kunnen geen rechten worden on</w:t>
      </w:r>
      <w:r>
        <w:t>t</w:t>
      </w:r>
      <w:r>
        <w:t>leend):</w:t>
      </w:r>
    </w:p>
    <w:p w:rsidR="005F2636" w:rsidRPr="00053E4A" w:rsidRDefault="005F2636" w:rsidP="004664A9"/>
    <w:tbl>
      <w:tblPr>
        <w:tblpPr w:leftFromText="141" w:rightFromText="141" w:vertAnchor="text" w:horzAnchor="margin" w:tblpX="70" w:tblpY="4"/>
        <w:tblW w:w="90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2197"/>
        <w:gridCol w:w="5645"/>
        <w:gridCol w:w="1192"/>
      </w:tblGrid>
      <w:tr w:rsidR="00D228D7" w:rsidTr="001338F4">
        <w:tc>
          <w:tcPr>
            <w:tcW w:w="2197" w:type="dxa"/>
            <w:tcBorders>
              <w:top w:val="single" w:sz="6" w:space="0" w:color="auto"/>
              <w:left w:val="single" w:sz="6" w:space="0" w:color="auto"/>
              <w:bottom w:val="single" w:sz="6" w:space="0" w:color="auto"/>
              <w:right w:val="single" w:sz="6" w:space="0" w:color="auto"/>
            </w:tcBorders>
            <w:shd w:val="solid" w:color="auto" w:fill="FFFFFF"/>
          </w:tcPr>
          <w:p w:rsidR="00D228D7" w:rsidRDefault="00D228D7" w:rsidP="004664A9">
            <w:pPr>
              <w:rPr>
                <w:b/>
                <w:bCs/>
                <w:color w:val="FFFFFF"/>
              </w:rPr>
            </w:pPr>
            <w:r>
              <w:rPr>
                <w:b/>
                <w:bCs/>
                <w:color w:val="FFFFFF"/>
              </w:rPr>
              <w:t>Dag en datum</w:t>
            </w:r>
          </w:p>
        </w:tc>
        <w:tc>
          <w:tcPr>
            <w:tcW w:w="5645" w:type="dxa"/>
            <w:tcBorders>
              <w:top w:val="single" w:sz="6" w:space="0" w:color="auto"/>
              <w:left w:val="single" w:sz="6" w:space="0" w:color="auto"/>
              <w:bottom w:val="single" w:sz="6" w:space="0" w:color="auto"/>
              <w:right w:val="single" w:sz="6" w:space="0" w:color="auto"/>
            </w:tcBorders>
            <w:shd w:val="solid" w:color="auto" w:fill="FFFFFF"/>
          </w:tcPr>
          <w:p w:rsidR="00D228D7" w:rsidRDefault="00D228D7" w:rsidP="004664A9">
            <w:pPr>
              <w:rPr>
                <w:b/>
                <w:bCs/>
                <w:color w:val="FFFFFF"/>
              </w:rPr>
            </w:pPr>
            <w:r>
              <w:rPr>
                <w:b/>
                <w:bCs/>
                <w:color w:val="FFFFFF"/>
              </w:rPr>
              <w:t>Omschrijving</w:t>
            </w:r>
          </w:p>
        </w:tc>
        <w:tc>
          <w:tcPr>
            <w:tcW w:w="1192" w:type="dxa"/>
            <w:tcBorders>
              <w:top w:val="single" w:sz="6" w:space="0" w:color="auto"/>
              <w:left w:val="single" w:sz="6" w:space="0" w:color="auto"/>
              <w:bottom w:val="single" w:sz="6" w:space="0" w:color="auto"/>
              <w:right w:val="single" w:sz="6" w:space="0" w:color="auto"/>
            </w:tcBorders>
            <w:shd w:val="solid" w:color="auto" w:fill="FFFFFF"/>
          </w:tcPr>
          <w:p w:rsidR="00D228D7" w:rsidRDefault="00D228D7" w:rsidP="004664A9">
            <w:pPr>
              <w:rPr>
                <w:b/>
                <w:bCs/>
                <w:color w:val="FFFFFF"/>
              </w:rPr>
            </w:pPr>
            <w:r>
              <w:rPr>
                <w:b/>
                <w:bCs/>
                <w:color w:val="FFFFFF"/>
              </w:rPr>
              <w:t>Tijd</w:t>
            </w:r>
          </w:p>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917358" w:rsidRDefault="005F2636" w:rsidP="00E93B53">
            <w:r>
              <w:t>2</w:t>
            </w:r>
            <w:r w:rsidR="00E93B53">
              <w:t>3</w:t>
            </w:r>
            <w:r>
              <w:t xml:space="preserve"> </w:t>
            </w:r>
            <w:r w:rsidR="00250A9A">
              <w:t>april</w:t>
            </w:r>
            <w:r w:rsidR="002E75E4">
              <w:t xml:space="preserve"> 2014</w:t>
            </w:r>
          </w:p>
        </w:tc>
        <w:tc>
          <w:tcPr>
            <w:tcW w:w="5645" w:type="dxa"/>
            <w:tcBorders>
              <w:top w:val="single" w:sz="6" w:space="0" w:color="auto"/>
              <w:left w:val="single" w:sz="6" w:space="0" w:color="auto"/>
              <w:bottom w:val="single" w:sz="6" w:space="0" w:color="auto"/>
              <w:right w:val="single" w:sz="6" w:space="0" w:color="auto"/>
            </w:tcBorders>
          </w:tcPr>
          <w:p w:rsidR="00D228D7" w:rsidRDefault="00A72100" w:rsidP="005F2636">
            <w:r>
              <w:t>P</w:t>
            </w:r>
            <w:r w:rsidR="005F2636">
              <w:t>ublicatie aanbesteding o</w:t>
            </w:r>
            <w:r w:rsidR="00D228D7">
              <w:t xml:space="preserve">p </w:t>
            </w:r>
            <w:r>
              <w:t>TenderNed</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D228D7" w:rsidRDefault="00A80FAA" w:rsidP="004664A9">
            <w:r>
              <w:t>12</w:t>
            </w:r>
            <w:r w:rsidR="00250A9A">
              <w:t xml:space="preserve"> mei</w:t>
            </w:r>
            <w:r w:rsidR="002E75E4">
              <w:t xml:space="preserve"> 2014</w:t>
            </w:r>
          </w:p>
        </w:tc>
        <w:tc>
          <w:tcPr>
            <w:tcW w:w="5645" w:type="dxa"/>
            <w:tcBorders>
              <w:top w:val="single" w:sz="6" w:space="0" w:color="auto"/>
              <w:left w:val="single" w:sz="6" w:space="0" w:color="auto"/>
              <w:bottom w:val="single" w:sz="6" w:space="0" w:color="auto"/>
              <w:right w:val="single" w:sz="6" w:space="0" w:color="auto"/>
            </w:tcBorders>
          </w:tcPr>
          <w:p w:rsidR="00917358" w:rsidRDefault="00D228D7" w:rsidP="005F2636">
            <w:r>
              <w:t>Uiter</w:t>
            </w:r>
            <w:r w:rsidR="00A80FAA">
              <w:t>ste</w:t>
            </w:r>
            <w:r>
              <w:t xml:space="preserve"> </w:t>
            </w:r>
            <w:r w:rsidR="005F2636">
              <w:t>termijn ontvangst vragen</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r>
              <w:t>14.00 uur</w:t>
            </w:r>
          </w:p>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917358" w:rsidRDefault="00A80FAA" w:rsidP="004664A9">
            <w:r>
              <w:t xml:space="preserve">13 </w:t>
            </w:r>
            <w:r w:rsidR="00250A9A">
              <w:t>mei</w:t>
            </w:r>
            <w:r w:rsidR="00547F93">
              <w:t xml:space="preserve"> </w:t>
            </w:r>
            <w:r w:rsidR="00D228D7">
              <w:t>20</w:t>
            </w:r>
            <w:r w:rsidR="00547F93">
              <w:t>14</w:t>
            </w:r>
          </w:p>
        </w:tc>
        <w:tc>
          <w:tcPr>
            <w:tcW w:w="5645" w:type="dxa"/>
            <w:tcBorders>
              <w:top w:val="single" w:sz="6" w:space="0" w:color="auto"/>
              <w:left w:val="single" w:sz="6" w:space="0" w:color="auto"/>
              <w:bottom w:val="single" w:sz="6" w:space="0" w:color="auto"/>
              <w:right w:val="single" w:sz="6" w:space="0" w:color="auto"/>
            </w:tcBorders>
          </w:tcPr>
          <w:p w:rsidR="00D228D7" w:rsidRDefault="00D228D7" w:rsidP="005F2636">
            <w:r>
              <w:t>Beantwoord</w:t>
            </w:r>
            <w:r w:rsidR="005F2636">
              <w:t>ing</w:t>
            </w:r>
            <w:r>
              <w:t xml:space="preserve"> van vragen via Nota van Inlichtingen</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917358" w:rsidRDefault="0093339D" w:rsidP="004664A9">
            <w:r>
              <w:t xml:space="preserve">26 </w:t>
            </w:r>
            <w:r w:rsidR="00250A9A">
              <w:t>mei</w:t>
            </w:r>
            <w:r w:rsidR="00D228D7">
              <w:t xml:space="preserve"> 20</w:t>
            </w:r>
            <w:r w:rsidR="00063495">
              <w:t>14</w:t>
            </w:r>
          </w:p>
        </w:tc>
        <w:tc>
          <w:tcPr>
            <w:tcW w:w="5645" w:type="dxa"/>
            <w:tcBorders>
              <w:top w:val="single" w:sz="6" w:space="0" w:color="auto"/>
              <w:left w:val="single" w:sz="6" w:space="0" w:color="auto"/>
              <w:bottom w:val="single" w:sz="6" w:space="0" w:color="auto"/>
              <w:right w:val="single" w:sz="6" w:space="0" w:color="auto"/>
            </w:tcBorders>
          </w:tcPr>
          <w:p w:rsidR="00D228D7" w:rsidRDefault="00D228D7" w:rsidP="004664A9">
            <w:r>
              <w:t>Sluitingstermijn voor ontvangst offerte</w:t>
            </w:r>
            <w:r w:rsidR="005F2636">
              <w:t>s</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r>
              <w:t>12.00 uur</w:t>
            </w:r>
          </w:p>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917358" w:rsidRDefault="00A80FAA" w:rsidP="004664A9">
            <w:r>
              <w:t>2</w:t>
            </w:r>
            <w:r w:rsidR="00250A9A">
              <w:t xml:space="preserve"> juni</w:t>
            </w:r>
            <w:r w:rsidR="00D228D7">
              <w:t xml:space="preserve"> 20</w:t>
            </w:r>
            <w:r w:rsidR="00547F93">
              <w:t>14</w:t>
            </w:r>
          </w:p>
        </w:tc>
        <w:tc>
          <w:tcPr>
            <w:tcW w:w="5645" w:type="dxa"/>
            <w:tcBorders>
              <w:top w:val="single" w:sz="6" w:space="0" w:color="auto"/>
              <w:left w:val="single" w:sz="6" w:space="0" w:color="auto"/>
              <w:bottom w:val="single" w:sz="6" w:space="0" w:color="auto"/>
              <w:right w:val="single" w:sz="6" w:space="0" w:color="auto"/>
            </w:tcBorders>
          </w:tcPr>
          <w:p w:rsidR="00D228D7" w:rsidRDefault="001338F4" w:rsidP="001338F4">
            <w:r>
              <w:t>G</w:t>
            </w:r>
            <w:r w:rsidR="00D228D7">
              <w:t xml:space="preserve">unning </w:t>
            </w:r>
            <w:r>
              <w:t>(definitief)</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tc>
      </w:tr>
      <w:tr w:rsidR="00D228D7" w:rsidTr="001338F4">
        <w:tc>
          <w:tcPr>
            <w:tcW w:w="2197" w:type="dxa"/>
            <w:tcBorders>
              <w:top w:val="single" w:sz="6" w:space="0" w:color="auto"/>
              <w:left w:val="single" w:sz="6" w:space="0" w:color="auto"/>
              <w:bottom w:val="single" w:sz="6" w:space="0" w:color="auto"/>
              <w:right w:val="single" w:sz="6" w:space="0" w:color="auto"/>
            </w:tcBorders>
          </w:tcPr>
          <w:p w:rsidR="00917358" w:rsidRDefault="001338F4" w:rsidP="004664A9">
            <w:r>
              <w:t>10</w:t>
            </w:r>
            <w:r w:rsidR="00A80FAA">
              <w:t xml:space="preserve"> </w:t>
            </w:r>
            <w:r w:rsidR="00250A9A">
              <w:t xml:space="preserve">juni </w:t>
            </w:r>
            <w:r w:rsidR="00547F93">
              <w:t>2014</w:t>
            </w:r>
            <w:r w:rsidR="00D228D7">
              <w:t xml:space="preserve"> </w:t>
            </w:r>
          </w:p>
        </w:tc>
        <w:tc>
          <w:tcPr>
            <w:tcW w:w="5645" w:type="dxa"/>
            <w:tcBorders>
              <w:top w:val="single" w:sz="6" w:space="0" w:color="auto"/>
              <w:left w:val="single" w:sz="6" w:space="0" w:color="auto"/>
              <w:bottom w:val="single" w:sz="6" w:space="0" w:color="auto"/>
              <w:right w:val="single" w:sz="6" w:space="0" w:color="auto"/>
            </w:tcBorders>
          </w:tcPr>
          <w:p w:rsidR="00D228D7" w:rsidRDefault="00D228D7" w:rsidP="004664A9">
            <w:r>
              <w:t>Opdrachtverstrekking / contractondertekening</w:t>
            </w:r>
          </w:p>
        </w:tc>
        <w:tc>
          <w:tcPr>
            <w:tcW w:w="1192" w:type="dxa"/>
            <w:tcBorders>
              <w:top w:val="single" w:sz="6" w:space="0" w:color="auto"/>
              <w:left w:val="single" w:sz="6" w:space="0" w:color="auto"/>
              <w:bottom w:val="single" w:sz="6" w:space="0" w:color="auto"/>
              <w:right w:val="single" w:sz="6" w:space="0" w:color="auto"/>
            </w:tcBorders>
          </w:tcPr>
          <w:p w:rsidR="00D228D7" w:rsidRDefault="00D228D7" w:rsidP="004664A9"/>
        </w:tc>
      </w:tr>
    </w:tbl>
    <w:p w:rsidR="000944F4" w:rsidRPr="000944F4" w:rsidRDefault="000944F4" w:rsidP="000944F4">
      <w:pPr>
        <w:pStyle w:val="Kop2"/>
        <w:keepNext/>
        <w:spacing w:before="180" w:after="60"/>
        <w:rPr>
          <w:u w:val="single"/>
        </w:rPr>
      </w:pPr>
      <w:bookmarkStart w:id="10" w:name="_Toc367097247"/>
      <w:bookmarkStart w:id="11" w:name="_Toc386028002"/>
      <w:r w:rsidRPr="000944F4">
        <w:rPr>
          <w:u w:val="single"/>
        </w:rPr>
        <w:t>Indienen van vragen, nota van inlichtingen</w:t>
      </w:r>
      <w:bookmarkEnd w:id="10"/>
      <w:bookmarkEnd w:id="11"/>
    </w:p>
    <w:p w:rsidR="00547B3C" w:rsidRDefault="000944F4" w:rsidP="00547B3C">
      <w:r>
        <w:t xml:space="preserve">Eventuele vragen en opmerkingen </w:t>
      </w:r>
      <w:proofErr w:type="gramStart"/>
      <w:r>
        <w:t>kunt</w:t>
      </w:r>
      <w:proofErr w:type="gramEnd"/>
      <w:r>
        <w:t xml:space="preserve"> u tot uiterlijk 12 mei 2014, 14.00 uur </w:t>
      </w:r>
      <w:r w:rsidRPr="00F76195">
        <w:t xml:space="preserve"> per</w:t>
      </w:r>
      <w:r>
        <w:t xml:space="preserve"> e-mail st</w:t>
      </w:r>
      <w:r>
        <w:t>u</w:t>
      </w:r>
      <w:r>
        <w:t>ren naar Rob van Oostveen, e-mailadres</w:t>
      </w:r>
      <w:hyperlink r:id="rId10" w:history="1"/>
      <w:r>
        <w:t xml:space="preserve"> </w:t>
      </w:r>
      <w:hyperlink r:id="rId11" w:history="1">
        <w:r w:rsidRPr="00FF645F">
          <w:rPr>
            <w:rStyle w:val="Hyperlink"/>
            <w:rFonts w:ascii="Arial" w:hAnsi="Arial" w:cs="Arial"/>
          </w:rPr>
          <w:t>rw.vanoostveen@wijdemeren.nl</w:t>
        </w:r>
      </w:hyperlink>
      <w:r>
        <w:t xml:space="preserve"> o.v.v. “vragen aa</w:t>
      </w:r>
      <w:r>
        <w:t>n</w:t>
      </w:r>
      <w:r>
        <w:t xml:space="preserve">besteding vervanging werkplek PC’s”. De vragen zullen worden voorzien van antwoorden en uiterlijk 13 mei 2014 geanonimiseerd aan alle potentiële inschrijvers worden verzonden. </w:t>
      </w:r>
      <w:r w:rsidR="00547B3C">
        <w:t>I</w:t>
      </w:r>
      <w:r w:rsidR="00547B3C">
        <w:t>n</w:t>
      </w:r>
      <w:r w:rsidR="00547B3C">
        <w:t xml:space="preserve">dien sprake is van een onoverkomelijke hoeveelheid vragen, die niet voor de gestelde datum kunnen worden beantwoord behoudt gemeente Wijdemeren zich het recht om op een later tijdstip tot beantwoording van de vragen te komen. De deelnemende partijen worden daarvan via de mail op de hoogte gesteld. </w:t>
      </w:r>
      <w:r>
        <w:t>De nota van inlichtingen dient te worden beschouwd als een integraal onderdeel van de offerteaanvraag.</w:t>
      </w:r>
      <w:r w:rsidR="00547B3C">
        <w:t>.</w:t>
      </w:r>
    </w:p>
    <w:p w:rsidR="000944F4" w:rsidRPr="00547B3C" w:rsidRDefault="000944F4" w:rsidP="000944F4">
      <w:pPr>
        <w:pStyle w:val="Kop2"/>
        <w:keepNext/>
        <w:spacing w:before="180" w:after="60"/>
        <w:rPr>
          <w:u w:val="single"/>
        </w:rPr>
      </w:pPr>
      <w:bookmarkStart w:id="12" w:name="_Toc367097248"/>
      <w:bookmarkStart w:id="13" w:name="_Toc386028003"/>
      <w:r w:rsidRPr="00547B3C">
        <w:rPr>
          <w:u w:val="single"/>
        </w:rPr>
        <w:t>Wijze van indi</w:t>
      </w:r>
      <w:r w:rsidR="00547B3C" w:rsidRPr="00547B3C">
        <w:rPr>
          <w:u w:val="single"/>
        </w:rPr>
        <w:t>e</w:t>
      </w:r>
      <w:r w:rsidRPr="00547B3C">
        <w:rPr>
          <w:u w:val="single"/>
        </w:rPr>
        <w:t>nen offerte</w:t>
      </w:r>
      <w:bookmarkEnd w:id="12"/>
      <w:bookmarkEnd w:id="13"/>
    </w:p>
    <w:p w:rsidR="000944F4" w:rsidRDefault="000944F4" w:rsidP="000944F4">
      <w:proofErr w:type="gramStart"/>
      <w:r>
        <w:t>Uitsluitend</w:t>
      </w:r>
      <w:proofErr w:type="gramEnd"/>
      <w:r>
        <w:t xml:space="preserve"> offertes, welke tijdig en met inachtneming van onderstaande voorschriften zijn opgemaakt en ingediend worden in behandeling genomen.</w:t>
      </w:r>
      <w:r w:rsidR="00547B3C">
        <w:t xml:space="preserve"> </w:t>
      </w:r>
      <w:r>
        <w:t xml:space="preserve">  </w:t>
      </w:r>
    </w:p>
    <w:p w:rsidR="000944F4" w:rsidRDefault="000944F4" w:rsidP="00E8795B">
      <w:pPr>
        <w:pStyle w:val="Lijstalinea"/>
        <w:numPr>
          <w:ilvl w:val="0"/>
          <w:numId w:val="12"/>
        </w:numPr>
      </w:pPr>
      <w:r>
        <w:t>De offerte en alle bijlagen zijn opgesteld in de Nederlandse taal.</w:t>
      </w:r>
    </w:p>
    <w:p w:rsidR="000944F4" w:rsidRPr="00832B60" w:rsidRDefault="000944F4" w:rsidP="00E8795B">
      <w:pPr>
        <w:pStyle w:val="Lijstalinea"/>
        <w:numPr>
          <w:ilvl w:val="0"/>
          <w:numId w:val="12"/>
        </w:numPr>
      </w:pPr>
      <w:r>
        <w:t xml:space="preserve">Alle gevraagde gegevens worden aangeleverd in de volgorde zoals aangegeven in de checklist </w:t>
      </w:r>
      <w:r w:rsidRPr="00832B60">
        <w:t>in</w:t>
      </w:r>
      <w:r>
        <w:t xml:space="preserve"> bijlage 1.</w:t>
      </w:r>
    </w:p>
    <w:p w:rsidR="000944F4" w:rsidRDefault="000944F4" w:rsidP="00E8795B">
      <w:pPr>
        <w:pStyle w:val="Lijstalinea"/>
        <w:numPr>
          <w:ilvl w:val="0"/>
          <w:numId w:val="12"/>
        </w:numPr>
      </w:pPr>
      <w:r>
        <w:t>De aanbiedingsbrief is rechtsgeldig ondertekend.</w:t>
      </w:r>
    </w:p>
    <w:p w:rsidR="000944F4" w:rsidRDefault="000944F4" w:rsidP="00E8795B">
      <w:pPr>
        <w:pStyle w:val="Lijstalinea"/>
        <w:numPr>
          <w:ilvl w:val="0"/>
          <w:numId w:val="12"/>
        </w:numPr>
      </w:pPr>
      <w:r>
        <w:t xml:space="preserve">De offerte inclusief bijlagen wordt uiterlijk op </w:t>
      </w:r>
      <w:r w:rsidR="00547B3C">
        <w:t>26 mei 2014</w:t>
      </w:r>
      <w:r w:rsidRPr="00F76195">
        <w:t xml:space="preserve"> om 1</w:t>
      </w:r>
      <w:r w:rsidR="00547B3C">
        <w:t>2.00 uur via de mail ing</w:t>
      </w:r>
      <w:r w:rsidR="00547B3C">
        <w:t>e</w:t>
      </w:r>
      <w:r w:rsidR="00547B3C">
        <w:t>diend bij Rob van Oostveen e-mailadres</w:t>
      </w:r>
      <w:hyperlink r:id="rId12" w:history="1"/>
      <w:r w:rsidR="00547B3C">
        <w:t xml:space="preserve"> </w:t>
      </w:r>
      <w:hyperlink r:id="rId13" w:history="1">
        <w:r w:rsidR="00547B3C" w:rsidRPr="00FF645F">
          <w:rPr>
            <w:rStyle w:val="Hyperlink"/>
            <w:rFonts w:ascii="Arial" w:hAnsi="Arial" w:cs="Arial"/>
          </w:rPr>
          <w:t>rw.vanoostveen@wijdemeren.nl</w:t>
        </w:r>
      </w:hyperlink>
      <w:r w:rsidR="00547B3C">
        <w:t xml:space="preserve"> o.v.v. “offerte aanbesteding vervanging werkplek PC’s”.</w:t>
      </w:r>
    </w:p>
    <w:p w:rsidR="000944F4" w:rsidRDefault="000944F4" w:rsidP="000944F4">
      <w:r>
        <w:t xml:space="preserve"> </w:t>
      </w:r>
    </w:p>
    <w:p w:rsidR="000944F4" w:rsidRDefault="000944F4" w:rsidP="000944F4">
      <w:r>
        <w:t xml:space="preserve">De binnengekomen offertes worden op </w:t>
      </w:r>
      <w:r w:rsidR="00547B3C">
        <w:t>26 mei 2014 om 12.15 uur g</w:t>
      </w:r>
      <w:r>
        <w:t xml:space="preserve">eopend. Van de opening wordt een proces verbaal opgemaakt. </w:t>
      </w:r>
    </w:p>
    <w:p w:rsidR="000944F4" w:rsidRDefault="000944F4" w:rsidP="000944F4"/>
    <w:p w:rsidR="000944F4" w:rsidRPr="00547B3C" w:rsidRDefault="000944F4" w:rsidP="000944F4">
      <w:pPr>
        <w:pStyle w:val="Kop2"/>
        <w:keepNext/>
        <w:spacing w:before="180" w:after="60"/>
        <w:rPr>
          <w:u w:val="single"/>
        </w:rPr>
      </w:pPr>
      <w:bookmarkStart w:id="14" w:name="_Toc367097249"/>
      <w:bookmarkStart w:id="15" w:name="_Toc386028004"/>
      <w:r w:rsidRPr="00547B3C">
        <w:rPr>
          <w:u w:val="single"/>
        </w:rPr>
        <w:lastRenderedPageBreak/>
        <w:t>Inconsistentie of onvolkomenheden</w:t>
      </w:r>
      <w:bookmarkEnd w:id="14"/>
      <w:bookmarkEnd w:id="15"/>
    </w:p>
    <w:p w:rsidR="000944F4" w:rsidRDefault="000944F4" w:rsidP="000944F4">
      <w:r>
        <w:t>Deze offerteaanvraag, inclusief alle bijbehorende documenten, is met grote zorg sameng</w:t>
      </w:r>
      <w:r>
        <w:t>e</w:t>
      </w:r>
      <w:r>
        <w:t xml:space="preserve">steld. Inschrijvers worden hierbij nadrukkelijk uitgenodigd het </w:t>
      </w:r>
      <w:proofErr w:type="spellStart"/>
      <w:r>
        <w:t>offerteaanvraagdocument</w:t>
      </w:r>
      <w:proofErr w:type="spellEnd"/>
      <w:r>
        <w:t xml:space="preserve"> en de bijlagen goed door te lezen en bij constatering van eventuele inbreuken op wettelijke voo</w:t>
      </w:r>
      <w:r>
        <w:t>r</w:t>
      </w:r>
      <w:r>
        <w:t xml:space="preserve">schriften, bij inconsistenties of andere onvolkomenheden de opdrachtgever hiervan direct in kennis te stellen, zodat opdrachtgever eventuele fouten tijdig in de procedure kan herstellen. </w:t>
      </w:r>
    </w:p>
    <w:p w:rsidR="000944F4" w:rsidRPr="00547B3C" w:rsidRDefault="000944F4" w:rsidP="000944F4">
      <w:pPr>
        <w:pStyle w:val="Kop2"/>
        <w:keepNext/>
        <w:spacing w:before="180" w:after="60"/>
        <w:rPr>
          <w:u w:val="single"/>
        </w:rPr>
      </w:pPr>
      <w:bookmarkStart w:id="16" w:name="_Toc367097250"/>
      <w:bookmarkStart w:id="17" w:name="_Toc386028005"/>
      <w:r w:rsidRPr="00547B3C">
        <w:rPr>
          <w:u w:val="single"/>
        </w:rPr>
        <w:t>Voorbehouden</w:t>
      </w:r>
      <w:bookmarkEnd w:id="16"/>
      <w:bookmarkEnd w:id="17"/>
    </w:p>
    <w:p w:rsidR="000944F4" w:rsidRDefault="000944F4" w:rsidP="00E8795B">
      <w:pPr>
        <w:pStyle w:val="Lijstalinea"/>
        <w:numPr>
          <w:ilvl w:val="0"/>
          <w:numId w:val="13"/>
        </w:numPr>
      </w:pPr>
      <w:r>
        <w:t>Opdrachtgever behoudt zich verder het recht voor:</w:t>
      </w:r>
    </w:p>
    <w:p w:rsidR="000944F4" w:rsidRDefault="000944F4" w:rsidP="00E8795B">
      <w:pPr>
        <w:pStyle w:val="Lijstalinea"/>
        <w:numPr>
          <w:ilvl w:val="1"/>
          <w:numId w:val="13"/>
        </w:numPr>
      </w:pPr>
      <w:r>
        <w:t>inschrijvingen die onjuiste gegevens bevatten uit te sluiten;</w:t>
      </w:r>
    </w:p>
    <w:p w:rsidR="000944F4" w:rsidRDefault="000944F4" w:rsidP="00E8795B">
      <w:pPr>
        <w:pStyle w:val="Lijstalinea"/>
        <w:numPr>
          <w:ilvl w:val="1"/>
          <w:numId w:val="13"/>
        </w:numPr>
      </w:pPr>
      <w:r>
        <w:t>inschrijvingen op juistheid te controleren.</w:t>
      </w:r>
    </w:p>
    <w:p w:rsidR="000944F4" w:rsidRDefault="000944F4" w:rsidP="00E8795B">
      <w:pPr>
        <w:pStyle w:val="Lijstalinea"/>
        <w:numPr>
          <w:ilvl w:val="0"/>
          <w:numId w:val="13"/>
        </w:numPr>
      </w:pPr>
      <w:r>
        <w:t>Mocht gedurende de aanbestedingsprocedure over een inschrijver nadelige informatie bekend worden, dan behoudt opdrachtgever zich het recht voor de beoordelingsproced</w:t>
      </w:r>
      <w:r>
        <w:t>u</w:t>
      </w:r>
      <w:r>
        <w:t>re voor die inschrijver te beëindigen.</w:t>
      </w:r>
    </w:p>
    <w:p w:rsidR="000944F4" w:rsidRDefault="000944F4" w:rsidP="00E8795B">
      <w:pPr>
        <w:pStyle w:val="Lijstalinea"/>
        <w:numPr>
          <w:ilvl w:val="0"/>
          <w:numId w:val="13"/>
        </w:numPr>
      </w:pPr>
      <w:r>
        <w:t>Indien bepalingen van, in de bij dit aanbestedingsdocument gevoegde conceptoveree</w:t>
      </w:r>
      <w:r>
        <w:t>n</w:t>
      </w:r>
      <w:r>
        <w:t>komst beschreven voorwaarden, strijdig zijn met de in deze offerteaanvraag gestelde condities, prevaleren de in deze offerteaanvraag gestelde condities.</w:t>
      </w:r>
    </w:p>
    <w:p w:rsidR="000944F4" w:rsidRDefault="000944F4" w:rsidP="00E8795B">
      <w:pPr>
        <w:pStyle w:val="Lijstalinea"/>
        <w:numPr>
          <w:ilvl w:val="0"/>
          <w:numId w:val="13"/>
        </w:numPr>
      </w:pPr>
      <w:r>
        <w:t>Opdrachtgever behoudt zich het recht voor de aanbesteding om haar moverende redenen geheel of gedeeltelijk, tijdelijk of definitief te staken c.q. beëindigen.</w:t>
      </w:r>
    </w:p>
    <w:p w:rsidR="000944F4" w:rsidRDefault="000944F4" w:rsidP="00E8795B">
      <w:pPr>
        <w:pStyle w:val="Lijstalinea"/>
        <w:numPr>
          <w:ilvl w:val="0"/>
          <w:numId w:val="13"/>
        </w:numPr>
      </w:pPr>
      <w:r>
        <w:t>Aan wijzigingen in de planning en/of genoemde aantallen kan de inschrijver nimmer rec</w:t>
      </w:r>
      <w:r>
        <w:t>h</w:t>
      </w:r>
      <w:r>
        <w:t>ten ontlenen.</w:t>
      </w:r>
    </w:p>
    <w:p w:rsidR="000944F4" w:rsidRDefault="000944F4" w:rsidP="00E8795B">
      <w:pPr>
        <w:pStyle w:val="Lijstalinea"/>
        <w:numPr>
          <w:ilvl w:val="0"/>
          <w:numId w:val="13"/>
        </w:numPr>
      </w:pPr>
      <w:r>
        <w:t>Er is geen verplichting tot gunning.</w:t>
      </w:r>
    </w:p>
    <w:p w:rsidR="00A86C01" w:rsidRDefault="00A86C01" w:rsidP="00A86C01">
      <w:pPr>
        <w:pStyle w:val="Kop2"/>
        <w:keepNext/>
        <w:spacing w:before="180" w:after="60"/>
        <w:rPr>
          <w:u w:val="single"/>
        </w:rPr>
      </w:pPr>
      <w:bookmarkStart w:id="18" w:name="_Toc386028006"/>
      <w:bookmarkStart w:id="19" w:name="_Toc367097252"/>
      <w:r w:rsidRPr="003E4B7D">
        <w:rPr>
          <w:u w:val="single"/>
        </w:rPr>
        <w:t>Gunningscriteria</w:t>
      </w:r>
      <w:r w:rsidR="003E4B7D" w:rsidRPr="003E4B7D">
        <w:rPr>
          <w:u w:val="single"/>
        </w:rPr>
        <w:t xml:space="preserve"> en g</w:t>
      </w:r>
      <w:r w:rsidRPr="003E4B7D">
        <w:rPr>
          <w:u w:val="single"/>
        </w:rPr>
        <w:t>unningbeslissing</w:t>
      </w:r>
      <w:bookmarkEnd w:id="18"/>
      <w:r w:rsidRPr="003E4B7D">
        <w:rPr>
          <w:u w:val="single"/>
        </w:rPr>
        <w:t xml:space="preserve"> </w:t>
      </w:r>
      <w:bookmarkEnd w:id="19"/>
    </w:p>
    <w:p w:rsidR="003E4B7D" w:rsidRPr="003E4B7D" w:rsidRDefault="003E4B7D" w:rsidP="003E4B7D"/>
    <w:p w:rsidR="00A86C01" w:rsidRPr="00F53D6C" w:rsidRDefault="00A86C01" w:rsidP="00F53D6C">
      <w:pPr>
        <w:pStyle w:val="Kop3"/>
        <w:rPr>
          <w:i/>
        </w:rPr>
      </w:pPr>
      <w:bookmarkStart w:id="20" w:name="_Toc386028007"/>
      <w:r w:rsidRPr="00F53D6C">
        <w:rPr>
          <w:i/>
        </w:rPr>
        <w:t>Gunningscriteria</w:t>
      </w:r>
      <w:bookmarkEnd w:id="20"/>
    </w:p>
    <w:p w:rsidR="00A86C01" w:rsidRDefault="00A86C01" w:rsidP="00A86C01">
      <w:r>
        <w:t xml:space="preserve">De opdracht wordt gegund op basis van de economisch meest voordelige inschrijving. Voor deze aanbesteding worden de onderstaande </w:t>
      </w:r>
      <w:proofErr w:type="spellStart"/>
      <w:r>
        <w:t>gunningscriteria</w:t>
      </w:r>
      <w:proofErr w:type="spellEnd"/>
      <w:r>
        <w:t xml:space="preserve"> (wensen) met bijbehorende weegfactoren gehanteerd:</w:t>
      </w:r>
    </w:p>
    <w:p w:rsidR="00A86C01" w:rsidRDefault="00A86C01" w:rsidP="00A86C01">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536"/>
        <w:gridCol w:w="2410"/>
      </w:tblGrid>
      <w:tr w:rsidR="00A86C01" w:rsidTr="00A86C01">
        <w:tc>
          <w:tcPr>
            <w:tcW w:w="425" w:type="dxa"/>
            <w:shd w:val="clear" w:color="auto" w:fill="D9D9D9" w:themeFill="background1" w:themeFillShade="D9"/>
          </w:tcPr>
          <w:p w:rsidR="00A86C01" w:rsidRDefault="00A86C01" w:rsidP="00A86C01"/>
        </w:tc>
        <w:tc>
          <w:tcPr>
            <w:tcW w:w="4536" w:type="dxa"/>
            <w:shd w:val="clear" w:color="auto" w:fill="D9D9D9" w:themeFill="background1" w:themeFillShade="D9"/>
          </w:tcPr>
          <w:p w:rsidR="00A86C01" w:rsidRPr="00A86C01" w:rsidRDefault="00A86C01" w:rsidP="00A86C01">
            <w:pPr>
              <w:rPr>
                <w:b/>
              </w:rPr>
            </w:pPr>
            <w:r w:rsidRPr="00A86C01">
              <w:rPr>
                <w:b/>
              </w:rPr>
              <w:t>Gunningscriteria (wensen)</w:t>
            </w:r>
          </w:p>
          <w:p w:rsidR="00A86C01" w:rsidRPr="00A86C01" w:rsidRDefault="00A86C01" w:rsidP="00A86C01">
            <w:pPr>
              <w:rPr>
                <w:b/>
              </w:rPr>
            </w:pPr>
          </w:p>
        </w:tc>
        <w:tc>
          <w:tcPr>
            <w:tcW w:w="2410" w:type="dxa"/>
            <w:shd w:val="clear" w:color="auto" w:fill="D9D9D9" w:themeFill="background1" w:themeFillShade="D9"/>
          </w:tcPr>
          <w:p w:rsidR="00A86C01" w:rsidRPr="00A86C01" w:rsidRDefault="00A86C01" w:rsidP="00A86C01">
            <w:pPr>
              <w:jc w:val="right"/>
              <w:rPr>
                <w:b/>
              </w:rPr>
            </w:pPr>
            <w:proofErr w:type="spellStart"/>
            <w:r w:rsidRPr="00A86C01">
              <w:rPr>
                <w:b/>
              </w:rPr>
              <w:t>Wegingspercentage</w:t>
            </w:r>
            <w:proofErr w:type="spellEnd"/>
          </w:p>
        </w:tc>
      </w:tr>
      <w:tr w:rsidR="00A86C01" w:rsidTr="00A86C01">
        <w:tc>
          <w:tcPr>
            <w:tcW w:w="425" w:type="dxa"/>
          </w:tcPr>
          <w:p w:rsidR="00A86C01" w:rsidRDefault="00A86C01" w:rsidP="00A86C01">
            <w:r>
              <w:t>1</w:t>
            </w:r>
          </w:p>
        </w:tc>
        <w:tc>
          <w:tcPr>
            <w:tcW w:w="4536" w:type="dxa"/>
          </w:tcPr>
          <w:p w:rsidR="00A86C01" w:rsidRDefault="0024055B" w:rsidP="00A86C01">
            <w:r>
              <w:t>Prijs</w:t>
            </w:r>
          </w:p>
        </w:tc>
        <w:tc>
          <w:tcPr>
            <w:tcW w:w="2410" w:type="dxa"/>
          </w:tcPr>
          <w:p w:rsidR="00A86C01" w:rsidRDefault="0024055B" w:rsidP="00A86C01">
            <w:pPr>
              <w:jc w:val="right"/>
            </w:pPr>
            <w:r>
              <w:t>80%</w:t>
            </w:r>
          </w:p>
        </w:tc>
      </w:tr>
      <w:tr w:rsidR="00A86C01" w:rsidTr="00A86C01">
        <w:tc>
          <w:tcPr>
            <w:tcW w:w="425" w:type="dxa"/>
          </w:tcPr>
          <w:p w:rsidR="00A86C01" w:rsidRDefault="00A86C01" w:rsidP="00A86C01">
            <w:r>
              <w:t>2</w:t>
            </w:r>
          </w:p>
        </w:tc>
        <w:tc>
          <w:tcPr>
            <w:tcW w:w="4536" w:type="dxa"/>
          </w:tcPr>
          <w:p w:rsidR="00A86C01" w:rsidRDefault="0024055B" w:rsidP="00A86C01">
            <w:r>
              <w:t>Logistiek levertijd</w:t>
            </w:r>
          </w:p>
        </w:tc>
        <w:tc>
          <w:tcPr>
            <w:tcW w:w="2410" w:type="dxa"/>
          </w:tcPr>
          <w:p w:rsidR="00A86C01" w:rsidRDefault="0024055B" w:rsidP="00A86C01">
            <w:pPr>
              <w:jc w:val="right"/>
            </w:pPr>
            <w:r>
              <w:t>5%</w:t>
            </w:r>
          </w:p>
        </w:tc>
      </w:tr>
      <w:tr w:rsidR="00A86C01" w:rsidTr="00A86C01">
        <w:tc>
          <w:tcPr>
            <w:tcW w:w="425" w:type="dxa"/>
          </w:tcPr>
          <w:p w:rsidR="00A86C01" w:rsidRDefault="00A86C01" w:rsidP="00A86C01">
            <w:r>
              <w:t>3</w:t>
            </w:r>
          </w:p>
        </w:tc>
        <w:tc>
          <w:tcPr>
            <w:tcW w:w="4536" w:type="dxa"/>
          </w:tcPr>
          <w:p w:rsidR="00A86C01" w:rsidRDefault="0024055B" w:rsidP="00A86C01">
            <w:r>
              <w:t>Logistiek afvoer oude apparatuur</w:t>
            </w:r>
          </w:p>
        </w:tc>
        <w:tc>
          <w:tcPr>
            <w:tcW w:w="2410" w:type="dxa"/>
          </w:tcPr>
          <w:p w:rsidR="00A86C01" w:rsidRDefault="0024055B" w:rsidP="00A86C01">
            <w:pPr>
              <w:jc w:val="right"/>
            </w:pPr>
            <w:r>
              <w:t>5%</w:t>
            </w:r>
          </w:p>
        </w:tc>
      </w:tr>
      <w:tr w:rsidR="00A86C01" w:rsidTr="00A86C01">
        <w:tc>
          <w:tcPr>
            <w:tcW w:w="425" w:type="dxa"/>
          </w:tcPr>
          <w:p w:rsidR="00A86C01" w:rsidRDefault="00A86C01" w:rsidP="00A86C01">
            <w:r>
              <w:t>4</w:t>
            </w:r>
          </w:p>
        </w:tc>
        <w:tc>
          <w:tcPr>
            <w:tcW w:w="4536" w:type="dxa"/>
          </w:tcPr>
          <w:p w:rsidR="00A86C01" w:rsidRDefault="0024055B" w:rsidP="00A86C01">
            <w:r>
              <w:t>Kwaliteit</w:t>
            </w:r>
          </w:p>
        </w:tc>
        <w:tc>
          <w:tcPr>
            <w:tcW w:w="2410" w:type="dxa"/>
          </w:tcPr>
          <w:p w:rsidR="00A86C01" w:rsidRDefault="0024055B" w:rsidP="00A86C01">
            <w:pPr>
              <w:jc w:val="right"/>
            </w:pPr>
            <w:r>
              <w:t>10%</w:t>
            </w:r>
          </w:p>
        </w:tc>
      </w:tr>
      <w:tr w:rsidR="00A86C01" w:rsidTr="00A86C01">
        <w:tc>
          <w:tcPr>
            <w:tcW w:w="425" w:type="dxa"/>
          </w:tcPr>
          <w:p w:rsidR="00A86C01" w:rsidRDefault="00A86C01" w:rsidP="00A86C01"/>
        </w:tc>
        <w:tc>
          <w:tcPr>
            <w:tcW w:w="4536" w:type="dxa"/>
          </w:tcPr>
          <w:p w:rsidR="00A86C01" w:rsidRPr="00A86C01" w:rsidRDefault="00A86C01" w:rsidP="00A86C01">
            <w:pPr>
              <w:jc w:val="right"/>
              <w:rPr>
                <w:b/>
              </w:rPr>
            </w:pPr>
            <w:r w:rsidRPr="00A86C01">
              <w:rPr>
                <w:b/>
              </w:rPr>
              <w:t>Totaal</w:t>
            </w:r>
          </w:p>
        </w:tc>
        <w:tc>
          <w:tcPr>
            <w:tcW w:w="2410" w:type="dxa"/>
          </w:tcPr>
          <w:p w:rsidR="00A86C01" w:rsidRPr="00A86C01" w:rsidRDefault="00A86C01" w:rsidP="00A86C01">
            <w:pPr>
              <w:jc w:val="right"/>
              <w:rPr>
                <w:b/>
              </w:rPr>
            </w:pPr>
            <w:r w:rsidRPr="00A86C01">
              <w:rPr>
                <w:b/>
              </w:rPr>
              <w:t>100</w:t>
            </w:r>
          </w:p>
        </w:tc>
      </w:tr>
    </w:tbl>
    <w:p w:rsidR="00A86C01" w:rsidRDefault="00A86C01" w:rsidP="00A86C01"/>
    <w:p w:rsidR="00A86C01" w:rsidRDefault="0024055B" w:rsidP="00A86C01">
      <w:r>
        <w:t>Uit bovenstaande gunningscriteria en weegfactoren kan opgemaakt worden dat de prijsco</w:t>
      </w:r>
      <w:r>
        <w:t>m</w:t>
      </w:r>
      <w:r>
        <w:t>ponent van doorslaggevende betekenis is. Dit is doordat, gelet op de aard van de opdracht (routinematig, weinig complex) en de gestelde minimale kwaliteitseisen er weinig andere cr</w:t>
      </w:r>
      <w:r>
        <w:t>i</w:t>
      </w:r>
      <w:r>
        <w:t xml:space="preserve">teria zijn waarop aanbieders zich kunnen onderscheiden. </w:t>
      </w:r>
      <w:r w:rsidR="00A86C01">
        <w:t>De wijze waarop op de boveng</w:t>
      </w:r>
      <w:r w:rsidR="00A86C01">
        <w:t>e</w:t>
      </w:r>
      <w:r w:rsidR="00A86C01">
        <w:t>noemde criteria gegund zal worden is in hoofdstuk 5 (beoordeling) van dit document nader uitgewerkt.</w:t>
      </w:r>
    </w:p>
    <w:p w:rsidR="00A86C01" w:rsidRDefault="00A86C01" w:rsidP="00A86C01"/>
    <w:p w:rsidR="00A86C01" w:rsidRPr="00F53D6C" w:rsidRDefault="00A86C01" w:rsidP="00F53D6C">
      <w:pPr>
        <w:pStyle w:val="Kop3"/>
        <w:rPr>
          <w:i/>
        </w:rPr>
      </w:pPr>
      <w:bookmarkStart w:id="21" w:name="_Toc386028008"/>
      <w:r w:rsidRPr="00F53D6C">
        <w:rPr>
          <w:i/>
        </w:rPr>
        <w:t>Gunningbeslissing</w:t>
      </w:r>
      <w:bookmarkEnd w:id="21"/>
    </w:p>
    <w:p w:rsidR="00A86C01" w:rsidRDefault="00A86C01" w:rsidP="004664A9">
      <w:r>
        <w:t>Gelijktijdig met het bekendmaken van de mededeling van de gunningbeslissing aan de wi</w:t>
      </w:r>
      <w:r>
        <w:t>n</w:t>
      </w:r>
      <w:r>
        <w:t>nende inschrijver, zullen de afgewezen aanbieders van die beslissing in kennis worden g</w:t>
      </w:r>
      <w:r>
        <w:t>e</w:t>
      </w:r>
      <w:r>
        <w:t>steld. Zij ontvangen een brief waarin een motivering wordt opgenomen van de reden van a</w:t>
      </w:r>
      <w:r>
        <w:t>f</w:t>
      </w:r>
      <w:r w:rsidR="002A7F78">
        <w:t xml:space="preserve">wijzing </w:t>
      </w:r>
      <w:r>
        <w:t xml:space="preserve">en de naam van de begunstigde. </w:t>
      </w:r>
    </w:p>
    <w:p w:rsidR="00A86C01" w:rsidRDefault="00A86C01" w:rsidP="004664A9"/>
    <w:p w:rsidR="00B9070F" w:rsidRDefault="00B9070F" w:rsidP="004664A9"/>
    <w:p w:rsidR="00B9070F" w:rsidRPr="00983263" w:rsidRDefault="00B9070F" w:rsidP="00983263">
      <w:pPr>
        <w:pStyle w:val="Kop1"/>
        <w:rPr>
          <w:b/>
          <w:sz w:val="28"/>
          <w:szCs w:val="28"/>
          <w:u w:val="none"/>
        </w:rPr>
      </w:pPr>
      <w:bookmarkStart w:id="22" w:name="_Toc386028009"/>
      <w:r w:rsidRPr="00983263">
        <w:rPr>
          <w:b/>
          <w:sz w:val="28"/>
          <w:szCs w:val="28"/>
          <w:u w:val="none"/>
        </w:rPr>
        <w:t>Selectie en geschiktheid van de inschrijver</w:t>
      </w:r>
      <w:bookmarkEnd w:id="22"/>
    </w:p>
    <w:p w:rsidR="00B9070F" w:rsidRPr="00983263" w:rsidRDefault="00B9070F" w:rsidP="00983263">
      <w:pPr>
        <w:pStyle w:val="Kop2"/>
        <w:rPr>
          <w:u w:val="single"/>
        </w:rPr>
      </w:pPr>
      <w:bookmarkStart w:id="23" w:name="_Toc367097254"/>
      <w:bookmarkStart w:id="24" w:name="_Toc386028010"/>
      <w:r w:rsidRPr="00983263">
        <w:rPr>
          <w:u w:val="single"/>
        </w:rPr>
        <w:t>Uitsluitingsgronden</w:t>
      </w:r>
      <w:bookmarkEnd w:id="23"/>
      <w:bookmarkEnd w:id="24"/>
    </w:p>
    <w:p w:rsidR="00B9070F" w:rsidRDefault="00B9070F" w:rsidP="004664A9">
      <w:r>
        <w:t>In deze paragraaf worden de uitsluitingsgronden beschreven en aangegeven hoe inschrijvers kunnen aantonen dat deze niet op hen van toepassing zijn.</w:t>
      </w:r>
    </w:p>
    <w:p w:rsidR="00A86C01" w:rsidRDefault="00A86C01" w:rsidP="004664A9"/>
    <w:p w:rsidR="00B9070F" w:rsidRPr="00F7588B" w:rsidRDefault="00B9070F" w:rsidP="00F7588B">
      <w:pPr>
        <w:pStyle w:val="Kop3"/>
        <w:rPr>
          <w:i/>
        </w:rPr>
      </w:pPr>
      <w:bookmarkStart w:id="25" w:name="_Toc367097255"/>
      <w:bookmarkStart w:id="26" w:name="_Toc386028011"/>
      <w:r w:rsidRPr="00F7588B">
        <w:rPr>
          <w:i/>
        </w:rPr>
        <w:lastRenderedPageBreak/>
        <w:t>Persoonlijke situatie inschrijver</w:t>
      </w:r>
      <w:bookmarkEnd w:id="25"/>
      <w:bookmarkEnd w:id="26"/>
    </w:p>
    <w:p w:rsidR="00D242E3" w:rsidRDefault="00B9070F" w:rsidP="003E4B7D">
      <w:r>
        <w:t xml:space="preserve">Elke inschrijver dient de “Uniforme Eigen Verklaring Aanbestedingen </w:t>
      </w:r>
      <w:proofErr w:type="gramStart"/>
      <w:r>
        <w:t xml:space="preserve">(UEVA)” </w:t>
      </w:r>
      <w:r w:rsidR="00D242E3">
        <w:t xml:space="preserve"> </w:t>
      </w:r>
      <w:proofErr w:type="gramEnd"/>
      <w:r w:rsidR="00D242E3">
        <w:t>ingevuld en ondertekend in te dienen</w:t>
      </w:r>
      <w:r w:rsidR="002A7F78">
        <w:t xml:space="preserve"> (bijlage 4)</w:t>
      </w:r>
      <w:r w:rsidR="002E0853">
        <w:t xml:space="preserve">. </w:t>
      </w:r>
    </w:p>
    <w:p w:rsidR="00B9070F" w:rsidRPr="00F53D6C" w:rsidRDefault="00B9070F" w:rsidP="00E8795B">
      <w:pPr>
        <w:numPr>
          <w:ilvl w:val="0"/>
          <w:numId w:val="15"/>
        </w:numPr>
      </w:pPr>
      <w:r w:rsidRPr="00F53D6C">
        <w:t>Bij een combinatie voegt elke deelnemer een rechtsgeldig ondertekend exemplaar van de UEVA toe. Bij punt 1.5 van de UEVA dienen alle deelnemers te worden genoemd en bij punt 1.6 de penvoerder van de combinatie. Bij punt 8.1 geeft elke deelnemer aan voor welke geschiktheidseisen een beroep op zijn onderneming wordt gedaan.</w:t>
      </w:r>
    </w:p>
    <w:p w:rsidR="00B9070F" w:rsidRPr="00F53D6C" w:rsidRDefault="00B9070F" w:rsidP="00E8795B">
      <w:pPr>
        <w:numPr>
          <w:ilvl w:val="0"/>
          <w:numId w:val="15"/>
        </w:numPr>
      </w:pPr>
      <w:r w:rsidRPr="00F53D6C">
        <w:t xml:space="preserve">Bij een beroep op derden, dient inschrijver als hoofdaannemer bij punt 8.2 van de UEVA aan te geven voor welke </w:t>
      </w:r>
      <w:proofErr w:type="gramStart"/>
      <w:r w:rsidRPr="00F53D6C">
        <w:t>geschiktheidseisen</w:t>
      </w:r>
      <w:proofErr w:type="gramEnd"/>
      <w:r w:rsidRPr="00F53D6C">
        <w:t xml:space="preserve"> hij een beroep op derden doet. Deze derden hoeven de Eigen Verklaring niet in te vullen.</w:t>
      </w:r>
    </w:p>
    <w:p w:rsidR="00983263" w:rsidRDefault="00983263" w:rsidP="004664A9">
      <w:bookmarkStart w:id="27" w:name="_Toc367097256"/>
    </w:p>
    <w:p w:rsidR="00B9070F" w:rsidRPr="00983263" w:rsidRDefault="00B9070F" w:rsidP="00983263">
      <w:pPr>
        <w:pStyle w:val="Kop2"/>
        <w:rPr>
          <w:u w:val="single"/>
        </w:rPr>
      </w:pPr>
      <w:bookmarkStart w:id="28" w:name="_Toc386028012"/>
      <w:r w:rsidRPr="00983263">
        <w:rPr>
          <w:u w:val="single"/>
        </w:rPr>
        <w:t>Geschiktheidseisen</w:t>
      </w:r>
      <w:bookmarkEnd w:id="27"/>
      <w:bookmarkEnd w:id="28"/>
    </w:p>
    <w:p w:rsidR="00B9070F" w:rsidRDefault="00B9070F" w:rsidP="004664A9">
      <w:r>
        <w:t>In deze paragraaf worden de geschiktheidseisen beschreven en wordt aangegeven hoe deze kunnen worden aangetoond. Tenzij anders vermeld in de betreffende paragraaf, geldt de b</w:t>
      </w:r>
      <w:r>
        <w:t>e</w:t>
      </w:r>
      <w:r>
        <w:t>schreven geschiktheidseis bij een combinatie voor alle leden van de combinatie.</w:t>
      </w:r>
    </w:p>
    <w:p w:rsidR="00F53D6C" w:rsidRDefault="00F53D6C" w:rsidP="004664A9">
      <w:bookmarkStart w:id="29" w:name="_Toc367097257"/>
    </w:p>
    <w:p w:rsidR="00B9070F" w:rsidRPr="00F53D6C" w:rsidRDefault="00B9070F" w:rsidP="00F53D6C">
      <w:pPr>
        <w:pStyle w:val="Kop3"/>
        <w:rPr>
          <w:i/>
        </w:rPr>
      </w:pPr>
      <w:bookmarkStart w:id="30" w:name="_Toc386028013"/>
      <w:r w:rsidRPr="00F53D6C">
        <w:rPr>
          <w:i/>
        </w:rPr>
        <w:t>Financiële en economische draagkracht</w:t>
      </w:r>
      <w:bookmarkEnd w:id="29"/>
      <w:bookmarkEnd w:id="30"/>
      <w:r w:rsidRPr="00F53D6C">
        <w:rPr>
          <w:i/>
        </w:rPr>
        <w:t xml:space="preserve"> </w:t>
      </w:r>
    </w:p>
    <w:p w:rsidR="00B9070F" w:rsidRDefault="00B9070F" w:rsidP="004664A9">
      <w:r>
        <w:t xml:space="preserve">Inschrijver dient een stabiele onderneming te zijn, </w:t>
      </w:r>
      <w:proofErr w:type="gramStart"/>
      <w:r>
        <w:t>wiens</w:t>
      </w:r>
      <w:proofErr w:type="gramEnd"/>
      <w:r>
        <w:t xml:space="preserve"> continuïteit is gegarandeerd ged</w:t>
      </w:r>
      <w:r>
        <w:t>u</w:t>
      </w:r>
      <w:r>
        <w:t>rende de looptijd van de opdracht, inclusief mogelijke verlengingen.</w:t>
      </w:r>
    </w:p>
    <w:p w:rsidR="00B9070F" w:rsidRDefault="00B9070F" w:rsidP="004664A9">
      <w:r>
        <w:t xml:space="preserve">Indien u </w:t>
      </w:r>
      <w:proofErr w:type="spellStart"/>
      <w:r>
        <w:t>controleplichtig</w:t>
      </w:r>
      <w:proofErr w:type="spellEnd"/>
      <w:r>
        <w:t xml:space="preserve"> bent</w:t>
      </w:r>
      <w:r>
        <w:rPr>
          <w:rStyle w:val="Voetnootmarkering"/>
        </w:rPr>
        <w:footnoteReference w:id="1"/>
      </w:r>
      <w:r>
        <w:t>, verklaart u door ondertekening van de Uniforme Eigen Verkl</w:t>
      </w:r>
      <w:r>
        <w:t>a</w:t>
      </w:r>
      <w:r>
        <w:t>ring Aanbestedingen dat de meest recente accountantscontrole in de jaarrekening geen p</w:t>
      </w:r>
      <w:r>
        <w:t>a</w:t>
      </w:r>
      <w:r>
        <w:t>ragraaf bevat met negatieve continuïteitsverwachtingen.</w:t>
      </w:r>
    </w:p>
    <w:p w:rsidR="00B9070F" w:rsidRDefault="00B9070F" w:rsidP="004664A9">
      <w:r>
        <w:t>De opdrachtgever kan na voorlopige gunning vragen om deze accountantsverklaring en de jaarrekening.</w:t>
      </w:r>
    </w:p>
    <w:p w:rsidR="00B9070F" w:rsidRDefault="00B9070F" w:rsidP="004664A9"/>
    <w:p w:rsidR="00B9070F" w:rsidRDefault="00B9070F" w:rsidP="004664A9">
      <w:r>
        <w:t xml:space="preserve">Indien u niet </w:t>
      </w:r>
      <w:proofErr w:type="spellStart"/>
      <w:r>
        <w:t>controleplichtig</w:t>
      </w:r>
      <w:proofErr w:type="spellEnd"/>
      <w:r>
        <w:t xml:space="preserve"> bent, verklaart u door ondertekening van de Uniforme Eigen Ve</w:t>
      </w:r>
      <w:r>
        <w:t>r</w:t>
      </w:r>
      <w:r>
        <w:t>klaring Aanbestedingen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w:t>
      </w:r>
    </w:p>
    <w:p w:rsidR="00B9070F" w:rsidRDefault="00B9070F" w:rsidP="004664A9"/>
    <w:p w:rsidR="00B9070F" w:rsidRPr="00415C10" w:rsidRDefault="00B9070F" w:rsidP="004664A9">
      <w:pPr>
        <w:rPr>
          <w:i/>
          <w:u w:val="single"/>
        </w:rPr>
      </w:pPr>
      <w:r w:rsidRPr="00415C10">
        <w:rPr>
          <w:i/>
          <w:u w:val="single"/>
        </w:rPr>
        <w:t>Verzekering tegen beroepsrisico’s</w:t>
      </w:r>
    </w:p>
    <w:p w:rsidR="00B9070F" w:rsidRDefault="00B9070F" w:rsidP="004664A9">
      <w:r>
        <w:t>Inschrijver dient verzekerd te zijn voor wettelijke (beroeps)aansprakelijkheidsrisico’s. Deze verzekering dient een dekking te hebben van minimaal 1 miljoen Euro per gebeurtenis voor materiële schade en 1,5 miljoen Euro voor dood of letsel van personen. De verzekering dient een einddatum te kennen die gelegen is na het tijdstip waarop de opdrachtnemer aan al zijn verplichtingen heeft voldaan.</w:t>
      </w:r>
      <w:r w:rsidRPr="00547D5D">
        <w:rPr>
          <w:rFonts w:ascii="Calibri" w:hAnsi="Calibri" w:cs="Tahoma"/>
          <w:iCs/>
          <w:color w:val="0070C0"/>
        </w:rPr>
        <w:t xml:space="preserve"> </w:t>
      </w:r>
      <w:r>
        <w:t>De inschrijver verklaart door ondertekening van de Uniforme Eigen Verklaring Aanbestedingen, dat aan deze eis is voldaan.</w:t>
      </w:r>
    </w:p>
    <w:p w:rsidR="00B9070F" w:rsidRDefault="00B9070F" w:rsidP="004664A9">
      <w:r>
        <w:t xml:space="preserve">De inschrijver dient desgevraagd na voorlopige gunning een kopie van het polisblad of </w:t>
      </w:r>
      <w:proofErr w:type="gramStart"/>
      <w:r>
        <w:t>te</w:t>
      </w:r>
      <w:r>
        <w:t>n</w:t>
      </w:r>
      <w:r>
        <w:t>minste</w:t>
      </w:r>
      <w:proofErr w:type="gramEnd"/>
      <w:r>
        <w:t xml:space="preserve"> een schriftelijke verklaring te kunnen overleggen, waarin de verzekeraar aangeeft b</w:t>
      </w:r>
      <w:r>
        <w:t>e</w:t>
      </w:r>
      <w:r>
        <w:t>reid te zijn de gevraagde verzekering af te sluiten indien de opdracht definitief wordt gegund aan de inschrijver.</w:t>
      </w:r>
    </w:p>
    <w:p w:rsidR="00B9070F" w:rsidRDefault="00B9070F" w:rsidP="004664A9"/>
    <w:p w:rsidR="00B9070F" w:rsidRPr="00F53D6C" w:rsidRDefault="00B9070F" w:rsidP="00F53D6C">
      <w:pPr>
        <w:pStyle w:val="Kop3"/>
        <w:rPr>
          <w:i/>
        </w:rPr>
      </w:pPr>
      <w:bookmarkStart w:id="31" w:name="_Toc367097258"/>
      <w:bookmarkStart w:id="32" w:name="_Toc386028014"/>
      <w:r w:rsidRPr="00F53D6C">
        <w:rPr>
          <w:i/>
        </w:rPr>
        <w:t>Technische en beroepsbekwaamheid</w:t>
      </w:r>
      <w:bookmarkEnd w:id="31"/>
      <w:bookmarkEnd w:id="32"/>
    </w:p>
    <w:p w:rsidR="002A7F78" w:rsidRDefault="00B9070F" w:rsidP="004664A9">
      <w:r>
        <w:t xml:space="preserve">Binnen deze opdracht onderkent de opdrachtgever </w:t>
      </w:r>
      <w:r w:rsidR="00BB27F3">
        <w:t>2</w:t>
      </w:r>
      <w:r>
        <w:t xml:space="preserve"> competenties: </w:t>
      </w:r>
      <w:r w:rsidR="00BB27F3">
        <w:t>levering van werkpleka</w:t>
      </w:r>
      <w:r w:rsidR="00BB27F3">
        <w:t>p</w:t>
      </w:r>
      <w:r w:rsidR="00BB27F3">
        <w:t>paratuur en het a</w:t>
      </w:r>
      <w:r w:rsidR="00F64C6F">
        <w:t>f</w:t>
      </w:r>
      <w:r w:rsidR="00BB27F3">
        <w:t xml:space="preserve">voeren van oude apparatuur. </w:t>
      </w:r>
    </w:p>
    <w:p w:rsidR="002A7F78" w:rsidRDefault="00B9070F" w:rsidP="002A7F78">
      <w:pPr>
        <w:numPr>
          <w:ilvl w:val="0"/>
          <w:numId w:val="24"/>
        </w:numPr>
      </w:pPr>
      <w:r>
        <w:t>Inschrijver dient 1 referentie in te dienen van een gemeente met meer dan 10.000 i</w:t>
      </w:r>
      <w:r>
        <w:t>n</w:t>
      </w:r>
      <w:r>
        <w:t xml:space="preserve">woners, waar inschrijver de </w:t>
      </w:r>
      <w:r w:rsidR="00BB27F3">
        <w:t xml:space="preserve">levering van werkplekapparatuur heeft verzorgd. </w:t>
      </w:r>
    </w:p>
    <w:p w:rsidR="00214E23" w:rsidRDefault="00B9070F" w:rsidP="002A7F78">
      <w:pPr>
        <w:numPr>
          <w:ilvl w:val="0"/>
          <w:numId w:val="24"/>
        </w:numPr>
      </w:pPr>
      <w:r>
        <w:t>Inschrijver dient 1 referentie in te dienen van een gemeente met meer dan 10.000 i</w:t>
      </w:r>
      <w:r>
        <w:t>n</w:t>
      </w:r>
      <w:r>
        <w:t xml:space="preserve">woners, waar inschrijver </w:t>
      </w:r>
      <w:r w:rsidR="00BB27F3">
        <w:t>de oude apparatuur heeft afgevoerd, waarbij alle harde schi</w:t>
      </w:r>
      <w:r w:rsidR="00BB27F3">
        <w:t>j</w:t>
      </w:r>
      <w:r w:rsidR="00BB27F3">
        <w:t xml:space="preserve">ven door de inschrijver zijn </w:t>
      </w:r>
      <w:proofErr w:type="spellStart"/>
      <w:r w:rsidR="00BB27F3">
        <w:t>gescratched</w:t>
      </w:r>
      <w:proofErr w:type="spellEnd"/>
      <w:proofErr w:type="gramStart"/>
      <w:r w:rsidR="00BB27F3">
        <w:t>.</w:t>
      </w:r>
      <w:r>
        <w:t>.</w:t>
      </w:r>
      <w:proofErr w:type="gramEnd"/>
    </w:p>
    <w:p w:rsidR="00B9070F" w:rsidRDefault="00B9070F" w:rsidP="004664A9"/>
    <w:p w:rsidR="00B9070F" w:rsidRPr="00415C10" w:rsidRDefault="00B9070F" w:rsidP="004664A9">
      <w:pPr>
        <w:rPr>
          <w:i/>
          <w:u w:val="single"/>
        </w:rPr>
      </w:pPr>
      <w:r w:rsidRPr="00415C10">
        <w:rPr>
          <w:i/>
          <w:u w:val="single"/>
        </w:rPr>
        <w:t>Nederlandse taal</w:t>
      </w:r>
    </w:p>
    <w:p w:rsidR="00B9070F" w:rsidRDefault="00B9070F" w:rsidP="004664A9">
      <w:r>
        <w:lastRenderedPageBreak/>
        <w:t>De inschrijver verklaart dat zijn leidinggevend personeel belast met de uitvoering van de o</w:t>
      </w:r>
      <w:r>
        <w:t>p</w:t>
      </w:r>
      <w:r>
        <w:t>dracht, de Nederlandse taal beheerst in woord en geschrift en daarin communiceert en co</w:t>
      </w:r>
      <w:r>
        <w:t>r</w:t>
      </w:r>
      <w:r>
        <w:t>respondeert met de opdrachtgever.</w:t>
      </w:r>
    </w:p>
    <w:p w:rsidR="00B9070F" w:rsidRDefault="00B9070F" w:rsidP="004664A9">
      <w:r>
        <w:t>De inschrijver verklaart door ondertekening van de Uniforme Eigen Verklaring Aanbestedi</w:t>
      </w:r>
      <w:r>
        <w:t>n</w:t>
      </w:r>
      <w:r>
        <w:t>gen, dat aan deze eis is voldaan.</w:t>
      </w:r>
    </w:p>
    <w:p w:rsidR="00B9070F" w:rsidRDefault="00B9070F" w:rsidP="004664A9"/>
    <w:p w:rsidR="00B9070F" w:rsidRPr="00415C10" w:rsidRDefault="00B9070F" w:rsidP="004664A9">
      <w:pPr>
        <w:rPr>
          <w:i/>
          <w:u w:val="single"/>
        </w:rPr>
      </w:pPr>
      <w:r w:rsidRPr="00415C10">
        <w:rPr>
          <w:i/>
          <w:u w:val="single"/>
        </w:rPr>
        <w:t>Kwaliteitsborging</w:t>
      </w:r>
    </w:p>
    <w:p w:rsidR="00B9070F" w:rsidRDefault="00B9070F" w:rsidP="004664A9">
      <w:r>
        <w:t xml:space="preserve">De inschrijver dient gecertificeerd te zijn volgens ISO-9001 versie 2008, dan wel kan </w:t>
      </w:r>
      <w:r w:rsidR="00214E23">
        <w:t>de o</w:t>
      </w:r>
      <w:r w:rsidR="00214E23">
        <w:t>p</w:t>
      </w:r>
      <w:r w:rsidR="00214E23">
        <w:t>dracht</w:t>
      </w:r>
      <w:r>
        <w:t xml:space="preserve"> uitvoeren op grond van een kwaliteitsplan op het niveau van de NEN-EN-ISO 9001:2008-serie of daarmee gelijkwaardig.</w:t>
      </w:r>
    </w:p>
    <w:p w:rsidR="00B9070F" w:rsidRDefault="00B9070F" w:rsidP="004664A9">
      <w:r>
        <w:t xml:space="preserve">In geval van een combinatie dient iedere </w:t>
      </w:r>
      <w:proofErr w:type="spellStart"/>
      <w:r>
        <w:t>combinant</w:t>
      </w:r>
      <w:proofErr w:type="spellEnd"/>
      <w:r>
        <w:t xml:space="preserve"> die belast zal zijn met de uitvoering van de opdracht, aan deze </w:t>
      </w:r>
      <w:proofErr w:type="gramStart"/>
      <w:r>
        <w:t>geschiktheidseis</w:t>
      </w:r>
      <w:proofErr w:type="gramEnd"/>
      <w:r>
        <w:t xml:space="preserve"> te voldoen.</w:t>
      </w:r>
    </w:p>
    <w:p w:rsidR="00B9070F" w:rsidRDefault="00B9070F" w:rsidP="004664A9">
      <w:r>
        <w:t>De inschrijver verklaart door ondertekening van de Uniforme Eigen Verklaring Aanbestedi</w:t>
      </w:r>
      <w:r>
        <w:t>n</w:t>
      </w:r>
      <w:r>
        <w:t>gen, dat aan deze eis is voldaan. De opdrachtgever kan na voorlopige gunning vragen om het bewijsmiddel.</w:t>
      </w:r>
    </w:p>
    <w:p w:rsidR="00B9070F" w:rsidRDefault="00B9070F" w:rsidP="004664A9"/>
    <w:p w:rsidR="00B9070F" w:rsidRPr="00415C10" w:rsidRDefault="00B9070F" w:rsidP="004664A9">
      <w:pPr>
        <w:rPr>
          <w:i/>
          <w:u w:val="single"/>
        </w:rPr>
      </w:pPr>
      <w:r w:rsidRPr="00415C10">
        <w:rPr>
          <w:i/>
          <w:u w:val="single"/>
        </w:rPr>
        <w:t>Duurzaamheid (milieu)</w:t>
      </w:r>
    </w:p>
    <w:p w:rsidR="00B9070F" w:rsidRDefault="00B9070F" w:rsidP="004664A9">
      <w:r>
        <w:t>Gezien het belang van duurzaamheid, werken wij samen met leveranciers die zorg tonen voor het milieu. Inschrijver toont aan dat hij beschikt over een managementsysteem waarin minstens 3 van de volgende 6 punten zijn opgenomen en geborgd:</w:t>
      </w:r>
    </w:p>
    <w:p w:rsidR="00B9070F" w:rsidRDefault="00B9070F" w:rsidP="00E8795B">
      <w:pPr>
        <w:numPr>
          <w:ilvl w:val="0"/>
          <w:numId w:val="14"/>
        </w:numPr>
      </w:pPr>
      <w:r>
        <w:t>er is een actuele door de directie ondertekende milieubeleidsverklaring;</w:t>
      </w:r>
    </w:p>
    <w:p w:rsidR="00B9070F" w:rsidRDefault="00B9070F" w:rsidP="00E8795B">
      <w:pPr>
        <w:numPr>
          <w:ilvl w:val="0"/>
          <w:numId w:val="14"/>
        </w:numPr>
      </w:pPr>
      <w:r>
        <w:t>er is een milieuprogramma of actieplan waarin staat welke stappen de organisatie van inschrijver gaat nemen om de milieubelasting te reduceren;</w:t>
      </w:r>
    </w:p>
    <w:p w:rsidR="00B9070F" w:rsidRDefault="00B9070F" w:rsidP="00E8795B">
      <w:pPr>
        <w:numPr>
          <w:ilvl w:val="0"/>
          <w:numId w:val="14"/>
        </w:numPr>
      </w:pPr>
      <w:r>
        <w:t>er is een formeel aangestelde milieucoördinator of andere functionaris die de milieumaa</w:t>
      </w:r>
      <w:r>
        <w:t>t</w:t>
      </w:r>
      <w:r>
        <w:t>regelen van de organisatie coördineert;</w:t>
      </w:r>
    </w:p>
    <w:p w:rsidR="006A2770" w:rsidRDefault="006A2770" w:rsidP="00E8795B">
      <w:pPr>
        <w:numPr>
          <w:ilvl w:val="0"/>
          <w:numId w:val="14"/>
        </w:numPr>
      </w:pPr>
      <w:r>
        <w:t>er is een (milieu-)verslag waarin gerapporteerd wordt over de milieumaatregelen en de behaalde resultaten;</w:t>
      </w:r>
    </w:p>
    <w:p w:rsidR="006A2770" w:rsidRDefault="006A2770" w:rsidP="00E8795B">
      <w:pPr>
        <w:numPr>
          <w:ilvl w:val="0"/>
          <w:numId w:val="14"/>
        </w:numPr>
      </w:pPr>
      <w:r>
        <w:t>de naleving van de desbetreffende milieuwetgeving is geborgd;</w:t>
      </w:r>
    </w:p>
    <w:p w:rsidR="006A2770" w:rsidRDefault="006A2770" w:rsidP="00E8795B">
      <w:pPr>
        <w:numPr>
          <w:ilvl w:val="0"/>
          <w:numId w:val="14"/>
        </w:numPr>
      </w:pPr>
      <w:r>
        <w:t>er is een plan waaruit blijkt dat het personeel wordt geschoold in milieuvriendelijk gedrag en hoe de controle hierop wordt uitgevoerd.</w:t>
      </w:r>
    </w:p>
    <w:p w:rsidR="006A2770" w:rsidRDefault="006A2770" w:rsidP="004664A9">
      <w:r>
        <w:t xml:space="preserve">Inschrijver voldoet in elk geval aan de geschiktheideis indien hij beschikt over een ISO 14001 of EMAS certificaat dat toeziet op </w:t>
      </w:r>
      <w:proofErr w:type="gramStart"/>
      <w:r>
        <w:t>hetgeen</w:t>
      </w:r>
      <w:proofErr w:type="gramEnd"/>
      <w:r>
        <w:t xml:space="preserve"> in deze eis gesteld is.</w:t>
      </w:r>
    </w:p>
    <w:p w:rsidR="006A2770" w:rsidRDefault="006A2770" w:rsidP="004664A9">
      <w:r>
        <w:t xml:space="preserve">In het geval van een combinatie geldt bovengenoemde geschiktheidseis voor alle </w:t>
      </w:r>
      <w:proofErr w:type="spellStart"/>
      <w:r>
        <w:t>combina</w:t>
      </w:r>
      <w:r>
        <w:t>n</w:t>
      </w:r>
      <w:r>
        <w:t>ten</w:t>
      </w:r>
      <w:proofErr w:type="spellEnd"/>
      <w:r>
        <w:t xml:space="preserve"> afzonderlijk. De inschrijver verklaart door ondertekening van de Uniforme Eigen Verkl</w:t>
      </w:r>
      <w:r>
        <w:t>a</w:t>
      </w:r>
      <w:r>
        <w:t>ring Aanbestedingen, dat aan deze eis is voldaan. De opdrachtgever kan na voorlopige gu</w:t>
      </w:r>
      <w:r>
        <w:t>n</w:t>
      </w:r>
      <w:r>
        <w:t>ning vragen om het bewijsmiddel.</w:t>
      </w:r>
    </w:p>
    <w:p w:rsidR="00F53D6C" w:rsidRDefault="00F53D6C" w:rsidP="004664A9">
      <w:bookmarkStart w:id="33" w:name="_Toc367097259"/>
    </w:p>
    <w:p w:rsidR="006A2770" w:rsidRPr="00F53D6C" w:rsidRDefault="006A2770" w:rsidP="00F53D6C">
      <w:pPr>
        <w:pStyle w:val="Kop3"/>
        <w:rPr>
          <w:i/>
        </w:rPr>
      </w:pPr>
      <w:bookmarkStart w:id="34" w:name="_Toc386028015"/>
      <w:r w:rsidRPr="00F53D6C">
        <w:rPr>
          <w:i/>
        </w:rPr>
        <w:t>Beroepsbevoegdheid</w:t>
      </w:r>
      <w:bookmarkEnd w:id="33"/>
      <w:bookmarkEnd w:id="34"/>
    </w:p>
    <w:p w:rsidR="006A2770" w:rsidRDefault="006A2770" w:rsidP="004664A9">
      <w:r>
        <w:t>De Inschrijver dient ingeschreven te zijn in het Handelsregister, dan wel een overeenkomstig register van het land van vestiging van de onderneming. Vermeld hiertoe bij punt 1.3 van de UEVA het nummer van inschrijving in het betreffende Handelsregister.</w:t>
      </w:r>
    </w:p>
    <w:p w:rsidR="00B9070F" w:rsidRDefault="00B9070F" w:rsidP="004664A9"/>
    <w:p w:rsidR="00B9070F" w:rsidRDefault="00B9070F" w:rsidP="004664A9"/>
    <w:p w:rsidR="00D228D7" w:rsidRPr="00983263" w:rsidRDefault="00D228D7" w:rsidP="00983263">
      <w:pPr>
        <w:pStyle w:val="Kop1"/>
        <w:rPr>
          <w:b/>
          <w:sz w:val="28"/>
          <w:szCs w:val="28"/>
          <w:u w:val="none"/>
        </w:rPr>
      </w:pPr>
      <w:bookmarkStart w:id="35" w:name="_Toc386028016"/>
      <w:r w:rsidRPr="00983263">
        <w:rPr>
          <w:b/>
          <w:sz w:val="28"/>
          <w:szCs w:val="28"/>
          <w:u w:val="none"/>
        </w:rPr>
        <w:t>Gunningcriteria van de aanbieding</w:t>
      </w:r>
      <w:bookmarkEnd w:id="35"/>
    </w:p>
    <w:p w:rsidR="00D228D7" w:rsidRDefault="00D228D7" w:rsidP="004664A9"/>
    <w:p w:rsidR="00E8795B" w:rsidRPr="00E8795B" w:rsidRDefault="00E8795B" w:rsidP="00E8795B">
      <w:pPr>
        <w:pStyle w:val="Kop2"/>
        <w:rPr>
          <w:u w:val="single"/>
        </w:rPr>
      </w:pPr>
      <w:bookmarkStart w:id="36" w:name="_Toc386028017"/>
      <w:r w:rsidRPr="00E8795B">
        <w:rPr>
          <w:u w:val="single"/>
        </w:rPr>
        <w:t>Programma van eisen</w:t>
      </w:r>
      <w:bookmarkEnd w:id="36"/>
    </w:p>
    <w:p w:rsidR="00991F07" w:rsidRPr="002A7F78" w:rsidRDefault="00991F07" w:rsidP="00991F07">
      <w:r>
        <w:t>U wordt verzocht ten aanzien van elk der onderstaande eisen (</w:t>
      </w:r>
      <w:r>
        <w:rPr>
          <w:bCs/>
        </w:rPr>
        <w:t>knock-out criteria</w:t>
      </w:r>
      <w:r>
        <w:t xml:space="preserve">) te verklaren dat u eraan voldoet, waar nodig blijkend uit de bijlagen bij uw offerte. U dient </w:t>
      </w:r>
      <w:r w:rsidRPr="008D7DE8">
        <w:t xml:space="preserve">hiervoor </w:t>
      </w:r>
      <w:r w:rsidRPr="002A7F78">
        <w:t xml:space="preserve">bijlage 6 te gebruiken. </w:t>
      </w:r>
    </w:p>
    <w:p w:rsidR="00E8795B" w:rsidRPr="002A7F78" w:rsidRDefault="00E8795B" w:rsidP="00E8795B">
      <w:pPr>
        <w:numPr>
          <w:ilvl w:val="0"/>
          <w:numId w:val="16"/>
        </w:numPr>
        <w:rPr>
          <w:i/>
          <w:iCs/>
        </w:rPr>
      </w:pPr>
      <w:r w:rsidRPr="002A7F78">
        <w:t xml:space="preserve">U dient te voldoen aan het Technisch Programma van eisen zoals beschreven in bijlage </w:t>
      </w:r>
      <w:r w:rsidR="002A7F78" w:rsidRPr="002A7F78">
        <w:t>7</w:t>
      </w:r>
    </w:p>
    <w:p w:rsidR="004B38F9" w:rsidRDefault="004B38F9" w:rsidP="004B38F9">
      <w:pPr>
        <w:numPr>
          <w:ilvl w:val="0"/>
          <w:numId w:val="16"/>
        </w:numPr>
      </w:pPr>
      <w:r>
        <w:t>Er moet in verband met de technische afschrijvingtermijn en de levensduur van de PC’s binnen de gemeente Wijdemeren 5 jaar garantie / reparatie / vervanging / ondersteuning verleend kunnen worden. De gegunde partij dient dit te doen op de volgende werkdag op locatie tot moment reparatie / vervanging, gerekend vanaf het moment van 1</w:t>
      </w:r>
      <w:r w:rsidRPr="00E8795B">
        <w:rPr>
          <w:vertAlign w:val="superscript"/>
        </w:rPr>
        <w:t>e</w:t>
      </w:r>
      <w:r>
        <w:t xml:space="preserve"> contact met de helpdesk.</w:t>
      </w:r>
    </w:p>
    <w:p w:rsidR="004B38F9" w:rsidRDefault="004B38F9" w:rsidP="004B38F9">
      <w:pPr>
        <w:numPr>
          <w:ilvl w:val="0"/>
          <w:numId w:val="16"/>
        </w:numPr>
      </w:pPr>
      <w:r>
        <w:t>U dient een maximale levertijd van 4 weken te garanderen van de apparatuur na on</w:t>
      </w:r>
      <w:r>
        <w:t>t</w:t>
      </w:r>
      <w:r>
        <w:t>vangst van de officiële opdracht.</w:t>
      </w:r>
    </w:p>
    <w:p w:rsidR="00E8795B" w:rsidRDefault="00D228D7" w:rsidP="00E8795B">
      <w:pPr>
        <w:numPr>
          <w:ilvl w:val="0"/>
          <w:numId w:val="16"/>
        </w:numPr>
      </w:pPr>
      <w:r>
        <w:lastRenderedPageBreak/>
        <w:t xml:space="preserve">U factureert </w:t>
      </w:r>
      <w:proofErr w:type="gramStart"/>
      <w:r>
        <w:t>middels</w:t>
      </w:r>
      <w:proofErr w:type="gramEnd"/>
      <w:r>
        <w:t xml:space="preserve"> 1 factuur voor het totale project na levering van de apparatuur.</w:t>
      </w:r>
    </w:p>
    <w:p w:rsidR="004B38F9" w:rsidRDefault="00D228D7" w:rsidP="004B38F9">
      <w:pPr>
        <w:numPr>
          <w:ilvl w:val="0"/>
          <w:numId w:val="16"/>
        </w:numPr>
      </w:pPr>
      <w:r>
        <w:t>In de aangeboden prijs moet 3 jaar garantie / reparatie / vervanging / ondersteuning o</w:t>
      </w:r>
      <w:r>
        <w:t>p</w:t>
      </w:r>
      <w:r>
        <w:t>genomen zijn.</w:t>
      </w:r>
    </w:p>
    <w:p w:rsidR="004B38F9" w:rsidRDefault="004B38F9" w:rsidP="004B38F9">
      <w:pPr>
        <w:numPr>
          <w:ilvl w:val="0"/>
          <w:numId w:val="16"/>
        </w:numPr>
      </w:pPr>
      <w:r>
        <w:t>De opdrachtgever streeft er naar om voor 100% duurzaam in te kopen. Dat betekent dat de inkopen moeten voldoen aan de door agentschap NL opgestelde duurzaamheidcrit</w:t>
      </w:r>
      <w:r>
        <w:t>e</w:t>
      </w:r>
      <w:r>
        <w:t xml:space="preserve">ria. U kunt deze terugvinden op de site van </w:t>
      </w:r>
      <w:proofErr w:type="spellStart"/>
      <w:r>
        <w:t>Pianoo</w:t>
      </w:r>
      <w:proofErr w:type="spellEnd"/>
      <w:r>
        <w:t xml:space="preserve">: </w:t>
      </w:r>
      <w:hyperlink r:id="rId14" w:history="1">
        <w:r w:rsidRPr="004B38F9">
          <w:rPr>
            <w:rStyle w:val="Hyperlink"/>
            <w:rFonts w:ascii="Arial" w:hAnsi="Arial" w:cs="Arial"/>
          </w:rPr>
          <w:t>http://www.pianoo.nl/sites/default/files/documents/documents/volledigecriteriadocumenthardware.pdf</w:t>
        </w:r>
      </w:hyperlink>
      <w:r>
        <w:t xml:space="preserve"> . </w:t>
      </w:r>
    </w:p>
    <w:p w:rsidR="004B38F9" w:rsidRDefault="004B38F9" w:rsidP="004B38F9">
      <w:pPr>
        <w:ind w:left="360"/>
      </w:pPr>
    </w:p>
    <w:p w:rsidR="00E8795B" w:rsidRDefault="00E8795B" w:rsidP="00E8795B">
      <w:pPr>
        <w:pStyle w:val="Kop2"/>
        <w:rPr>
          <w:u w:val="single"/>
        </w:rPr>
      </w:pPr>
      <w:bookmarkStart w:id="37" w:name="_Toc386028018"/>
      <w:r w:rsidRPr="00E8795B">
        <w:rPr>
          <w:u w:val="single"/>
        </w:rPr>
        <w:t>Programma van wensen</w:t>
      </w:r>
      <w:bookmarkEnd w:id="37"/>
    </w:p>
    <w:p w:rsidR="004B38F9" w:rsidRDefault="004B38F9" w:rsidP="004B38F9">
      <w:r>
        <w:t>Bij de beantwoording van de wensen wordt gekeken naar de mate waarin uw antwoord teg</w:t>
      </w:r>
      <w:r>
        <w:t>e</w:t>
      </w:r>
      <w:r>
        <w:t xml:space="preserve">moet komt aan de wens. </w:t>
      </w:r>
    </w:p>
    <w:p w:rsidR="004B38F9" w:rsidRPr="004B38F9" w:rsidRDefault="004B38F9" w:rsidP="004B38F9"/>
    <w:p w:rsidR="00D228D7" w:rsidRPr="006D1544" w:rsidRDefault="00D228D7" w:rsidP="004664A9">
      <w:pPr>
        <w:rPr>
          <w:b/>
          <w:bCs/>
        </w:rPr>
      </w:pPr>
      <w:r w:rsidRPr="006D1544">
        <w:rPr>
          <w:b/>
          <w:bCs/>
        </w:rPr>
        <w:t>Prijs (</w:t>
      </w:r>
      <w:r w:rsidR="00FD4322" w:rsidRPr="006D1544">
        <w:rPr>
          <w:b/>
          <w:bCs/>
        </w:rPr>
        <w:t xml:space="preserve">P; </w:t>
      </w:r>
      <w:r w:rsidRPr="006D1544">
        <w:rPr>
          <w:b/>
          <w:bCs/>
        </w:rPr>
        <w:t xml:space="preserve">weegfactor </w:t>
      </w:r>
      <w:r w:rsidR="00A144DB" w:rsidRPr="006D1544">
        <w:rPr>
          <w:b/>
          <w:bCs/>
        </w:rPr>
        <w:t>80</w:t>
      </w:r>
      <w:r w:rsidRPr="006D1544">
        <w:rPr>
          <w:b/>
          <w:bCs/>
        </w:rPr>
        <w:t>%)</w:t>
      </w:r>
    </w:p>
    <w:p w:rsidR="00D228D7" w:rsidRPr="006D1544" w:rsidRDefault="00D228D7" w:rsidP="004664A9">
      <w:r w:rsidRPr="006D1544">
        <w:t>U dient in uw offerte één prijs kenbaar te maken voor het leveren van de apparatuur inclusief garantie / reparatie / vervanging / onderhoud voor 3 jaar.</w:t>
      </w:r>
      <w:r w:rsidR="00917968">
        <w:t xml:space="preserve"> </w:t>
      </w:r>
      <w:r w:rsidRPr="006D1544">
        <w:t xml:space="preserve">Dit dient u tevens te doen door het bijsluiten van een open calculatie. </w:t>
      </w:r>
      <w:r w:rsidR="00917968">
        <w:t xml:space="preserve">Uw prijs is exclusief BTW, inclusief alle overige kosten, zoals </w:t>
      </w:r>
      <w:proofErr w:type="spellStart"/>
      <w:r w:rsidR="00584623">
        <w:t>leverings-</w:t>
      </w:r>
      <w:proofErr w:type="spellEnd"/>
      <w:r w:rsidR="00584623">
        <w:t xml:space="preserve">, </w:t>
      </w:r>
      <w:proofErr w:type="spellStart"/>
      <w:r w:rsidR="00584623">
        <w:t>h</w:t>
      </w:r>
      <w:r w:rsidR="00917968">
        <w:t>andlings</w:t>
      </w:r>
      <w:proofErr w:type="spellEnd"/>
      <w:r w:rsidR="00917968">
        <w:t xml:space="preserve"> en overheadkosten.</w:t>
      </w:r>
      <w:r w:rsidR="002A7F78">
        <w:t xml:space="preserve"> De BTW vermeldt u apart.</w:t>
      </w:r>
    </w:p>
    <w:p w:rsidR="00584623" w:rsidRDefault="00584623" w:rsidP="004664A9">
      <w:pPr>
        <w:rPr>
          <w:b/>
          <w:bCs/>
        </w:rPr>
      </w:pPr>
    </w:p>
    <w:p w:rsidR="00D228D7" w:rsidRPr="006D1544" w:rsidRDefault="00D228D7" w:rsidP="004664A9">
      <w:pPr>
        <w:rPr>
          <w:b/>
          <w:bCs/>
        </w:rPr>
      </w:pPr>
      <w:proofErr w:type="gramStart"/>
      <w:r w:rsidRPr="006D1544">
        <w:rPr>
          <w:b/>
          <w:bCs/>
        </w:rPr>
        <w:t>Logistiek</w:t>
      </w:r>
      <w:r w:rsidR="00A144DB" w:rsidRPr="006D1544">
        <w:rPr>
          <w:b/>
          <w:bCs/>
        </w:rPr>
        <w:t>:</w:t>
      </w:r>
      <w:r w:rsidRPr="006D1544">
        <w:rPr>
          <w:b/>
          <w:bCs/>
        </w:rPr>
        <w:t xml:space="preserve"> </w:t>
      </w:r>
      <w:r w:rsidR="00A144DB" w:rsidRPr="006D1544">
        <w:rPr>
          <w:b/>
          <w:bCs/>
        </w:rPr>
        <w:t xml:space="preserve">levering nieuwe apparatuur </w:t>
      </w:r>
      <w:r w:rsidR="00FD4322" w:rsidRPr="006D1544">
        <w:rPr>
          <w:b/>
          <w:bCs/>
        </w:rPr>
        <w:t>(</w:t>
      </w:r>
      <w:proofErr w:type="spellStart"/>
      <w:r w:rsidR="00FD4322" w:rsidRPr="006D1544">
        <w:rPr>
          <w:b/>
          <w:bCs/>
        </w:rPr>
        <w:t>L-Nieuw</w:t>
      </w:r>
      <w:proofErr w:type="spellEnd"/>
      <w:r w:rsidR="00FD4322" w:rsidRPr="006D1544">
        <w:rPr>
          <w:b/>
          <w:bCs/>
        </w:rPr>
        <w:t xml:space="preserve">; </w:t>
      </w:r>
      <w:r w:rsidRPr="006D1544">
        <w:rPr>
          <w:b/>
          <w:bCs/>
        </w:rPr>
        <w:t xml:space="preserve">weegfactor </w:t>
      </w:r>
      <w:r w:rsidR="00A144DB" w:rsidRPr="006D1544">
        <w:rPr>
          <w:b/>
          <w:bCs/>
        </w:rPr>
        <w:t>5</w:t>
      </w:r>
      <w:r w:rsidRPr="006D1544">
        <w:rPr>
          <w:b/>
          <w:bCs/>
        </w:rPr>
        <w:t>%)</w:t>
      </w:r>
      <w:proofErr w:type="gramEnd"/>
    </w:p>
    <w:p w:rsidR="00D228D7" w:rsidRPr="006D1544" w:rsidRDefault="00D228D7" w:rsidP="004664A9">
      <w:r w:rsidRPr="006D1544">
        <w:t xml:space="preserve">Onder paragraaf </w:t>
      </w:r>
      <w:r w:rsidR="00AD3DA9">
        <w:t>4.1, punt 3</w:t>
      </w:r>
      <w:r w:rsidRPr="006D1544">
        <w:t xml:space="preserve"> is de eis opgenomen dat u alle apparatuur met maximaal 4 w</w:t>
      </w:r>
      <w:r w:rsidRPr="006D1544">
        <w:t>e</w:t>
      </w:r>
      <w:r w:rsidRPr="006D1544">
        <w:t xml:space="preserve">ken levert. U dient in uw offerte ondubbelzinnig aan te geven welke </w:t>
      </w:r>
      <w:r w:rsidR="00AD3DA9">
        <w:t xml:space="preserve">(kortere) </w:t>
      </w:r>
      <w:r w:rsidRPr="006D1544">
        <w:t xml:space="preserve">levertijd u kunt garanderen. </w:t>
      </w:r>
    </w:p>
    <w:p w:rsidR="00584623" w:rsidRDefault="00584623" w:rsidP="004664A9">
      <w:pPr>
        <w:rPr>
          <w:b/>
        </w:rPr>
      </w:pPr>
    </w:p>
    <w:p w:rsidR="00A144DB" w:rsidRPr="006D1544" w:rsidRDefault="00A144DB" w:rsidP="004664A9">
      <w:pPr>
        <w:rPr>
          <w:b/>
        </w:rPr>
      </w:pPr>
      <w:proofErr w:type="gramStart"/>
      <w:r w:rsidRPr="006D1544">
        <w:rPr>
          <w:b/>
        </w:rPr>
        <w:t xml:space="preserve">Logistiek: </w:t>
      </w:r>
      <w:r w:rsidR="0024055B">
        <w:rPr>
          <w:b/>
        </w:rPr>
        <w:t>a</w:t>
      </w:r>
      <w:r w:rsidRPr="006D1544">
        <w:rPr>
          <w:b/>
        </w:rPr>
        <w:t>fvoer oude apparatuur Wijdemeren (</w:t>
      </w:r>
      <w:proofErr w:type="spellStart"/>
      <w:r w:rsidR="00FD4322" w:rsidRPr="006D1544">
        <w:rPr>
          <w:b/>
        </w:rPr>
        <w:t>L-Oud</w:t>
      </w:r>
      <w:proofErr w:type="spellEnd"/>
      <w:r w:rsidR="00FD4322" w:rsidRPr="006D1544">
        <w:rPr>
          <w:b/>
        </w:rPr>
        <w:t xml:space="preserve">; </w:t>
      </w:r>
      <w:r w:rsidRPr="006D1544">
        <w:rPr>
          <w:b/>
        </w:rPr>
        <w:t>weegfactor 5%)</w:t>
      </w:r>
      <w:proofErr w:type="gramEnd"/>
    </w:p>
    <w:p w:rsidR="00A144DB" w:rsidRPr="006D1544" w:rsidRDefault="00A144DB" w:rsidP="004664A9">
      <w:r w:rsidRPr="006D1544">
        <w:t xml:space="preserve">Gemeente Wijdemeren wil alle oude </w:t>
      </w:r>
      <w:r w:rsidR="0024055B" w:rsidRPr="006D1544">
        <w:t>werkplekapparatuur</w:t>
      </w:r>
      <w:r w:rsidRPr="006D1544">
        <w:t xml:space="preserve"> door de opdrachtnemer laten afvo</w:t>
      </w:r>
      <w:r w:rsidRPr="006D1544">
        <w:t>e</w:t>
      </w:r>
      <w:r w:rsidRPr="006D1544">
        <w:t xml:space="preserve">ren. Hierbij is de eis opgenomen dat alle harde schijven door de opdrachtnemer </w:t>
      </w:r>
      <w:proofErr w:type="spellStart"/>
      <w:r w:rsidRPr="006D1544">
        <w:t>gescratched</w:t>
      </w:r>
      <w:proofErr w:type="spellEnd"/>
      <w:r w:rsidRPr="006D1544">
        <w:t xml:space="preserve"> (leeggemaakt) worden. </w:t>
      </w:r>
    </w:p>
    <w:p w:rsidR="00584623" w:rsidRDefault="00584623" w:rsidP="004664A9">
      <w:pPr>
        <w:rPr>
          <w:b/>
          <w:bCs/>
        </w:rPr>
      </w:pPr>
    </w:p>
    <w:p w:rsidR="00D228D7" w:rsidRPr="006D1544" w:rsidRDefault="00D228D7" w:rsidP="004664A9">
      <w:pPr>
        <w:rPr>
          <w:b/>
          <w:bCs/>
        </w:rPr>
      </w:pPr>
      <w:r w:rsidRPr="006D1544">
        <w:rPr>
          <w:b/>
          <w:bCs/>
        </w:rPr>
        <w:t>Kwaliteit (</w:t>
      </w:r>
      <w:r w:rsidR="00FD4322" w:rsidRPr="006D1544">
        <w:rPr>
          <w:b/>
          <w:bCs/>
        </w:rPr>
        <w:t xml:space="preserve">K: </w:t>
      </w:r>
      <w:r w:rsidRPr="006D1544">
        <w:rPr>
          <w:b/>
          <w:bCs/>
        </w:rPr>
        <w:t xml:space="preserve">weegfactor </w:t>
      </w:r>
      <w:r w:rsidR="00A144DB" w:rsidRPr="006D1544">
        <w:rPr>
          <w:b/>
          <w:bCs/>
        </w:rPr>
        <w:t>10</w:t>
      </w:r>
      <w:r w:rsidRPr="006D1544">
        <w:rPr>
          <w:b/>
          <w:bCs/>
        </w:rPr>
        <w:t>%)</w:t>
      </w:r>
    </w:p>
    <w:p w:rsidR="00D228D7" w:rsidRPr="006D1544" w:rsidRDefault="00D228D7" w:rsidP="004664A9">
      <w:r w:rsidRPr="006D1544">
        <w:t>Als eis is opgenomen dat alle onderdelen de eerste 3 jaar na aanschaf apparatuur nog nag</w:t>
      </w:r>
      <w:r w:rsidRPr="006D1544">
        <w:t>e</w:t>
      </w:r>
      <w:r w:rsidRPr="006D1544">
        <w:t>leverd moeten kunnen worden. U dient in uw offerte aan te geven of u tevens in het 4</w:t>
      </w:r>
      <w:r w:rsidRPr="006D1544">
        <w:rPr>
          <w:vertAlign w:val="superscript"/>
        </w:rPr>
        <w:t>e</w:t>
      </w:r>
      <w:r w:rsidRPr="006D1544">
        <w:t xml:space="preserve"> en 5</w:t>
      </w:r>
      <w:r w:rsidRPr="006D1544">
        <w:rPr>
          <w:vertAlign w:val="superscript"/>
        </w:rPr>
        <w:t>e</w:t>
      </w:r>
      <w:r w:rsidRPr="006D1544">
        <w:t xml:space="preserve"> jaar na aanschaf van de apparatuur de onderdelen nog kunt naleveren. </w:t>
      </w:r>
    </w:p>
    <w:p w:rsidR="00D228D7" w:rsidRPr="006D1544" w:rsidRDefault="00D228D7" w:rsidP="004664A9">
      <w:r w:rsidRPr="006D1544">
        <w:t>Als eis is opgenomen dat er in verband met de technische afschrijvingtermijn en de leven</w:t>
      </w:r>
      <w:r w:rsidRPr="006D1544">
        <w:t>s</w:t>
      </w:r>
      <w:r w:rsidRPr="006D1544">
        <w:t>duur van de PC’s binnen de gemeente Wijdemeren 5 jaar garantie / reparatie / vervanging / ondersteuning verleend kan worden. Dit op de volgende werkdag op locatie tot moment ve</w:t>
      </w:r>
      <w:r w:rsidRPr="006D1544">
        <w:t>r</w:t>
      </w:r>
      <w:r w:rsidRPr="006D1544">
        <w:t>vanging / reparatie gerekend vanaf het moment van 1</w:t>
      </w:r>
      <w:r w:rsidRPr="006D1544">
        <w:rPr>
          <w:vertAlign w:val="superscript"/>
        </w:rPr>
        <w:t>e</w:t>
      </w:r>
      <w:r w:rsidRPr="006D1544">
        <w:t xml:space="preserve"> contact met de helpdesk. U dient in uw offerte aan te geven of u de garantie / reparatie / vervanging / ondersteuning van het 4</w:t>
      </w:r>
      <w:r w:rsidRPr="006D1544">
        <w:rPr>
          <w:vertAlign w:val="superscript"/>
        </w:rPr>
        <w:t>e</w:t>
      </w:r>
      <w:r w:rsidRPr="006D1544">
        <w:t xml:space="preserve"> en 5</w:t>
      </w:r>
      <w:r w:rsidRPr="006D1544">
        <w:rPr>
          <w:vertAlign w:val="superscript"/>
        </w:rPr>
        <w:t>e</w:t>
      </w:r>
      <w:r w:rsidRPr="006D1544">
        <w:t xml:space="preserve"> jaar aan het einde van het 3</w:t>
      </w:r>
      <w:r w:rsidRPr="006D1544">
        <w:rPr>
          <w:vertAlign w:val="superscript"/>
        </w:rPr>
        <w:t>e</w:t>
      </w:r>
      <w:r w:rsidRPr="006D1544">
        <w:t xml:space="preserve"> jaar kunt aanbieden en additioneel kan factureren. De aanb</w:t>
      </w:r>
      <w:r w:rsidRPr="006D1544">
        <w:t>e</w:t>
      </w:r>
      <w:r w:rsidRPr="006D1544">
        <w:t>stedende dienst verleent hier aan het eind van het 3</w:t>
      </w:r>
      <w:r w:rsidRPr="006D1544">
        <w:rPr>
          <w:vertAlign w:val="superscript"/>
        </w:rPr>
        <w:t>e</w:t>
      </w:r>
      <w:r w:rsidRPr="006D1544">
        <w:t xml:space="preserve"> jaar </w:t>
      </w:r>
      <w:proofErr w:type="gramStart"/>
      <w:r w:rsidRPr="006D1544">
        <w:t>separaat</w:t>
      </w:r>
      <w:proofErr w:type="gramEnd"/>
      <w:r w:rsidRPr="006D1544">
        <w:t xml:space="preserve"> opdracht voor. </w:t>
      </w:r>
    </w:p>
    <w:p w:rsidR="00D228D7" w:rsidRDefault="00D228D7" w:rsidP="004664A9"/>
    <w:p w:rsidR="00584623" w:rsidRPr="006D1544" w:rsidRDefault="00584623" w:rsidP="004664A9"/>
    <w:p w:rsidR="00D228D7" w:rsidRPr="00E8795B" w:rsidRDefault="00D228D7" w:rsidP="00E8795B">
      <w:pPr>
        <w:pStyle w:val="Kop1"/>
        <w:rPr>
          <w:b/>
          <w:sz w:val="28"/>
          <w:szCs w:val="28"/>
          <w:u w:val="none"/>
        </w:rPr>
      </w:pPr>
      <w:bookmarkStart w:id="38" w:name="_Toc386028019"/>
      <w:r w:rsidRPr="00E8795B">
        <w:rPr>
          <w:b/>
          <w:sz w:val="28"/>
          <w:szCs w:val="28"/>
          <w:u w:val="none"/>
        </w:rPr>
        <w:t>Beoordeling</w:t>
      </w:r>
      <w:bookmarkEnd w:id="38"/>
    </w:p>
    <w:p w:rsidR="002A02BC" w:rsidRPr="00E22022" w:rsidRDefault="00D228D7" w:rsidP="002A02BC">
      <w:r w:rsidRPr="006D1544">
        <w:t xml:space="preserve">De opdracht wordt gegund op basis van de economisch meest voordelige aanbieding. </w:t>
      </w:r>
      <w:r w:rsidR="002A02BC" w:rsidRPr="00E22022">
        <w:t>Beoo</w:t>
      </w:r>
      <w:r w:rsidR="002A02BC" w:rsidRPr="00E22022">
        <w:t>r</w:t>
      </w:r>
      <w:r w:rsidR="002A02BC" w:rsidRPr="00E22022">
        <w:t xml:space="preserve">deling geschiedt aan de hand van selectiecriteria (eisen te stellen aan de inschrijver) en </w:t>
      </w:r>
      <w:proofErr w:type="spellStart"/>
      <w:r w:rsidR="002A02BC" w:rsidRPr="00E22022">
        <w:t>gu</w:t>
      </w:r>
      <w:r w:rsidR="002A02BC" w:rsidRPr="00E22022">
        <w:t>n</w:t>
      </w:r>
      <w:r w:rsidR="002A02BC" w:rsidRPr="00E22022">
        <w:t>ningscriteria</w:t>
      </w:r>
      <w:proofErr w:type="spellEnd"/>
      <w:r w:rsidR="002A02BC" w:rsidRPr="00E22022">
        <w:t xml:space="preserve"> (eisen en wensen t.a.v. de aanbieding). </w:t>
      </w:r>
    </w:p>
    <w:p w:rsidR="002A02BC" w:rsidRPr="00E22022" w:rsidRDefault="002A02BC" w:rsidP="002A02BC">
      <w:r w:rsidRPr="00E22022">
        <w:t>De selectiecriteria in hoofdstuk 3 zijn eisen waaraan u dient te voldoen (knock-out criteria). Voldoet u niet aan deze eisen dan valt uw offerte af en wordt deze niet verder beoordeeld.</w:t>
      </w:r>
    </w:p>
    <w:p w:rsidR="002A02BC" w:rsidRPr="00E22022" w:rsidRDefault="002A02BC" w:rsidP="002A02BC">
      <w:r w:rsidRPr="00E22022">
        <w:t xml:space="preserve">De </w:t>
      </w:r>
      <w:proofErr w:type="spellStart"/>
      <w:r w:rsidRPr="00E22022">
        <w:t>gunningscriteria</w:t>
      </w:r>
      <w:proofErr w:type="spellEnd"/>
      <w:r w:rsidRPr="00E22022">
        <w:t xml:space="preserve"> </w:t>
      </w:r>
      <w:r>
        <w:t>(hoofdstuk 4)</w:t>
      </w:r>
      <w:r w:rsidRPr="00E22022">
        <w:t xml:space="preserve"> bestaan uit eisen</w:t>
      </w:r>
      <w:r>
        <w:t xml:space="preserve"> / knock-out criteria en wensen</w:t>
      </w:r>
      <w:r w:rsidRPr="00E22022">
        <w:t xml:space="preserve">. Wanneer niet aan een eis voldaan wordt dan valt uw offerte af en wordt deze niet verder beoordeeld. Wanneer een antwoord op een wens ontbreekt, dan heeft dit als consequentie dat hiervoor in de beoordeling geen score wordt toegekend. </w:t>
      </w:r>
    </w:p>
    <w:p w:rsidR="00D228D7" w:rsidRPr="006D1544" w:rsidRDefault="00D228D7" w:rsidP="004664A9"/>
    <w:p w:rsidR="00FD4322" w:rsidRPr="006D1544" w:rsidRDefault="00B111B2" w:rsidP="004664A9">
      <w:pPr>
        <w:rPr>
          <w:i/>
          <w:iCs/>
        </w:rPr>
      </w:pPr>
      <w:r w:rsidRPr="006D1544">
        <w:t>Maximaal zijn 100 punten te scoren</w:t>
      </w:r>
      <w:r w:rsidR="00FD4322" w:rsidRPr="006D1544">
        <w:t xml:space="preserve"> volgens de formule: </w:t>
      </w:r>
    </w:p>
    <w:p w:rsidR="00FD4322" w:rsidRPr="006D1544" w:rsidRDefault="00FD4322" w:rsidP="004664A9">
      <w:pPr>
        <w:rPr>
          <w:b/>
          <w:i/>
          <w:iCs/>
        </w:rPr>
      </w:pPr>
      <w:r w:rsidRPr="006D1544">
        <w:rPr>
          <w:b/>
        </w:rPr>
        <w:t>Score = 8*P + 0,5*</w:t>
      </w:r>
      <w:proofErr w:type="spellStart"/>
      <w:r w:rsidRPr="006D1544">
        <w:rPr>
          <w:b/>
        </w:rPr>
        <w:t>L-Nieuw</w:t>
      </w:r>
      <w:proofErr w:type="spellEnd"/>
      <w:r w:rsidRPr="006D1544">
        <w:rPr>
          <w:b/>
        </w:rPr>
        <w:t xml:space="preserve"> + 0,5*</w:t>
      </w:r>
      <w:proofErr w:type="spellStart"/>
      <w:r w:rsidRPr="006D1544">
        <w:rPr>
          <w:b/>
        </w:rPr>
        <w:t>L-Oud</w:t>
      </w:r>
      <w:proofErr w:type="spellEnd"/>
      <w:r w:rsidRPr="006D1544">
        <w:rPr>
          <w:b/>
        </w:rPr>
        <w:t xml:space="preserve"> + K</w:t>
      </w:r>
    </w:p>
    <w:p w:rsidR="00FD4322" w:rsidRPr="006D1544" w:rsidRDefault="00FD4322" w:rsidP="004664A9">
      <w:pPr>
        <w:rPr>
          <w:i/>
          <w:iCs/>
        </w:rPr>
      </w:pPr>
    </w:p>
    <w:p w:rsidR="00D228D7" w:rsidRPr="006D1544" w:rsidRDefault="00D228D7" w:rsidP="004664A9">
      <w:pPr>
        <w:rPr>
          <w:i/>
          <w:iCs/>
        </w:rPr>
      </w:pPr>
      <w:r w:rsidRPr="006D1544">
        <w:t xml:space="preserve">De gunningcriteria zoals genoemd in </w:t>
      </w:r>
      <w:r w:rsidR="002A02BC">
        <w:t xml:space="preserve">de paragraaf 4.2 </w:t>
      </w:r>
      <w:r w:rsidRPr="006D1544">
        <w:t>worden als volgt beoordeeld.</w:t>
      </w:r>
    </w:p>
    <w:p w:rsidR="00D228D7" w:rsidRPr="006D1544" w:rsidRDefault="00D228D7" w:rsidP="004664A9">
      <w:pPr>
        <w:rPr>
          <w:i/>
          <w:iCs/>
        </w:rPr>
      </w:pPr>
    </w:p>
    <w:p w:rsidR="00D228D7" w:rsidRPr="006D1544" w:rsidRDefault="00D228D7" w:rsidP="004664A9">
      <w:pPr>
        <w:rPr>
          <w:b/>
          <w:bCs/>
          <w:i/>
          <w:iCs/>
        </w:rPr>
      </w:pPr>
      <w:r w:rsidRPr="006D1544">
        <w:rPr>
          <w:b/>
          <w:bCs/>
        </w:rPr>
        <w:t>Prijs</w:t>
      </w:r>
      <w:r w:rsidR="004313AE" w:rsidRPr="006D1544">
        <w:rPr>
          <w:b/>
          <w:bCs/>
        </w:rPr>
        <w:t xml:space="preserve"> (P)</w:t>
      </w:r>
    </w:p>
    <w:p w:rsidR="00D228D7" w:rsidRPr="006D1544" w:rsidRDefault="00D228D7" w:rsidP="004664A9">
      <w:pPr>
        <w:rPr>
          <w:i/>
          <w:iCs/>
        </w:rPr>
      </w:pPr>
      <w:r w:rsidRPr="006D1544">
        <w:t xml:space="preserve">De beoordeling van het criterium ‘Prijs’ (weegfactor </w:t>
      </w:r>
      <w:r w:rsidR="004313AE" w:rsidRPr="006D1544">
        <w:t>8</w:t>
      </w:r>
      <w:r w:rsidRPr="006D1544">
        <w:t xml:space="preserve">0%) zal geschieden door vergelijking van de prijzen van de aanbieders op basis van het volgende meetinstrument / formule: de aanbieder met de laagst aangeboden prijs scoort het hoogste aantal punten (10 punten) en de andere aanbieders scoren voor iedere 2,5% hoger dan de prijs van de laagste aanbieder 1 punt minder. </w:t>
      </w:r>
    </w:p>
    <w:p w:rsidR="00D228D7" w:rsidRPr="006D1544" w:rsidRDefault="00D228D7" w:rsidP="004664A9">
      <w:pPr>
        <w:rPr>
          <w:i/>
          <w:iCs/>
        </w:rPr>
      </w:pPr>
    </w:p>
    <w:p w:rsidR="00D228D7" w:rsidRPr="006D1544" w:rsidRDefault="00D228D7" w:rsidP="004664A9">
      <w:pPr>
        <w:rPr>
          <w:b/>
          <w:bCs/>
          <w:i/>
          <w:iCs/>
        </w:rPr>
      </w:pPr>
      <w:r w:rsidRPr="006D1544">
        <w:rPr>
          <w:b/>
          <w:bCs/>
        </w:rPr>
        <w:t>Logistiek</w:t>
      </w:r>
      <w:r w:rsidR="004313AE" w:rsidRPr="006D1544">
        <w:rPr>
          <w:b/>
          <w:bCs/>
        </w:rPr>
        <w:t>: levering nieuwe apparatuur (</w:t>
      </w:r>
      <w:proofErr w:type="spellStart"/>
      <w:r w:rsidR="004313AE" w:rsidRPr="006D1544">
        <w:rPr>
          <w:b/>
          <w:bCs/>
        </w:rPr>
        <w:t>L-Nieuw</w:t>
      </w:r>
      <w:proofErr w:type="spellEnd"/>
      <w:r w:rsidR="004313AE" w:rsidRPr="006D1544">
        <w:rPr>
          <w:b/>
          <w:bCs/>
        </w:rPr>
        <w:t>)</w:t>
      </w:r>
    </w:p>
    <w:p w:rsidR="00D228D7" w:rsidRPr="006D1544" w:rsidRDefault="00D228D7" w:rsidP="004664A9">
      <w:pPr>
        <w:rPr>
          <w:i/>
          <w:iCs/>
        </w:rPr>
      </w:pPr>
      <w:r w:rsidRPr="006D1544">
        <w:t xml:space="preserve">De beoordeling van het criterium ‘Logistiek’ (weegfactor </w:t>
      </w:r>
      <w:r w:rsidR="004313AE" w:rsidRPr="006D1544">
        <w:t>5</w:t>
      </w:r>
      <w:r w:rsidRPr="006D1544">
        <w:t xml:space="preserve">%) zal geschieden door toepassing van het volgende meetinstrument: </w:t>
      </w:r>
    </w:p>
    <w:p w:rsidR="00D228D7" w:rsidRPr="006D1544" w:rsidRDefault="00D228D7" w:rsidP="004664A9">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15"/>
        <w:gridCol w:w="838"/>
        <w:gridCol w:w="6512"/>
      </w:tblGrid>
      <w:tr w:rsidR="00D228D7" w:rsidRPr="006D1544">
        <w:trPr>
          <w:tblHeader/>
        </w:trPr>
        <w:tc>
          <w:tcPr>
            <w:tcW w:w="1315" w:type="dxa"/>
            <w:tcBorders>
              <w:top w:val="single" w:sz="4" w:space="0" w:color="auto"/>
              <w:left w:val="single" w:sz="4" w:space="0" w:color="auto"/>
              <w:bottom w:val="single" w:sz="4" w:space="0" w:color="auto"/>
              <w:right w:val="single" w:sz="4" w:space="0" w:color="auto"/>
            </w:tcBorders>
            <w:shd w:val="solid" w:color="auto" w:fill="auto"/>
          </w:tcPr>
          <w:p w:rsidR="00D228D7" w:rsidRPr="006D1544" w:rsidRDefault="00D228D7" w:rsidP="004664A9">
            <w:pPr>
              <w:rPr>
                <w:b/>
                <w:bCs/>
                <w:i/>
                <w:iCs/>
              </w:rPr>
            </w:pPr>
            <w:r w:rsidRPr="006D1544">
              <w:rPr>
                <w:b/>
                <w:bCs/>
              </w:rPr>
              <w:t>Schaal</w:t>
            </w:r>
          </w:p>
        </w:tc>
        <w:tc>
          <w:tcPr>
            <w:tcW w:w="838" w:type="dxa"/>
            <w:tcBorders>
              <w:top w:val="single" w:sz="4" w:space="0" w:color="auto"/>
              <w:left w:val="single" w:sz="4" w:space="0" w:color="auto"/>
              <w:bottom w:val="single" w:sz="4" w:space="0" w:color="auto"/>
              <w:right w:val="single" w:sz="4" w:space="0" w:color="auto"/>
            </w:tcBorders>
            <w:shd w:val="solid" w:color="auto" w:fill="auto"/>
          </w:tcPr>
          <w:p w:rsidR="00D228D7" w:rsidRPr="006D1544" w:rsidRDefault="00D228D7" w:rsidP="004664A9">
            <w:pPr>
              <w:rPr>
                <w:b/>
                <w:bCs/>
                <w:i/>
                <w:iCs/>
              </w:rPr>
            </w:pPr>
            <w:r w:rsidRPr="006D1544">
              <w:rPr>
                <w:b/>
                <w:bCs/>
              </w:rPr>
              <w:t>Score</w:t>
            </w:r>
          </w:p>
        </w:tc>
        <w:tc>
          <w:tcPr>
            <w:tcW w:w="6512" w:type="dxa"/>
            <w:tcBorders>
              <w:top w:val="single" w:sz="4" w:space="0" w:color="auto"/>
              <w:left w:val="single" w:sz="4" w:space="0" w:color="auto"/>
              <w:bottom w:val="single" w:sz="4" w:space="0" w:color="auto"/>
              <w:right w:val="single" w:sz="4" w:space="0" w:color="auto"/>
            </w:tcBorders>
            <w:shd w:val="solid" w:color="auto" w:fill="auto"/>
          </w:tcPr>
          <w:p w:rsidR="00D228D7" w:rsidRPr="006D1544" w:rsidRDefault="00D228D7" w:rsidP="004664A9">
            <w:pPr>
              <w:rPr>
                <w:b/>
                <w:bCs/>
                <w:i/>
                <w:iCs/>
              </w:rPr>
            </w:pPr>
            <w:r w:rsidRPr="006D1544">
              <w:rPr>
                <w:b/>
                <w:bCs/>
              </w:rPr>
              <w:t>Beschrijving</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- 10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10</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offreert een levertijd van 4 weken</w:t>
            </w:r>
            <w:proofErr w:type="gramStart"/>
            <w:r w:rsidRPr="006D1544">
              <w:t xml:space="preserve"> -/-</w:t>
            </w:r>
            <w:proofErr w:type="gramEnd"/>
            <w:r w:rsidRPr="006D1544">
              <w:t xml:space="preserve"> 10 werkdagen (of korter)</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- 8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8</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offreert een levertijd van 4 weken</w:t>
            </w:r>
            <w:proofErr w:type="gramStart"/>
            <w:r w:rsidRPr="006D1544">
              <w:t xml:space="preserve"> -/-</w:t>
            </w:r>
            <w:proofErr w:type="gramEnd"/>
            <w:r w:rsidRPr="006D1544">
              <w:t xml:space="preserve"> 8 werkdagen</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- 6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6</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offreert een levertijd van 4 weken</w:t>
            </w:r>
            <w:proofErr w:type="gramStart"/>
            <w:r w:rsidRPr="006D1544">
              <w:t xml:space="preserve"> -/-</w:t>
            </w:r>
            <w:proofErr w:type="gramEnd"/>
            <w:r w:rsidRPr="006D1544">
              <w:t xml:space="preserve"> 6 werkdagen</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- 4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4</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offreert een levertijd van 4 weken</w:t>
            </w:r>
            <w:proofErr w:type="gramStart"/>
            <w:r w:rsidRPr="006D1544">
              <w:t xml:space="preserve"> -/-</w:t>
            </w:r>
            <w:proofErr w:type="gramEnd"/>
            <w:r w:rsidRPr="006D1544">
              <w:t xml:space="preserve"> 4 werkdagen</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- 2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xml:space="preserve">2 </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offreert een levertijd van 4 weken</w:t>
            </w:r>
            <w:proofErr w:type="gramStart"/>
            <w:r w:rsidRPr="006D1544">
              <w:t xml:space="preserve"> -/-</w:t>
            </w:r>
            <w:proofErr w:type="gramEnd"/>
            <w:r w:rsidRPr="006D1544">
              <w:t xml:space="preserve"> 2 werkdagen</w:t>
            </w:r>
          </w:p>
        </w:tc>
      </w:tr>
      <w:tr w:rsidR="00D228D7" w:rsidRPr="006D1544">
        <w:tc>
          <w:tcPr>
            <w:tcW w:w="1315"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- 0 dagen</w:t>
            </w:r>
          </w:p>
        </w:tc>
        <w:tc>
          <w:tcPr>
            <w:tcW w:w="838"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0</w:t>
            </w:r>
          </w:p>
        </w:tc>
        <w:tc>
          <w:tcPr>
            <w:tcW w:w="6512" w:type="dxa"/>
            <w:tcBorders>
              <w:top w:val="single" w:sz="4" w:space="0" w:color="auto"/>
              <w:left w:val="single" w:sz="4" w:space="0" w:color="auto"/>
              <w:bottom w:val="single" w:sz="4" w:space="0" w:color="auto"/>
              <w:right w:val="single" w:sz="4" w:space="0" w:color="auto"/>
            </w:tcBorders>
          </w:tcPr>
          <w:p w:rsidR="00D228D7" w:rsidRPr="006D1544" w:rsidRDefault="00D228D7" w:rsidP="004664A9">
            <w:pPr>
              <w:rPr>
                <w:i/>
                <w:iCs/>
              </w:rPr>
            </w:pPr>
            <w:r w:rsidRPr="006D1544">
              <w:t>De aanbieder voldoet aan de minimale EIS van 4 weken</w:t>
            </w:r>
          </w:p>
        </w:tc>
      </w:tr>
    </w:tbl>
    <w:p w:rsidR="00D228D7" w:rsidRPr="006D1544" w:rsidRDefault="00D228D7" w:rsidP="004664A9">
      <w:pPr>
        <w:rPr>
          <w:i/>
          <w:iCs/>
        </w:rPr>
      </w:pPr>
    </w:p>
    <w:p w:rsidR="004313AE" w:rsidRPr="006D1544" w:rsidRDefault="004313AE" w:rsidP="004664A9">
      <w:pPr>
        <w:rPr>
          <w:b/>
          <w:bCs/>
          <w:i/>
          <w:iCs/>
        </w:rPr>
      </w:pPr>
      <w:r w:rsidRPr="006D1544">
        <w:rPr>
          <w:b/>
          <w:bCs/>
        </w:rPr>
        <w:t>Logistiek: Afvoer oude apparatuur Wijdemeren (</w:t>
      </w:r>
      <w:proofErr w:type="spellStart"/>
      <w:r w:rsidRPr="006D1544">
        <w:rPr>
          <w:b/>
          <w:bCs/>
        </w:rPr>
        <w:t>L-Oud</w:t>
      </w:r>
      <w:proofErr w:type="spellEnd"/>
      <w:r w:rsidRPr="006D1544">
        <w:rPr>
          <w:b/>
          <w:bCs/>
        </w:rPr>
        <w:t>)</w:t>
      </w:r>
    </w:p>
    <w:p w:rsidR="004313AE" w:rsidRPr="006D1544" w:rsidRDefault="004313AE" w:rsidP="004664A9">
      <w:pPr>
        <w:rPr>
          <w:bCs/>
          <w:i/>
          <w:iCs/>
        </w:rPr>
      </w:pPr>
      <w:r w:rsidRPr="006D1544">
        <w:t>De beoordeling van het criterium ‘Logistiek: Afvoer oude apparatuur Wijdemeren’ (weegfactor 5%) zal geschieden door beoordeling van de vragen onder paragraaf 7.12. U dient in de offe</w:t>
      </w:r>
      <w:r w:rsidRPr="006D1544">
        <w:t>r</w:t>
      </w:r>
      <w:r w:rsidRPr="006D1544">
        <w:t xml:space="preserve">te aan te geven of u hier wel/niet aan kunt voldoen. U scoort </w:t>
      </w:r>
      <w:r w:rsidR="00B111B2" w:rsidRPr="006D1544">
        <w:t xml:space="preserve">10 punten </w:t>
      </w:r>
      <w:r w:rsidRPr="006D1544">
        <w:t xml:space="preserve">met ja en met nee scoort u niet. </w:t>
      </w:r>
    </w:p>
    <w:p w:rsidR="004313AE" w:rsidRPr="006D1544" w:rsidRDefault="004313AE" w:rsidP="004664A9">
      <w:pPr>
        <w:rPr>
          <w:b/>
          <w:bCs/>
          <w:i/>
          <w:iCs/>
        </w:rPr>
      </w:pPr>
    </w:p>
    <w:p w:rsidR="00D228D7" w:rsidRPr="006D1544" w:rsidRDefault="00D228D7" w:rsidP="004664A9">
      <w:pPr>
        <w:rPr>
          <w:b/>
          <w:bCs/>
          <w:i/>
          <w:iCs/>
        </w:rPr>
      </w:pPr>
      <w:r w:rsidRPr="006D1544">
        <w:rPr>
          <w:b/>
          <w:bCs/>
        </w:rPr>
        <w:t>Kwaliteit</w:t>
      </w:r>
      <w:r w:rsidR="004313AE" w:rsidRPr="006D1544">
        <w:rPr>
          <w:b/>
          <w:bCs/>
        </w:rPr>
        <w:t xml:space="preserve"> (K)</w:t>
      </w:r>
    </w:p>
    <w:p w:rsidR="00D228D7" w:rsidRPr="006D1544" w:rsidRDefault="00D228D7" w:rsidP="004664A9">
      <w:pPr>
        <w:rPr>
          <w:i/>
          <w:iCs/>
        </w:rPr>
      </w:pPr>
      <w:r w:rsidRPr="006D1544">
        <w:t xml:space="preserve">De beoordeling van het criterium ‘Kwaliteit’ (weegfactor </w:t>
      </w:r>
      <w:r w:rsidR="004313AE" w:rsidRPr="006D1544">
        <w:t>10</w:t>
      </w:r>
      <w:r w:rsidRPr="006D1544">
        <w:t>%) zal geschieden door beoord</w:t>
      </w:r>
      <w:r w:rsidRPr="006D1544">
        <w:t>e</w:t>
      </w:r>
      <w:r w:rsidRPr="006D1544">
        <w:t>ling van de vragen onder paragraaf 7.1</w:t>
      </w:r>
      <w:r w:rsidR="004313AE" w:rsidRPr="006D1544">
        <w:t>3</w:t>
      </w:r>
      <w:r w:rsidRPr="006D1544">
        <w:t xml:space="preserve"> en 7.1</w:t>
      </w:r>
      <w:r w:rsidR="004313AE" w:rsidRPr="006D1544">
        <w:t>4</w:t>
      </w:r>
      <w:r w:rsidRPr="006D1544">
        <w:t>. U dient in de offerte aan te geven of u hier wel/niet aan kunt voldoen. U scoort met ja en met nee scoort u niet. De vraag onder par</w:t>
      </w:r>
      <w:r w:rsidRPr="006D1544">
        <w:t>a</w:t>
      </w:r>
      <w:r w:rsidRPr="006D1544">
        <w:t>graaf 7.1</w:t>
      </w:r>
      <w:r w:rsidR="004313AE" w:rsidRPr="006D1544">
        <w:t>3</w:t>
      </w:r>
      <w:r w:rsidRPr="006D1544">
        <w:t xml:space="preserve"> wordt voor 15% gewogen en de vraag onder paragraaf 7.1</w:t>
      </w:r>
      <w:r w:rsidR="004313AE" w:rsidRPr="006D1544">
        <w:t>4</w:t>
      </w:r>
      <w:r w:rsidRPr="006D1544">
        <w:t xml:space="preserve"> wordt met 85% gew</w:t>
      </w:r>
      <w:r w:rsidRPr="006D1544">
        <w:t>o</w:t>
      </w:r>
      <w:r w:rsidRPr="006D1544">
        <w:t>gen.</w:t>
      </w:r>
      <w:r w:rsidR="00FD4322" w:rsidRPr="006D1544">
        <w:t xml:space="preserve"> De maximale score voor kwaliteit is 10 punten.</w:t>
      </w:r>
    </w:p>
    <w:p w:rsidR="00D228D7" w:rsidRPr="006D1544" w:rsidRDefault="00D228D7" w:rsidP="004664A9">
      <w:pPr>
        <w:rPr>
          <w:i/>
          <w:iCs/>
        </w:rPr>
      </w:pPr>
    </w:p>
    <w:p w:rsidR="00D228D7" w:rsidRPr="006D1544" w:rsidRDefault="00D228D7" w:rsidP="004664A9">
      <w:pPr>
        <w:rPr>
          <w:i/>
          <w:iCs/>
        </w:rPr>
      </w:pPr>
    </w:p>
    <w:p w:rsidR="00D228D7" w:rsidRPr="006D1544" w:rsidRDefault="00D228D7" w:rsidP="004664A9">
      <w:pPr>
        <w:rPr>
          <w:i/>
          <w:iCs/>
        </w:rPr>
      </w:pPr>
      <w:r w:rsidRPr="006D1544">
        <w:rPr>
          <w:i/>
          <w:iCs/>
        </w:rPr>
        <w:t>Lijst met bijlagen</w:t>
      </w:r>
    </w:p>
    <w:p w:rsidR="00D228D7" w:rsidRDefault="00D228D7" w:rsidP="004664A9">
      <w:r>
        <w:t>Bijlage</w:t>
      </w:r>
      <w:r w:rsidR="00BC2738">
        <w:t xml:space="preserve"> 1</w:t>
      </w:r>
      <w:proofErr w:type="gramStart"/>
      <w:r w:rsidR="00BC2738">
        <w:t>:</w:t>
      </w:r>
      <w:r w:rsidR="00BC2738">
        <w:tab/>
        <w:t>Volgorde</w:t>
      </w:r>
      <w:proofErr w:type="gramEnd"/>
      <w:r w:rsidR="00BC2738">
        <w:t xml:space="preserve"> Offerte</w:t>
      </w:r>
      <w:r w:rsidR="00AD3DA9">
        <w:t xml:space="preserve"> /</w:t>
      </w:r>
      <w:r w:rsidR="00BC2738">
        <w:t xml:space="preserve"> Checklist</w:t>
      </w:r>
    </w:p>
    <w:p w:rsidR="00D228D7" w:rsidRDefault="00D228D7" w:rsidP="004664A9">
      <w:r>
        <w:t>Bijlage</w:t>
      </w:r>
      <w:r w:rsidR="00AD3DA9">
        <w:t xml:space="preserve"> </w:t>
      </w:r>
      <w:r w:rsidR="00BC2738">
        <w:t>2</w:t>
      </w:r>
      <w:proofErr w:type="gramStart"/>
      <w:r w:rsidR="00BC2738">
        <w:t>:</w:t>
      </w:r>
      <w:r w:rsidR="00BC2738">
        <w:tab/>
        <w:t>C</w:t>
      </w:r>
      <w:r>
        <w:t>oncept</w:t>
      </w:r>
      <w:proofErr w:type="gramEnd"/>
      <w:r>
        <w:t xml:space="preserve"> overeenkomst</w:t>
      </w:r>
    </w:p>
    <w:p w:rsidR="001260F2" w:rsidRDefault="00E8795B" w:rsidP="004664A9">
      <w:r>
        <w:t>Bijlage</w:t>
      </w:r>
      <w:r w:rsidR="00BC2738">
        <w:t xml:space="preserve"> 3</w:t>
      </w:r>
      <w:proofErr w:type="gramStart"/>
      <w:r w:rsidR="00BC2738">
        <w:t>:</w:t>
      </w:r>
      <w:r w:rsidR="00BC2738">
        <w:tab/>
      </w:r>
      <w:r w:rsidR="001260F2">
        <w:t>ICT</w:t>
      </w:r>
      <w:proofErr w:type="gramEnd"/>
      <w:r w:rsidR="001260F2">
        <w:t xml:space="preserve"> Inkoopvoorwaarden </w:t>
      </w:r>
      <w:r w:rsidR="001260F2" w:rsidRPr="001260F2">
        <w:t>inkoopsamenwerking Gooi en Vechtstreek 2013</w:t>
      </w:r>
    </w:p>
    <w:p w:rsidR="00BC2738" w:rsidRDefault="00DD77B9" w:rsidP="004664A9">
      <w:r>
        <w:t>Bijl</w:t>
      </w:r>
      <w:r w:rsidR="00C64215">
        <w:t>a</w:t>
      </w:r>
      <w:r w:rsidR="00E8795B">
        <w:t>ge</w:t>
      </w:r>
      <w:r w:rsidR="00BC2738">
        <w:t xml:space="preserve"> 4</w:t>
      </w:r>
      <w:proofErr w:type="gramStart"/>
      <w:r w:rsidR="00BC2738">
        <w:t>:</w:t>
      </w:r>
      <w:r w:rsidR="00BC2738">
        <w:tab/>
        <w:t>Uniforme</w:t>
      </w:r>
      <w:proofErr w:type="gramEnd"/>
      <w:r w:rsidR="00BC2738">
        <w:t xml:space="preserve"> Eigen Verklaring Aanbestedingen</w:t>
      </w:r>
    </w:p>
    <w:p w:rsidR="00DD77B9" w:rsidRDefault="00BC2738" w:rsidP="004664A9">
      <w:r>
        <w:t>Bijlage 5</w:t>
      </w:r>
      <w:proofErr w:type="gramStart"/>
      <w:r>
        <w:t>:</w:t>
      </w:r>
      <w:r>
        <w:tab/>
      </w:r>
      <w:proofErr w:type="spellStart"/>
      <w:r w:rsidR="00DD77B9">
        <w:t>Format</w:t>
      </w:r>
      <w:proofErr w:type="spellEnd"/>
      <w:proofErr w:type="gramEnd"/>
      <w:r w:rsidR="00DD77B9">
        <w:t xml:space="preserve"> referenties</w:t>
      </w:r>
    </w:p>
    <w:p w:rsidR="00BC2738" w:rsidRDefault="00D228D7" w:rsidP="004664A9">
      <w:r>
        <w:t>Bi</w:t>
      </w:r>
      <w:r w:rsidR="00E8795B">
        <w:t>jlage</w:t>
      </w:r>
      <w:r w:rsidR="00BC2738">
        <w:t xml:space="preserve"> 6</w:t>
      </w:r>
      <w:proofErr w:type="gramStart"/>
      <w:r w:rsidR="00BC2738">
        <w:t>:</w:t>
      </w:r>
      <w:r w:rsidR="00BC2738">
        <w:tab/>
        <w:t>Akkoordverklaring</w:t>
      </w:r>
      <w:proofErr w:type="gramEnd"/>
      <w:r w:rsidR="00BC2738">
        <w:t xml:space="preserve"> </w:t>
      </w:r>
      <w:proofErr w:type="spellStart"/>
      <w:r w:rsidR="00BC2738">
        <w:t>gunningscriteria</w:t>
      </w:r>
      <w:proofErr w:type="spellEnd"/>
      <w:r w:rsidR="00BC2738">
        <w:t xml:space="preserve"> eisen</w:t>
      </w:r>
    </w:p>
    <w:p w:rsidR="00D228D7" w:rsidRDefault="00BC2738" w:rsidP="004664A9">
      <w:r>
        <w:t>Bijlage 7</w:t>
      </w:r>
      <w:proofErr w:type="gramStart"/>
      <w:r>
        <w:t>:</w:t>
      </w:r>
      <w:r>
        <w:tab/>
      </w:r>
      <w:r w:rsidR="00D228D7">
        <w:t>Technisch</w:t>
      </w:r>
      <w:proofErr w:type="gramEnd"/>
      <w:r w:rsidR="00D228D7">
        <w:t xml:space="preserve"> Programma van eisen</w:t>
      </w:r>
    </w:p>
    <w:p w:rsidR="00D228D7" w:rsidRDefault="00D228D7" w:rsidP="004664A9"/>
    <w:p w:rsidR="009820FD" w:rsidRDefault="009820FD" w:rsidP="004664A9"/>
    <w:p w:rsidR="00D228D7" w:rsidRDefault="00D228D7" w:rsidP="004664A9"/>
    <w:p w:rsidR="00D228D7" w:rsidRDefault="00D228D7" w:rsidP="004664A9"/>
    <w:p w:rsidR="00D228D7" w:rsidRDefault="00D228D7" w:rsidP="004664A9"/>
    <w:p w:rsidR="00D228D7" w:rsidRDefault="00D228D7" w:rsidP="004664A9"/>
    <w:p w:rsidR="009820FD" w:rsidRPr="009820FD" w:rsidRDefault="009820FD" w:rsidP="00C05737">
      <w:pPr>
        <w:rPr>
          <w:bCs/>
          <w:color w:val="000000"/>
        </w:rPr>
      </w:pPr>
      <w:r w:rsidRPr="004250D5">
        <w:rPr>
          <w:color w:val="000000"/>
        </w:rPr>
        <w:br w:type="page"/>
      </w:r>
      <w:bookmarkStart w:id="39" w:name="_Toc367103404"/>
      <w:bookmarkStart w:id="40" w:name="_Toc312054489"/>
      <w:r w:rsidRPr="004250D5">
        <w:lastRenderedPageBreak/>
        <w:t xml:space="preserve">Bijlage 1: </w:t>
      </w:r>
      <w:r>
        <w:t>Volgorde offerte / Checklist</w:t>
      </w:r>
      <w:bookmarkEnd w:id="39"/>
    </w:p>
    <w:bookmarkEnd w:id="40"/>
    <w:p w:rsidR="009820FD" w:rsidRDefault="009820FD" w:rsidP="009820FD">
      <w:pPr>
        <w:jc w:val="both"/>
        <w:rPr>
          <w:rFonts w:ascii="Calibri" w:hAnsi="Calibri"/>
          <w:b/>
          <w:bCs/>
        </w:rPr>
      </w:pPr>
    </w:p>
    <w:p w:rsidR="009820FD" w:rsidRPr="00E11598" w:rsidRDefault="009820FD" w:rsidP="009820FD">
      <w:proofErr w:type="gramStart"/>
      <w:r w:rsidRPr="00E11598">
        <w:t>Hieronder een overzicht van de volgorde die u dient aan te houden bij het opstellen en indi</w:t>
      </w:r>
      <w:r w:rsidRPr="00E11598">
        <w:t>e</w:t>
      </w:r>
      <w:r w:rsidRPr="00E11598">
        <w:t>nen van uw offerte.</w:t>
      </w:r>
      <w:proofErr w:type="gramEnd"/>
    </w:p>
    <w:p w:rsidR="009820FD" w:rsidRPr="00E11598" w:rsidRDefault="009820FD" w:rsidP="009820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8"/>
        <w:gridCol w:w="7878"/>
      </w:tblGrid>
      <w:tr w:rsidR="009820FD" w:rsidRPr="00E11598" w:rsidTr="009820FD">
        <w:tc>
          <w:tcPr>
            <w:tcW w:w="778" w:type="dxa"/>
            <w:shd w:val="clear" w:color="auto" w:fill="E6E6E6"/>
          </w:tcPr>
          <w:p w:rsidR="009820FD" w:rsidRPr="00E11598" w:rsidRDefault="009820FD" w:rsidP="009820FD">
            <w:pPr>
              <w:rPr>
                <w:b/>
                <w:bCs/>
              </w:rPr>
            </w:pPr>
          </w:p>
        </w:tc>
        <w:tc>
          <w:tcPr>
            <w:tcW w:w="7878" w:type="dxa"/>
            <w:shd w:val="clear" w:color="auto" w:fill="E6E6E6"/>
          </w:tcPr>
          <w:p w:rsidR="009820FD" w:rsidRPr="00E11598" w:rsidRDefault="009820FD" w:rsidP="009820FD">
            <w:pPr>
              <w:rPr>
                <w:b/>
                <w:bCs/>
              </w:rPr>
            </w:pPr>
          </w:p>
          <w:p w:rsidR="009820FD" w:rsidRPr="00E11598" w:rsidRDefault="009820FD" w:rsidP="009820FD">
            <w:pPr>
              <w:rPr>
                <w:b/>
                <w:bCs/>
              </w:rPr>
            </w:pPr>
          </w:p>
          <w:p w:rsidR="009820FD" w:rsidRPr="00E11598" w:rsidRDefault="009820FD" w:rsidP="009820FD">
            <w:pPr>
              <w:rPr>
                <w:b/>
                <w:bCs/>
              </w:rPr>
            </w:pPr>
            <w:r w:rsidRPr="00E11598">
              <w:rPr>
                <w:b/>
                <w:bCs/>
              </w:rPr>
              <w:t>Omschrijving</w:t>
            </w:r>
          </w:p>
        </w:tc>
      </w:tr>
      <w:tr w:rsidR="009820FD" w:rsidRPr="00E11598" w:rsidTr="009820FD">
        <w:tc>
          <w:tcPr>
            <w:tcW w:w="778" w:type="dxa"/>
          </w:tcPr>
          <w:p w:rsidR="009820FD" w:rsidRPr="00E11598" w:rsidRDefault="00FF38BE" w:rsidP="009820FD">
            <w:pPr>
              <w:rPr>
                <w:b/>
                <w:bCs/>
              </w:rPr>
            </w:pPr>
            <w:r>
              <w:rPr>
                <w:b/>
                <w:bCs/>
              </w:rPr>
              <w:t>1</w:t>
            </w:r>
          </w:p>
        </w:tc>
        <w:tc>
          <w:tcPr>
            <w:tcW w:w="7878" w:type="dxa"/>
          </w:tcPr>
          <w:p w:rsidR="00BC2738" w:rsidRDefault="009820FD" w:rsidP="009820FD">
            <w:pPr>
              <w:pStyle w:val="Tekstopmerking"/>
              <w:numPr>
                <w:ilvl w:val="0"/>
                <w:numId w:val="19"/>
              </w:numPr>
              <w:rPr>
                <w:bCs/>
                <w:sz w:val="22"/>
                <w:szCs w:val="22"/>
              </w:rPr>
            </w:pPr>
            <w:r w:rsidRPr="00FF38BE">
              <w:rPr>
                <w:bCs/>
                <w:sz w:val="22"/>
                <w:szCs w:val="22"/>
              </w:rPr>
              <w:t xml:space="preserve">Begeleidende aanbiedingsbrief, die rechtsgeldig ondertekend is </w:t>
            </w:r>
          </w:p>
          <w:p w:rsidR="009820FD" w:rsidRPr="00FF38BE" w:rsidRDefault="009820FD" w:rsidP="009820FD">
            <w:pPr>
              <w:pStyle w:val="Tekstopmerking"/>
              <w:numPr>
                <w:ilvl w:val="0"/>
                <w:numId w:val="19"/>
              </w:numPr>
              <w:rPr>
                <w:bCs/>
                <w:sz w:val="22"/>
                <w:szCs w:val="22"/>
              </w:rPr>
            </w:pPr>
            <w:r w:rsidRPr="00FF38BE">
              <w:rPr>
                <w:bCs/>
                <w:sz w:val="22"/>
                <w:szCs w:val="22"/>
              </w:rPr>
              <w:t>Inhoudsopgave</w:t>
            </w:r>
          </w:p>
          <w:p w:rsidR="009820FD" w:rsidRPr="00E11598" w:rsidRDefault="009820FD" w:rsidP="009820FD">
            <w:pPr>
              <w:pStyle w:val="Tekstopmerking"/>
              <w:ind w:left="360"/>
              <w:rPr>
                <w:bCs/>
                <w:sz w:val="22"/>
                <w:szCs w:val="22"/>
              </w:rPr>
            </w:pPr>
          </w:p>
        </w:tc>
      </w:tr>
      <w:tr w:rsidR="009820FD" w:rsidRPr="00E11598" w:rsidTr="009820FD">
        <w:tc>
          <w:tcPr>
            <w:tcW w:w="778" w:type="dxa"/>
          </w:tcPr>
          <w:p w:rsidR="009820FD" w:rsidRPr="00E11598" w:rsidRDefault="00FF38BE" w:rsidP="009820FD">
            <w:pPr>
              <w:rPr>
                <w:b/>
                <w:bCs/>
              </w:rPr>
            </w:pPr>
            <w:r>
              <w:rPr>
                <w:b/>
                <w:bCs/>
              </w:rPr>
              <w:t>2</w:t>
            </w:r>
          </w:p>
        </w:tc>
        <w:tc>
          <w:tcPr>
            <w:tcW w:w="7878" w:type="dxa"/>
          </w:tcPr>
          <w:p w:rsidR="009820FD" w:rsidRPr="00E11598" w:rsidRDefault="009820FD" w:rsidP="009820FD">
            <w:pPr>
              <w:pStyle w:val="Tekstopmerking"/>
              <w:rPr>
                <w:bCs/>
                <w:sz w:val="22"/>
                <w:szCs w:val="22"/>
              </w:rPr>
            </w:pPr>
            <w:r w:rsidRPr="00E11598">
              <w:rPr>
                <w:bCs/>
                <w:sz w:val="22"/>
                <w:szCs w:val="22"/>
              </w:rPr>
              <w:t xml:space="preserve">Bijlage 4: Ingevulde Uniforme Eigen Verklaring Aanbestedingen </w:t>
            </w:r>
          </w:p>
          <w:p w:rsidR="009820FD" w:rsidRPr="00E11598" w:rsidRDefault="009820FD" w:rsidP="009820FD">
            <w:pPr>
              <w:pStyle w:val="Tekstopmerking"/>
              <w:rPr>
                <w:bCs/>
                <w:sz w:val="22"/>
                <w:szCs w:val="22"/>
              </w:rPr>
            </w:pPr>
          </w:p>
        </w:tc>
      </w:tr>
      <w:tr w:rsidR="009820FD" w:rsidRPr="00E11598" w:rsidTr="009820FD">
        <w:tc>
          <w:tcPr>
            <w:tcW w:w="778" w:type="dxa"/>
          </w:tcPr>
          <w:p w:rsidR="009820FD" w:rsidRPr="00E11598" w:rsidRDefault="00FF38BE" w:rsidP="009820FD">
            <w:pPr>
              <w:rPr>
                <w:b/>
                <w:bCs/>
              </w:rPr>
            </w:pPr>
            <w:r>
              <w:rPr>
                <w:b/>
                <w:bCs/>
              </w:rPr>
              <w:t>3</w:t>
            </w:r>
          </w:p>
        </w:tc>
        <w:tc>
          <w:tcPr>
            <w:tcW w:w="7878" w:type="dxa"/>
          </w:tcPr>
          <w:p w:rsidR="009820FD" w:rsidRPr="00E11598" w:rsidRDefault="009820FD" w:rsidP="009820FD">
            <w:r w:rsidRPr="00E11598">
              <w:rPr>
                <w:bCs/>
              </w:rPr>
              <w:t xml:space="preserve">Bijlage 5: </w:t>
            </w:r>
            <w:r w:rsidR="00BC2738">
              <w:rPr>
                <w:bCs/>
              </w:rPr>
              <w:t>Tweetal</w:t>
            </w:r>
            <w:r w:rsidRPr="00E11598">
              <w:rPr>
                <w:bCs/>
              </w:rPr>
              <w:t xml:space="preserve"> referenties van competenties</w:t>
            </w:r>
            <w:r w:rsidRPr="00E11598">
              <w:t xml:space="preserve"> </w:t>
            </w:r>
          </w:p>
          <w:p w:rsidR="009820FD" w:rsidRPr="00E11598" w:rsidRDefault="009820FD" w:rsidP="009820FD">
            <w:pPr>
              <w:pStyle w:val="Lijstalinea"/>
              <w:numPr>
                <w:ilvl w:val="0"/>
                <w:numId w:val="21"/>
              </w:numPr>
              <w:rPr>
                <w:rFonts w:cs="Arial"/>
                <w:szCs w:val="22"/>
              </w:rPr>
            </w:pPr>
            <w:r w:rsidRPr="00E11598">
              <w:rPr>
                <w:rFonts w:cs="Arial"/>
                <w:szCs w:val="22"/>
              </w:rPr>
              <w:t xml:space="preserve">Competentie vervanging </w:t>
            </w:r>
            <w:r w:rsidR="00BC2738">
              <w:rPr>
                <w:rFonts w:cs="Arial"/>
                <w:szCs w:val="22"/>
              </w:rPr>
              <w:t>werkplek PC’s</w:t>
            </w:r>
          </w:p>
          <w:p w:rsidR="009820FD" w:rsidRPr="00BC2738" w:rsidRDefault="009820FD" w:rsidP="009820FD">
            <w:pPr>
              <w:pStyle w:val="Lijstalinea"/>
              <w:numPr>
                <w:ilvl w:val="0"/>
                <w:numId w:val="21"/>
              </w:numPr>
              <w:rPr>
                <w:rFonts w:cs="Arial"/>
                <w:szCs w:val="22"/>
              </w:rPr>
            </w:pPr>
            <w:r w:rsidRPr="00BC2738">
              <w:rPr>
                <w:rFonts w:cs="Arial"/>
                <w:szCs w:val="22"/>
              </w:rPr>
              <w:t xml:space="preserve">Competentie </w:t>
            </w:r>
            <w:r w:rsidR="00981638">
              <w:t>afvoeren van oude werkplekapparatuur</w:t>
            </w:r>
          </w:p>
          <w:p w:rsidR="009820FD" w:rsidRPr="00E11598" w:rsidRDefault="009820FD" w:rsidP="009820FD"/>
        </w:tc>
      </w:tr>
      <w:tr w:rsidR="009820FD" w:rsidRPr="00E11598" w:rsidTr="009820FD">
        <w:tc>
          <w:tcPr>
            <w:tcW w:w="778" w:type="dxa"/>
          </w:tcPr>
          <w:p w:rsidR="009820FD" w:rsidRPr="00E11598" w:rsidRDefault="00FF38BE" w:rsidP="009820FD">
            <w:pPr>
              <w:rPr>
                <w:b/>
                <w:bCs/>
              </w:rPr>
            </w:pPr>
            <w:r>
              <w:rPr>
                <w:b/>
                <w:bCs/>
              </w:rPr>
              <w:t>4</w:t>
            </w:r>
          </w:p>
        </w:tc>
        <w:tc>
          <w:tcPr>
            <w:tcW w:w="7878" w:type="dxa"/>
          </w:tcPr>
          <w:p w:rsidR="009820FD" w:rsidRDefault="009820FD" w:rsidP="009820FD">
            <w:pPr>
              <w:rPr>
                <w:bCs/>
              </w:rPr>
            </w:pPr>
            <w:r w:rsidRPr="00E11598">
              <w:rPr>
                <w:bCs/>
              </w:rPr>
              <w:t xml:space="preserve">Bijlage 6: Akkoordverklaring </w:t>
            </w:r>
            <w:proofErr w:type="spellStart"/>
            <w:r w:rsidRPr="00E11598">
              <w:rPr>
                <w:bCs/>
              </w:rPr>
              <w:t>gunningscriteria</w:t>
            </w:r>
            <w:proofErr w:type="spellEnd"/>
            <w:r w:rsidRPr="00E11598">
              <w:rPr>
                <w:bCs/>
              </w:rPr>
              <w:t xml:space="preserve"> eisen</w:t>
            </w:r>
          </w:p>
          <w:p w:rsidR="00AD3DA9" w:rsidRPr="00E11598" w:rsidRDefault="00AD3DA9" w:rsidP="009820FD">
            <w:pPr>
              <w:rPr>
                <w:bCs/>
              </w:rPr>
            </w:pPr>
            <w:r>
              <w:rPr>
                <w:bCs/>
              </w:rPr>
              <w:t>Bijlage 7: Technische programma van eisen</w:t>
            </w:r>
          </w:p>
          <w:p w:rsidR="009820FD" w:rsidRPr="00E11598" w:rsidRDefault="009820FD" w:rsidP="009820FD"/>
        </w:tc>
      </w:tr>
      <w:tr w:rsidR="009820FD" w:rsidRPr="00E11598" w:rsidTr="009820FD">
        <w:tc>
          <w:tcPr>
            <w:tcW w:w="778" w:type="dxa"/>
          </w:tcPr>
          <w:p w:rsidR="009820FD" w:rsidRPr="00E11598" w:rsidRDefault="00FF38BE" w:rsidP="009820FD">
            <w:pPr>
              <w:rPr>
                <w:b/>
                <w:bCs/>
              </w:rPr>
            </w:pPr>
            <w:r>
              <w:rPr>
                <w:b/>
                <w:bCs/>
              </w:rPr>
              <w:t>5</w:t>
            </w:r>
          </w:p>
        </w:tc>
        <w:tc>
          <w:tcPr>
            <w:tcW w:w="7878" w:type="dxa"/>
          </w:tcPr>
          <w:p w:rsidR="009820FD" w:rsidRPr="00E11598" w:rsidRDefault="009820FD" w:rsidP="009820FD">
            <w:pPr>
              <w:rPr>
                <w:bCs/>
              </w:rPr>
            </w:pPr>
            <w:r w:rsidRPr="00E11598">
              <w:rPr>
                <w:bCs/>
              </w:rPr>
              <w:t xml:space="preserve">Beantwoording van de </w:t>
            </w:r>
            <w:proofErr w:type="spellStart"/>
            <w:r w:rsidRPr="00E11598">
              <w:rPr>
                <w:bCs/>
              </w:rPr>
              <w:t>gunningscriteria</w:t>
            </w:r>
            <w:proofErr w:type="spellEnd"/>
            <w:r w:rsidRPr="00E11598">
              <w:rPr>
                <w:bCs/>
              </w:rPr>
              <w:t xml:space="preserve"> (wensen):</w:t>
            </w:r>
          </w:p>
          <w:p w:rsidR="009820FD" w:rsidRPr="00E11598" w:rsidRDefault="00476AD3" w:rsidP="009820FD">
            <w:pPr>
              <w:pStyle w:val="Lijstalinea"/>
              <w:numPr>
                <w:ilvl w:val="0"/>
                <w:numId w:val="20"/>
              </w:numPr>
              <w:rPr>
                <w:rFonts w:cs="Arial"/>
                <w:bCs/>
                <w:szCs w:val="22"/>
              </w:rPr>
            </w:pPr>
            <w:r>
              <w:rPr>
                <w:rFonts w:cs="Arial"/>
                <w:bCs/>
                <w:szCs w:val="22"/>
              </w:rPr>
              <w:t>Prijs (incl. bijsluiten open calculatie)</w:t>
            </w:r>
            <w:r w:rsidR="00BC2738">
              <w:rPr>
                <w:rFonts w:cs="Arial"/>
                <w:bCs/>
                <w:szCs w:val="22"/>
              </w:rPr>
              <w:t>.</w:t>
            </w:r>
          </w:p>
          <w:p w:rsidR="009820FD" w:rsidRPr="00E11598" w:rsidRDefault="00476AD3" w:rsidP="009820FD">
            <w:pPr>
              <w:pStyle w:val="Lijstalinea"/>
              <w:numPr>
                <w:ilvl w:val="0"/>
                <w:numId w:val="20"/>
              </w:numPr>
              <w:rPr>
                <w:rFonts w:cs="Arial"/>
                <w:bCs/>
                <w:szCs w:val="22"/>
              </w:rPr>
            </w:pPr>
            <w:r>
              <w:rPr>
                <w:rFonts w:cs="Arial"/>
                <w:bCs/>
                <w:szCs w:val="22"/>
              </w:rPr>
              <w:t>Logistiek, levering nieuwe apparatuur</w:t>
            </w:r>
          </w:p>
          <w:p w:rsidR="009820FD" w:rsidRPr="00E11598" w:rsidRDefault="00476AD3" w:rsidP="009820FD">
            <w:pPr>
              <w:pStyle w:val="Lijstalinea"/>
              <w:numPr>
                <w:ilvl w:val="0"/>
                <w:numId w:val="20"/>
              </w:numPr>
              <w:rPr>
                <w:rFonts w:cs="Arial"/>
                <w:bCs/>
                <w:szCs w:val="22"/>
              </w:rPr>
            </w:pPr>
            <w:r>
              <w:rPr>
                <w:rFonts w:cs="Arial"/>
                <w:bCs/>
                <w:szCs w:val="22"/>
              </w:rPr>
              <w:t>Logistiek, afvoeren oude apparatuur</w:t>
            </w:r>
          </w:p>
          <w:p w:rsidR="009820FD" w:rsidRDefault="00476AD3" w:rsidP="009820FD">
            <w:pPr>
              <w:pStyle w:val="Lijstalinea"/>
              <w:numPr>
                <w:ilvl w:val="0"/>
                <w:numId w:val="20"/>
              </w:numPr>
              <w:rPr>
                <w:rFonts w:cs="Arial"/>
                <w:bCs/>
                <w:szCs w:val="22"/>
              </w:rPr>
            </w:pPr>
            <w:r>
              <w:rPr>
                <w:rFonts w:cs="Arial"/>
                <w:bCs/>
                <w:szCs w:val="22"/>
              </w:rPr>
              <w:t>Kwaliteit</w:t>
            </w:r>
          </w:p>
          <w:p w:rsidR="009820FD" w:rsidRPr="00E11598" w:rsidRDefault="009820FD" w:rsidP="009820FD">
            <w:pPr>
              <w:pStyle w:val="Lijstalinea"/>
              <w:rPr>
                <w:rFonts w:cs="Arial"/>
                <w:bCs/>
                <w:szCs w:val="22"/>
              </w:rPr>
            </w:pPr>
          </w:p>
        </w:tc>
      </w:tr>
      <w:tr w:rsidR="009820FD" w:rsidRPr="00E11598" w:rsidTr="009820FD">
        <w:tc>
          <w:tcPr>
            <w:tcW w:w="778" w:type="dxa"/>
          </w:tcPr>
          <w:p w:rsidR="009820FD" w:rsidRPr="00E11598" w:rsidRDefault="00476AD3" w:rsidP="009820FD">
            <w:pPr>
              <w:rPr>
                <w:b/>
                <w:bCs/>
              </w:rPr>
            </w:pPr>
            <w:r>
              <w:rPr>
                <w:b/>
                <w:bCs/>
              </w:rPr>
              <w:t>6</w:t>
            </w:r>
          </w:p>
        </w:tc>
        <w:tc>
          <w:tcPr>
            <w:tcW w:w="7878" w:type="dxa"/>
          </w:tcPr>
          <w:p w:rsidR="009820FD" w:rsidRDefault="009820FD" w:rsidP="009820FD">
            <w:pPr>
              <w:pStyle w:val="Tekstopmerking"/>
              <w:rPr>
                <w:bCs/>
                <w:sz w:val="22"/>
                <w:szCs w:val="22"/>
              </w:rPr>
            </w:pPr>
            <w:r w:rsidRPr="00E11598">
              <w:rPr>
                <w:bCs/>
                <w:sz w:val="22"/>
                <w:szCs w:val="22"/>
              </w:rPr>
              <w:t>Eventuele additionele informatie; ter informatie, dus niet ter beoordeling</w:t>
            </w:r>
          </w:p>
          <w:p w:rsidR="009820FD" w:rsidRPr="00E11598" w:rsidRDefault="009820FD" w:rsidP="009820FD">
            <w:pPr>
              <w:pStyle w:val="Tekstopmerking"/>
              <w:rPr>
                <w:bCs/>
                <w:sz w:val="22"/>
                <w:szCs w:val="22"/>
              </w:rPr>
            </w:pPr>
          </w:p>
        </w:tc>
      </w:tr>
    </w:tbl>
    <w:p w:rsidR="009820FD" w:rsidRPr="00E11598" w:rsidRDefault="009820FD" w:rsidP="00BC2738">
      <w:pPr>
        <w:pStyle w:val="Kop2"/>
        <w:numPr>
          <w:ilvl w:val="0"/>
          <w:numId w:val="0"/>
        </w:numPr>
        <w:ind w:left="576"/>
        <w:rPr>
          <w:bCs/>
          <w:color w:val="000000"/>
        </w:rPr>
      </w:pPr>
    </w:p>
    <w:p w:rsidR="009820FD" w:rsidRDefault="009820FD" w:rsidP="00BC2738">
      <w:pPr>
        <w:pStyle w:val="Kop2"/>
        <w:numPr>
          <w:ilvl w:val="0"/>
          <w:numId w:val="0"/>
        </w:numPr>
        <w:ind w:left="576"/>
        <w:rPr>
          <w:bCs/>
          <w:color w:val="000000"/>
        </w:rPr>
      </w:pPr>
    </w:p>
    <w:p w:rsidR="009820FD" w:rsidRDefault="009820FD" w:rsidP="009820FD">
      <w:pPr>
        <w:rPr>
          <w:b/>
          <w:color w:val="000000"/>
        </w:rPr>
      </w:pPr>
      <w:r>
        <w:rPr>
          <w:bCs/>
          <w:color w:val="000000"/>
        </w:rPr>
        <w:br w:type="page"/>
      </w:r>
    </w:p>
    <w:p w:rsidR="00D228D7" w:rsidRDefault="00BC2738" w:rsidP="00BC2738">
      <w:r>
        <w:t>Bijlage 2 C</w:t>
      </w:r>
      <w:r w:rsidR="00D228D7">
        <w:t>oncept overeenkomst</w:t>
      </w:r>
    </w:p>
    <w:p w:rsidR="00D228D7" w:rsidRDefault="00D228D7">
      <w:pPr>
        <w:pStyle w:val="Kop2"/>
        <w:numPr>
          <w:ilvl w:val="0"/>
          <w:numId w:val="0"/>
        </w:numPr>
        <w:rPr>
          <w:rFonts w:ascii="Arial" w:hAnsi="Arial"/>
        </w:rPr>
      </w:pPr>
    </w:p>
    <w:p w:rsidR="00D228D7" w:rsidRDefault="00D228D7"/>
    <w:p w:rsidR="00D228D7" w:rsidRDefault="00D228D7">
      <w:pPr>
        <w:jc w:val="both"/>
        <w:rPr>
          <w:b/>
        </w:rPr>
      </w:pPr>
      <w:r>
        <w:rPr>
          <w:b/>
        </w:rPr>
        <w:t>DE ONDERGETEKENDEN:</w:t>
      </w:r>
    </w:p>
    <w:p w:rsidR="00D228D7" w:rsidRDefault="00D228D7">
      <w:pPr>
        <w:jc w:val="both"/>
      </w:pPr>
    </w:p>
    <w:p w:rsidR="00D228D7" w:rsidRPr="006D1544" w:rsidRDefault="00D228D7">
      <w:pPr>
        <w:pStyle w:val="Plattetekstinspringen2"/>
        <w:ind w:left="550" w:hanging="550"/>
      </w:pPr>
      <w:r>
        <w:t>1.</w:t>
      </w:r>
      <w:r>
        <w:tab/>
        <w:t xml:space="preserve">De gemeente Wijdemeren, </w:t>
      </w:r>
      <w:proofErr w:type="gramStart"/>
      <w:r>
        <w:t>ingevolge</w:t>
      </w:r>
      <w:proofErr w:type="gramEnd"/>
      <w:r>
        <w:t xml:space="preserve"> het bepaalde in artikel 171 Gemeentewet recht</w:t>
      </w:r>
      <w:r>
        <w:t>s</w:t>
      </w:r>
      <w:r>
        <w:t>geldig vertegenwoordigd door haar burgemeester</w:t>
      </w:r>
      <w:r w:rsidRPr="006D1544">
        <w:t xml:space="preserve">, de heer </w:t>
      </w:r>
      <w:r w:rsidR="00CC1975" w:rsidRPr="006D1544">
        <w:t>M</w:t>
      </w:r>
      <w:r w:rsidRPr="006D1544">
        <w:t>.</w:t>
      </w:r>
      <w:r w:rsidR="00CC1975" w:rsidRPr="006D1544">
        <w:t>E.</w:t>
      </w:r>
      <w:r w:rsidRPr="006D1544">
        <w:t xml:space="preserve"> </w:t>
      </w:r>
      <w:r w:rsidR="00CC1975" w:rsidRPr="006D1544">
        <w:t>Smit</w:t>
      </w:r>
      <w:r w:rsidRPr="006D1544">
        <w:t xml:space="preserve">, </w:t>
      </w:r>
    </w:p>
    <w:p w:rsidR="00D228D7" w:rsidRPr="006D1544" w:rsidRDefault="00D228D7">
      <w:pPr>
        <w:pStyle w:val="Plattetekstinspringen2"/>
        <w:ind w:left="0" w:firstLine="550"/>
      </w:pPr>
      <w:proofErr w:type="gramStart"/>
      <w:r w:rsidRPr="006D1544">
        <w:t>hierna</w:t>
      </w:r>
      <w:proofErr w:type="gramEnd"/>
      <w:r w:rsidRPr="006D1544">
        <w:t xml:space="preserve"> te noemen ‘Opdrachtgever’</w:t>
      </w:r>
    </w:p>
    <w:p w:rsidR="00D228D7" w:rsidRPr="006D1544" w:rsidRDefault="00D228D7">
      <w:pPr>
        <w:rPr>
          <w:rFonts w:ascii="Times New Roman" w:hAnsi="Times New Roman"/>
          <w:color w:val="000000"/>
        </w:rPr>
      </w:pPr>
      <w:r w:rsidRPr="006D1544">
        <w:tab/>
      </w:r>
    </w:p>
    <w:p w:rsidR="00D228D7" w:rsidRPr="006D1544" w:rsidRDefault="00D228D7">
      <w:pPr>
        <w:ind w:left="567"/>
        <w:jc w:val="both"/>
      </w:pPr>
      <w:proofErr w:type="gramStart"/>
      <w:r w:rsidRPr="006D1544">
        <w:t>en</w:t>
      </w:r>
      <w:proofErr w:type="gramEnd"/>
    </w:p>
    <w:p w:rsidR="00D228D7" w:rsidRPr="006D1544" w:rsidRDefault="00D228D7">
      <w:pPr>
        <w:ind w:left="567"/>
        <w:jc w:val="both"/>
      </w:pPr>
    </w:p>
    <w:p w:rsidR="00D228D7" w:rsidRPr="006D1544" w:rsidRDefault="00D228D7">
      <w:pPr>
        <w:ind w:left="600" w:hanging="600"/>
        <w:jc w:val="both"/>
      </w:pPr>
      <w:r w:rsidRPr="006D1544">
        <w:t>2.</w:t>
      </w:r>
      <w:r w:rsidRPr="006D1544">
        <w:tab/>
        <w:t>[rechtsvorm][naam], gevestigd te [plaats], [adres], rechtsgeldig vertegenwoordigd door:</w:t>
      </w:r>
    </w:p>
    <w:p w:rsidR="00D228D7" w:rsidRPr="006D1544" w:rsidRDefault="00D228D7">
      <w:pPr>
        <w:ind w:left="567"/>
        <w:jc w:val="both"/>
      </w:pPr>
      <w:r w:rsidRPr="006D1544">
        <w:t xml:space="preserve">[naam], [functie], </w:t>
      </w:r>
    </w:p>
    <w:p w:rsidR="00D228D7" w:rsidRPr="006D1544" w:rsidRDefault="00D228D7">
      <w:pPr>
        <w:ind w:left="567"/>
        <w:jc w:val="both"/>
      </w:pPr>
    </w:p>
    <w:p w:rsidR="00D228D7" w:rsidRPr="006D1544" w:rsidRDefault="00D228D7">
      <w:pPr>
        <w:ind w:left="567"/>
        <w:jc w:val="both"/>
      </w:pPr>
      <w:proofErr w:type="gramStart"/>
      <w:r w:rsidRPr="006D1544">
        <w:t>hierna</w:t>
      </w:r>
      <w:proofErr w:type="gramEnd"/>
      <w:r w:rsidRPr="006D1544">
        <w:t xml:space="preserve"> te noemen: “Opdrachtnemer”,</w:t>
      </w:r>
    </w:p>
    <w:p w:rsidR="00D228D7" w:rsidRPr="006D1544" w:rsidRDefault="00D228D7">
      <w:pPr>
        <w:ind w:left="567"/>
        <w:jc w:val="both"/>
      </w:pPr>
    </w:p>
    <w:p w:rsidR="00D228D7" w:rsidRPr="006D1544" w:rsidRDefault="00D228D7">
      <w:pPr>
        <w:ind w:left="567"/>
        <w:jc w:val="both"/>
      </w:pPr>
      <w:proofErr w:type="gramStart"/>
      <w:r w:rsidRPr="006D1544">
        <w:t>gezamenlijk</w:t>
      </w:r>
      <w:proofErr w:type="gramEnd"/>
      <w:r w:rsidRPr="006D1544">
        <w:t xml:space="preserve"> aan te duiden als “Partijen”, en afzonderlijk als “Partij”,</w:t>
      </w:r>
    </w:p>
    <w:p w:rsidR="00D228D7" w:rsidRPr="006D1544" w:rsidRDefault="00D228D7">
      <w:pPr>
        <w:jc w:val="both"/>
        <w:rPr>
          <w:b/>
        </w:rPr>
      </w:pPr>
    </w:p>
    <w:p w:rsidR="00D228D7" w:rsidRPr="006D1544" w:rsidRDefault="00D228D7">
      <w:pPr>
        <w:jc w:val="both"/>
        <w:rPr>
          <w:b/>
        </w:rPr>
      </w:pPr>
      <w:r w:rsidRPr="006D1544">
        <w:rPr>
          <w:b/>
        </w:rPr>
        <w:t>OVERWEGENDE DAT:</w:t>
      </w:r>
    </w:p>
    <w:p w:rsidR="00D228D7" w:rsidRPr="006D1544" w:rsidRDefault="00D228D7">
      <w:pPr>
        <w:jc w:val="both"/>
      </w:pPr>
    </w:p>
    <w:p w:rsidR="00D228D7" w:rsidRPr="006D1544" w:rsidRDefault="00D228D7" w:rsidP="00E8795B">
      <w:pPr>
        <w:numPr>
          <w:ilvl w:val="0"/>
          <w:numId w:val="10"/>
        </w:numPr>
        <w:tabs>
          <w:tab w:val="clear" w:pos="720"/>
          <w:tab w:val="num" w:pos="550"/>
        </w:tabs>
        <w:ind w:left="550" w:hanging="330"/>
        <w:rPr>
          <w:color w:val="000000"/>
        </w:rPr>
      </w:pPr>
      <w:r w:rsidRPr="006D1544">
        <w:rPr>
          <w:color w:val="000000"/>
        </w:rPr>
        <w:t>Opdrachtgever besloten heeft tot vervanging over</w:t>
      </w:r>
      <w:r w:rsidR="00BC2738">
        <w:rPr>
          <w:color w:val="000000"/>
        </w:rPr>
        <w:t xml:space="preserve"> te gaan van standaard werkplek </w:t>
      </w:r>
      <w:r w:rsidRPr="006D1544">
        <w:rPr>
          <w:color w:val="000000"/>
        </w:rPr>
        <w:t xml:space="preserve">PC’s, zoals in het </w:t>
      </w:r>
      <w:r w:rsidR="00BC2738">
        <w:rPr>
          <w:color w:val="000000"/>
        </w:rPr>
        <w:t xml:space="preserve">aanbestedingsdocument is </w:t>
      </w:r>
      <w:r w:rsidRPr="006D1544">
        <w:rPr>
          <w:color w:val="000000"/>
        </w:rPr>
        <w:t xml:space="preserve">omschreven; </w:t>
      </w:r>
    </w:p>
    <w:p w:rsidR="00D228D7" w:rsidRPr="006D1544" w:rsidRDefault="00D228D7">
      <w:pPr>
        <w:ind w:left="360"/>
      </w:pPr>
    </w:p>
    <w:p w:rsidR="00D228D7" w:rsidRPr="00BC2738" w:rsidRDefault="00D228D7" w:rsidP="00BC2738">
      <w:pPr>
        <w:numPr>
          <w:ilvl w:val="0"/>
          <w:numId w:val="10"/>
        </w:numPr>
        <w:tabs>
          <w:tab w:val="clear" w:pos="720"/>
          <w:tab w:val="num" w:pos="550"/>
        </w:tabs>
        <w:ind w:left="550" w:hanging="330"/>
      </w:pPr>
      <w:r w:rsidRPr="00BC2738">
        <w:rPr>
          <w:color w:val="000000"/>
        </w:rPr>
        <w:t xml:space="preserve">Opdrachtgever ervoor heeft gekozen deze opdracht </w:t>
      </w:r>
      <w:proofErr w:type="gramStart"/>
      <w:r w:rsidRPr="00BC2738">
        <w:rPr>
          <w:color w:val="000000"/>
        </w:rPr>
        <w:t>middels</w:t>
      </w:r>
      <w:proofErr w:type="gramEnd"/>
      <w:r w:rsidRPr="00BC2738">
        <w:rPr>
          <w:color w:val="000000"/>
        </w:rPr>
        <w:t xml:space="preserve"> een </w:t>
      </w:r>
      <w:r w:rsidR="00FD4322" w:rsidRPr="00BC2738">
        <w:rPr>
          <w:color w:val="000000"/>
        </w:rPr>
        <w:t xml:space="preserve">nationaal openbare </w:t>
      </w:r>
      <w:r w:rsidRPr="00BC2738">
        <w:rPr>
          <w:color w:val="000000"/>
        </w:rPr>
        <w:t xml:space="preserve">procedure aan te besteden. </w:t>
      </w:r>
    </w:p>
    <w:p w:rsidR="00BC2738" w:rsidRPr="006D1544" w:rsidRDefault="00BC2738" w:rsidP="00BC2738">
      <w:pPr>
        <w:ind w:left="550"/>
      </w:pPr>
    </w:p>
    <w:p w:rsidR="00917358" w:rsidRDefault="000E14D6" w:rsidP="00E8795B">
      <w:pPr>
        <w:numPr>
          <w:ilvl w:val="0"/>
          <w:numId w:val="10"/>
        </w:numPr>
        <w:tabs>
          <w:tab w:val="clear" w:pos="720"/>
          <w:tab w:val="num" w:pos="550"/>
        </w:tabs>
        <w:ind w:left="550" w:hanging="330"/>
      </w:pPr>
      <w:r>
        <w:t xml:space="preserve">Opdrachtgever op 24 april 2014 de aanbesteding heeft gepubliceerd op </w:t>
      </w:r>
      <w:proofErr w:type="spellStart"/>
      <w:r>
        <w:t>TenderNed</w:t>
      </w:r>
      <w:proofErr w:type="spellEnd"/>
      <w:r>
        <w:t xml:space="preserve">; </w:t>
      </w:r>
    </w:p>
    <w:p w:rsidR="00BC2738" w:rsidRDefault="00BC2738" w:rsidP="00BC2738">
      <w:pPr>
        <w:ind w:left="550"/>
      </w:pPr>
    </w:p>
    <w:p w:rsidR="00D228D7" w:rsidRPr="006D1544" w:rsidRDefault="00D228D7" w:rsidP="00E8795B">
      <w:pPr>
        <w:numPr>
          <w:ilvl w:val="0"/>
          <w:numId w:val="10"/>
        </w:numPr>
        <w:tabs>
          <w:tab w:val="clear" w:pos="720"/>
          <w:tab w:val="num" w:pos="550"/>
        </w:tabs>
        <w:ind w:left="550" w:hanging="330"/>
      </w:pPr>
      <w:r w:rsidRPr="006D1544">
        <w:t xml:space="preserve">Opdrachtnemer </w:t>
      </w:r>
      <w:proofErr w:type="gramStart"/>
      <w:r w:rsidRPr="006D1544">
        <w:t>op .</w:t>
      </w:r>
      <w:proofErr w:type="gramEnd"/>
      <w:r w:rsidRPr="006D1544">
        <w:t>. mei 20</w:t>
      </w:r>
      <w:r w:rsidR="00CC1975" w:rsidRPr="006D1544">
        <w:t>14</w:t>
      </w:r>
      <w:r w:rsidRPr="006D1544">
        <w:t xml:space="preserve"> een offerte heeft ingediend;</w:t>
      </w:r>
    </w:p>
    <w:p w:rsidR="00D228D7" w:rsidRPr="006D1544" w:rsidRDefault="00D228D7"/>
    <w:p w:rsidR="00917358" w:rsidRDefault="00D228D7" w:rsidP="00E8795B">
      <w:pPr>
        <w:numPr>
          <w:ilvl w:val="0"/>
          <w:numId w:val="10"/>
        </w:numPr>
        <w:tabs>
          <w:tab w:val="clear" w:pos="720"/>
          <w:tab w:val="num" w:pos="550"/>
        </w:tabs>
        <w:ind w:left="550" w:hanging="330"/>
      </w:pPr>
      <w:r w:rsidRPr="006D1544">
        <w:t xml:space="preserve">Op basis van de offerte </w:t>
      </w:r>
      <w:r w:rsidR="000E14D6">
        <w:t xml:space="preserve">heeft </w:t>
      </w:r>
      <w:r w:rsidRPr="006D1544">
        <w:t xml:space="preserve">Opdrachtgever deze opdracht </w:t>
      </w:r>
      <w:r w:rsidR="000E14D6">
        <w:t xml:space="preserve">op [datum] </w:t>
      </w:r>
      <w:r w:rsidRPr="006D1544">
        <w:t>aan Opdrach</w:t>
      </w:r>
      <w:r w:rsidRPr="006D1544">
        <w:t>t</w:t>
      </w:r>
      <w:r w:rsidRPr="006D1544">
        <w:t>nemer gegund</w:t>
      </w:r>
      <w:r w:rsidR="000E14D6">
        <w:t>;</w:t>
      </w:r>
      <w:r w:rsidRPr="006D1544">
        <w:t xml:space="preserve"> </w:t>
      </w:r>
    </w:p>
    <w:p w:rsidR="00AD3DA9" w:rsidRDefault="00AD3DA9" w:rsidP="00AD3DA9"/>
    <w:p w:rsidR="00D228D7" w:rsidRDefault="00D228D7" w:rsidP="00E8795B">
      <w:pPr>
        <w:numPr>
          <w:ilvl w:val="0"/>
          <w:numId w:val="10"/>
        </w:numPr>
        <w:tabs>
          <w:tab w:val="clear" w:pos="720"/>
          <w:tab w:val="num" w:pos="550"/>
        </w:tabs>
        <w:ind w:left="550" w:hanging="330"/>
      </w:pPr>
      <w:r w:rsidRPr="006D1544">
        <w:t>Opdrachtgever met betrekking tot de vervanging van d</w:t>
      </w:r>
      <w:r>
        <w:t xml:space="preserve">e standaard </w:t>
      </w:r>
      <w:proofErr w:type="spellStart"/>
      <w:r>
        <w:t>werkplek-PC’s</w:t>
      </w:r>
      <w:proofErr w:type="spellEnd"/>
      <w:r>
        <w:t>, vaste afspraken wenst te maken met een leverancier;</w:t>
      </w:r>
    </w:p>
    <w:p w:rsidR="00D228D7" w:rsidRDefault="00D228D7"/>
    <w:p w:rsidR="00D228D7" w:rsidRDefault="00D228D7" w:rsidP="00E8795B">
      <w:pPr>
        <w:numPr>
          <w:ilvl w:val="0"/>
          <w:numId w:val="10"/>
        </w:numPr>
        <w:tabs>
          <w:tab w:val="clear" w:pos="720"/>
          <w:tab w:val="num" w:pos="550"/>
        </w:tabs>
        <w:ind w:left="550" w:hanging="330"/>
      </w:pPr>
      <w:r>
        <w:t>In navolging op de gunning Opdrachtgever met Opdrachtnemer deze Overeenkomst wenst af te sluiten, waarin de afspraken ten aanzien van de aan Opdrachtnemer g</w:t>
      </w:r>
      <w:r>
        <w:t>e</w:t>
      </w:r>
      <w:r>
        <w:t>gunde opdracht zijn vastgelegd.</w:t>
      </w:r>
    </w:p>
    <w:p w:rsidR="00D228D7" w:rsidRDefault="00D228D7">
      <w:pPr>
        <w:tabs>
          <w:tab w:val="left" w:pos="4320"/>
          <w:tab w:val="left" w:pos="6480"/>
        </w:tabs>
        <w:suppressAutoHyphens/>
        <w:ind w:left="567" w:right="-1" w:hanging="567"/>
        <w:jc w:val="both"/>
      </w:pPr>
      <w:r>
        <w:br/>
      </w:r>
    </w:p>
    <w:p w:rsidR="00D228D7" w:rsidRDefault="00D228D7">
      <w:pPr>
        <w:tabs>
          <w:tab w:val="left" w:pos="4320"/>
          <w:tab w:val="left" w:pos="6480"/>
        </w:tabs>
        <w:suppressAutoHyphens/>
        <w:ind w:right="-1"/>
        <w:jc w:val="both"/>
        <w:rPr>
          <w:b/>
        </w:rPr>
      </w:pPr>
      <w:proofErr w:type="gramStart"/>
      <w:r>
        <w:rPr>
          <w:b/>
        </w:rPr>
        <w:t>VERKLAREN</w:t>
      </w:r>
      <w:proofErr w:type="gramEnd"/>
      <w:r>
        <w:rPr>
          <w:b/>
        </w:rPr>
        <w:t xml:space="preserve"> TE ZIJN OVEREENGEKOMEN ALS VOLGT:</w:t>
      </w:r>
    </w:p>
    <w:p w:rsidR="00D228D7" w:rsidRDefault="00D228D7" w:rsidP="00BC2738">
      <w:bookmarkStart w:id="41" w:name="_Toc35322726"/>
      <w:bookmarkStart w:id="42" w:name="_Toc35322839"/>
      <w:bookmarkStart w:id="43" w:name="_Toc49151721"/>
      <w:bookmarkStart w:id="44" w:name="_Toc85518039"/>
      <w:bookmarkStart w:id="45" w:name="_Toc85518680"/>
      <w:bookmarkStart w:id="46" w:name="_Toc85527243"/>
      <w:bookmarkStart w:id="47" w:name="_Toc148845161"/>
    </w:p>
    <w:p w:rsidR="00D228D7" w:rsidRDefault="00D228D7" w:rsidP="00BC2738">
      <w:pPr>
        <w:rPr>
          <w:b/>
          <w:bCs/>
        </w:rPr>
      </w:pPr>
      <w:bookmarkStart w:id="48" w:name="_Toc148851995"/>
      <w:bookmarkStart w:id="49" w:name="_Toc166396798"/>
      <w:bookmarkStart w:id="50" w:name="_Toc166660139"/>
      <w:bookmarkStart w:id="51" w:name="_Toc167691106"/>
      <w:r>
        <w:rPr>
          <w:b/>
          <w:bCs/>
        </w:rPr>
        <w:t>Artikel 1</w:t>
      </w:r>
      <w:r>
        <w:rPr>
          <w:b/>
          <w:bCs/>
        </w:rPr>
        <w:tab/>
        <w:t>Begrip</w:t>
      </w:r>
      <w:bookmarkEnd w:id="41"/>
      <w:bookmarkEnd w:id="42"/>
      <w:bookmarkEnd w:id="43"/>
      <w:bookmarkEnd w:id="44"/>
      <w:bookmarkEnd w:id="45"/>
      <w:bookmarkEnd w:id="46"/>
      <w:r>
        <w:rPr>
          <w:b/>
          <w:bCs/>
        </w:rPr>
        <w:t>pen</w:t>
      </w:r>
      <w:bookmarkEnd w:id="47"/>
      <w:bookmarkEnd w:id="48"/>
      <w:bookmarkEnd w:id="49"/>
      <w:bookmarkEnd w:id="50"/>
      <w:bookmarkEnd w:id="51"/>
    </w:p>
    <w:p w:rsidR="00D228D7" w:rsidRDefault="00D228D7">
      <w:pPr>
        <w:jc w:val="both"/>
      </w:pPr>
    </w:p>
    <w:p w:rsidR="00D228D7" w:rsidRDefault="00D228D7">
      <w:pPr>
        <w:jc w:val="both"/>
      </w:pPr>
      <w:r>
        <w:t>In deze Overeenkomst wordt onder de navolgende begrippen, aangeduid met een begi</w:t>
      </w:r>
      <w:r>
        <w:t>n</w:t>
      </w:r>
      <w:r>
        <w:t>hoofdletter, verstaan:</w:t>
      </w:r>
    </w:p>
    <w:p w:rsidR="00D228D7" w:rsidRDefault="00D228D7">
      <w:pPr>
        <w:ind w:left="1000" w:hanging="500"/>
        <w:jc w:val="both"/>
        <w:rPr>
          <w:i/>
        </w:rPr>
      </w:pPr>
    </w:p>
    <w:p w:rsidR="00D228D7" w:rsidRDefault="00D228D7">
      <w:pPr>
        <w:ind w:left="540" w:hanging="540"/>
        <w:jc w:val="both"/>
        <w:rPr>
          <w:u w:val="single"/>
        </w:rPr>
      </w:pPr>
      <w:r>
        <w:t>1.1</w:t>
      </w:r>
      <w:r>
        <w:tab/>
      </w:r>
      <w:r>
        <w:rPr>
          <w:u w:val="single"/>
        </w:rPr>
        <w:t>Product:</w:t>
      </w:r>
    </w:p>
    <w:p w:rsidR="00D228D7" w:rsidRDefault="00884093">
      <w:pPr>
        <w:ind w:left="540" w:hanging="40"/>
        <w:jc w:val="both"/>
      </w:pPr>
      <w:r>
        <w:rPr>
          <w:color w:val="000000"/>
        </w:rPr>
        <w:t xml:space="preserve">Het leveren van </w:t>
      </w:r>
      <w:r w:rsidR="00540DD7">
        <w:rPr>
          <w:color w:val="000000"/>
        </w:rPr>
        <w:t>werkplekapparatuur,</w:t>
      </w:r>
      <w:r w:rsidR="00D228D7">
        <w:rPr>
          <w:color w:val="000000"/>
        </w:rPr>
        <w:t xml:space="preserve"> zoals nader is omschreven in artikel 5 van deze Overeenkomst. </w:t>
      </w:r>
    </w:p>
    <w:p w:rsidR="00D228D7" w:rsidRDefault="00D228D7">
      <w:pPr>
        <w:jc w:val="both"/>
      </w:pPr>
    </w:p>
    <w:p w:rsidR="00D228D7" w:rsidRDefault="00D228D7">
      <w:pPr>
        <w:ind w:left="540" w:hanging="540"/>
        <w:jc w:val="both"/>
        <w:rPr>
          <w:u w:val="single"/>
        </w:rPr>
      </w:pPr>
      <w:r>
        <w:t>1.2</w:t>
      </w:r>
      <w:r>
        <w:tab/>
      </w:r>
      <w:r>
        <w:rPr>
          <w:u w:val="single"/>
        </w:rPr>
        <w:t>Overeenkomst:</w:t>
      </w:r>
    </w:p>
    <w:p w:rsidR="00D228D7" w:rsidRDefault="00D228D7">
      <w:pPr>
        <w:ind w:left="540" w:hanging="40"/>
        <w:jc w:val="both"/>
      </w:pPr>
      <w:r>
        <w:t>De onderhavige overeenkomst tussen Opdrachtgever en Opdrachtnemer, waarbij a</w:t>
      </w:r>
      <w:r>
        <w:t>f</w:t>
      </w:r>
      <w:r>
        <w:t xml:space="preserve">spraken over de levering van het Product, genoemd onder 1.1, zijn </w:t>
      </w:r>
      <w:proofErr w:type="gramStart"/>
      <w:r>
        <w:t xml:space="preserve">vastgelegd.                  </w:t>
      </w:r>
      <w:proofErr w:type="gramEnd"/>
      <w:r>
        <w:br/>
      </w:r>
    </w:p>
    <w:p w:rsidR="00D228D7" w:rsidRDefault="00D228D7">
      <w:pPr>
        <w:ind w:left="540" w:hanging="540"/>
        <w:jc w:val="both"/>
        <w:rPr>
          <w:lang w:val="nl"/>
        </w:rPr>
      </w:pPr>
      <w:r>
        <w:rPr>
          <w:lang w:val="nl"/>
        </w:rPr>
        <w:lastRenderedPageBreak/>
        <w:t>1.3.</w:t>
      </w:r>
      <w:r>
        <w:rPr>
          <w:lang w:val="nl"/>
        </w:rPr>
        <w:tab/>
      </w:r>
      <w:r>
        <w:rPr>
          <w:u w:val="single"/>
          <w:lang w:val="nl"/>
        </w:rPr>
        <w:t>Programma van eisen</w:t>
      </w:r>
    </w:p>
    <w:p w:rsidR="00D228D7" w:rsidRDefault="00D228D7">
      <w:pPr>
        <w:ind w:left="540"/>
        <w:jc w:val="both"/>
        <w:rPr>
          <w:color w:val="000000"/>
        </w:rPr>
      </w:pPr>
      <w:r>
        <w:rPr>
          <w:color w:val="000000"/>
        </w:rPr>
        <w:t>Het programma van eisen met betrekking tot de openbare aanbesteding voor de lev</w:t>
      </w:r>
      <w:r>
        <w:rPr>
          <w:color w:val="000000"/>
        </w:rPr>
        <w:t>e</w:t>
      </w:r>
      <w:r>
        <w:rPr>
          <w:color w:val="000000"/>
        </w:rPr>
        <w:t>ring van het Product, genoemd onder 1.1, ten behoeve van de Opdrachtgever, waarin de aanbesteding is omschreven.</w:t>
      </w:r>
    </w:p>
    <w:p w:rsidR="00D228D7" w:rsidRDefault="00D228D7">
      <w:pPr>
        <w:jc w:val="both"/>
        <w:rPr>
          <w:sz w:val="20"/>
          <w:lang w:val="nl"/>
        </w:rPr>
      </w:pPr>
    </w:p>
    <w:p w:rsidR="00D228D7" w:rsidRDefault="00D228D7">
      <w:pPr>
        <w:ind w:left="550"/>
        <w:jc w:val="both"/>
        <w:rPr>
          <w:sz w:val="20"/>
          <w:lang w:val="nl"/>
        </w:rPr>
      </w:pPr>
    </w:p>
    <w:p w:rsidR="00D228D7" w:rsidRPr="00BC2738" w:rsidRDefault="00D228D7" w:rsidP="00BC2738">
      <w:pPr>
        <w:rPr>
          <w:b/>
        </w:rPr>
      </w:pPr>
      <w:bookmarkStart w:id="52" w:name="_Toc35322727"/>
      <w:bookmarkStart w:id="53" w:name="_Toc35322840"/>
      <w:bookmarkStart w:id="54" w:name="_Toc49151722"/>
      <w:bookmarkStart w:id="55" w:name="_Toc85518040"/>
      <w:bookmarkStart w:id="56" w:name="_Toc85518681"/>
      <w:bookmarkStart w:id="57" w:name="_Toc148845162"/>
      <w:bookmarkStart w:id="58" w:name="_Toc148851996"/>
      <w:bookmarkStart w:id="59" w:name="_Toc166396799"/>
      <w:bookmarkStart w:id="60" w:name="_Toc166660140"/>
      <w:bookmarkStart w:id="61" w:name="_Toc167691107"/>
      <w:r w:rsidRPr="00BC2738">
        <w:rPr>
          <w:b/>
        </w:rPr>
        <w:t>Artikel 2</w:t>
      </w:r>
      <w:r w:rsidRPr="00BC2738">
        <w:rPr>
          <w:b/>
        </w:rPr>
        <w:tab/>
        <w:t>Onderwerp</w:t>
      </w:r>
      <w:bookmarkEnd w:id="52"/>
      <w:bookmarkEnd w:id="53"/>
      <w:bookmarkEnd w:id="54"/>
      <w:bookmarkEnd w:id="55"/>
      <w:bookmarkEnd w:id="56"/>
      <w:r w:rsidRPr="00BC2738">
        <w:rPr>
          <w:b/>
        </w:rPr>
        <w:t xml:space="preserve"> </w:t>
      </w:r>
      <w:bookmarkEnd w:id="57"/>
      <w:bookmarkEnd w:id="58"/>
      <w:bookmarkEnd w:id="59"/>
      <w:bookmarkEnd w:id="60"/>
      <w:bookmarkEnd w:id="61"/>
    </w:p>
    <w:p w:rsidR="00D228D7" w:rsidRDefault="00D228D7">
      <w:pPr>
        <w:jc w:val="both"/>
      </w:pPr>
    </w:p>
    <w:p w:rsidR="00D228D7" w:rsidRDefault="00D228D7">
      <w:pPr>
        <w:suppressAutoHyphens/>
        <w:ind w:left="540" w:right="-1" w:hanging="540"/>
        <w:jc w:val="both"/>
      </w:pPr>
      <w:r>
        <w:t>2.1</w:t>
      </w:r>
      <w:r>
        <w:tab/>
        <w:t>Opdrachtnemer aanvaardt hierbij de opdracht om, onder de voorwaarden die nader in deze Overeenkomst worden gesteld, aan Opdrachtgever op de overeengekomen wijze en binnen de overeengekomen termijn het Product te leveren.</w:t>
      </w:r>
    </w:p>
    <w:p w:rsidR="00D228D7" w:rsidRDefault="00D228D7">
      <w:pPr>
        <w:suppressAutoHyphens/>
        <w:ind w:right="-1"/>
        <w:jc w:val="both"/>
      </w:pPr>
    </w:p>
    <w:p w:rsidR="00D228D7" w:rsidRDefault="00D228D7">
      <w:pPr>
        <w:suppressAutoHyphens/>
        <w:ind w:left="540" w:right="-1" w:hanging="540"/>
        <w:jc w:val="both"/>
      </w:pPr>
      <w:r>
        <w:t>2.2</w:t>
      </w:r>
      <w:r>
        <w:tab/>
        <w:t xml:space="preserve">Opdrachtgever verzorgt de betaling van het geleverde Product op de overeengekomen wijze en tegen de overeengekomen prijs. </w:t>
      </w:r>
    </w:p>
    <w:p w:rsidR="00D228D7" w:rsidRDefault="00D228D7">
      <w:pPr>
        <w:ind w:left="540"/>
        <w:rPr>
          <w:color w:val="000000"/>
          <w:sz w:val="20"/>
          <w:szCs w:val="20"/>
        </w:rPr>
      </w:pPr>
    </w:p>
    <w:p w:rsidR="00D228D7" w:rsidRDefault="00D228D7" w:rsidP="00BC2738"/>
    <w:p w:rsidR="00D228D7" w:rsidRDefault="00D228D7" w:rsidP="00BC2738">
      <w:pPr>
        <w:rPr>
          <w:b/>
          <w:bCs/>
        </w:rPr>
      </w:pPr>
      <w:bookmarkStart w:id="62" w:name="_Toc85518041"/>
      <w:bookmarkStart w:id="63" w:name="_Toc85518682"/>
      <w:bookmarkStart w:id="64" w:name="_Toc148845163"/>
      <w:bookmarkStart w:id="65" w:name="_Toc148851997"/>
      <w:bookmarkStart w:id="66" w:name="_Toc166396800"/>
      <w:bookmarkStart w:id="67" w:name="_Toc166660141"/>
      <w:bookmarkStart w:id="68" w:name="_Toc167691108"/>
      <w:bookmarkStart w:id="69" w:name="_Toc35322728"/>
      <w:bookmarkStart w:id="70" w:name="_Toc35322841"/>
      <w:bookmarkStart w:id="71" w:name="_Toc49151723"/>
      <w:r>
        <w:rPr>
          <w:b/>
          <w:bCs/>
        </w:rPr>
        <w:t xml:space="preserve">Artikel 3 </w:t>
      </w:r>
      <w:proofErr w:type="gramStart"/>
      <w:r>
        <w:rPr>
          <w:b/>
          <w:bCs/>
        </w:rPr>
        <w:tab/>
      </w:r>
      <w:bookmarkEnd w:id="62"/>
      <w:bookmarkEnd w:id="63"/>
      <w:r>
        <w:rPr>
          <w:b/>
          <w:bCs/>
        </w:rPr>
        <w:t xml:space="preserve">Duur  </w:t>
      </w:r>
      <w:proofErr w:type="gramEnd"/>
    </w:p>
    <w:p w:rsidR="00D228D7" w:rsidRDefault="00D228D7" w:rsidP="00BC2738"/>
    <w:p w:rsidR="00D228D7" w:rsidRDefault="00D228D7">
      <w:pPr>
        <w:ind w:left="567" w:hanging="567"/>
        <w:jc w:val="both"/>
      </w:pPr>
      <w:r>
        <w:tab/>
        <w:t xml:space="preserve">Deze Overeenkomst </w:t>
      </w:r>
      <w:r>
        <w:rPr>
          <w:color w:val="000000"/>
        </w:rPr>
        <w:t xml:space="preserve">geldt voor de periode van de levering van het Product, tot en met de dag dat het Product wordt afgeleverd, waarvoor een periode van maximaal 4 weken staat, conform </w:t>
      </w:r>
      <w:r w:rsidR="001C573E">
        <w:rPr>
          <w:color w:val="000000"/>
        </w:rPr>
        <w:t>paragraaf 4.1</w:t>
      </w:r>
      <w:r>
        <w:rPr>
          <w:color w:val="000000"/>
        </w:rPr>
        <w:t xml:space="preserve"> van het Programma van Eisen</w:t>
      </w:r>
      <w:r>
        <w:t>.</w:t>
      </w:r>
    </w:p>
    <w:p w:rsidR="00D228D7" w:rsidRDefault="00D228D7">
      <w:pPr>
        <w:ind w:left="567" w:hanging="567"/>
        <w:jc w:val="both"/>
        <w:rPr>
          <w:sz w:val="20"/>
        </w:rPr>
      </w:pPr>
    </w:p>
    <w:p w:rsidR="00D228D7" w:rsidRDefault="00D228D7">
      <w:pPr>
        <w:rPr>
          <w:sz w:val="20"/>
        </w:rPr>
      </w:pPr>
    </w:p>
    <w:p w:rsidR="00D228D7" w:rsidRPr="0044515F" w:rsidRDefault="00D228D7" w:rsidP="0044515F">
      <w:pPr>
        <w:rPr>
          <w:b/>
        </w:rPr>
      </w:pPr>
      <w:r w:rsidRPr="0044515F">
        <w:rPr>
          <w:b/>
        </w:rPr>
        <w:t>Artikel 4</w:t>
      </w:r>
      <w:r w:rsidRPr="0044515F">
        <w:rPr>
          <w:b/>
        </w:rPr>
        <w:tab/>
        <w:t>Tarieven, facturering en betaling</w:t>
      </w:r>
    </w:p>
    <w:p w:rsidR="00D228D7" w:rsidRDefault="00D228D7">
      <w:pPr>
        <w:ind w:left="540"/>
      </w:pPr>
    </w:p>
    <w:p w:rsidR="00D228D7" w:rsidRDefault="00D228D7">
      <w:pPr>
        <w:ind w:left="540" w:hanging="540"/>
      </w:pPr>
      <w:r>
        <w:t>4.1</w:t>
      </w:r>
      <w:r>
        <w:tab/>
        <w:t>De prijs bestaat uit de kosten van het Product, inclusief gedurende 3 jaar verleende g</w:t>
      </w:r>
      <w:r>
        <w:t>a</w:t>
      </w:r>
      <w:r>
        <w:t xml:space="preserve">rantie, reparatie, vervanging en </w:t>
      </w:r>
      <w:proofErr w:type="gramStart"/>
      <w:r>
        <w:t xml:space="preserve">ondersteuning.   </w:t>
      </w:r>
      <w:proofErr w:type="gramEnd"/>
    </w:p>
    <w:p w:rsidR="00D228D7" w:rsidRDefault="00D228D7">
      <w:pPr>
        <w:ind w:left="540" w:hanging="540"/>
      </w:pPr>
    </w:p>
    <w:p w:rsidR="00D228D7" w:rsidRDefault="00D228D7">
      <w:pPr>
        <w:ind w:left="540" w:hanging="540"/>
      </w:pPr>
      <w:r>
        <w:t>4.2</w:t>
      </w:r>
      <w:r>
        <w:tab/>
      </w:r>
      <w:proofErr w:type="gramStart"/>
      <w:r>
        <w:t>De</w:t>
      </w:r>
      <w:proofErr w:type="gramEnd"/>
      <w:r>
        <w:t xml:space="preserve"> </w:t>
      </w:r>
      <w:proofErr w:type="spellStart"/>
      <w:r>
        <w:t>nettoprijzen</w:t>
      </w:r>
      <w:proofErr w:type="spellEnd"/>
      <w:r>
        <w:t xml:space="preserve"> zijn opgenomen in de Offerte. De prijzen zijn in Euro’s en exclusief BTW.</w:t>
      </w:r>
    </w:p>
    <w:p w:rsidR="00D228D7" w:rsidRDefault="00D228D7">
      <w:pPr>
        <w:ind w:left="540" w:hanging="540"/>
      </w:pPr>
      <w:r>
        <w:tab/>
      </w:r>
    </w:p>
    <w:p w:rsidR="00D228D7" w:rsidRDefault="00D228D7">
      <w:pPr>
        <w:pStyle w:val="Plattetekstinspringen2"/>
        <w:ind w:left="550" w:hanging="550"/>
      </w:pPr>
      <w:r>
        <w:t>4.3</w:t>
      </w:r>
      <w:r>
        <w:tab/>
      </w:r>
      <w:r>
        <w:rPr>
          <w:color w:val="000000"/>
        </w:rPr>
        <w:t xml:space="preserve">De facturering geschiedt </w:t>
      </w:r>
      <w:proofErr w:type="gramStart"/>
      <w:r>
        <w:rPr>
          <w:color w:val="000000"/>
        </w:rPr>
        <w:t>middels</w:t>
      </w:r>
      <w:proofErr w:type="gramEnd"/>
      <w:r>
        <w:rPr>
          <w:color w:val="000000"/>
        </w:rPr>
        <w:t xml:space="preserve"> 1 factuur voor het totale Product, na levering van de hardware en nadat de Opdrachtnemer een declaratie heeft ingediend. </w:t>
      </w:r>
    </w:p>
    <w:p w:rsidR="00D228D7" w:rsidRDefault="00D228D7">
      <w:pPr>
        <w:ind w:left="567" w:hanging="567"/>
        <w:jc w:val="both"/>
      </w:pPr>
    </w:p>
    <w:p w:rsidR="00D228D7" w:rsidRDefault="00D228D7">
      <w:pPr>
        <w:pStyle w:val="Plattetekstinspringen2"/>
        <w:ind w:left="550" w:hanging="550"/>
      </w:pPr>
      <w:r>
        <w:t>4.4</w:t>
      </w:r>
      <w:r>
        <w:tab/>
        <w:t>De Opdrachtgever betaalt de factuur binnen 30 dagen na ontvangst.</w:t>
      </w:r>
    </w:p>
    <w:p w:rsidR="00D228D7" w:rsidRDefault="00D228D7">
      <w:pPr>
        <w:ind w:left="567" w:hanging="567"/>
        <w:jc w:val="both"/>
      </w:pPr>
    </w:p>
    <w:p w:rsidR="00D228D7" w:rsidRDefault="00D228D7">
      <w:pPr>
        <w:pStyle w:val="Plattetekstinspringen2"/>
        <w:ind w:left="550" w:hanging="550"/>
      </w:pPr>
      <w:r>
        <w:t>4.5</w:t>
      </w:r>
      <w:r>
        <w:tab/>
        <w:t xml:space="preserve">De Opdrachtnemer mag zijn verplichtingen uit hoofde van deze </w:t>
      </w:r>
      <w:proofErr w:type="gramStart"/>
      <w:r>
        <w:t xml:space="preserve">Overeenkomst  </w:t>
      </w:r>
      <w:proofErr w:type="gramEnd"/>
      <w:r>
        <w:t>niet opschorten op grond dat Opdrachtgever met een betalingsverplichting in verzuim is. De Opdrachtnemer kan deze Overeenkomst ook niet op die grond ontbinden, onverminderd zijn bevoegdheid die ontbinding in rechte te vorderen.</w:t>
      </w:r>
    </w:p>
    <w:p w:rsidR="00D228D7" w:rsidRDefault="00D228D7">
      <w:pPr>
        <w:ind w:left="567" w:hanging="567"/>
        <w:jc w:val="both"/>
      </w:pPr>
    </w:p>
    <w:p w:rsidR="00D228D7" w:rsidRPr="0044515F" w:rsidRDefault="00D228D7" w:rsidP="0044515F">
      <w:pPr>
        <w:rPr>
          <w:b/>
        </w:rPr>
      </w:pPr>
      <w:r w:rsidRPr="0044515F">
        <w:rPr>
          <w:b/>
        </w:rPr>
        <w:t>Artikel 5</w:t>
      </w:r>
      <w:r w:rsidRPr="0044515F">
        <w:rPr>
          <w:b/>
        </w:rPr>
        <w:tab/>
        <w:t xml:space="preserve">Levering van </w:t>
      </w:r>
      <w:bookmarkEnd w:id="64"/>
      <w:bookmarkEnd w:id="65"/>
      <w:bookmarkEnd w:id="66"/>
      <w:bookmarkEnd w:id="67"/>
      <w:bookmarkEnd w:id="68"/>
      <w:r w:rsidRPr="0044515F">
        <w:rPr>
          <w:b/>
        </w:rPr>
        <w:t>Producten</w:t>
      </w:r>
    </w:p>
    <w:p w:rsidR="00D228D7" w:rsidRPr="0044515F" w:rsidRDefault="00D228D7" w:rsidP="0044515F">
      <w:pPr>
        <w:rPr>
          <w:b/>
        </w:rPr>
      </w:pPr>
    </w:p>
    <w:p w:rsidR="00D228D7" w:rsidRDefault="00D228D7" w:rsidP="00E8795B">
      <w:pPr>
        <w:numPr>
          <w:ilvl w:val="1"/>
          <w:numId w:val="6"/>
        </w:numPr>
        <w:tabs>
          <w:tab w:val="clear" w:pos="360"/>
          <w:tab w:val="num" w:pos="550"/>
          <w:tab w:val="num" w:pos="1440"/>
        </w:tabs>
        <w:ind w:left="540" w:hanging="540"/>
      </w:pPr>
      <w:r>
        <w:t xml:space="preserve">Het door Opdrachtnemer te leveren Product bestaat uit het leveren van </w:t>
      </w:r>
      <w:r w:rsidR="00540DD7">
        <w:t>de volgende apparatuur:</w:t>
      </w:r>
    </w:p>
    <w:p w:rsidR="00EB57DE" w:rsidRDefault="00EB57DE" w:rsidP="00EB57DE">
      <w:pPr>
        <w:pStyle w:val="Plattetekst"/>
        <w:rPr>
          <w:szCs w:val="17"/>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1842"/>
      </w:tblGrid>
      <w:tr w:rsidR="00EB57DE" w:rsidTr="00EB57DE">
        <w:tc>
          <w:tcPr>
            <w:tcW w:w="4962" w:type="dxa"/>
            <w:shd w:val="clear" w:color="auto" w:fill="C0C0C0"/>
          </w:tcPr>
          <w:p w:rsidR="00EB57DE" w:rsidRDefault="00EB57DE" w:rsidP="00053E4A">
            <w:pPr>
              <w:pStyle w:val="Plattetekst"/>
              <w:rPr>
                <w:b/>
                <w:bCs/>
                <w:szCs w:val="17"/>
              </w:rPr>
            </w:pPr>
            <w:r>
              <w:rPr>
                <w:b/>
                <w:bCs/>
                <w:szCs w:val="17"/>
              </w:rPr>
              <w:t>Apparatuur</w:t>
            </w:r>
          </w:p>
        </w:tc>
        <w:tc>
          <w:tcPr>
            <w:tcW w:w="1842" w:type="dxa"/>
            <w:shd w:val="clear" w:color="auto" w:fill="C0C0C0"/>
          </w:tcPr>
          <w:p w:rsidR="00EB57DE" w:rsidRDefault="00EB57DE" w:rsidP="00053E4A">
            <w:pPr>
              <w:pStyle w:val="Plattetekst"/>
              <w:rPr>
                <w:b/>
                <w:bCs/>
                <w:szCs w:val="17"/>
              </w:rPr>
            </w:pPr>
            <w:r>
              <w:rPr>
                <w:b/>
                <w:bCs/>
                <w:szCs w:val="17"/>
              </w:rPr>
              <w:t>Aantal</w:t>
            </w:r>
          </w:p>
        </w:tc>
      </w:tr>
      <w:tr w:rsidR="00EB57DE" w:rsidTr="00EB57DE">
        <w:tc>
          <w:tcPr>
            <w:tcW w:w="4962" w:type="dxa"/>
          </w:tcPr>
          <w:p w:rsidR="00EB57DE" w:rsidRDefault="00EB57DE" w:rsidP="00053E4A">
            <w:pPr>
              <w:pStyle w:val="Plattetekst"/>
              <w:rPr>
                <w:szCs w:val="17"/>
              </w:rPr>
            </w:pPr>
            <w:proofErr w:type="spellStart"/>
            <w:r>
              <w:rPr>
                <w:szCs w:val="17"/>
              </w:rPr>
              <w:t>Thin</w:t>
            </w:r>
            <w:proofErr w:type="spellEnd"/>
            <w:r>
              <w:rPr>
                <w:szCs w:val="17"/>
              </w:rPr>
              <w:t xml:space="preserve"> </w:t>
            </w:r>
            <w:proofErr w:type="spellStart"/>
            <w:r>
              <w:rPr>
                <w:szCs w:val="17"/>
              </w:rPr>
              <w:t>client</w:t>
            </w:r>
            <w:proofErr w:type="spellEnd"/>
          </w:p>
        </w:tc>
        <w:tc>
          <w:tcPr>
            <w:tcW w:w="1842" w:type="dxa"/>
          </w:tcPr>
          <w:p w:rsidR="00EB57DE" w:rsidRDefault="00EB57DE" w:rsidP="00053E4A">
            <w:pPr>
              <w:pStyle w:val="Plattetekst"/>
              <w:rPr>
                <w:szCs w:val="17"/>
              </w:rPr>
            </w:pPr>
            <w:r>
              <w:rPr>
                <w:szCs w:val="17"/>
              </w:rPr>
              <w:t>145</w:t>
            </w:r>
          </w:p>
        </w:tc>
      </w:tr>
      <w:tr w:rsidR="00EB57DE" w:rsidTr="00EB57DE">
        <w:tc>
          <w:tcPr>
            <w:tcW w:w="4962" w:type="dxa"/>
          </w:tcPr>
          <w:p w:rsidR="00EB57DE" w:rsidRDefault="00EB57DE" w:rsidP="00053E4A">
            <w:pPr>
              <w:pStyle w:val="Plattetekst"/>
              <w:rPr>
                <w:szCs w:val="17"/>
              </w:rPr>
            </w:pPr>
            <w:r>
              <w:rPr>
                <w:szCs w:val="17"/>
              </w:rPr>
              <w:t>Toetsenbord + muis</w:t>
            </w:r>
          </w:p>
        </w:tc>
        <w:tc>
          <w:tcPr>
            <w:tcW w:w="1842" w:type="dxa"/>
          </w:tcPr>
          <w:p w:rsidR="00EB57DE" w:rsidRDefault="00EB57DE" w:rsidP="00053E4A">
            <w:pPr>
              <w:pStyle w:val="Plattetekst"/>
              <w:rPr>
                <w:szCs w:val="17"/>
              </w:rPr>
            </w:pPr>
            <w:r>
              <w:rPr>
                <w:szCs w:val="17"/>
              </w:rPr>
              <w:t>190</w:t>
            </w:r>
          </w:p>
        </w:tc>
      </w:tr>
      <w:tr w:rsidR="00EB57DE" w:rsidTr="00EB57DE">
        <w:tc>
          <w:tcPr>
            <w:tcW w:w="4962" w:type="dxa"/>
          </w:tcPr>
          <w:p w:rsidR="00EB57DE" w:rsidRDefault="00EB57DE" w:rsidP="00053E4A">
            <w:pPr>
              <w:pStyle w:val="Plattetekst"/>
              <w:rPr>
                <w:szCs w:val="17"/>
              </w:rPr>
            </w:pPr>
            <w:r>
              <w:rPr>
                <w:szCs w:val="17"/>
              </w:rPr>
              <w:t>Tablet incl. toetsenbord</w:t>
            </w:r>
          </w:p>
        </w:tc>
        <w:tc>
          <w:tcPr>
            <w:tcW w:w="1842" w:type="dxa"/>
          </w:tcPr>
          <w:p w:rsidR="00EB57DE" w:rsidRDefault="00EB57DE" w:rsidP="00053E4A">
            <w:pPr>
              <w:pStyle w:val="Plattetekst"/>
              <w:rPr>
                <w:szCs w:val="17"/>
              </w:rPr>
            </w:pPr>
            <w:r>
              <w:rPr>
                <w:szCs w:val="17"/>
              </w:rPr>
              <w:t>40</w:t>
            </w:r>
          </w:p>
        </w:tc>
      </w:tr>
      <w:tr w:rsidR="00EB57DE" w:rsidTr="00EB57DE">
        <w:tc>
          <w:tcPr>
            <w:tcW w:w="4962" w:type="dxa"/>
          </w:tcPr>
          <w:p w:rsidR="00EB57DE" w:rsidRDefault="00EB57DE" w:rsidP="00053E4A">
            <w:pPr>
              <w:pStyle w:val="Plattetekst"/>
              <w:rPr>
                <w:szCs w:val="17"/>
              </w:rPr>
            </w:pPr>
            <w:proofErr w:type="spellStart"/>
            <w:r>
              <w:rPr>
                <w:szCs w:val="17"/>
              </w:rPr>
              <w:t>Docking</w:t>
            </w:r>
            <w:proofErr w:type="spellEnd"/>
            <w:r>
              <w:rPr>
                <w:szCs w:val="17"/>
              </w:rPr>
              <w:t xml:space="preserve"> station</w:t>
            </w:r>
          </w:p>
        </w:tc>
        <w:tc>
          <w:tcPr>
            <w:tcW w:w="1842" w:type="dxa"/>
          </w:tcPr>
          <w:p w:rsidR="00EB57DE" w:rsidRDefault="00EB57DE" w:rsidP="00053E4A">
            <w:pPr>
              <w:pStyle w:val="Plattetekst"/>
              <w:rPr>
                <w:szCs w:val="17"/>
              </w:rPr>
            </w:pPr>
            <w:r>
              <w:rPr>
                <w:szCs w:val="17"/>
              </w:rPr>
              <w:t>40</w:t>
            </w:r>
          </w:p>
        </w:tc>
      </w:tr>
      <w:tr w:rsidR="00EB57DE" w:rsidTr="00EB57DE">
        <w:tc>
          <w:tcPr>
            <w:tcW w:w="4962" w:type="dxa"/>
          </w:tcPr>
          <w:p w:rsidR="00EB57DE" w:rsidRDefault="00EB57DE" w:rsidP="00053E4A">
            <w:pPr>
              <w:pStyle w:val="Plattetekst"/>
              <w:rPr>
                <w:szCs w:val="17"/>
              </w:rPr>
            </w:pPr>
            <w:r>
              <w:rPr>
                <w:szCs w:val="17"/>
              </w:rPr>
              <w:t>Monitor</w:t>
            </w:r>
          </w:p>
        </w:tc>
        <w:tc>
          <w:tcPr>
            <w:tcW w:w="1842" w:type="dxa"/>
          </w:tcPr>
          <w:p w:rsidR="00EB57DE" w:rsidRDefault="00EB57DE" w:rsidP="00053E4A">
            <w:pPr>
              <w:pStyle w:val="Plattetekst"/>
              <w:rPr>
                <w:szCs w:val="17"/>
              </w:rPr>
            </w:pPr>
            <w:r>
              <w:rPr>
                <w:szCs w:val="17"/>
              </w:rPr>
              <w:t>220</w:t>
            </w:r>
          </w:p>
        </w:tc>
      </w:tr>
      <w:tr w:rsidR="00EB57DE" w:rsidTr="00EB57DE">
        <w:tc>
          <w:tcPr>
            <w:tcW w:w="4962" w:type="dxa"/>
          </w:tcPr>
          <w:p w:rsidR="00EB57DE" w:rsidRDefault="00EB57DE" w:rsidP="00053E4A">
            <w:pPr>
              <w:pStyle w:val="Plattetekst"/>
              <w:rPr>
                <w:szCs w:val="17"/>
              </w:rPr>
            </w:pPr>
            <w:proofErr w:type="spellStart"/>
            <w:r>
              <w:rPr>
                <w:szCs w:val="17"/>
              </w:rPr>
              <w:t>Dual</w:t>
            </w:r>
            <w:proofErr w:type="spellEnd"/>
            <w:r>
              <w:rPr>
                <w:szCs w:val="17"/>
              </w:rPr>
              <w:t xml:space="preserve"> monitor stand</w:t>
            </w:r>
          </w:p>
        </w:tc>
        <w:tc>
          <w:tcPr>
            <w:tcW w:w="1842" w:type="dxa"/>
          </w:tcPr>
          <w:p w:rsidR="00EB57DE" w:rsidRDefault="00EB57DE" w:rsidP="00053E4A">
            <w:pPr>
              <w:pStyle w:val="Plattetekst"/>
              <w:rPr>
                <w:szCs w:val="17"/>
              </w:rPr>
            </w:pPr>
            <w:r>
              <w:rPr>
                <w:szCs w:val="17"/>
              </w:rPr>
              <w:t>30</w:t>
            </w:r>
          </w:p>
        </w:tc>
      </w:tr>
      <w:tr w:rsidR="00EB57DE" w:rsidTr="00EB57DE">
        <w:tc>
          <w:tcPr>
            <w:tcW w:w="4962" w:type="dxa"/>
          </w:tcPr>
          <w:p w:rsidR="00EB57DE" w:rsidRDefault="00EB57DE" w:rsidP="00053E4A">
            <w:pPr>
              <w:pStyle w:val="Plattetekst"/>
              <w:rPr>
                <w:szCs w:val="17"/>
              </w:rPr>
            </w:pPr>
            <w:r>
              <w:rPr>
                <w:szCs w:val="17"/>
              </w:rPr>
              <w:t>Soundbar</w:t>
            </w:r>
          </w:p>
        </w:tc>
        <w:tc>
          <w:tcPr>
            <w:tcW w:w="1842" w:type="dxa"/>
          </w:tcPr>
          <w:p w:rsidR="00EB57DE" w:rsidRDefault="00EB57DE" w:rsidP="00053E4A">
            <w:pPr>
              <w:pStyle w:val="Plattetekst"/>
              <w:rPr>
                <w:szCs w:val="17"/>
              </w:rPr>
            </w:pPr>
            <w:r>
              <w:rPr>
                <w:szCs w:val="17"/>
              </w:rPr>
              <w:t>190</w:t>
            </w:r>
          </w:p>
        </w:tc>
      </w:tr>
    </w:tbl>
    <w:p w:rsidR="00540DD7" w:rsidRPr="00540DD7" w:rsidRDefault="00540DD7" w:rsidP="00540DD7">
      <w:pPr>
        <w:pStyle w:val="Plattetekst"/>
        <w:rPr>
          <w:szCs w:val="17"/>
        </w:rPr>
      </w:pPr>
    </w:p>
    <w:p w:rsidR="00D228D7" w:rsidRDefault="00D228D7" w:rsidP="00E8795B">
      <w:pPr>
        <w:numPr>
          <w:ilvl w:val="1"/>
          <w:numId w:val="5"/>
        </w:numPr>
        <w:tabs>
          <w:tab w:val="clear" w:pos="360"/>
          <w:tab w:val="num" w:pos="550"/>
          <w:tab w:val="num" w:pos="1440"/>
        </w:tabs>
        <w:ind w:left="540" w:hanging="540"/>
        <w:jc w:val="both"/>
      </w:pPr>
      <w:r>
        <w:t>De levering van het Product geschiedt binnen 4 weken na ontvangst van de officiële opdracht, of zoveel eerder als u in uw offerte heeft aangeboden.</w:t>
      </w:r>
    </w:p>
    <w:p w:rsidR="00D228D7" w:rsidRDefault="00D228D7">
      <w:pPr>
        <w:tabs>
          <w:tab w:val="num" w:pos="550"/>
        </w:tabs>
        <w:jc w:val="both"/>
      </w:pPr>
    </w:p>
    <w:p w:rsidR="00D228D7" w:rsidRDefault="00D228D7" w:rsidP="00E8795B">
      <w:pPr>
        <w:numPr>
          <w:ilvl w:val="1"/>
          <w:numId w:val="5"/>
        </w:numPr>
        <w:tabs>
          <w:tab w:val="clear" w:pos="360"/>
          <w:tab w:val="num" w:pos="550"/>
          <w:tab w:val="num" w:pos="1440"/>
        </w:tabs>
        <w:ind w:left="540" w:hanging="540"/>
        <w:jc w:val="both"/>
      </w:pPr>
      <w:r>
        <w:t>Voor alle regels, verplichtingen en voorwaarden ten aanzien van het te leveren en gel</w:t>
      </w:r>
      <w:r>
        <w:t>e</w:t>
      </w:r>
      <w:r>
        <w:t>verde Product wordt verwezen naar het Programma van Eisen.</w:t>
      </w:r>
    </w:p>
    <w:bookmarkEnd w:id="69"/>
    <w:bookmarkEnd w:id="70"/>
    <w:bookmarkEnd w:id="71"/>
    <w:p w:rsidR="00D228D7" w:rsidRDefault="00D228D7">
      <w:pPr>
        <w:tabs>
          <w:tab w:val="num" w:pos="550"/>
        </w:tabs>
        <w:jc w:val="both"/>
        <w:rPr>
          <w:sz w:val="20"/>
          <w:u w:val="single"/>
        </w:rPr>
      </w:pPr>
    </w:p>
    <w:p w:rsidR="00D228D7" w:rsidRDefault="00D228D7">
      <w:pPr>
        <w:jc w:val="both"/>
        <w:rPr>
          <w:sz w:val="20"/>
          <w:u w:val="single"/>
        </w:rPr>
      </w:pPr>
    </w:p>
    <w:p w:rsidR="00D228D7" w:rsidRPr="0044515F" w:rsidRDefault="00D228D7" w:rsidP="0044515F">
      <w:pPr>
        <w:rPr>
          <w:b/>
        </w:rPr>
      </w:pPr>
      <w:bookmarkStart w:id="72" w:name="_Toc85518042"/>
      <w:bookmarkStart w:id="73" w:name="_Toc85518683"/>
      <w:bookmarkStart w:id="74" w:name="_Toc148845164"/>
      <w:bookmarkStart w:id="75" w:name="_Toc148851998"/>
      <w:bookmarkStart w:id="76" w:name="_Toc166396801"/>
      <w:bookmarkStart w:id="77" w:name="_Toc166660142"/>
      <w:bookmarkStart w:id="78" w:name="_Toc167691109"/>
      <w:r w:rsidRPr="0044515F">
        <w:rPr>
          <w:b/>
        </w:rPr>
        <w:t>Artikel 6</w:t>
      </w:r>
      <w:bookmarkEnd w:id="72"/>
      <w:bookmarkEnd w:id="73"/>
      <w:r w:rsidRPr="0044515F">
        <w:rPr>
          <w:b/>
        </w:rPr>
        <w:tab/>
      </w:r>
      <w:bookmarkEnd w:id="74"/>
      <w:bookmarkEnd w:id="75"/>
      <w:bookmarkEnd w:id="76"/>
      <w:bookmarkEnd w:id="77"/>
      <w:bookmarkEnd w:id="78"/>
      <w:r w:rsidRPr="0044515F">
        <w:rPr>
          <w:b/>
        </w:rPr>
        <w:t xml:space="preserve">Kwaliteit </w:t>
      </w:r>
    </w:p>
    <w:p w:rsidR="00D228D7" w:rsidRDefault="00D228D7">
      <w:pPr>
        <w:jc w:val="both"/>
      </w:pPr>
    </w:p>
    <w:p w:rsidR="00D228D7" w:rsidRDefault="00D228D7" w:rsidP="00E8795B">
      <w:pPr>
        <w:numPr>
          <w:ilvl w:val="1"/>
          <w:numId w:val="7"/>
        </w:numPr>
        <w:tabs>
          <w:tab w:val="clear" w:pos="360"/>
          <w:tab w:val="num" w:pos="550"/>
          <w:tab w:val="num" w:pos="1440"/>
        </w:tabs>
        <w:ind w:left="540" w:hanging="540"/>
        <w:jc w:val="both"/>
        <w:rPr>
          <w:color w:val="000000"/>
          <w:szCs w:val="20"/>
        </w:rPr>
      </w:pPr>
      <w:r>
        <w:t xml:space="preserve">Voor het Product geldt dat </w:t>
      </w:r>
      <w:r>
        <w:rPr>
          <w:color w:val="000000"/>
          <w:szCs w:val="20"/>
        </w:rPr>
        <w:t>garantie, reparatie, vervanging en ondersteuning wordt ve</w:t>
      </w:r>
      <w:r>
        <w:rPr>
          <w:color w:val="000000"/>
          <w:szCs w:val="20"/>
        </w:rPr>
        <w:t>r</w:t>
      </w:r>
      <w:r>
        <w:rPr>
          <w:color w:val="000000"/>
          <w:szCs w:val="20"/>
        </w:rPr>
        <w:t xml:space="preserve">leend voor 3 jaar, </w:t>
      </w:r>
      <w:proofErr w:type="gramStart"/>
      <w:r>
        <w:rPr>
          <w:color w:val="000000"/>
          <w:szCs w:val="20"/>
        </w:rPr>
        <w:t>hetgeen</w:t>
      </w:r>
      <w:proofErr w:type="gramEnd"/>
      <w:r>
        <w:rPr>
          <w:color w:val="000000"/>
          <w:szCs w:val="20"/>
        </w:rPr>
        <w:t xml:space="preserve"> met maximaal 2 jaar verlengd kan worden tot 5 jaar, zoals nader is omschreven in de Offerte. Opdrachtgever kan aan het einde van het 3</w:t>
      </w:r>
      <w:r>
        <w:rPr>
          <w:color w:val="000000"/>
          <w:szCs w:val="20"/>
          <w:vertAlign w:val="superscript"/>
        </w:rPr>
        <w:t>e</w:t>
      </w:r>
      <w:r>
        <w:rPr>
          <w:color w:val="000000"/>
          <w:szCs w:val="20"/>
        </w:rPr>
        <w:t xml:space="preserve"> jaar voor verlenging opdracht geven.</w:t>
      </w:r>
    </w:p>
    <w:p w:rsidR="00D228D7" w:rsidRDefault="00D228D7">
      <w:pPr>
        <w:tabs>
          <w:tab w:val="num" w:pos="550"/>
        </w:tabs>
        <w:jc w:val="both"/>
        <w:rPr>
          <w:color w:val="000000"/>
          <w:szCs w:val="20"/>
        </w:rPr>
      </w:pPr>
    </w:p>
    <w:p w:rsidR="00D228D7" w:rsidRDefault="00D228D7" w:rsidP="00E8795B">
      <w:pPr>
        <w:numPr>
          <w:ilvl w:val="1"/>
          <w:numId w:val="7"/>
        </w:numPr>
        <w:tabs>
          <w:tab w:val="clear" w:pos="360"/>
          <w:tab w:val="num" w:pos="550"/>
          <w:tab w:val="num" w:pos="1440"/>
        </w:tabs>
        <w:ind w:left="540" w:hanging="540"/>
        <w:jc w:val="both"/>
      </w:pPr>
      <w:r>
        <w:t>De levering van reparatie, vervanging en ondersteuning, genoemd onder 6.1, geschiedt op de volgende werkdag op locatie gerekend vanaf het 1</w:t>
      </w:r>
      <w:r>
        <w:rPr>
          <w:vertAlign w:val="superscript"/>
        </w:rPr>
        <w:t>e</w:t>
      </w:r>
      <w:r>
        <w:t xml:space="preserve"> contact met de helpdesk.</w:t>
      </w:r>
    </w:p>
    <w:p w:rsidR="00D228D7" w:rsidRDefault="00D228D7">
      <w:pPr>
        <w:tabs>
          <w:tab w:val="num" w:pos="550"/>
        </w:tabs>
        <w:jc w:val="both"/>
      </w:pPr>
    </w:p>
    <w:p w:rsidR="00D228D7" w:rsidRDefault="00D228D7" w:rsidP="00E8795B">
      <w:pPr>
        <w:numPr>
          <w:ilvl w:val="1"/>
          <w:numId w:val="7"/>
        </w:numPr>
        <w:tabs>
          <w:tab w:val="clear" w:pos="360"/>
          <w:tab w:val="num" w:pos="550"/>
          <w:tab w:val="num" w:pos="1440"/>
        </w:tabs>
        <w:ind w:left="540" w:hanging="540"/>
        <w:jc w:val="both"/>
      </w:pPr>
      <w:r>
        <w:t xml:space="preserve">Voor alle onderdelen van het Product geldt dat deze gedurende tenminste 3 jaar na levering van het Product nageleverd kunnen worden, </w:t>
      </w:r>
      <w:proofErr w:type="gramStart"/>
      <w:r>
        <w:rPr>
          <w:color w:val="000000"/>
          <w:szCs w:val="20"/>
        </w:rPr>
        <w:t>hetgeen</w:t>
      </w:r>
      <w:proofErr w:type="gramEnd"/>
      <w:r>
        <w:rPr>
          <w:color w:val="000000"/>
          <w:szCs w:val="20"/>
        </w:rPr>
        <w:t xml:space="preserve"> met maximaal 2 jaar ve</w:t>
      </w:r>
      <w:r>
        <w:rPr>
          <w:color w:val="000000"/>
          <w:szCs w:val="20"/>
        </w:rPr>
        <w:t>r</w:t>
      </w:r>
      <w:r>
        <w:rPr>
          <w:color w:val="000000"/>
          <w:szCs w:val="20"/>
        </w:rPr>
        <w:t>lengd kan worden tot 5 jaar, zoals nader is omschreven in de Offerte</w:t>
      </w:r>
      <w:r>
        <w:t>.</w:t>
      </w:r>
    </w:p>
    <w:p w:rsidR="00D228D7" w:rsidRDefault="00D228D7">
      <w:pPr>
        <w:ind w:left="630"/>
        <w:jc w:val="both"/>
        <w:rPr>
          <w:sz w:val="20"/>
        </w:rPr>
      </w:pPr>
    </w:p>
    <w:p w:rsidR="00D228D7" w:rsidRDefault="00D228D7">
      <w:pPr>
        <w:pStyle w:val="Plattetekstinspringen2"/>
        <w:rPr>
          <w:sz w:val="20"/>
        </w:rPr>
      </w:pPr>
    </w:p>
    <w:p w:rsidR="00D228D7" w:rsidRPr="0044515F" w:rsidRDefault="00D228D7" w:rsidP="0044515F">
      <w:pPr>
        <w:rPr>
          <w:b/>
        </w:rPr>
      </w:pPr>
      <w:bookmarkStart w:id="79" w:name="_Toc35322736"/>
      <w:bookmarkStart w:id="80" w:name="_Toc35322849"/>
      <w:bookmarkStart w:id="81" w:name="_Toc49151731"/>
      <w:bookmarkStart w:id="82" w:name="_Toc85518051"/>
      <w:bookmarkStart w:id="83" w:name="_Toc85518692"/>
      <w:bookmarkStart w:id="84" w:name="_Toc148845173"/>
      <w:bookmarkStart w:id="85" w:name="_Toc148852006"/>
      <w:bookmarkStart w:id="86" w:name="_Toc166396809"/>
      <w:bookmarkStart w:id="87" w:name="_Toc166660150"/>
      <w:bookmarkStart w:id="88" w:name="_Toc167691117"/>
      <w:r w:rsidRPr="0044515F">
        <w:rPr>
          <w:b/>
        </w:rPr>
        <w:t>Artikel 7</w:t>
      </w:r>
      <w:r w:rsidRPr="0044515F">
        <w:rPr>
          <w:b/>
        </w:rPr>
        <w:tab/>
        <w:t xml:space="preserve">Tekortkoming in de nakoming </w:t>
      </w:r>
      <w:bookmarkEnd w:id="79"/>
      <w:bookmarkEnd w:id="80"/>
      <w:bookmarkEnd w:id="81"/>
      <w:bookmarkEnd w:id="82"/>
      <w:bookmarkEnd w:id="83"/>
      <w:bookmarkEnd w:id="84"/>
      <w:bookmarkEnd w:id="85"/>
      <w:bookmarkEnd w:id="86"/>
      <w:bookmarkEnd w:id="87"/>
      <w:bookmarkEnd w:id="88"/>
    </w:p>
    <w:p w:rsidR="00D228D7" w:rsidRDefault="00D228D7">
      <w:pPr>
        <w:pStyle w:val="Kop1"/>
        <w:numPr>
          <w:ilvl w:val="0"/>
          <w:numId w:val="0"/>
        </w:numPr>
      </w:pPr>
    </w:p>
    <w:p w:rsidR="00D228D7" w:rsidRDefault="00D228D7">
      <w:pPr>
        <w:pStyle w:val="Plattetekstinspringen3"/>
        <w:ind w:left="540" w:hanging="540"/>
      </w:pPr>
      <w:r>
        <w:t>7.1</w:t>
      </w:r>
      <w:r>
        <w:tab/>
        <w:t xml:space="preserve">Indien één van beide Partijen </w:t>
      </w:r>
      <w:proofErr w:type="gramStart"/>
      <w:r w:rsidR="00E768CC">
        <w:t>tekortschiet</w:t>
      </w:r>
      <w:proofErr w:type="gramEnd"/>
      <w:r>
        <w:t xml:space="preserve"> in de nakoming van zijn verplichtingen uit d</w:t>
      </w:r>
      <w:r>
        <w:t>e</w:t>
      </w:r>
      <w:r>
        <w:t>ze overeenkomst, kan de andere Partij hem deswege in gebreke stellen, tenzij nak</w:t>
      </w:r>
      <w:r>
        <w:t>o</w:t>
      </w:r>
      <w:r>
        <w:t xml:space="preserve">ming van de betreffende verplichtingen, anders dan door overmacht ontstaan, binnen de overeengekomen termijn reeds blijvend onmogelijk is of als uit een mededeling van de nalatige Partij kan worden afgeleid dat hij in de nakoming zal tekortschieten, in welke gevallen de nalatige Partij onmiddellijk in gebreke is. De ingebrekestelling zal schriftelijk geschieden, waarbij aan de nalatige Partij een redelijke termijn zal worden gegund om alsnog haar verplichtingen na te komen. Indien nakoming binnen deze termijn uitblijft, is de nalatige Partij in verzuim. </w:t>
      </w:r>
    </w:p>
    <w:p w:rsidR="00D228D7" w:rsidRDefault="00D228D7">
      <w:pPr>
        <w:ind w:left="567" w:hanging="567"/>
        <w:jc w:val="both"/>
      </w:pPr>
    </w:p>
    <w:p w:rsidR="00D228D7" w:rsidRDefault="00D228D7">
      <w:pPr>
        <w:ind w:left="540" w:hanging="540"/>
        <w:jc w:val="both"/>
        <w:rPr>
          <w:lang w:val="nl"/>
        </w:rPr>
      </w:pPr>
      <w:r>
        <w:t>7.2</w:t>
      </w:r>
      <w:r>
        <w:tab/>
        <w:t>De Partij die toerekenbaar tekortschiet in de nakoming van zijn verplichtingen ten gevo</w:t>
      </w:r>
      <w:r>
        <w:t>l</w:t>
      </w:r>
      <w:r>
        <w:t xml:space="preserve">ge </w:t>
      </w:r>
      <w:r>
        <w:rPr>
          <w:lang w:val="nl"/>
        </w:rPr>
        <w:t>van deze overeenkomst, is tegenover de andere Partij aansprakelijk voor de door de andere Partij geleden, respectievelijk te lijden schade. De tekortschietende Partij vri</w:t>
      </w:r>
      <w:r>
        <w:rPr>
          <w:lang w:val="nl"/>
        </w:rPr>
        <w:t>j</w:t>
      </w:r>
      <w:r>
        <w:rPr>
          <w:lang w:val="nl"/>
        </w:rPr>
        <w:t>waart de andere Partij voor eventuele aanspraken van derden met betrekking tot sch</w:t>
      </w:r>
      <w:r>
        <w:rPr>
          <w:lang w:val="nl"/>
        </w:rPr>
        <w:t>a</w:t>
      </w:r>
      <w:r>
        <w:rPr>
          <w:lang w:val="nl"/>
        </w:rPr>
        <w:t>de in relatie tot dit tekortschieten.</w:t>
      </w:r>
    </w:p>
    <w:p w:rsidR="00D228D7" w:rsidRDefault="00D228D7">
      <w:pPr>
        <w:jc w:val="both"/>
        <w:rPr>
          <w:sz w:val="20"/>
          <w:lang w:val="nl"/>
        </w:rPr>
      </w:pPr>
    </w:p>
    <w:p w:rsidR="00D228D7" w:rsidRDefault="00D228D7">
      <w:pPr>
        <w:jc w:val="both"/>
        <w:rPr>
          <w:sz w:val="20"/>
          <w:u w:val="single"/>
          <w:lang w:val="nl"/>
        </w:rPr>
      </w:pPr>
    </w:p>
    <w:p w:rsidR="00D228D7" w:rsidRPr="0044515F" w:rsidRDefault="00D228D7" w:rsidP="0044515F">
      <w:pPr>
        <w:rPr>
          <w:b/>
          <w:lang w:val="nl"/>
        </w:rPr>
      </w:pPr>
      <w:r w:rsidRPr="0044515F">
        <w:rPr>
          <w:b/>
          <w:lang w:val="nl"/>
        </w:rPr>
        <w:t>Artikel 8</w:t>
      </w:r>
      <w:r w:rsidRPr="0044515F">
        <w:rPr>
          <w:b/>
          <w:lang w:val="nl"/>
        </w:rPr>
        <w:tab/>
        <w:t>Aansprakelijkheid en vrijwaring</w:t>
      </w:r>
    </w:p>
    <w:p w:rsidR="00D228D7" w:rsidRDefault="00D228D7">
      <w:pPr>
        <w:pStyle w:val="Plattetekstinspringen2"/>
        <w:rPr>
          <w:b/>
          <w:bCs/>
          <w:lang w:val="nl"/>
        </w:rPr>
      </w:pPr>
    </w:p>
    <w:p w:rsidR="00D228D7" w:rsidRDefault="00D228D7">
      <w:pPr>
        <w:ind w:left="540" w:hanging="540"/>
      </w:pPr>
      <w:r>
        <w:rPr>
          <w:lang w:val="nl"/>
        </w:rPr>
        <w:t>8.1</w:t>
      </w:r>
      <w:r>
        <w:rPr>
          <w:lang w:val="nl"/>
        </w:rPr>
        <w:tab/>
        <w:t xml:space="preserve">Opdrachtnemer is aansprakelijk voor alle schade die kan ontstaan </w:t>
      </w:r>
      <w:r>
        <w:t>door een hem toe te rekenen handelen of nalaten</w:t>
      </w:r>
      <w:r>
        <w:rPr>
          <w:lang w:val="nl"/>
        </w:rPr>
        <w:t xml:space="preserve"> in verband met de uitvoering van zijn verplichtingen die voortvloeien uit deze overeenkomst</w:t>
      </w:r>
      <w:r>
        <w:t>. Opdrachtnemer is voor die schade slechts aa</w:t>
      </w:r>
      <w:r>
        <w:t>n</w:t>
      </w:r>
      <w:r>
        <w:t xml:space="preserve">sprakelijk tot een bedrag van € 2.500.000 (zegge: </w:t>
      </w:r>
      <w:proofErr w:type="spellStart"/>
      <w:r>
        <w:t>twee-en-een-half-miljoen</w:t>
      </w:r>
      <w:proofErr w:type="spellEnd"/>
      <w:r>
        <w:t xml:space="preserve"> euro) per gebeurtenis, tenzij er aan de zijde van Opdrachtnemer sprake is van opzet of daarmee gelijk te stellen grove nalatigheid.</w:t>
      </w:r>
    </w:p>
    <w:p w:rsidR="00D228D7" w:rsidRDefault="00D228D7">
      <w:pPr>
        <w:pStyle w:val="Plattetekstinspringen2"/>
        <w:rPr>
          <w:lang w:val="nl"/>
        </w:rPr>
      </w:pPr>
    </w:p>
    <w:p w:rsidR="00D228D7" w:rsidRDefault="00D228D7" w:rsidP="00E8795B">
      <w:pPr>
        <w:pStyle w:val="Plattetekstinspringen2"/>
        <w:numPr>
          <w:ilvl w:val="1"/>
          <w:numId w:val="8"/>
        </w:numPr>
        <w:tabs>
          <w:tab w:val="clear" w:pos="360"/>
          <w:tab w:val="num" w:pos="550"/>
          <w:tab w:val="num" w:pos="1769"/>
          <w:tab w:val="num" w:pos="1800"/>
        </w:tabs>
        <w:ind w:left="540" w:hanging="540"/>
        <w:rPr>
          <w:lang w:val="nl"/>
        </w:rPr>
      </w:pPr>
      <w:r>
        <w:rPr>
          <w:lang w:val="nl"/>
        </w:rPr>
        <w:t>Opdrachtnemer vrijwaart opdrachtgever tegen alle financiële gevolgen van aanspraken van derden in verband met de uitvoering van verplichtingen voortvloeiend uit deze ove</w:t>
      </w:r>
      <w:r>
        <w:rPr>
          <w:lang w:val="nl"/>
        </w:rPr>
        <w:t>r</w:t>
      </w:r>
      <w:r>
        <w:rPr>
          <w:lang w:val="nl"/>
        </w:rPr>
        <w:t>eenkomst.</w:t>
      </w:r>
    </w:p>
    <w:p w:rsidR="00D228D7" w:rsidRDefault="00D228D7">
      <w:pPr>
        <w:pStyle w:val="Plattetekstinspringen2"/>
        <w:ind w:left="0" w:firstLine="0"/>
        <w:rPr>
          <w:lang w:val="nl"/>
        </w:rPr>
      </w:pPr>
    </w:p>
    <w:p w:rsidR="00D228D7" w:rsidRDefault="00D228D7" w:rsidP="00E8795B">
      <w:pPr>
        <w:pStyle w:val="Plattetekstinspringen2"/>
        <w:numPr>
          <w:ilvl w:val="1"/>
          <w:numId w:val="8"/>
        </w:numPr>
        <w:tabs>
          <w:tab w:val="clear" w:pos="360"/>
          <w:tab w:val="num" w:pos="550"/>
          <w:tab w:val="num" w:pos="1769"/>
          <w:tab w:val="num" w:pos="1800"/>
        </w:tabs>
        <w:ind w:left="540" w:hanging="540"/>
      </w:pPr>
      <w:r>
        <w:t>Opdrachtnemer heeft zich verzekerd en zal zich verzekerd houden gedurende de loo</w:t>
      </w:r>
      <w:r>
        <w:t>p</w:t>
      </w:r>
      <w:r>
        <w:t xml:space="preserve">tijd van de overeenkomst voor beroepsaansprakelijkheid met een minimale dekking van € 2.500.000 (zegge: </w:t>
      </w:r>
      <w:proofErr w:type="spellStart"/>
      <w:r>
        <w:t>twee-en-een-half-miljoen</w:t>
      </w:r>
      <w:proofErr w:type="spellEnd"/>
      <w:r>
        <w:t xml:space="preserve"> euro) per gebeurtenis en voor wettelijke aansprakelijkheid met een minimale dekking van € 1.000.000 (zegge: een miljoen euro) per gebeurtenis. </w:t>
      </w:r>
    </w:p>
    <w:p w:rsidR="00D228D7" w:rsidRDefault="00D228D7">
      <w:pPr>
        <w:pStyle w:val="Plattetekstinspringen2"/>
      </w:pPr>
    </w:p>
    <w:p w:rsidR="00D228D7" w:rsidRDefault="00D228D7" w:rsidP="00E8795B">
      <w:pPr>
        <w:pStyle w:val="Plattetekstinspringen2"/>
        <w:numPr>
          <w:ilvl w:val="1"/>
          <w:numId w:val="8"/>
        </w:numPr>
        <w:tabs>
          <w:tab w:val="clear" w:pos="360"/>
          <w:tab w:val="num" w:pos="550"/>
          <w:tab w:val="num" w:pos="1769"/>
          <w:tab w:val="num" w:pos="1800"/>
        </w:tabs>
        <w:ind w:left="540" w:hanging="540"/>
      </w:pPr>
      <w:r>
        <w:lastRenderedPageBreak/>
        <w:t xml:space="preserve">Opdrachtnemer verplicht zich </w:t>
      </w:r>
      <w:proofErr w:type="gramStart"/>
      <w:r>
        <w:t>terstond</w:t>
      </w:r>
      <w:proofErr w:type="gramEnd"/>
      <w:r>
        <w:t xml:space="preserve"> na aansprakelijkstelling door de Gemeente, alle aanspraken </w:t>
      </w:r>
      <w:proofErr w:type="spellStart"/>
      <w:r>
        <w:t>terzake</w:t>
      </w:r>
      <w:proofErr w:type="spellEnd"/>
      <w:r>
        <w:t xml:space="preserve"> van uitkeringen van verzekeringspenningen als bedoeld in voo</w:t>
      </w:r>
      <w:r>
        <w:t>r</w:t>
      </w:r>
      <w:r>
        <w:t>gaand lid en voor zover betrekking hebbende op de aansprakelijkheid uit deze overee</w:t>
      </w:r>
      <w:r>
        <w:t>n</w:t>
      </w:r>
      <w:r>
        <w:t xml:space="preserve">komst, op eerste verzoek van de Gemeente te cederen. Verzekeringspenningen die door de verzekeringsmaatschappij rechtstreeks aan de Gemeente worden uitbetaald, worden in mindering gebracht op de door Opdrachtnemer </w:t>
      </w:r>
      <w:proofErr w:type="spellStart"/>
      <w:r>
        <w:t>terzake</w:t>
      </w:r>
      <w:proofErr w:type="spellEnd"/>
      <w:r>
        <w:t xml:space="preserve"> van het verzekerde voorval te betalen schadevergoeding.</w:t>
      </w:r>
    </w:p>
    <w:p w:rsidR="00D228D7" w:rsidRDefault="00D228D7">
      <w:pPr>
        <w:jc w:val="both"/>
        <w:rPr>
          <w:sz w:val="20"/>
          <w:u w:val="single"/>
        </w:rPr>
      </w:pPr>
    </w:p>
    <w:p w:rsidR="00D228D7" w:rsidRDefault="00D228D7">
      <w:pPr>
        <w:jc w:val="both"/>
        <w:rPr>
          <w:sz w:val="20"/>
          <w:u w:val="single"/>
        </w:rPr>
      </w:pPr>
    </w:p>
    <w:p w:rsidR="00D228D7" w:rsidRPr="0044515F" w:rsidRDefault="00D228D7" w:rsidP="0044515F">
      <w:pPr>
        <w:rPr>
          <w:b/>
        </w:rPr>
      </w:pPr>
      <w:bookmarkStart w:id="89" w:name="_Toc35322734"/>
      <w:bookmarkStart w:id="90" w:name="_Toc35322847"/>
      <w:bookmarkStart w:id="91" w:name="_Toc49151729"/>
      <w:bookmarkStart w:id="92" w:name="_Toc85518053"/>
      <w:bookmarkStart w:id="93" w:name="_Toc85518694"/>
      <w:bookmarkStart w:id="94" w:name="_Toc148845175"/>
      <w:bookmarkStart w:id="95" w:name="_Toc148852008"/>
      <w:bookmarkStart w:id="96" w:name="_Toc166396811"/>
      <w:bookmarkStart w:id="97" w:name="_Toc166660152"/>
      <w:bookmarkStart w:id="98" w:name="_Toc167691119"/>
      <w:bookmarkStart w:id="99" w:name="_Toc35322729"/>
      <w:bookmarkStart w:id="100" w:name="_Toc35322842"/>
      <w:bookmarkStart w:id="101" w:name="_Toc49151724"/>
      <w:r w:rsidRPr="0044515F">
        <w:rPr>
          <w:b/>
        </w:rPr>
        <w:t>Artikel 9</w:t>
      </w:r>
      <w:r w:rsidRPr="0044515F">
        <w:rPr>
          <w:b/>
        </w:rPr>
        <w:tab/>
        <w:t>Overmacht</w:t>
      </w:r>
      <w:bookmarkEnd w:id="89"/>
      <w:bookmarkEnd w:id="90"/>
      <w:bookmarkEnd w:id="91"/>
      <w:bookmarkEnd w:id="92"/>
      <w:bookmarkEnd w:id="93"/>
      <w:bookmarkEnd w:id="94"/>
      <w:bookmarkEnd w:id="95"/>
      <w:bookmarkEnd w:id="96"/>
      <w:bookmarkEnd w:id="97"/>
      <w:bookmarkEnd w:id="98"/>
    </w:p>
    <w:p w:rsidR="00D228D7" w:rsidRDefault="00D228D7">
      <w:pPr>
        <w:ind w:left="567" w:hanging="567"/>
        <w:jc w:val="both"/>
      </w:pPr>
    </w:p>
    <w:p w:rsidR="00D228D7" w:rsidRDefault="00D228D7" w:rsidP="00E8795B">
      <w:pPr>
        <w:numPr>
          <w:ilvl w:val="1"/>
          <w:numId w:val="9"/>
        </w:numPr>
        <w:tabs>
          <w:tab w:val="clear" w:pos="360"/>
          <w:tab w:val="num" w:pos="550"/>
          <w:tab w:val="left" w:pos="709"/>
          <w:tab w:val="num" w:pos="1800"/>
        </w:tabs>
        <w:ind w:left="540" w:hanging="540"/>
      </w:pPr>
      <w:r>
        <w:t>In geval van niet toerekenbare tekortkoming (overmacht) wordt nakoming door de b</w:t>
      </w:r>
      <w:r>
        <w:t>e</w:t>
      </w:r>
      <w:r>
        <w:t>trokken partij van de uit de Overeenkomst voortvloeiende verplichtingen geheel of g</w:t>
      </w:r>
      <w:r>
        <w:t>e</w:t>
      </w:r>
      <w:r>
        <w:t xml:space="preserve">deeltelijk opgeschort voor de duur van de niet toerekenbare tekortkoming zonder dat partijen over en weer tot enige schadevergoeding </w:t>
      </w:r>
      <w:proofErr w:type="gramStart"/>
      <w:r>
        <w:t>ter zake</w:t>
      </w:r>
      <w:proofErr w:type="gramEnd"/>
      <w:r>
        <w:t xml:space="preserve"> zijn gehouden.</w:t>
      </w:r>
    </w:p>
    <w:p w:rsidR="00D228D7" w:rsidRDefault="00D228D7">
      <w:pPr>
        <w:pStyle w:val="Plattetekst3"/>
      </w:pPr>
    </w:p>
    <w:p w:rsidR="00D228D7" w:rsidRPr="0044515F" w:rsidRDefault="00D228D7">
      <w:pPr>
        <w:pStyle w:val="Plattetekst3"/>
        <w:ind w:left="540" w:hanging="540"/>
        <w:rPr>
          <w:i w:val="0"/>
        </w:rPr>
      </w:pPr>
      <w:r w:rsidRPr="0044515F">
        <w:rPr>
          <w:i w:val="0"/>
        </w:rPr>
        <w:t xml:space="preserve">9.2 </w:t>
      </w:r>
      <w:r w:rsidRPr="0044515F">
        <w:rPr>
          <w:i w:val="0"/>
        </w:rPr>
        <w:tab/>
        <w:t xml:space="preserve">Onder overmacht wordt in ieder geval niet verstaan: </w:t>
      </w:r>
    </w:p>
    <w:p w:rsidR="00D228D7" w:rsidRDefault="00D228D7">
      <w:pPr>
        <w:ind w:left="1134" w:hanging="567"/>
        <w:jc w:val="both"/>
      </w:pPr>
      <w:proofErr w:type="gramStart"/>
      <w:r>
        <w:t>a</w:t>
      </w:r>
      <w:proofErr w:type="gramEnd"/>
      <w:r>
        <w:t xml:space="preserve">. </w:t>
      </w:r>
      <w:r>
        <w:tab/>
      </w:r>
      <w:proofErr w:type="gramStart"/>
      <w:r>
        <w:t>gebrek</w:t>
      </w:r>
      <w:proofErr w:type="gramEnd"/>
      <w:r>
        <w:t xml:space="preserve"> aan werknemers c.q. medewerkers;</w:t>
      </w:r>
    </w:p>
    <w:p w:rsidR="00D228D7" w:rsidRDefault="00D228D7">
      <w:pPr>
        <w:ind w:left="1134" w:hanging="567"/>
        <w:jc w:val="both"/>
      </w:pPr>
      <w:r>
        <w:t xml:space="preserve">b. </w:t>
      </w:r>
      <w:r>
        <w:tab/>
      </w:r>
      <w:proofErr w:type="gramStart"/>
      <w:r>
        <w:t>stakingen</w:t>
      </w:r>
      <w:proofErr w:type="gramEnd"/>
      <w:r>
        <w:t>;</w:t>
      </w:r>
    </w:p>
    <w:p w:rsidR="00D228D7" w:rsidRDefault="00D228D7">
      <w:pPr>
        <w:ind w:left="1134" w:hanging="567"/>
        <w:jc w:val="both"/>
      </w:pPr>
      <w:proofErr w:type="gramStart"/>
      <w:r>
        <w:t>c.</w:t>
      </w:r>
      <w:proofErr w:type="gramEnd"/>
      <w:r>
        <w:t xml:space="preserve"> </w:t>
      </w:r>
      <w:r>
        <w:tab/>
      </w:r>
      <w:proofErr w:type="gramStart"/>
      <w:r>
        <w:t>ziekte</w:t>
      </w:r>
      <w:proofErr w:type="gramEnd"/>
      <w:r>
        <w:t xml:space="preserve">; </w:t>
      </w:r>
    </w:p>
    <w:p w:rsidR="00D228D7" w:rsidRDefault="00D228D7">
      <w:pPr>
        <w:ind w:left="1134" w:hanging="567"/>
        <w:jc w:val="both"/>
      </w:pPr>
      <w:r>
        <w:t>d.</w:t>
      </w:r>
      <w:r>
        <w:tab/>
      </w:r>
      <w:proofErr w:type="gramStart"/>
      <w:r>
        <w:t>verlate</w:t>
      </w:r>
      <w:proofErr w:type="gramEnd"/>
      <w:r>
        <w:t xml:space="preserve"> aanlevering of ongeschiktheid van voor de levering benodigde goederen of diensten, voor zover deze omstandigheden zich voordoen aan de zijde van c.q. door toedoen van de partij die niet nakomt c.q. tekortschiet;</w:t>
      </w:r>
    </w:p>
    <w:p w:rsidR="00D228D7" w:rsidRDefault="00D228D7">
      <w:pPr>
        <w:ind w:left="1134" w:hanging="567"/>
        <w:jc w:val="both"/>
      </w:pPr>
      <w:proofErr w:type="gramStart"/>
      <w:r>
        <w:t>e</w:t>
      </w:r>
      <w:proofErr w:type="gramEnd"/>
      <w:r>
        <w:t>.</w:t>
      </w:r>
      <w:r>
        <w:tab/>
      </w:r>
      <w:proofErr w:type="gramStart"/>
      <w:r>
        <w:t>niet</w:t>
      </w:r>
      <w:proofErr w:type="gramEnd"/>
      <w:r>
        <w:t xml:space="preserve"> nakomen c.q. tekortschieten van de door Opdrachtnemer ingeschakelde de</w:t>
      </w:r>
      <w:r>
        <w:t>r</w:t>
      </w:r>
      <w:r>
        <w:t>den;</w:t>
      </w:r>
    </w:p>
    <w:p w:rsidR="00D228D7" w:rsidRDefault="00D228D7">
      <w:pPr>
        <w:ind w:left="1134" w:hanging="567"/>
        <w:jc w:val="both"/>
      </w:pPr>
      <w:proofErr w:type="gramStart"/>
      <w:r>
        <w:t>f.</w:t>
      </w:r>
      <w:proofErr w:type="gramEnd"/>
      <w:r>
        <w:tab/>
      </w:r>
      <w:proofErr w:type="spellStart"/>
      <w:proofErr w:type="gramStart"/>
      <w:r>
        <w:t>liquiditeits</w:t>
      </w:r>
      <w:proofErr w:type="spellEnd"/>
      <w:r>
        <w:noBreakHyphen/>
      </w:r>
      <w:proofErr w:type="gramEnd"/>
      <w:r>
        <w:t xml:space="preserve"> c.q. solvabiliteitsproblemen aan de zijde van Opdrachtnemer of de door hem ingeschakelde derden.</w:t>
      </w:r>
    </w:p>
    <w:p w:rsidR="00D228D7" w:rsidRDefault="00D228D7">
      <w:pPr>
        <w:ind w:left="567"/>
        <w:jc w:val="both"/>
      </w:pPr>
    </w:p>
    <w:p w:rsidR="00D228D7" w:rsidRDefault="00D228D7">
      <w:pPr>
        <w:pStyle w:val="Plattetekstinspringen3"/>
        <w:ind w:left="550" w:hanging="550"/>
      </w:pPr>
      <w:r>
        <w:t>9.3</w:t>
      </w:r>
      <w:r>
        <w:tab/>
        <w:t>Op straffe van verval van het beroep op overmacht dient de Partij die daarop een b</w:t>
      </w:r>
      <w:r>
        <w:t>e</w:t>
      </w:r>
      <w:r>
        <w:t xml:space="preserve">roep wenst te doen de wederpartij hiervan zo spoedig mogelijk schriftelijk – </w:t>
      </w:r>
      <w:proofErr w:type="gramStart"/>
      <w:r>
        <w:t>indien m</w:t>
      </w:r>
      <w:r>
        <w:t>o</w:t>
      </w:r>
      <w:r>
        <w:t>gelijk</w:t>
      </w:r>
      <w:proofErr w:type="gramEnd"/>
      <w:r>
        <w:t xml:space="preserve"> onder overlegging van de nodige bewijsstukken - bij aangetekende brief op de hoogte te stellen.</w:t>
      </w:r>
    </w:p>
    <w:p w:rsidR="00D228D7" w:rsidRDefault="00D228D7">
      <w:pPr>
        <w:ind w:left="567" w:hanging="567"/>
        <w:jc w:val="both"/>
      </w:pPr>
    </w:p>
    <w:p w:rsidR="00D228D7" w:rsidRDefault="00D228D7">
      <w:pPr>
        <w:pStyle w:val="Plattetekstinspringen3"/>
        <w:ind w:left="550" w:hanging="550"/>
      </w:pPr>
      <w:r>
        <w:t>9.4</w:t>
      </w:r>
      <w:r>
        <w:tab/>
        <w:t>Indien de overmachtperiode langer dan één maand heeft geduurd, of zodra vaststaat dat deze langer dan één maand zal gaan duren, zijn beide Partijen bevoegd deze Ove</w:t>
      </w:r>
      <w:r>
        <w:t>r</w:t>
      </w:r>
      <w:r>
        <w:t xml:space="preserve">eenkomst zonder gerechtelijke tussenkomst onmiddellijk te ontbinden zonder dat enige schadevergoeding is verschuldigd. </w:t>
      </w:r>
    </w:p>
    <w:bookmarkEnd w:id="99"/>
    <w:bookmarkEnd w:id="100"/>
    <w:bookmarkEnd w:id="101"/>
    <w:p w:rsidR="00D228D7" w:rsidRDefault="00D228D7">
      <w:pPr>
        <w:jc w:val="both"/>
        <w:rPr>
          <w:sz w:val="20"/>
          <w:u w:val="single"/>
        </w:rPr>
      </w:pPr>
    </w:p>
    <w:p w:rsidR="00D228D7" w:rsidRDefault="00D228D7">
      <w:pPr>
        <w:jc w:val="both"/>
        <w:rPr>
          <w:b/>
          <w:sz w:val="20"/>
        </w:rPr>
      </w:pPr>
      <w:bookmarkStart w:id="102" w:name="_Toc35322735"/>
      <w:bookmarkStart w:id="103" w:name="_Toc35322848"/>
      <w:bookmarkStart w:id="104" w:name="_Toc49151730"/>
      <w:bookmarkStart w:id="105" w:name="_Toc85518054"/>
      <w:bookmarkStart w:id="106" w:name="_Toc85518695"/>
    </w:p>
    <w:p w:rsidR="00D228D7" w:rsidRPr="0044515F" w:rsidRDefault="00D228D7" w:rsidP="0044515F">
      <w:pPr>
        <w:rPr>
          <w:b/>
        </w:rPr>
      </w:pPr>
      <w:bookmarkStart w:id="107" w:name="_Toc148845176"/>
      <w:bookmarkStart w:id="108" w:name="_Toc148852009"/>
      <w:bookmarkStart w:id="109" w:name="_Toc166396812"/>
      <w:bookmarkStart w:id="110" w:name="_Toc166660153"/>
      <w:bookmarkStart w:id="111" w:name="_Toc167691120"/>
      <w:r w:rsidRPr="0044515F">
        <w:rPr>
          <w:b/>
        </w:rPr>
        <w:t>Artikel 10</w:t>
      </w:r>
      <w:r w:rsidRPr="0044515F">
        <w:rPr>
          <w:b/>
        </w:rPr>
        <w:tab/>
        <w:t>Ontbinding</w:t>
      </w:r>
      <w:bookmarkEnd w:id="102"/>
      <w:bookmarkEnd w:id="103"/>
      <w:bookmarkEnd w:id="104"/>
      <w:bookmarkEnd w:id="105"/>
      <w:bookmarkEnd w:id="106"/>
      <w:bookmarkEnd w:id="107"/>
      <w:bookmarkEnd w:id="108"/>
      <w:bookmarkEnd w:id="109"/>
      <w:bookmarkEnd w:id="110"/>
      <w:bookmarkEnd w:id="111"/>
    </w:p>
    <w:p w:rsidR="00D228D7" w:rsidRDefault="00D228D7">
      <w:pPr>
        <w:jc w:val="both"/>
      </w:pPr>
    </w:p>
    <w:p w:rsidR="00D228D7" w:rsidRDefault="00D228D7">
      <w:pPr>
        <w:ind w:left="550" w:hanging="546"/>
        <w:jc w:val="both"/>
      </w:pPr>
      <w:r>
        <w:t>10.1</w:t>
      </w:r>
      <w:r>
        <w:tab/>
        <w:t>Opdrachtgever is gerechtigd, zonder enige aanmaning of ingebrekestelling, met onmi</w:t>
      </w:r>
      <w:r>
        <w:t>d</w:t>
      </w:r>
      <w:r>
        <w:t>dellijke ingang buiten rechte deze overeenkomst door middel van een aangetekend schrijven geheel of gedeeltelijk te ontbinden, onverminderd haar verdere rechten, i</w:t>
      </w:r>
      <w:r>
        <w:t>n</w:t>
      </w:r>
      <w:r>
        <w:t>dien:</w:t>
      </w:r>
    </w:p>
    <w:p w:rsidR="00D228D7" w:rsidRDefault="00D228D7">
      <w:pPr>
        <w:ind w:left="1080" w:hanging="540"/>
        <w:jc w:val="both"/>
      </w:pPr>
      <w:proofErr w:type="gramStart"/>
      <w:r>
        <w:t>a</w:t>
      </w:r>
      <w:proofErr w:type="gramEnd"/>
      <w:r>
        <w:t>.</w:t>
      </w:r>
      <w:r>
        <w:tab/>
        <w:t xml:space="preserve">Opdrachtnemer (voorlopige) </w:t>
      </w:r>
      <w:proofErr w:type="spellStart"/>
      <w:r>
        <w:t>surséance</w:t>
      </w:r>
      <w:proofErr w:type="spellEnd"/>
      <w:r>
        <w:t xml:space="preserve"> van beta</w:t>
      </w:r>
      <w:r>
        <w:softHyphen/>
        <w:t>ling aanvraagt of hem (voorlop</w:t>
      </w:r>
      <w:r>
        <w:t>i</w:t>
      </w:r>
      <w:r>
        <w:t xml:space="preserve">ge) </w:t>
      </w:r>
      <w:proofErr w:type="spellStart"/>
      <w:r>
        <w:t>surséance</w:t>
      </w:r>
      <w:proofErr w:type="spellEnd"/>
      <w:r>
        <w:t xml:space="preserve"> van betaling wordt verleend; </w:t>
      </w:r>
    </w:p>
    <w:p w:rsidR="00D228D7" w:rsidRDefault="00D228D7">
      <w:pPr>
        <w:ind w:left="1134" w:hanging="567"/>
        <w:jc w:val="both"/>
      </w:pPr>
      <w:r>
        <w:t>b.</w:t>
      </w:r>
      <w:r>
        <w:tab/>
      </w:r>
      <w:proofErr w:type="gramStart"/>
      <w:r>
        <w:t>Opdrachtnemer zijn faillissement aanvraagt of in staat van faillissement wordt ve</w:t>
      </w:r>
      <w:r>
        <w:t>r</w:t>
      </w:r>
      <w:r>
        <w:t>klaard;</w:t>
      </w:r>
      <w:proofErr w:type="gramEnd"/>
    </w:p>
    <w:p w:rsidR="00D228D7" w:rsidRDefault="00D228D7">
      <w:pPr>
        <w:ind w:left="1134" w:hanging="567"/>
        <w:jc w:val="both"/>
      </w:pPr>
      <w:proofErr w:type="gramStart"/>
      <w:r>
        <w:t>c.</w:t>
      </w:r>
      <w:proofErr w:type="gramEnd"/>
      <w:r>
        <w:tab/>
      </w:r>
      <w:proofErr w:type="gramStart"/>
      <w:r>
        <w:t>de</w:t>
      </w:r>
      <w:proofErr w:type="gramEnd"/>
      <w:r>
        <w:t xml:space="preserve"> onderneming van Opdrachtnemer wordt geliquideerd; </w:t>
      </w:r>
    </w:p>
    <w:p w:rsidR="00D228D7" w:rsidRDefault="00D228D7">
      <w:pPr>
        <w:ind w:left="1134" w:hanging="567"/>
        <w:jc w:val="both"/>
      </w:pPr>
      <w:r>
        <w:t>d.</w:t>
      </w:r>
      <w:r>
        <w:tab/>
      </w:r>
      <w:proofErr w:type="gramStart"/>
      <w:r>
        <w:t>Opdrachtnemer zijn huidige onderneming staakt;</w:t>
      </w:r>
      <w:proofErr w:type="gramEnd"/>
    </w:p>
    <w:p w:rsidR="00D228D7" w:rsidRDefault="00D228D7" w:rsidP="00E8795B">
      <w:pPr>
        <w:numPr>
          <w:ilvl w:val="0"/>
          <w:numId w:val="3"/>
        </w:numPr>
        <w:ind w:left="1134" w:hanging="567"/>
        <w:jc w:val="both"/>
      </w:pPr>
      <w:r>
        <w:t>Op een aanmerkelijk deel van het vermogen van Opdrachtnemer beslag wordt gelegd;</w:t>
      </w:r>
    </w:p>
    <w:p w:rsidR="00D228D7" w:rsidRDefault="00D228D7">
      <w:pPr>
        <w:ind w:left="1134" w:hanging="567"/>
        <w:jc w:val="both"/>
      </w:pPr>
      <w:proofErr w:type="gramStart"/>
      <w:r>
        <w:t>f.</w:t>
      </w:r>
      <w:proofErr w:type="gramEnd"/>
      <w:r>
        <w:tab/>
        <w:t xml:space="preserve">Opdrachtnemer </w:t>
      </w:r>
      <w:proofErr w:type="gramStart"/>
      <w:r>
        <w:t>anderszins</w:t>
      </w:r>
      <w:proofErr w:type="gramEnd"/>
      <w:r>
        <w:t xml:space="preserve"> niet langer in staat moet worden geacht de verplic</w:t>
      </w:r>
      <w:r>
        <w:t>h</w:t>
      </w:r>
      <w:r>
        <w:t>tingen uit deze Overeenkomst na te kunnen komen;</w:t>
      </w:r>
    </w:p>
    <w:p w:rsidR="00D228D7" w:rsidRDefault="00D228D7">
      <w:pPr>
        <w:ind w:left="1134" w:hanging="567"/>
        <w:jc w:val="both"/>
      </w:pPr>
      <w:r>
        <w:t>g.</w:t>
      </w:r>
      <w:r>
        <w:tab/>
        <w:t>Opdrachtnemer in verzuim is om aan zijn verplichtingen op grond van deze Ove</w:t>
      </w:r>
      <w:r>
        <w:t>r</w:t>
      </w:r>
      <w:r>
        <w:t>eenkomst te voldoen.</w:t>
      </w:r>
    </w:p>
    <w:p w:rsidR="00D228D7" w:rsidRDefault="00D228D7">
      <w:pPr>
        <w:ind w:left="1134" w:hanging="567"/>
        <w:jc w:val="both"/>
      </w:pPr>
      <w:proofErr w:type="gramStart"/>
      <w:r>
        <w:lastRenderedPageBreak/>
        <w:t>h.</w:t>
      </w:r>
      <w:proofErr w:type="gramEnd"/>
      <w:r>
        <w:tab/>
        <w:t>Opdrachtnemer in strijd handelt dan wel heeft gehandeld met de Warenwet en/of de Mededingingswet.</w:t>
      </w:r>
    </w:p>
    <w:p w:rsidR="00D228D7" w:rsidRDefault="00D228D7">
      <w:pPr>
        <w:ind w:left="567" w:hanging="563"/>
        <w:jc w:val="both"/>
      </w:pPr>
    </w:p>
    <w:p w:rsidR="00D228D7" w:rsidRDefault="00D228D7">
      <w:pPr>
        <w:pStyle w:val="Plattetekstinspringen3"/>
        <w:ind w:left="540" w:hanging="540"/>
      </w:pPr>
      <w:r>
        <w:t>10.2</w:t>
      </w:r>
      <w:r>
        <w:tab/>
        <w:t>Opdrachtgever is gerechtigd, zonder enige aanmaning of ingebrekestelling, met onmi</w:t>
      </w:r>
      <w:r>
        <w:t>d</w:t>
      </w:r>
      <w:r>
        <w:t>dellijke ingang buiten rechte deze Raamovereenkomst door middel van een aanget</w:t>
      </w:r>
      <w:r>
        <w:t>e</w:t>
      </w:r>
      <w:r>
        <w:t>kend schrijven te ontbinden, indien door (een werknemer c.q. medewerker van) O</w:t>
      </w:r>
      <w:r>
        <w:t>p</w:t>
      </w:r>
      <w:r>
        <w:t>drachtnemer enig persoonlijk voordeel is of wordt aangeboden of verschaft aan een werknemer c.q. medewerker van Opdrachtgever.</w:t>
      </w:r>
    </w:p>
    <w:p w:rsidR="00D228D7" w:rsidRDefault="00D228D7">
      <w:pPr>
        <w:pStyle w:val="Plattetekstinspringen3"/>
      </w:pPr>
    </w:p>
    <w:p w:rsidR="00D228D7" w:rsidRDefault="00D228D7">
      <w:pPr>
        <w:tabs>
          <w:tab w:val="left" w:pos="709"/>
        </w:tabs>
        <w:ind w:left="540" w:hanging="540"/>
      </w:pPr>
      <w:r>
        <w:t xml:space="preserve">10.3 </w:t>
      </w:r>
      <w:r>
        <w:tab/>
        <w:t xml:space="preserve">Zowel Leverancier als Opdrachtgever </w:t>
      </w:r>
      <w:proofErr w:type="gramStart"/>
      <w:r>
        <w:t>zijn</w:t>
      </w:r>
      <w:proofErr w:type="gramEnd"/>
      <w:r>
        <w:t xml:space="preserve"> gerechtigd de Overeenkomst met onmiddelli</w:t>
      </w:r>
      <w:r>
        <w:t>j</w:t>
      </w:r>
      <w:r>
        <w:t>ke ingang bij een aangetekend schrijven zonder rechterlijke tussenkomst te ontbinden, indien de wederpartij, ook na schriftelijke sommatie, stellende een redelijke termijn, in gebreke blijft aan zijn verplichtingen uit de Overeenkomst te voldoen.</w:t>
      </w:r>
    </w:p>
    <w:p w:rsidR="00D228D7" w:rsidRDefault="00D228D7">
      <w:pPr>
        <w:tabs>
          <w:tab w:val="left" w:pos="709"/>
        </w:tabs>
      </w:pPr>
    </w:p>
    <w:p w:rsidR="00D228D7" w:rsidRDefault="00D228D7">
      <w:pPr>
        <w:tabs>
          <w:tab w:val="left" w:pos="540"/>
        </w:tabs>
        <w:ind w:left="540" w:hanging="540"/>
      </w:pPr>
      <w:r>
        <w:t>10.4</w:t>
      </w:r>
      <w:r>
        <w:tab/>
        <w:t>Aan de ontbinding door een der partijen als bedoeld in de voorgaande leden kan de wederpartij geen enkel recht op schadevergoeding ontlenen.</w:t>
      </w:r>
    </w:p>
    <w:p w:rsidR="00D228D7" w:rsidRDefault="00D228D7">
      <w:pPr>
        <w:tabs>
          <w:tab w:val="left" w:pos="709"/>
        </w:tabs>
      </w:pPr>
    </w:p>
    <w:p w:rsidR="00D228D7" w:rsidRDefault="00D228D7">
      <w:pPr>
        <w:tabs>
          <w:tab w:val="left" w:pos="180"/>
        </w:tabs>
        <w:ind w:left="540" w:hanging="540"/>
      </w:pPr>
      <w:r>
        <w:t>10.5</w:t>
      </w:r>
      <w:r>
        <w:tab/>
        <w:t>Verplichtingen die naar hun aard bestemd zijn om ook na ontbinding van de Overee</w:t>
      </w:r>
      <w:r>
        <w:t>n</w:t>
      </w:r>
      <w:r>
        <w:t>komst voort te duren, blijven na ontbinding bestaan.</w:t>
      </w:r>
    </w:p>
    <w:p w:rsidR="00D228D7" w:rsidRDefault="00D228D7">
      <w:pPr>
        <w:widowControl w:val="0"/>
        <w:tabs>
          <w:tab w:val="left" w:pos="-566"/>
          <w:tab w:val="left" w:pos="0"/>
          <w:tab w:val="left" w:pos="204"/>
          <w:tab w:val="left" w:pos="566"/>
          <w:tab w:val="left" w:pos="1417"/>
          <w:tab w:val="left" w:pos="2832"/>
          <w:tab w:val="left" w:pos="3398"/>
          <w:tab w:val="left" w:pos="3964"/>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s>
        <w:ind w:left="203" w:hanging="203"/>
        <w:jc w:val="both"/>
        <w:rPr>
          <w:b/>
          <w:sz w:val="20"/>
        </w:rPr>
      </w:pPr>
    </w:p>
    <w:p w:rsidR="00D228D7" w:rsidRDefault="00D228D7">
      <w:pPr>
        <w:widowControl w:val="0"/>
        <w:tabs>
          <w:tab w:val="left" w:pos="-566"/>
          <w:tab w:val="left" w:pos="0"/>
          <w:tab w:val="left" w:pos="204"/>
          <w:tab w:val="left" w:pos="566"/>
          <w:tab w:val="left" w:pos="1417"/>
          <w:tab w:val="left" w:pos="2832"/>
          <w:tab w:val="left" w:pos="3398"/>
          <w:tab w:val="left" w:pos="3964"/>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s>
        <w:ind w:left="203" w:hanging="203"/>
        <w:jc w:val="both"/>
        <w:rPr>
          <w:b/>
          <w:sz w:val="20"/>
        </w:rPr>
      </w:pPr>
    </w:p>
    <w:p w:rsidR="00D228D7" w:rsidRPr="0044515F" w:rsidRDefault="00D228D7" w:rsidP="0044515F">
      <w:pPr>
        <w:rPr>
          <w:b/>
        </w:rPr>
      </w:pPr>
      <w:bookmarkStart w:id="112" w:name="_Toc148845177"/>
      <w:bookmarkStart w:id="113" w:name="_Toc148852010"/>
      <w:bookmarkStart w:id="114" w:name="_Toc166396813"/>
      <w:bookmarkStart w:id="115" w:name="_Toc166660154"/>
      <w:bookmarkStart w:id="116" w:name="_Toc167691121"/>
      <w:r w:rsidRPr="0044515F">
        <w:rPr>
          <w:b/>
        </w:rPr>
        <w:t>Artikel 11</w:t>
      </w:r>
      <w:r w:rsidRPr="0044515F">
        <w:rPr>
          <w:b/>
        </w:rPr>
        <w:tab/>
        <w:t>Garantie Opdrachtnemer</w:t>
      </w:r>
      <w:bookmarkEnd w:id="112"/>
      <w:bookmarkEnd w:id="113"/>
      <w:bookmarkEnd w:id="114"/>
      <w:bookmarkEnd w:id="115"/>
      <w:bookmarkEnd w:id="116"/>
      <w:r w:rsidRPr="0044515F">
        <w:rPr>
          <w:b/>
        </w:rPr>
        <w:t xml:space="preserve"> </w:t>
      </w:r>
    </w:p>
    <w:p w:rsidR="00D228D7" w:rsidRDefault="00D228D7">
      <w:pPr>
        <w:jc w:val="both"/>
        <w:rPr>
          <w:b/>
        </w:rPr>
      </w:pPr>
    </w:p>
    <w:p w:rsidR="00D228D7" w:rsidRDefault="0044515F" w:rsidP="0044515F">
      <w:pPr>
        <w:pStyle w:val="Plattetekstinspringen3"/>
        <w:ind w:left="539" w:hanging="539"/>
      </w:pPr>
      <w:bookmarkStart w:id="117" w:name="_Toc35322737"/>
      <w:bookmarkStart w:id="118" w:name="_Toc35322850"/>
      <w:bookmarkStart w:id="119" w:name="_Toc49151732"/>
      <w:bookmarkStart w:id="120" w:name="_Toc85518055"/>
      <w:bookmarkStart w:id="121" w:name="_Toc85518696"/>
      <w:r>
        <w:t>11.1</w:t>
      </w:r>
      <w:r w:rsidR="00D228D7">
        <w:tab/>
        <w:t>Opdrachtnemer verklaart hierbij dat hij zich niet schuldig heeft gemaakt aan (prijs)afspraken ten nadele van de Opdrachtgever om onderliggende Overeenkomst te verkrijgen, dan wel andere afspraken en/of handelingen heeft verricht die de mededi</w:t>
      </w:r>
      <w:r w:rsidR="00D228D7">
        <w:t>n</w:t>
      </w:r>
      <w:r w:rsidR="00D228D7">
        <w:t>ging kunnen beperken, verhinderen of vervalsen.</w:t>
      </w:r>
    </w:p>
    <w:p w:rsidR="00D228D7" w:rsidRDefault="00D228D7">
      <w:pPr>
        <w:rPr>
          <w:b/>
          <w:sz w:val="20"/>
        </w:rPr>
      </w:pPr>
    </w:p>
    <w:p w:rsidR="00D228D7" w:rsidRDefault="00D228D7">
      <w:pPr>
        <w:rPr>
          <w:b/>
          <w:sz w:val="20"/>
        </w:rPr>
      </w:pPr>
    </w:p>
    <w:p w:rsidR="00D228D7" w:rsidRDefault="00D228D7">
      <w:r>
        <w:rPr>
          <w:b/>
        </w:rPr>
        <w:t>Artikel 12</w:t>
      </w:r>
      <w:r>
        <w:rPr>
          <w:b/>
        </w:rPr>
        <w:tab/>
        <w:t>Verzekering</w:t>
      </w:r>
    </w:p>
    <w:p w:rsidR="00D228D7" w:rsidRDefault="00D228D7"/>
    <w:p w:rsidR="00D228D7" w:rsidRDefault="0044515F" w:rsidP="0044515F">
      <w:pPr>
        <w:ind w:left="539" w:hanging="539"/>
      </w:pPr>
      <w:r>
        <w:t>12.1</w:t>
      </w:r>
      <w:r>
        <w:tab/>
      </w:r>
      <w:r w:rsidR="00D228D7">
        <w:t>Opdrachtnemer heeft, ter dekking van de aansprakelijkheden die Opdrachtnemer heeft onder de Overeenkomst, een adequate verzekering afgesloten en zal deze gedurende de looptijd van de Overeenkomst in stand houden.</w:t>
      </w:r>
    </w:p>
    <w:p w:rsidR="00D228D7" w:rsidRDefault="00D228D7">
      <w:pPr>
        <w:ind w:left="540"/>
        <w:rPr>
          <w:sz w:val="20"/>
        </w:rPr>
      </w:pPr>
    </w:p>
    <w:p w:rsidR="00D228D7" w:rsidRDefault="00D228D7">
      <w:pPr>
        <w:ind w:left="540"/>
        <w:rPr>
          <w:sz w:val="20"/>
        </w:rPr>
      </w:pPr>
    </w:p>
    <w:p w:rsidR="00D228D7" w:rsidRPr="0044515F" w:rsidRDefault="00D228D7" w:rsidP="0044515F">
      <w:pPr>
        <w:rPr>
          <w:b/>
        </w:rPr>
      </w:pPr>
      <w:bookmarkStart w:id="122" w:name="_Toc148845178"/>
      <w:bookmarkStart w:id="123" w:name="_Toc148852011"/>
      <w:bookmarkStart w:id="124" w:name="_Toc166396814"/>
      <w:bookmarkStart w:id="125" w:name="_Toc166660155"/>
      <w:bookmarkStart w:id="126" w:name="_Toc167691122"/>
      <w:r w:rsidRPr="0044515F">
        <w:rPr>
          <w:b/>
        </w:rPr>
        <w:t>Artikel 13</w:t>
      </w:r>
      <w:r w:rsidRPr="0044515F">
        <w:rPr>
          <w:b/>
        </w:rPr>
        <w:tab/>
        <w:t>Wijzigingen</w:t>
      </w:r>
      <w:bookmarkEnd w:id="117"/>
      <w:bookmarkEnd w:id="118"/>
      <w:bookmarkEnd w:id="119"/>
      <w:bookmarkEnd w:id="120"/>
      <w:bookmarkEnd w:id="121"/>
      <w:bookmarkEnd w:id="122"/>
      <w:bookmarkEnd w:id="123"/>
      <w:bookmarkEnd w:id="124"/>
      <w:bookmarkEnd w:id="125"/>
      <w:bookmarkEnd w:id="126"/>
    </w:p>
    <w:p w:rsidR="00D228D7" w:rsidRDefault="00D228D7">
      <w:pPr>
        <w:jc w:val="both"/>
      </w:pPr>
    </w:p>
    <w:p w:rsidR="00D228D7" w:rsidRDefault="0044515F">
      <w:pPr>
        <w:pStyle w:val="Plattetekstinspringen3"/>
        <w:ind w:left="540" w:hanging="540"/>
      </w:pPr>
      <w:r>
        <w:t>13.1</w:t>
      </w:r>
      <w:r>
        <w:tab/>
      </w:r>
      <w:r w:rsidR="00D228D7">
        <w:t>Deze Overeenkomst kan alleen worden gewijzigd of aangevuld bij een door de O</w:t>
      </w:r>
      <w:r w:rsidR="00D228D7">
        <w:t>p</w:t>
      </w:r>
      <w:r w:rsidR="00D228D7">
        <w:t>drachtgever en de Opdrachtnemer ondertekend geschrift.</w:t>
      </w:r>
    </w:p>
    <w:p w:rsidR="00D228D7" w:rsidRDefault="00D228D7">
      <w:pPr>
        <w:tabs>
          <w:tab w:val="left" w:pos="0"/>
          <w:tab w:val="left" w:pos="567"/>
        </w:tabs>
        <w:ind w:left="567" w:hanging="567"/>
        <w:jc w:val="both"/>
        <w:rPr>
          <w:sz w:val="20"/>
        </w:rPr>
      </w:pPr>
    </w:p>
    <w:p w:rsidR="00D228D7" w:rsidRDefault="00D228D7">
      <w:pPr>
        <w:tabs>
          <w:tab w:val="left" w:pos="0"/>
          <w:tab w:val="left" w:pos="567"/>
        </w:tabs>
        <w:ind w:left="567" w:hanging="567"/>
        <w:jc w:val="both"/>
        <w:rPr>
          <w:sz w:val="20"/>
        </w:rPr>
      </w:pPr>
    </w:p>
    <w:p w:rsidR="00D228D7" w:rsidRPr="0044515F" w:rsidRDefault="00D228D7" w:rsidP="0044515F">
      <w:pPr>
        <w:rPr>
          <w:b/>
        </w:rPr>
      </w:pPr>
      <w:bookmarkStart w:id="127" w:name="_Toc35322738"/>
      <w:bookmarkStart w:id="128" w:name="_Toc35322851"/>
      <w:bookmarkStart w:id="129" w:name="_Toc49151733"/>
      <w:bookmarkStart w:id="130" w:name="_Toc85518056"/>
      <w:bookmarkStart w:id="131" w:name="_Toc85518697"/>
      <w:bookmarkStart w:id="132" w:name="_Toc148845179"/>
      <w:bookmarkStart w:id="133" w:name="_Toc148852012"/>
      <w:bookmarkStart w:id="134" w:name="_Toc166396815"/>
      <w:bookmarkStart w:id="135" w:name="_Toc166660156"/>
      <w:bookmarkStart w:id="136" w:name="_Toc167691123"/>
      <w:r w:rsidRPr="0044515F">
        <w:rPr>
          <w:b/>
        </w:rPr>
        <w:t>Artikel 14</w:t>
      </w:r>
      <w:r w:rsidRPr="0044515F">
        <w:rPr>
          <w:b/>
        </w:rPr>
        <w:tab/>
        <w:t>Toepasselijk recht</w:t>
      </w:r>
      <w:bookmarkEnd w:id="127"/>
      <w:bookmarkEnd w:id="128"/>
      <w:bookmarkEnd w:id="129"/>
      <w:bookmarkEnd w:id="130"/>
      <w:bookmarkEnd w:id="131"/>
      <w:bookmarkEnd w:id="132"/>
      <w:bookmarkEnd w:id="133"/>
      <w:bookmarkEnd w:id="134"/>
      <w:bookmarkEnd w:id="135"/>
      <w:bookmarkEnd w:id="136"/>
    </w:p>
    <w:p w:rsidR="00D228D7" w:rsidRDefault="00D228D7">
      <w:pPr>
        <w:jc w:val="both"/>
      </w:pPr>
    </w:p>
    <w:p w:rsidR="00D228D7" w:rsidRDefault="00D228D7">
      <w:pPr>
        <w:pStyle w:val="Plattetekstinspringen3"/>
        <w:ind w:left="540" w:hanging="540"/>
      </w:pPr>
      <w:r>
        <w:t>14.1 Op deze Overeenkomst, waarvan de Bijlagen deel uitmaken, is Nederlands recht van toepassing.</w:t>
      </w:r>
    </w:p>
    <w:p w:rsidR="00D228D7" w:rsidRDefault="00D228D7">
      <w:pPr>
        <w:jc w:val="both"/>
      </w:pPr>
    </w:p>
    <w:p w:rsidR="00D228D7" w:rsidRDefault="00D228D7">
      <w:pPr>
        <w:pStyle w:val="Plattetekstinspringen3"/>
        <w:ind w:left="540" w:hanging="540"/>
        <w:rPr>
          <w:color w:val="000000"/>
        </w:rPr>
      </w:pPr>
      <w:r>
        <w:t>14.2</w:t>
      </w:r>
      <w:r>
        <w:tab/>
        <w:t>Elk geschil in verband met deze Overeenkomst, geschillen over de totstandkoming daaronder begrepen, zal bij uitsluiting worden beslecht door de bevoegde rechter in Amsterdam, tenzij Partijen alsnog arbitrage of bindend advies zullen overeenkomen</w:t>
      </w:r>
      <w:r>
        <w:rPr>
          <w:color w:val="000000"/>
        </w:rPr>
        <w:t>.</w:t>
      </w:r>
    </w:p>
    <w:p w:rsidR="00D228D7" w:rsidRDefault="00D228D7">
      <w:pPr>
        <w:ind w:left="567" w:hanging="567"/>
        <w:jc w:val="both"/>
      </w:pPr>
    </w:p>
    <w:p w:rsidR="00D228D7" w:rsidRPr="00981638" w:rsidRDefault="00D228D7" w:rsidP="00981638">
      <w:pPr>
        <w:rPr>
          <w:b/>
        </w:rPr>
      </w:pPr>
      <w:bookmarkStart w:id="137" w:name="_Toc35322739"/>
      <w:bookmarkStart w:id="138" w:name="_Toc35322852"/>
      <w:bookmarkStart w:id="139" w:name="_Toc49151734"/>
      <w:bookmarkStart w:id="140" w:name="_Toc85518057"/>
      <w:bookmarkStart w:id="141" w:name="_Toc85518698"/>
      <w:bookmarkStart w:id="142" w:name="_Toc148845180"/>
      <w:bookmarkStart w:id="143" w:name="_Toc148852013"/>
      <w:bookmarkStart w:id="144" w:name="_Toc166396816"/>
      <w:bookmarkStart w:id="145" w:name="_Toc166660157"/>
      <w:bookmarkStart w:id="146" w:name="_Toc167691124"/>
      <w:r w:rsidRPr="00981638">
        <w:rPr>
          <w:b/>
        </w:rPr>
        <w:t>Artikel 15</w:t>
      </w:r>
      <w:r w:rsidRPr="00981638">
        <w:rPr>
          <w:b/>
        </w:rPr>
        <w:tab/>
      </w:r>
      <w:bookmarkEnd w:id="137"/>
      <w:bookmarkEnd w:id="138"/>
      <w:bookmarkEnd w:id="139"/>
      <w:bookmarkEnd w:id="140"/>
      <w:bookmarkEnd w:id="141"/>
      <w:r w:rsidRPr="00981638">
        <w:rPr>
          <w:b/>
        </w:rPr>
        <w:t>Slotbepalingen</w:t>
      </w:r>
      <w:bookmarkEnd w:id="142"/>
      <w:bookmarkEnd w:id="143"/>
      <w:bookmarkEnd w:id="144"/>
      <w:bookmarkEnd w:id="145"/>
      <w:bookmarkEnd w:id="146"/>
    </w:p>
    <w:p w:rsidR="00D228D7" w:rsidRDefault="00D228D7">
      <w:pPr>
        <w:tabs>
          <w:tab w:val="left" w:pos="0"/>
        </w:tabs>
        <w:suppressAutoHyphens/>
        <w:ind w:left="567" w:right="-1" w:hanging="567"/>
        <w:jc w:val="both"/>
      </w:pPr>
    </w:p>
    <w:p w:rsidR="00D228D7" w:rsidRDefault="00D228D7">
      <w:pPr>
        <w:tabs>
          <w:tab w:val="left" w:pos="0"/>
        </w:tabs>
        <w:suppressAutoHyphens/>
        <w:ind w:left="567" w:right="-1" w:hanging="567"/>
        <w:jc w:val="both"/>
      </w:pPr>
      <w:r>
        <w:t>15.1</w:t>
      </w:r>
      <w:r>
        <w:tab/>
        <w:t xml:space="preserve">Opdrachtnemer is niet gerechtigd de rechten en verplichtingen uit deze Overeenkomst zonder schriftelijke toestemming van de Opdrachtgever aan een derde over te dragen. Deze toestemming zal niet zonder redelijke grond worden geweigerd. De Opdrachtgever is gerechtigd aan het verlenen van deze toestemming voorwaarden te verbinden. </w:t>
      </w:r>
    </w:p>
    <w:p w:rsidR="00D228D7" w:rsidRDefault="00D228D7">
      <w:pPr>
        <w:tabs>
          <w:tab w:val="left" w:pos="0"/>
        </w:tabs>
        <w:suppressAutoHyphens/>
        <w:ind w:left="567" w:hanging="567"/>
        <w:jc w:val="both"/>
      </w:pPr>
    </w:p>
    <w:p w:rsidR="00D228D7" w:rsidRDefault="00D228D7">
      <w:pPr>
        <w:pStyle w:val="Bloktekst"/>
        <w:tabs>
          <w:tab w:val="clear" w:pos="720"/>
          <w:tab w:val="clear" w:pos="1080"/>
          <w:tab w:val="clear" w:pos="1560"/>
          <w:tab w:val="clear" w:pos="2040"/>
          <w:tab w:val="clear" w:pos="4320"/>
          <w:tab w:val="clear" w:pos="6480"/>
        </w:tabs>
        <w:ind w:left="567" w:hanging="567"/>
        <w:jc w:val="both"/>
        <w:rPr>
          <w:rFonts w:ascii="Arial" w:hAnsi="Arial" w:cs="Arial"/>
        </w:rPr>
      </w:pPr>
      <w:r>
        <w:rPr>
          <w:rFonts w:ascii="Arial" w:hAnsi="Arial" w:cs="Arial"/>
        </w:rPr>
        <w:t>15.2</w:t>
      </w:r>
      <w:r>
        <w:rPr>
          <w:rFonts w:ascii="Arial" w:hAnsi="Arial" w:cs="Arial"/>
        </w:rPr>
        <w:tab/>
        <w:t xml:space="preserve">In geval van fusie of overname van de Opdrachtnemer, behoudt Opdrachtgever zich het recht voor om de Overeenkomst </w:t>
      </w:r>
      <w:proofErr w:type="gramStart"/>
      <w:r>
        <w:rPr>
          <w:rFonts w:ascii="Arial" w:hAnsi="Arial" w:cs="Arial"/>
        </w:rPr>
        <w:t>terstond</w:t>
      </w:r>
      <w:proofErr w:type="gramEnd"/>
      <w:r>
        <w:rPr>
          <w:rFonts w:ascii="Arial" w:hAnsi="Arial" w:cs="Arial"/>
        </w:rPr>
        <w:t xml:space="preserve"> te beëindigen. </w:t>
      </w:r>
    </w:p>
    <w:p w:rsidR="00D228D7" w:rsidRDefault="00D228D7">
      <w:pPr>
        <w:pStyle w:val="Bloktekst"/>
        <w:tabs>
          <w:tab w:val="clear" w:pos="720"/>
          <w:tab w:val="clear" w:pos="1080"/>
          <w:tab w:val="clear" w:pos="1560"/>
          <w:tab w:val="clear" w:pos="2040"/>
          <w:tab w:val="clear" w:pos="4320"/>
          <w:tab w:val="clear" w:pos="6480"/>
        </w:tabs>
        <w:ind w:left="567" w:hanging="567"/>
        <w:jc w:val="both"/>
        <w:rPr>
          <w:rFonts w:ascii="Arial" w:hAnsi="Arial" w:cs="Arial"/>
        </w:rPr>
      </w:pPr>
    </w:p>
    <w:p w:rsidR="00D228D7" w:rsidRDefault="00D228D7">
      <w:pPr>
        <w:pStyle w:val="Bloktekst"/>
        <w:tabs>
          <w:tab w:val="clear" w:pos="720"/>
          <w:tab w:val="clear" w:pos="1080"/>
          <w:tab w:val="clear" w:pos="1560"/>
          <w:tab w:val="clear" w:pos="2040"/>
          <w:tab w:val="clear" w:pos="4320"/>
          <w:tab w:val="clear" w:pos="6480"/>
        </w:tabs>
        <w:ind w:left="567" w:hanging="567"/>
        <w:jc w:val="both"/>
        <w:rPr>
          <w:rFonts w:ascii="Arial" w:hAnsi="Arial" w:cs="Arial"/>
        </w:rPr>
      </w:pPr>
      <w:r>
        <w:rPr>
          <w:rFonts w:ascii="Arial" w:hAnsi="Arial" w:cs="Arial"/>
        </w:rPr>
        <w:t>15.3</w:t>
      </w:r>
      <w:r>
        <w:rPr>
          <w:rFonts w:ascii="Arial" w:hAnsi="Arial" w:cs="Arial"/>
        </w:rPr>
        <w:tab/>
        <w:t xml:space="preserve">Opdrachtnemer is verplicht iedere wijziging in de inschrijving bij het handelsregister van de Kamer van Koophandel aan Opdrachtgever door te geven binnen twee (2) maanden na wijziging, </w:t>
      </w:r>
      <w:proofErr w:type="gramStart"/>
      <w:r>
        <w:rPr>
          <w:rFonts w:ascii="Arial" w:hAnsi="Arial" w:cs="Arial"/>
        </w:rPr>
        <w:t>alsmede</w:t>
      </w:r>
      <w:proofErr w:type="gramEnd"/>
      <w:r>
        <w:rPr>
          <w:rFonts w:ascii="Arial" w:hAnsi="Arial" w:cs="Arial"/>
        </w:rPr>
        <w:t xml:space="preserve"> Opdrachtgever een gewijzigd uittreksel toe te sturen. </w:t>
      </w:r>
    </w:p>
    <w:p w:rsidR="00D228D7" w:rsidRDefault="00D228D7">
      <w:pPr>
        <w:tabs>
          <w:tab w:val="left" w:pos="0"/>
        </w:tabs>
        <w:suppressAutoHyphens/>
        <w:ind w:left="567" w:hanging="567"/>
        <w:jc w:val="both"/>
      </w:pPr>
    </w:p>
    <w:p w:rsidR="00D228D7" w:rsidRDefault="00D228D7">
      <w:pPr>
        <w:ind w:left="567" w:hanging="567"/>
        <w:jc w:val="both"/>
      </w:pPr>
      <w:r>
        <w:t>15.4</w:t>
      </w:r>
      <w:r>
        <w:tab/>
        <w:t xml:space="preserve">De Opdrachtnemer zal de Overeenkomst en al </w:t>
      </w:r>
      <w:proofErr w:type="gramStart"/>
      <w:r>
        <w:t>hetgeen</w:t>
      </w:r>
      <w:proofErr w:type="gramEnd"/>
      <w:r>
        <w:t xml:space="preserve"> waarvan hij in verband met de uitvoering van deze Overeenkomst kennis krijgt en waarvan hij het vertrouwelijk kara</w:t>
      </w:r>
      <w:r>
        <w:t>k</w:t>
      </w:r>
      <w:r>
        <w:t>ter kent of redelijkerwijs kan vermoeden, op generlei wijze bekend maken, behalve voor zover dat voor de uitvoering van de Overeenkomst  noodzakelijk is of enig wettelijk voorschrift hem tot bekendmaking verplicht.</w:t>
      </w:r>
    </w:p>
    <w:p w:rsidR="00D228D7" w:rsidRDefault="00D228D7">
      <w:pPr>
        <w:ind w:left="567" w:hanging="567"/>
        <w:jc w:val="both"/>
      </w:pPr>
    </w:p>
    <w:p w:rsidR="00D228D7" w:rsidRDefault="00D228D7">
      <w:pPr>
        <w:ind w:left="567" w:hanging="567"/>
        <w:jc w:val="both"/>
      </w:pPr>
      <w:r>
        <w:t>15.5</w:t>
      </w:r>
      <w:r>
        <w:tab/>
        <w:t xml:space="preserve">Indien enige bepaling uit deze Overeenkomst nietig dan wel ongeldig wordt verklaard, zullen Partijen met elkaar in overleg treden </w:t>
      </w:r>
      <w:proofErr w:type="gramStart"/>
      <w:r>
        <w:t>teneinde</w:t>
      </w:r>
      <w:proofErr w:type="gramEnd"/>
      <w:r>
        <w:t xml:space="preserve"> een vervangende bepaling te fo</w:t>
      </w:r>
      <w:r>
        <w:t>r</w:t>
      </w:r>
      <w:r>
        <w:t>muleren die zo goed mogelijk de oorspronkelijke intentie van Partijen benadrukt.</w:t>
      </w:r>
    </w:p>
    <w:p w:rsidR="00D228D7" w:rsidRDefault="00D228D7">
      <w:pPr>
        <w:tabs>
          <w:tab w:val="left" w:pos="5387"/>
        </w:tabs>
        <w:jc w:val="both"/>
        <w:rPr>
          <w:b/>
          <w:u w:val="single"/>
        </w:rPr>
      </w:pPr>
    </w:p>
    <w:p w:rsidR="00D228D7" w:rsidRDefault="00D228D7">
      <w:pPr>
        <w:tabs>
          <w:tab w:val="left" w:pos="5387"/>
        </w:tabs>
        <w:ind w:left="567" w:hanging="567"/>
        <w:jc w:val="both"/>
      </w:pPr>
      <w:r>
        <w:t>15.6</w:t>
      </w:r>
      <w:r>
        <w:tab/>
        <w:t>Van deze Overeenkomst maken de Algemene Inkoopvoorwaarden van Opdrachtgever, het Programma van Eisen, de Offerte van Opdrachtnemer en de Bijlagen integraal o</w:t>
      </w:r>
      <w:r>
        <w:t>n</w:t>
      </w:r>
      <w:r>
        <w:t>derdeel uit. Voor zover genoemde documenten met elkaar in tegenspraak zijn, geldt de volgende rangorde:</w:t>
      </w:r>
    </w:p>
    <w:p w:rsidR="00D228D7" w:rsidRDefault="00D228D7" w:rsidP="00E8795B">
      <w:pPr>
        <w:numPr>
          <w:ilvl w:val="0"/>
          <w:numId w:val="4"/>
        </w:numPr>
        <w:tabs>
          <w:tab w:val="left" w:pos="5387"/>
        </w:tabs>
        <w:jc w:val="both"/>
      </w:pPr>
      <w:r>
        <w:t>deze Overeenkomst;</w:t>
      </w:r>
    </w:p>
    <w:p w:rsidR="00D228D7" w:rsidRDefault="00D228D7" w:rsidP="00E8795B">
      <w:pPr>
        <w:numPr>
          <w:ilvl w:val="0"/>
          <w:numId w:val="4"/>
        </w:numPr>
        <w:tabs>
          <w:tab w:val="left" w:pos="5387"/>
        </w:tabs>
        <w:jc w:val="both"/>
      </w:pPr>
      <w:r>
        <w:t>het Programma van Eisen;</w:t>
      </w:r>
    </w:p>
    <w:p w:rsidR="00D228D7" w:rsidRDefault="00D228D7" w:rsidP="00E8795B">
      <w:pPr>
        <w:numPr>
          <w:ilvl w:val="0"/>
          <w:numId w:val="4"/>
        </w:numPr>
        <w:tabs>
          <w:tab w:val="left" w:pos="5387"/>
        </w:tabs>
        <w:jc w:val="both"/>
      </w:pPr>
      <w:r>
        <w:t>Algemene Inkoopvoorwaarden Opdrachtgever;</w:t>
      </w:r>
    </w:p>
    <w:p w:rsidR="00D228D7" w:rsidRDefault="00D228D7" w:rsidP="00E8795B">
      <w:pPr>
        <w:numPr>
          <w:ilvl w:val="0"/>
          <w:numId w:val="4"/>
        </w:numPr>
        <w:tabs>
          <w:tab w:val="left" w:pos="5387"/>
        </w:tabs>
        <w:jc w:val="both"/>
      </w:pPr>
      <w:r>
        <w:t>de Offerte van Opdrachtnemer;</w:t>
      </w:r>
    </w:p>
    <w:p w:rsidR="00D228D7" w:rsidRDefault="00D228D7" w:rsidP="00E8795B">
      <w:pPr>
        <w:numPr>
          <w:ilvl w:val="0"/>
          <w:numId w:val="4"/>
        </w:numPr>
        <w:tabs>
          <w:tab w:val="left" w:pos="5387"/>
        </w:tabs>
        <w:jc w:val="both"/>
      </w:pPr>
      <w:r>
        <w:t>de Bijlagen.</w:t>
      </w:r>
    </w:p>
    <w:p w:rsidR="00D228D7" w:rsidRDefault="00D228D7" w:rsidP="00C05737"/>
    <w:p w:rsidR="00D228D7" w:rsidRDefault="00D228D7" w:rsidP="00C05737">
      <w:pPr>
        <w:rPr>
          <w:b/>
        </w:rPr>
      </w:pPr>
      <w:bookmarkStart w:id="147" w:name="_Toc148845181"/>
      <w:bookmarkStart w:id="148" w:name="_Toc148852014"/>
      <w:bookmarkStart w:id="149" w:name="_Toc166396817"/>
      <w:bookmarkStart w:id="150" w:name="_Toc166660158"/>
      <w:bookmarkStart w:id="151" w:name="_Toc167691125"/>
      <w:r w:rsidRPr="00C05737">
        <w:rPr>
          <w:b/>
        </w:rPr>
        <w:t>Ondertekening</w:t>
      </w:r>
      <w:r>
        <w:rPr>
          <w:b/>
        </w:rPr>
        <w:t>:</w:t>
      </w:r>
      <w:bookmarkEnd w:id="147"/>
      <w:bookmarkEnd w:id="148"/>
      <w:bookmarkEnd w:id="149"/>
      <w:bookmarkEnd w:id="150"/>
      <w:bookmarkEnd w:id="151"/>
    </w:p>
    <w:p w:rsidR="00D228D7" w:rsidRDefault="00D228D7" w:rsidP="00C05737"/>
    <w:p w:rsidR="00D228D7" w:rsidRDefault="00D228D7">
      <w:pPr>
        <w:tabs>
          <w:tab w:val="left" w:pos="5387"/>
        </w:tabs>
        <w:jc w:val="both"/>
      </w:pPr>
      <w:r>
        <w:t>Aldus overeengekomen op de laatste van de hierna genoemde data en ondertekend.</w:t>
      </w:r>
    </w:p>
    <w:p w:rsidR="00D228D7" w:rsidRDefault="00D228D7">
      <w:pPr>
        <w:tabs>
          <w:tab w:val="left" w:pos="5387"/>
        </w:tabs>
        <w:jc w:val="both"/>
      </w:pPr>
    </w:p>
    <w:p w:rsidR="00D228D7" w:rsidRDefault="00D228D7">
      <w:pPr>
        <w:tabs>
          <w:tab w:val="left" w:pos="5387"/>
        </w:tabs>
        <w:jc w:val="both"/>
      </w:pPr>
      <w:r>
        <w:t>[Wijdemeren, …-…-20</w:t>
      </w:r>
      <w:r w:rsidR="00CC1975">
        <w:t>14</w:t>
      </w:r>
      <w:r>
        <w:t>]</w:t>
      </w:r>
      <w:r>
        <w:tab/>
        <w:t>[…………………</w:t>
      </w:r>
      <w:proofErr w:type="gramStart"/>
      <w:r>
        <w:t>..</w:t>
      </w:r>
      <w:proofErr w:type="gramEnd"/>
      <w:r>
        <w:t>, …-…-20</w:t>
      </w:r>
      <w:r w:rsidR="00CC1975">
        <w:t>14</w:t>
      </w:r>
      <w:r>
        <w:t>]</w:t>
      </w:r>
    </w:p>
    <w:p w:rsidR="00D228D7" w:rsidRDefault="00D228D7">
      <w:pPr>
        <w:tabs>
          <w:tab w:val="left" w:pos="5387"/>
        </w:tabs>
        <w:jc w:val="both"/>
      </w:pPr>
    </w:p>
    <w:p w:rsidR="00D228D7" w:rsidRDefault="00D228D7">
      <w:pPr>
        <w:tabs>
          <w:tab w:val="left" w:pos="5387"/>
        </w:tabs>
        <w:jc w:val="both"/>
      </w:pPr>
      <w:r>
        <w:t>Opdrachtgever</w:t>
      </w:r>
      <w:proofErr w:type="gramStart"/>
      <w:r>
        <w:t>,</w:t>
      </w:r>
      <w:r>
        <w:tab/>
        <w:t>Opdrachtnemer</w:t>
      </w:r>
      <w:proofErr w:type="gramEnd"/>
      <w:r>
        <w:t>,</w:t>
      </w:r>
    </w:p>
    <w:p w:rsidR="00D228D7" w:rsidRDefault="00D228D7">
      <w:pPr>
        <w:tabs>
          <w:tab w:val="left" w:pos="5387"/>
        </w:tabs>
        <w:jc w:val="both"/>
      </w:pPr>
      <w:r>
        <w:t>[…</w:t>
      </w:r>
      <w:proofErr w:type="gramStart"/>
      <w:r>
        <w:t xml:space="preserve">                       ],</w:t>
      </w:r>
      <w:r>
        <w:tab/>
        <w:t>[</w:t>
      </w:r>
      <w:proofErr w:type="gramEnd"/>
      <w:r>
        <w:t>……………………]</w:t>
      </w:r>
    </w:p>
    <w:p w:rsidR="00D228D7" w:rsidRDefault="00D228D7">
      <w:pPr>
        <w:tabs>
          <w:tab w:val="left" w:pos="5387"/>
        </w:tabs>
        <w:jc w:val="both"/>
      </w:pPr>
    </w:p>
    <w:p w:rsidR="00D228D7" w:rsidRDefault="00D228D7">
      <w:pPr>
        <w:tabs>
          <w:tab w:val="left" w:pos="5387"/>
        </w:tabs>
        <w:jc w:val="both"/>
      </w:pPr>
      <w:proofErr w:type="gramStart"/>
      <w:r>
        <w:t>namens</w:t>
      </w:r>
      <w:proofErr w:type="gramEnd"/>
      <w:r>
        <w:t xml:space="preserve"> deze,</w:t>
      </w:r>
      <w:r>
        <w:tab/>
        <w:t>namens deze,</w:t>
      </w:r>
    </w:p>
    <w:p w:rsidR="00D228D7" w:rsidRDefault="00D228D7">
      <w:pPr>
        <w:tabs>
          <w:tab w:val="left" w:pos="5387"/>
        </w:tabs>
        <w:jc w:val="both"/>
      </w:pPr>
      <w:r>
        <w:t>[naam vertegenwoordiger]</w:t>
      </w:r>
      <w:proofErr w:type="gramStart"/>
      <w:r>
        <w:t>,</w:t>
      </w:r>
      <w:r>
        <w:tab/>
        <w:t>De</w:t>
      </w:r>
      <w:proofErr w:type="gramEnd"/>
      <w:r>
        <w:t xml:space="preserve"> […………………….]</w:t>
      </w:r>
    </w:p>
    <w:p w:rsidR="006E0E26" w:rsidRPr="0014309F" w:rsidRDefault="00C64215" w:rsidP="00981638">
      <w:r>
        <w:br w:type="page"/>
      </w:r>
      <w:r w:rsidR="00981638">
        <w:lastRenderedPageBreak/>
        <w:t xml:space="preserve">Bijlage 3 </w:t>
      </w:r>
      <w:proofErr w:type="spellStart"/>
      <w:r w:rsidR="00981638">
        <w:t>ICT</w:t>
      </w:r>
      <w:r w:rsidR="00981638" w:rsidRPr="0014309F">
        <w:t>-inkoopvoorwaarden</w:t>
      </w:r>
      <w:proofErr w:type="spellEnd"/>
      <w:r w:rsidR="00981638" w:rsidRPr="0014309F">
        <w:t xml:space="preserve"> van de inkoopsamenwerking </w:t>
      </w:r>
      <w:r w:rsidR="00AD3DA9">
        <w:t>Gooi en V</w:t>
      </w:r>
      <w:r w:rsidR="00981638" w:rsidRPr="0014309F">
        <w:t>echtstreek 2013</w:t>
      </w:r>
    </w:p>
    <w:p w:rsidR="00C03308" w:rsidRDefault="00C03308" w:rsidP="00C64215">
      <w:pPr>
        <w:pStyle w:val="Kop2"/>
        <w:numPr>
          <w:ilvl w:val="0"/>
          <w:numId w:val="0"/>
        </w:numPr>
        <w:ind w:left="576"/>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Nadere bepalingen in aanvulling op de algemene inkoopvoorwaarden van de Inkoopsamenwerking Gooi en Vechtstreek 2013. In geval van strijdigheid tussen algemene inkoopvoorwaarden en </w:t>
      </w:r>
      <w:proofErr w:type="spellStart"/>
      <w:r w:rsidRPr="00305598">
        <w:rPr>
          <w:rFonts w:ascii="Calibri" w:hAnsi="Calibri" w:cs="Calibri"/>
          <w:color w:val="000000"/>
        </w:rPr>
        <w:t>ict-inkoopvoorwaarden</w:t>
      </w:r>
      <w:proofErr w:type="spellEnd"/>
      <w:r w:rsidRPr="00305598">
        <w:rPr>
          <w:rFonts w:ascii="Calibri" w:hAnsi="Calibri" w:cs="Calibri"/>
          <w:color w:val="000000"/>
        </w:rPr>
        <w:t xml:space="preserve"> prevaleren de </w:t>
      </w:r>
      <w:proofErr w:type="spellStart"/>
      <w:r w:rsidRPr="00305598">
        <w:rPr>
          <w:rFonts w:ascii="Calibri" w:hAnsi="Calibri" w:cs="Calibri"/>
          <w:color w:val="000000"/>
        </w:rPr>
        <w:t>ict-inkoopvoorwaarden</w:t>
      </w:r>
      <w:proofErr w:type="spellEnd"/>
      <w:r w:rsidRPr="00305598">
        <w:rPr>
          <w:rFonts w:ascii="Calibri" w:hAnsi="Calibri" w:cs="Calibri"/>
          <w:color w:val="000000"/>
        </w:rPr>
        <w:t xml:space="preserve"> </w:t>
      </w:r>
    </w:p>
    <w:p w:rsidR="00981638" w:rsidRDefault="00981638" w:rsidP="00305598">
      <w:pPr>
        <w:autoSpaceDE w:val="0"/>
        <w:autoSpaceDN w:val="0"/>
        <w:adjustRightInd w:val="0"/>
        <w:rPr>
          <w:rFonts w:ascii="Calibri" w:hAnsi="Calibri" w:cs="Calibri"/>
          <w:b/>
          <w:bCs/>
          <w:color w:val="000000"/>
          <w:sz w:val="28"/>
          <w:szCs w:val="28"/>
        </w:rPr>
      </w:pPr>
    </w:p>
    <w:p w:rsidR="00305598" w:rsidRPr="00305598" w:rsidRDefault="00305598" w:rsidP="00305598">
      <w:pPr>
        <w:autoSpaceDE w:val="0"/>
        <w:autoSpaceDN w:val="0"/>
        <w:adjustRightInd w:val="0"/>
        <w:rPr>
          <w:rFonts w:ascii="Calibri" w:hAnsi="Calibri" w:cs="Calibri"/>
          <w:color w:val="000000"/>
          <w:sz w:val="28"/>
          <w:szCs w:val="28"/>
        </w:rPr>
      </w:pPr>
      <w:r w:rsidRPr="00305598">
        <w:rPr>
          <w:rFonts w:ascii="Calibri" w:hAnsi="Calibri" w:cs="Calibri"/>
          <w:b/>
          <w:bCs/>
          <w:color w:val="000000"/>
          <w:sz w:val="28"/>
          <w:szCs w:val="28"/>
        </w:rPr>
        <w:t xml:space="preserve">INHOUD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 Definities/Begripsbepalingen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 Algemene verplichtingen van Contractant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3 Acceptatie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4 Garanties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5 Geheimhouding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6 Boete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7 Vervangen van personeel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8 Overnemen van personeel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9 Wijzigingen in de situatie van de Contractant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10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11 Gebreken en correctief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12 Gebreken in de samenwerking met andere Programmatuur of Apparatuur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13 Verbeterde Versies naar aanleiding van Preventief/Correctief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14 Vernieuwend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15 Aanpassen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16 Wijzigingen in de reikwijdte van het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17 Standaard Programmatuur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18 Plan van Aanpak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19 Acceptatietest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20 Eigendom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21 Intellectuele eigendom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22 Verwerking persoonsgegevens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23 Aansprakelijkheid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Artikel 24 Slotbepaling </w:t>
      </w:r>
    </w:p>
    <w:p w:rsidR="00305598" w:rsidRDefault="00305598" w:rsidP="00305598">
      <w:pPr>
        <w:autoSpaceDE w:val="0"/>
        <w:autoSpaceDN w:val="0"/>
        <w:adjustRightInd w:val="0"/>
        <w:rPr>
          <w:rFonts w:ascii="Calibri" w:hAnsi="Calibri" w:cs="Calibri"/>
          <w:b/>
          <w:bCs/>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 Definities/Begripsbepalingen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1.1 In deze ICT Inkoopvoorwaarden hebben de hierna met hoofdletter gebruikte begrippen en ui</w:t>
      </w:r>
      <w:r w:rsidRPr="00305598">
        <w:rPr>
          <w:rFonts w:ascii="Calibri" w:hAnsi="Calibri" w:cs="Calibri"/>
          <w:color w:val="000000"/>
        </w:rPr>
        <w:t>t</w:t>
      </w:r>
      <w:r w:rsidRPr="00305598">
        <w:rPr>
          <w:rFonts w:ascii="Calibri" w:hAnsi="Calibri" w:cs="Calibri"/>
          <w:color w:val="000000"/>
        </w:rPr>
        <w:t xml:space="preserve">drukkingen de volgende betekenis: </w:t>
      </w:r>
    </w:p>
    <w:p w:rsidR="00305598" w:rsidRPr="00305598" w:rsidRDefault="00305598" w:rsidP="00305598">
      <w:pPr>
        <w:pStyle w:val="Defaul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5"/>
        <w:gridCol w:w="4595"/>
      </w:tblGrid>
      <w:tr w:rsidR="00305598" w:rsidRPr="00305598" w:rsidTr="000A1393">
        <w:trPr>
          <w:trHeight w:val="244"/>
        </w:trPr>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Aanpassen </w:t>
            </w:r>
          </w:p>
        </w:tc>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het aanpassen van de Programmatuur als de infrastructuur wordt gewijzigd </w:t>
            </w:r>
          </w:p>
        </w:tc>
      </w:tr>
      <w:tr w:rsidR="00305598" w:rsidRPr="00305598" w:rsidTr="000A1393">
        <w:trPr>
          <w:trHeight w:val="244"/>
        </w:trPr>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Acceptatie </w:t>
            </w:r>
          </w:p>
        </w:tc>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de acceptatie door de Opdrachtgever als b</w:t>
            </w:r>
            <w:r w:rsidRPr="00305598">
              <w:rPr>
                <w:rFonts w:ascii="Calibri" w:hAnsi="Calibri" w:cs="Calibri"/>
                <w:color w:val="000000"/>
              </w:rPr>
              <w:t>e</w:t>
            </w:r>
            <w:r w:rsidRPr="00305598">
              <w:rPr>
                <w:rFonts w:ascii="Calibri" w:hAnsi="Calibri" w:cs="Calibri"/>
                <w:color w:val="000000"/>
              </w:rPr>
              <w:t>doeld in artikel 3 van deze ICT Inkoopvoorwaa</w:t>
            </w:r>
            <w:r w:rsidRPr="00305598">
              <w:rPr>
                <w:rFonts w:ascii="Calibri" w:hAnsi="Calibri" w:cs="Calibri"/>
                <w:color w:val="000000"/>
              </w:rPr>
              <w:t>r</w:t>
            </w:r>
            <w:r w:rsidRPr="00305598">
              <w:rPr>
                <w:rFonts w:ascii="Calibri" w:hAnsi="Calibri" w:cs="Calibri"/>
                <w:color w:val="000000"/>
              </w:rPr>
              <w:t xml:space="preserve">den </w:t>
            </w:r>
          </w:p>
        </w:tc>
      </w:tr>
      <w:tr w:rsidR="00305598" w:rsidRPr="00305598" w:rsidTr="000A1393">
        <w:trPr>
          <w:trHeight w:val="646"/>
        </w:trPr>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Algemene voorwaarden </w:t>
            </w:r>
          </w:p>
        </w:tc>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deze algemene voorwaarden voor inkoop van roerende zaken en diensten op het vlak van ICT (Informatie en Communicatie Technologie), ook wel genoemd </w:t>
            </w:r>
            <w:proofErr w:type="spellStart"/>
            <w:r w:rsidRPr="00305598">
              <w:rPr>
                <w:rFonts w:ascii="Calibri" w:hAnsi="Calibri" w:cs="Calibri"/>
                <w:color w:val="000000"/>
              </w:rPr>
              <w:t>ICT-Inkoopvoorwaarden</w:t>
            </w:r>
            <w:proofErr w:type="spellEnd"/>
            <w:r w:rsidRPr="00305598">
              <w:rPr>
                <w:rFonts w:ascii="Calibri" w:hAnsi="Calibri" w:cs="Calibri"/>
                <w:color w:val="000000"/>
              </w:rPr>
              <w:t xml:space="preserve"> van de Inkoopsamenwerking Gooi en Vechtstreek 2013 </w:t>
            </w:r>
          </w:p>
        </w:tc>
      </w:tr>
      <w:tr w:rsidR="00305598" w:rsidRPr="00305598" w:rsidTr="000A1393">
        <w:trPr>
          <w:trHeight w:val="379"/>
        </w:trPr>
        <w:tc>
          <w:tcPr>
            <w:tcW w:w="4595" w:type="dxa"/>
          </w:tcPr>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Apparatuur </w:t>
            </w:r>
          </w:p>
        </w:tc>
        <w:tc>
          <w:tcPr>
            <w:tcW w:w="4595" w:type="dxa"/>
          </w:tcPr>
          <w:p w:rsidR="00305598" w:rsidRPr="00305598" w:rsidRDefault="00305598" w:rsidP="000A1393">
            <w:pPr>
              <w:autoSpaceDE w:val="0"/>
              <w:autoSpaceDN w:val="0"/>
              <w:adjustRightInd w:val="0"/>
              <w:rPr>
                <w:rFonts w:ascii="Calibri" w:hAnsi="Calibri" w:cs="Calibri"/>
                <w:color w:val="000000"/>
              </w:rPr>
            </w:pPr>
            <w:r w:rsidRPr="00305598">
              <w:rPr>
                <w:rFonts w:ascii="Calibri" w:hAnsi="Calibri" w:cs="Calibri"/>
                <w:color w:val="000000"/>
              </w:rPr>
              <w:t>de apparatuur inclusief de daarbij behorende, meest recente versie van de Systeem progra</w:t>
            </w:r>
            <w:r w:rsidRPr="00305598">
              <w:rPr>
                <w:rFonts w:ascii="Calibri" w:hAnsi="Calibri" w:cs="Calibri"/>
                <w:color w:val="000000"/>
              </w:rPr>
              <w:t>m</w:t>
            </w:r>
            <w:r w:rsidRPr="00305598">
              <w:rPr>
                <w:rFonts w:ascii="Calibri" w:hAnsi="Calibri" w:cs="Calibri"/>
                <w:color w:val="000000"/>
              </w:rPr>
              <w:t xml:space="preserve">matuur waarop of in samenhang </w:t>
            </w:r>
            <w:r w:rsidR="000A1393">
              <w:rPr>
                <w:rFonts w:ascii="Calibri" w:hAnsi="Calibri" w:cs="Calibri"/>
                <w:color w:val="000000"/>
              </w:rPr>
              <w:t>waarmee de Programmatuur dienst te worden gebruikt of door Contractant moet worden geïmpleme</w:t>
            </w:r>
            <w:r w:rsidR="000A1393">
              <w:rPr>
                <w:rFonts w:ascii="Calibri" w:hAnsi="Calibri" w:cs="Calibri"/>
                <w:color w:val="000000"/>
              </w:rPr>
              <w:t>n</w:t>
            </w:r>
            <w:r w:rsidR="000A1393">
              <w:rPr>
                <w:rFonts w:ascii="Calibri" w:hAnsi="Calibri" w:cs="Calibri"/>
                <w:color w:val="000000"/>
              </w:rPr>
              <w:t>teerd</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Broncode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De tekst van de Programmatuur welke ten </w:t>
            </w:r>
            <w:r w:rsidRPr="000A1393">
              <w:rPr>
                <w:rFonts w:ascii="Calibri" w:hAnsi="Calibri" w:cs="Calibri"/>
                <w:color w:val="000000"/>
              </w:rPr>
              <w:lastRenderedPageBreak/>
              <w:t>grondslag ligt aan de Objectcode en geschreven is in een algemeen gehanteerde programmee</w:t>
            </w:r>
            <w:r w:rsidRPr="000A1393">
              <w:rPr>
                <w:rFonts w:ascii="Calibri" w:hAnsi="Calibri" w:cs="Calibri"/>
                <w:color w:val="000000"/>
              </w:rPr>
              <w:t>r</w:t>
            </w:r>
            <w:r w:rsidRPr="000A1393">
              <w:rPr>
                <w:rFonts w:ascii="Calibri" w:hAnsi="Calibri" w:cs="Calibri"/>
                <w:color w:val="000000"/>
              </w:rPr>
              <w:t>taal met de bijbehorende technische docume</w:t>
            </w:r>
            <w:r w:rsidRPr="000A1393">
              <w:rPr>
                <w:rFonts w:ascii="Calibri" w:hAnsi="Calibri" w:cs="Calibri"/>
                <w:color w:val="000000"/>
              </w:rPr>
              <w:t>n</w:t>
            </w:r>
            <w:r w:rsidRPr="000A1393">
              <w:rPr>
                <w:rFonts w:ascii="Calibri" w:hAnsi="Calibri" w:cs="Calibri"/>
                <w:color w:val="000000"/>
              </w:rPr>
              <w:t xml:space="preserve">tatie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lastRenderedPageBreak/>
              <w:t xml:space="preserve">Contractant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de Contractant, zoals gedefinieerd in de Ove</w:t>
            </w:r>
            <w:r w:rsidRPr="000A1393">
              <w:rPr>
                <w:rFonts w:ascii="Calibri" w:hAnsi="Calibri" w:cs="Calibri"/>
                <w:color w:val="000000"/>
              </w:rPr>
              <w:t>r</w:t>
            </w:r>
            <w:r w:rsidRPr="000A1393">
              <w:rPr>
                <w:rFonts w:ascii="Calibri" w:hAnsi="Calibri" w:cs="Calibri"/>
                <w:color w:val="000000"/>
              </w:rPr>
              <w:t xml:space="preserve">eenkomst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Documentatie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functionele en technische documentatie beh</w:t>
            </w:r>
            <w:r w:rsidRPr="000A1393">
              <w:rPr>
                <w:rFonts w:ascii="Calibri" w:hAnsi="Calibri" w:cs="Calibri"/>
                <w:color w:val="000000"/>
              </w:rPr>
              <w:t>o</w:t>
            </w:r>
            <w:r w:rsidRPr="000A1393">
              <w:rPr>
                <w:rFonts w:ascii="Calibri" w:hAnsi="Calibri" w:cs="Calibri"/>
                <w:color w:val="000000"/>
              </w:rPr>
              <w:t xml:space="preserve">rend bij de het Resultaat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Functioneel ontwerp/Basisontwerp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het ontwerp waarin de functionele en niet-functionele specificaties en de eisen van O</w:t>
            </w:r>
            <w:r w:rsidRPr="000A1393">
              <w:rPr>
                <w:rFonts w:ascii="Calibri" w:hAnsi="Calibri" w:cs="Calibri"/>
                <w:color w:val="000000"/>
              </w:rPr>
              <w:t>p</w:t>
            </w:r>
            <w:r w:rsidRPr="000A1393">
              <w:rPr>
                <w:rFonts w:ascii="Calibri" w:hAnsi="Calibri" w:cs="Calibri"/>
                <w:color w:val="000000"/>
              </w:rPr>
              <w:t xml:space="preserve">drachtgever zijn neergelegd met betrekking tot het te realiseren Resultaat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Gebrek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het niet of niet volledig voldoen aan de ove</w:t>
            </w:r>
            <w:r w:rsidRPr="000A1393">
              <w:rPr>
                <w:rFonts w:ascii="Calibri" w:hAnsi="Calibri" w:cs="Calibri"/>
                <w:color w:val="000000"/>
              </w:rPr>
              <w:t>r</w:t>
            </w:r>
            <w:r w:rsidRPr="000A1393">
              <w:rPr>
                <w:rFonts w:ascii="Calibri" w:hAnsi="Calibri" w:cs="Calibri"/>
                <w:color w:val="000000"/>
              </w:rPr>
              <w:t>eengekomen eisen, specificaties of eigenscha</w:t>
            </w:r>
            <w:r w:rsidRPr="000A1393">
              <w:rPr>
                <w:rFonts w:ascii="Calibri" w:hAnsi="Calibri" w:cs="Calibri"/>
                <w:color w:val="000000"/>
              </w:rPr>
              <w:t>p</w:t>
            </w:r>
            <w:r w:rsidRPr="000A1393">
              <w:rPr>
                <w:rFonts w:ascii="Calibri" w:hAnsi="Calibri" w:cs="Calibri"/>
                <w:color w:val="000000"/>
              </w:rPr>
              <w:t xml:space="preserve">pen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proofErr w:type="spellStart"/>
            <w:r w:rsidRPr="000A1393">
              <w:rPr>
                <w:rFonts w:ascii="Calibri" w:hAnsi="Calibri" w:cs="Calibri"/>
                <w:color w:val="000000"/>
              </w:rPr>
              <w:t>IE-rechten</w:t>
            </w:r>
            <w:proofErr w:type="spellEnd"/>
            <w:r w:rsidRPr="000A1393">
              <w:rPr>
                <w:rFonts w:ascii="Calibri" w:hAnsi="Calibri" w:cs="Calibri"/>
                <w:color w:val="000000"/>
              </w:rPr>
              <w:t xml:space="preserv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alle intellectuele eigendomsrechten voor alle landen van de wereld en zonder voorbehoud van enige bevoegdheid, waaronder begrepen, doch daartoe niet beperkt auteursrechten en/of octrooirechten </w:t>
            </w:r>
            <w:proofErr w:type="gramStart"/>
            <w:r w:rsidRPr="000A1393">
              <w:rPr>
                <w:rFonts w:ascii="Calibri" w:hAnsi="Calibri" w:cs="Calibri"/>
                <w:color w:val="000000"/>
              </w:rPr>
              <w:t>alsmede</w:t>
            </w:r>
            <w:proofErr w:type="gramEnd"/>
            <w:r w:rsidRPr="000A1393">
              <w:rPr>
                <w:rFonts w:ascii="Calibri" w:hAnsi="Calibri" w:cs="Calibri"/>
                <w:color w:val="000000"/>
              </w:rPr>
              <w:t xml:space="preserve"> aanvragen met betre</w:t>
            </w:r>
            <w:r w:rsidRPr="000A1393">
              <w:rPr>
                <w:rFonts w:ascii="Calibri" w:hAnsi="Calibri" w:cs="Calibri"/>
                <w:color w:val="000000"/>
              </w:rPr>
              <w:t>k</w:t>
            </w:r>
            <w:r w:rsidRPr="000A1393">
              <w:rPr>
                <w:rFonts w:ascii="Calibri" w:hAnsi="Calibri" w:cs="Calibri"/>
                <w:color w:val="000000"/>
              </w:rPr>
              <w:t>king tot dergelijke intellectuele eigendomsrec</w:t>
            </w:r>
            <w:r w:rsidRPr="000A1393">
              <w:rPr>
                <w:rFonts w:ascii="Calibri" w:hAnsi="Calibri" w:cs="Calibri"/>
                <w:color w:val="000000"/>
              </w:rPr>
              <w:t>h</w:t>
            </w:r>
            <w:r w:rsidRPr="000A1393">
              <w:rPr>
                <w:rFonts w:ascii="Calibri" w:hAnsi="Calibri" w:cs="Calibri"/>
                <w:color w:val="000000"/>
              </w:rPr>
              <w:t>ten, die rusten op het Resultaat en/of een Offe</w:t>
            </w:r>
            <w:r w:rsidRPr="000A1393">
              <w:rPr>
                <w:rFonts w:ascii="Calibri" w:hAnsi="Calibri" w:cs="Calibri"/>
                <w:color w:val="000000"/>
              </w:rPr>
              <w:t>r</w:t>
            </w:r>
            <w:r w:rsidRPr="000A1393">
              <w:rPr>
                <w:rFonts w:ascii="Calibri" w:hAnsi="Calibri" w:cs="Calibri"/>
                <w:color w:val="000000"/>
              </w:rPr>
              <w:t xml:space="preserve">te alsmede daarin vervatte specificaties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proofErr w:type="gramStart"/>
            <w:r w:rsidRPr="000A1393">
              <w:rPr>
                <w:rFonts w:ascii="Calibri" w:hAnsi="Calibri" w:cs="Calibri"/>
                <w:color w:val="000000"/>
              </w:rPr>
              <w:t>Implementatie</w:t>
            </w:r>
            <w:proofErr w:type="gramEnd"/>
            <w:r w:rsidRPr="000A1393">
              <w:rPr>
                <w:rFonts w:ascii="Calibri" w:hAnsi="Calibri" w:cs="Calibri"/>
                <w:color w:val="000000"/>
              </w:rPr>
              <w:t xml:space="preserv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het inrichten van de Programmatuur en de technische installatie van de Programmatuur op de Apparatuur en waar nodig het aanpassen van de Programmatuur of overige programmatuur zodat de Programmatuur conform de overee</w:t>
            </w:r>
            <w:r w:rsidRPr="000A1393">
              <w:rPr>
                <w:rFonts w:ascii="Calibri" w:hAnsi="Calibri" w:cs="Calibri"/>
                <w:color w:val="000000"/>
              </w:rPr>
              <w:t>n</w:t>
            </w:r>
            <w:r w:rsidRPr="000A1393">
              <w:rPr>
                <w:rFonts w:ascii="Calibri" w:hAnsi="Calibri" w:cs="Calibri"/>
                <w:color w:val="000000"/>
              </w:rPr>
              <w:t xml:space="preserve">gekomen specificaties functioneert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Informatiedragers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stoffelijke dragers waarop gegevens, informatie en/of programmatuur die vervaardigd en/of ontwikkeld zijn ten behoeve van de Opdrachtg</w:t>
            </w:r>
            <w:r w:rsidRPr="000A1393">
              <w:rPr>
                <w:rFonts w:ascii="Calibri" w:hAnsi="Calibri" w:cs="Calibri"/>
                <w:color w:val="000000"/>
              </w:rPr>
              <w:t>e</w:t>
            </w:r>
            <w:r w:rsidRPr="000A1393">
              <w:rPr>
                <w:rFonts w:ascii="Calibri" w:hAnsi="Calibri" w:cs="Calibri"/>
                <w:color w:val="000000"/>
              </w:rPr>
              <w:t xml:space="preserve">ver, dan wel waarvan </w:t>
            </w:r>
            <w:proofErr w:type="gramStart"/>
            <w:r w:rsidRPr="000A1393">
              <w:rPr>
                <w:rFonts w:ascii="Calibri" w:hAnsi="Calibri" w:cs="Calibri"/>
                <w:color w:val="000000"/>
              </w:rPr>
              <w:t>anderszins</w:t>
            </w:r>
            <w:proofErr w:type="gramEnd"/>
            <w:r w:rsidRPr="000A1393">
              <w:rPr>
                <w:rFonts w:ascii="Calibri" w:hAnsi="Calibri" w:cs="Calibri"/>
                <w:color w:val="000000"/>
              </w:rPr>
              <w:t xml:space="preserve"> de (</w:t>
            </w:r>
            <w:proofErr w:type="spellStart"/>
            <w:r w:rsidRPr="000A1393">
              <w:rPr>
                <w:rFonts w:ascii="Calibri" w:hAnsi="Calibri" w:cs="Calibri"/>
                <w:color w:val="000000"/>
              </w:rPr>
              <w:t>eige</w:t>
            </w:r>
            <w:r w:rsidRPr="000A1393">
              <w:rPr>
                <w:rFonts w:ascii="Calibri" w:hAnsi="Calibri" w:cs="Calibri"/>
                <w:color w:val="000000"/>
              </w:rPr>
              <w:t>n</w:t>
            </w:r>
            <w:r w:rsidRPr="000A1393">
              <w:rPr>
                <w:rFonts w:ascii="Calibri" w:hAnsi="Calibri" w:cs="Calibri"/>
                <w:color w:val="000000"/>
              </w:rPr>
              <w:t>doms</w:t>
            </w:r>
            <w:proofErr w:type="spellEnd"/>
            <w:r w:rsidRPr="000A1393">
              <w:rPr>
                <w:rFonts w:ascii="Calibri" w:hAnsi="Calibri" w:cs="Calibri"/>
                <w:color w:val="000000"/>
              </w:rPr>
              <w:t>)rechten toebehoren aan de Opdrachtg</w:t>
            </w:r>
            <w:r w:rsidRPr="000A1393">
              <w:rPr>
                <w:rFonts w:ascii="Calibri" w:hAnsi="Calibri" w:cs="Calibri"/>
                <w:color w:val="000000"/>
              </w:rPr>
              <w:t>e</w:t>
            </w:r>
            <w:r w:rsidRPr="000A1393">
              <w:rPr>
                <w:rFonts w:ascii="Calibri" w:hAnsi="Calibri" w:cs="Calibri"/>
                <w:color w:val="000000"/>
              </w:rPr>
              <w:t xml:space="preserve">ver in de ruimste zin des </w:t>
            </w:r>
            <w:proofErr w:type="spellStart"/>
            <w:r w:rsidRPr="000A1393">
              <w:rPr>
                <w:rFonts w:ascii="Calibri" w:hAnsi="Calibri" w:cs="Calibri"/>
                <w:color w:val="000000"/>
              </w:rPr>
              <w:t>woords</w:t>
            </w:r>
            <w:proofErr w:type="spellEnd"/>
            <w:r w:rsidRPr="000A1393">
              <w:rPr>
                <w:rFonts w:ascii="Calibri" w:hAnsi="Calibri" w:cs="Calibri"/>
                <w:color w:val="000000"/>
              </w:rPr>
              <w:t xml:space="preserve">, zijn vastgelegd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Licentie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het recht van Opdrachtgever om (Standaard) Programmatuur te gebruiken waarvan de </w:t>
            </w:r>
            <w:proofErr w:type="spellStart"/>
            <w:r w:rsidRPr="000A1393">
              <w:rPr>
                <w:rFonts w:ascii="Calibri" w:hAnsi="Calibri" w:cs="Calibri"/>
                <w:color w:val="000000"/>
              </w:rPr>
              <w:t>IE-rechten</w:t>
            </w:r>
            <w:proofErr w:type="spellEnd"/>
            <w:r w:rsidRPr="000A1393">
              <w:rPr>
                <w:rFonts w:ascii="Calibri" w:hAnsi="Calibri" w:cs="Calibri"/>
                <w:color w:val="000000"/>
              </w:rPr>
              <w:t xml:space="preserve"> bij een ander dan Opdrachtgever beru</w:t>
            </w:r>
            <w:r w:rsidRPr="000A1393">
              <w:rPr>
                <w:rFonts w:ascii="Calibri" w:hAnsi="Calibri" w:cs="Calibri"/>
                <w:color w:val="000000"/>
              </w:rPr>
              <w:t>s</w:t>
            </w:r>
            <w:r w:rsidRPr="000A1393">
              <w:rPr>
                <w:rFonts w:ascii="Calibri" w:hAnsi="Calibri" w:cs="Calibri"/>
                <w:color w:val="000000"/>
              </w:rPr>
              <w:t xml:space="preserve">ten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Maatwerk programmatuur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de door Contractant ten behoeve van Opdrach</w:t>
            </w:r>
            <w:r w:rsidRPr="000A1393">
              <w:rPr>
                <w:rFonts w:ascii="Calibri" w:hAnsi="Calibri" w:cs="Calibri"/>
                <w:color w:val="000000"/>
              </w:rPr>
              <w:t>t</w:t>
            </w:r>
            <w:r w:rsidRPr="000A1393">
              <w:rPr>
                <w:rFonts w:ascii="Calibri" w:hAnsi="Calibri" w:cs="Calibri"/>
                <w:color w:val="000000"/>
              </w:rPr>
              <w:t>gever te ontwikkelen en aan te passen Pr</w:t>
            </w:r>
            <w:r w:rsidRPr="000A1393">
              <w:rPr>
                <w:rFonts w:ascii="Calibri" w:hAnsi="Calibri" w:cs="Calibri"/>
                <w:color w:val="000000"/>
              </w:rPr>
              <w:t>o</w:t>
            </w:r>
            <w:r w:rsidRPr="000A1393">
              <w:rPr>
                <w:rFonts w:ascii="Calibri" w:hAnsi="Calibri" w:cs="Calibri"/>
                <w:color w:val="000000"/>
              </w:rPr>
              <w:t>grammatuur, waaronder begrepen de wijzigi</w:t>
            </w:r>
            <w:r w:rsidRPr="000A1393">
              <w:rPr>
                <w:rFonts w:ascii="Calibri" w:hAnsi="Calibri" w:cs="Calibri"/>
                <w:color w:val="000000"/>
              </w:rPr>
              <w:t>n</w:t>
            </w:r>
            <w:r w:rsidRPr="000A1393">
              <w:rPr>
                <w:rFonts w:ascii="Calibri" w:hAnsi="Calibri" w:cs="Calibri"/>
                <w:color w:val="000000"/>
              </w:rPr>
              <w:t>gen en aanvullingen van de Standaard pr</w:t>
            </w:r>
            <w:r w:rsidRPr="000A1393">
              <w:rPr>
                <w:rFonts w:ascii="Calibri" w:hAnsi="Calibri" w:cs="Calibri"/>
                <w:color w:val="000000"/>
              </w:rPr>
              <w:t>o</w:t>
            </w:r>
            <w:r w:rsidRPr="000A1393">
              <w:rPr>
                <w:rFonts w:ascii="Calibri" w:hAnsi="Calibri" w:cs="Calibri"/>
                <w:color w:val="000000"/>
              </w:rPr>
              <w:t xml:space="preserve">grammatuur, met bijbehorende Documentatie en materialen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Nieuwe Versie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een gewijzigde versie van de Programmatuur als gevolg van Vernieuwend Onderhoud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Objectcode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de door de computer ‘leesbare’ instructies van software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Offerte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een door Contractant aan de Opdrachtgever uitgebrachte offerte of aanbieding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Opdrachtgever </w:t>
            </w:r>
          </w:p>
        </w:tc>
        <w:tc>
          <w:tcPr>
            <w:tcW w:w="4595" w:type="dxa"/>
          </w:tcPr>
          <w:p w:rsidR="000A1393" w:rsidRPr="000A1393" w:rsidRDefault="000A1393" w:rsidP="000A1393">
            <w:pPr>
              <w:pStyle w:val="Default"/>
              <w:rPr>
                <w:rFonts w:ascii="Calibri" w:hAnsi="Calibri" w:cs="Calibri"/>
                <w:szCs w:val="22"/>
              </w:rPr>
            </w:pPr>
            <w:r w:rsidRPr="000A1393">
              <w:rPr>
                <w:rFonts w:asciiTheme="minorHAnsi" w:hAnsiTheme="minorHAnsi" w:cstheme="minorHAnsi"/>
                <w:sz w:val="22"/>
                <w:szCs w:val="22"/>
              </w:rPr>
              <w:t>één van de deelnemers aan de Inkoopsame</w:t>
            </w:r>
            <w:r w:rsidRPr="000A1393">
              <w:rPr>
                <w:rFonts w:asciiTheme="minorHAnsi" w:hAnsiTheme="minorHAnsi" w:cstheme="minorHAnsi"/>
                <w:sz w:val="22"/>
                <w:szCs w:val="22"/>
              </w:rPr>
              <w:t>n</w:t>
            </w:r>
            <w:r w:rsidRPr="000A1393">
              <w:rPr>
                <w:rFonts w:asciiTheme="minorHAnsi" w:hAnsiTheme="minorHAnsi" w:cstheme="minorHAnsi"/>
                <w:sz w:val="22"/>
                <w:szCs w:val="22"/>
              </w:rPr>
              <w:t xml:space="preserve">werking Gooi en Vechtstreek. De </w:t>
            </w:r>
            <w:r>
              <w:rPr>
                <w:rFonts w:asciiTheme="minorHAnsi" w:hAnsiTheme="minorHAnsi" w:cstheme="minorHAnsi"/>
                <w:sz w:val="22"/>
                <w:szCs w:val="22"/>
              </w:rPr>
              <w:t xml:space="preserve"> deelnemers </w:t>
            </w:r>
            <w:r>
              <w:rPr>
                <w:rFonts w:asciiTheme="minorHAnsi" w:hAnsiTheme="minorHAnsi" w:cstheme="minorHAnsi"/>
                <w:sz w:val="22"/>
                <w:szCs w:val="22"/>
              </w:rPr>
              <w:lastRenderedPageBreak/>
              <w:t>van de inkoopsamenwerking Gooi en Vecht</w:t>
            </w:r>
            <w:r>
              <w:rPr>
                <w:rFonts w:asciiTheme="minorHAnsi" w:hAnsiTheme="minorHAnsi" w:cstheme="minorHAnsi"/>
                <w:sz w:val="22"/>
                <w:szCs w:val="22"/>
              </w:rPr>
              <w:t>s</w:t>
            </w:r>
            <w:r>
              <w:rPr>
                <w:rFonts w:asciiTheme="minorHAnsi" w:hAnsiTheme="minorHAnsi" w:cstheme="minorHAnsi"/>
                <w:sz w:val="22"/>
                <w:szCs w:val="22"/>
              </w:rPr>
              <w:t xml:space="preserve">treek zijn: </w:t>
            </w:r>
            <w:r w:rsidRPr="000A1393">
              <w:rPr>
                <w:rFonts w:asciiTheme="minorHAnsi" w:hAnsiTheme="minorHAnsi" w:cstheme="minorHAnsi"/>
                <w:sz w:val="22"/>
                <w:szCs w:val="22"/>
              </w:rPr>
              <w:t xml:space="preserve">De Gemeenten Bussum, Hilversum, Huizen, </w:t>
            </w:r>
            <w:proofErr w:type="spellStart"/>
            <w:r w:rsidRPr="000A1393">
              <w:rPr>
                <w:rFonts w:asciiTheme="minorHAnsi" w:hAnsiTheme="minorHAnsi" w:cstheme="minorHAnsi"/>
                <w:sz w:val="22"/>
                <w:szCs w:val="22"/>
              </w:rPr>
              <w:t>Naarden</w:t>
            </w:r>
            <w:proofErr w:type="spellEnd"/>
            <w:r w:rsidRPr="000A1393">
              <w:rPr>
                <w:rFonts w:asciiTheme="minorHAnsi" w:hAnsiTheme="minorHAnsi" w:cstheme="minorHAnsi"/>
                <w:sz w:val="22"/>
                <w:szCs w:val="22"/>
              </w:rPr>
              <w:t xml:space="preserve">, </w:t>
            </w:r>
            <w:proofErr w:type="spellStart"/>
            <w:r w:rsidRPr="000A1393">
              <w:rPr>
                <w:rFonts w:asciiTheme="minorHAnsi" w:hAnsiTheme="minorHAnsi" w:cstheme="minorHAnsi"/>
                <w:sz w:val="22"/>
                <w:szCs w:val="22"/>
              </w:rPr>
              <w:t>Weesp</w:t>
            </w:r>
            <w:proofErr w:type="spellEnd"/>
            <w:r w:rsidRPr="000A1393">
              <w:rPr>
                <w:rFonts w:asciiTheme="minorHAnsi" w:hAnsiTheme="minorHAnsi" w:cstheme="minorHAnsi"/>
                <w:sz w:val="22"/>
                <w:szCs w:val="22"/>
              </w:rPr>
              <w:t xml:space="preserve"> en Wijdemeren, het Gewest Gooi en Vechtstreek, de BEL combinatie en de Brandweer Gooi en </w:t>
            </w:r>
            <w:proofErr w:type="gramStart"/>
            <w:r w:rsidRPr="000A1393">
              <w:rPr>
                <w:rFonts w:asciiTheme="minorHAnsi" w:hAnsiTheme="minorHAnsi" w:cstheme="minorHAnsi"/>
                <w:sz w:val="22"/>
                <w:szCs w:val="22"/>
              </w:rPr>
              <w:t xml:space="preserve">Vechtstreek </w:t>
            </w:r>
            <w:r w:rsidRPr="000A1393">
              <w:rPr>
                <w:rFonts w:ascii="Calibri" w:hAnsi="Calibri" w:cs="Calibri"/>
                <w:szCs w:val="22"/>
              </w:rPr>
              <w:t xml:space="preserve"> </w:t>
            </w:r>
            <w:proofErr w:type="gramEnd"/>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lastRenderedPageBreak/>
              <w:t xml:space="preserve">Overeenkomst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een tussen Contractant en Opdrachtgever gesl</w:t>
            </w:r>
            <w:r w:rsidRPr="000A1393">
              <w:rPr>
                <w:rFonts w:ascii="Calibri" w:hAnsi="Calibri" w:cs="Calibri"/>
                <w:color w:val="000000"/>
              </w:rPr>
              <w:t>o</w:t>
            </w:r>
            <w:r w:rsidRPr="000A1393">
              <w:rPr>
                <w:rFonts w:ascii="Calibri" w:hAnsi="Calibri" w:cs="Calibri"/>
                <w:color w:val="000000"/>
              </w:rPr>
              <w:t xml:space="preserve">ten overeenkomst </w:t>
            </w:r>
            <w:proofErr w:type="gramStart"/>
            <w:r w:rsidRPr="000A1393">
              <w:rPr>
                <w:rFonts w:ascii="Calibri" w:hAnsi="Calibri" w:cs="Calibri"/>
                <w:color w:val="000000"/>
              </w:rPr>
              <w:t>ter zake</w:t>
            </w:r>
            <w:proofErr w:type="gramEnd"/>
            <w:r w:rsidRPr="000A1393">
              <w:rPr>
                <w:rFonts w:ascii="Calibri" w:hAnsi="Calibri" w:cs="Calibri"/>
                <w:color w:val="000000"/>
              </w:rPr>
              <w:t xml:space="preserve"> van de inkoop van roerende zaken en diensten op het vlak van ICT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Personeel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alle natuurlijke personen, al dan niet in dienst van Contractant die door Contractant in de meest ruime zin worden gebruikt bij de uitvo</w:t>
            </w:r>
            <w:r w:rsidRPr="000A1393">
              <w:rPr>
                <w:rFonts w:ascii="Calibri" w:hAnsi="Calibri" w:cs="Calibri"/>
                <w:color w:val="000000"/>
              </w:rPr>
              <w:t>e</w:t>
            </w:r>
            <w:r w:rsidRPr="000A1393">
              <w:rPr>
                <w:rFonts w:ascii="Calibri" w:hAnsi="Calibri" w:cs="Calibri"/>
                <w:color w:val="000000"/>
              </w:rPr>
              <w:t xml:space="preserve">ring van de Overeenkomst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Prestatie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het door de Contractant te leveren product, de door deze uit te voeren opdracht of het door deze te verstrekken gebruiksrecht dan wel een combinatie daarvan, waaronder begrepen mat</w:t>
            </w:r>
            <w:r w:rsidRPr="000A1393">
              <w:rPr>
                <w:rFonts w:ascii="Calibri" w:hAnsi="Calibri" w:cs="Calibri"/>
                <w:color w:val="000000"/>
              </w:rPr>
              <w:t>e</w:t>
            </w:r>
            <w:r w:rsidRPr="000A1393">
              <w:rPr>
                <w:rFonts w:ascii="Calibri" w:hAnsi="Calibri" w:cs="Calibri"/>
                <w:color w:val="000000"/>
              </w:rPr>
              <w:t xml:space="preserve">rialen en Documentatie.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Programmatuur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het geheel van Standaard en Maatwerk pr</w:t>
            </w:r>
            <w:r w:rsidRPr="000A1393">
              <w:rPr>
                <w:rFonts w:ascii="Calibri" w:hAnsi="Calibri" w:cs="Calibri"/>
                <w:color w:val="000000"/>
              </w:rPr>
              <w:t>o</w:t>
            </w:r>
            <w:r w:rsidRPr="000A1393">
              <w:rPr>
                <w:rFonts w:ascii="Calibri" w:hAnsi="Calibri" w:cs="Calibri"/>
                <w:color w:val="000000"/>
              </w:rPr>
              <w:t>grammatuur met bijbehorende Nieuwe Versies, Verbeterde Versies, Documentatie en materi</w:t>
            </w:r>
            <w:r w:rsidRPr="000A1393">
              <w:rPr>
                <w:rFonts w:ascii="Calibri" w:hAnsi="Calibri" w:cs="Calibri"/>
                <w:color w:val="000000"/>
              </w:rPr>
              <w:t>a</w:t>
            </w:r>
            <w:r w:rsidRPr="000A1393">
              <w:rPr>
                <w:rFonts w:ascii="Calibri" w:hAnsi="Calibri" w:cs="Calibri"/>
                <w:color w:val="000000"/>
              </w:rPr>
              <w:t xml:space="preserve">len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Resultaat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de materiële en/of immateriële voortbrengselen in de ruimste zin van het woord welke voor</w:t>
            </w:r>
            <w:r w:rsidRPr="000A1393">
              <w:rPr>
                <w:rFonts w:ascii="Calibri" w:hAnsi="Calibri" w:cs="Calibri"/>
                <w:color w:val="000000"/>
              </w:rPr>
              <w:t>t</w:t>
            </w:r>
            <w:r w:rsidRPr="000A1393">
              <w:rPr>
                <w:rFonts w:ascii="Calibri" w:hAnsi="Calibri" w:cs="Calibri"/>
                <w:color w:val="000000"/>
              </w:rPr>
              <w:t xml:space="preserve">vloeien uit een Overeenkomst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SLA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Service </w:t>
            </w:r>
            <w:proofErr w:type="gramStart"/>
            <w:r w:rsidRPr="000A1393">
              <w:rPr>
                <w:rFonts w:ascii="Calibri" w:hAnsi="Calibri" w:cs="Calibri"/>
                <w:color w:val="000000"/>
              </w:rPr>
              <w:t>Level</w:t>
            </w:r>
            <w:proofErr w:type="gramEnd"/>
            <w:r w:rsidRPr="000A1393">
              <w:rPr>
                <w:rFonts w:ascii="Calibri" w:hAnsi="Calibri" w:cs="Calibri"/>
                <w:color w:val="000000"/>
              </w:rPr>
              <w:t xml:space="preserve"> </w:t>
            </w:r>
            <w:proofErr w:type="spellStart"/>
            <w:r w:rsidRPr="000A1393">
              <w:rPr>
                <w:rFonts w:ascii="Calibri" w:hAnsi="Calibri" w:cs="Calibri"/>
                <w:color w:val="000000"/>
              </w:rPr>
              <w:t>Agreement</w:t>
            </w:r>
            <w:proofErr w:type="spellEnd"/>
            <w:r w:rsidRPr="000A1393">
              <w:rPr>
                <w:rFonts w:ascii="Calibri" w:hAnsi="Calibri" w:cs="Calibri"/>
                <w:color w:val="000000"/>
              </w:rPr>
              <w:t>: een technische en gedetailleerde specificatie van de op grond van een Overeenkomst te leveren diensten alsmede voor ieder gespecificeerd onderdeel van deze diensten de eisen waaraan dat specifieke onde</w:t>
            </w:r>
            <w:r w:rsidRPr="000A1393">
              <w:rPr>
                <w:rFonts w:ascii="Calibri" w:hAnsi="Calibri" w:cs="Calibri"/>
                <w:color w:val="000000"/>
              </w:rPr>
              <w:t>r</w:t>
            </w:r>
            <w:r w:rsidRPr="000A1393">
              <w:rPr>
                <w:rFonts w:ascii="Calibri" w:hAnsi="Calibri" w:cs="Calibri"/>
                <w:color w:val="000000"/>
              </w:rPr>
              <w:t xml:space="preserve">deel in het bijzonder moet voldoen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Standaard programmatuur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Programmatuur die niet specifiek ten behoeve ICT van Opdrachtgever is ontwikkeld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Systeem programmatuur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de informatiesysteem onafhankelijke best</w:t>
            </w:r>
            <w:r w:rsidRPr="000A1393">
              <w:rPr>
                <w:rFonts w:ascii="Calibri" w:hAnsi="Calibri" w:cs="Calibri"/>
                <w:color w:val="000000"/>
              </w:rPr>
              <w:t>u</w:t>
            </w:r>
            <w:r w:rsidRPr="000A1393">
              <w:rPr>
                <w:rFonts w:ascii="Calibri" w:hAnsi="Calibri" w:cs="Calibri"/>
                <w:color w:val="000000"/>
              </w:rPr>
              <w:t>ringsprogrammatuur met bijbehorende Doc</w:t>
            </w:r>
            <w:r w:rsidRPr="000A1393">
              <w:rPr>
                <w:rFonts w:ascii="Calibri" w:hAnsi="Calibri" w:cs="Calibri"/>
                <w:color w:val="000000"/>
              </w:rPr>
              <w:t>u</w:t>
            </w:r>
            <w:r w:rsidRPr="000A1393">
              <w:rPr>
                <w:rFonts w:ascii="Calibri" w:hAnsi="Calibri" w:cs="Calibri"/>
                <w:color w:val="000000"/>
              </w:rPr>
              <w:t xml:space="preserve">mentatie en materialen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Technisch ontwerp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de vertaling van het Functioneel on</w:t>
            </w:r>
            <w:r w:rsidRPr="000A1393">
              <w:rPr>
                <w:rFonts w:ascii="Calibri" w:hAnsi="Calibri" w:cs="Calibri"/>
                <w:color w:val="000000"/>
              </w:rPr>
              <w:t>t</w:t>
            </w:r>
            <w:r w:rsidRPr="000A1393">
              <w:rPr>
                <w:rFonts w:ascii="Calibri" w:hAnsi="Calibri" w:cs="Calibri"/>
                <w:color w:val="000000"/>
              </w:rPr>
              <w:t xml:space="preserve">werp/Basisontwerp in technische specificaties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Verbeterde Versie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een gewijzigde versie van de Programmatuur als gevolg van Preventief en/of Correctief Onde</w:t>
            </w:r>
            <w:r w:rsidRPr="000A1393">
              <w:rPr>
                <w:rFonts w:ascii="Calibri" w:hAnsi="Calibri" w:cs="Calibri"/>
                <w:color w:val="000000"/>
              </w:rPr>
              <w:t>r</w:t>
            </w:r>
            <w:r w:rsidRPr="000A1393">
              <w:rPr>
                <w:rFonts w:ascii="Calibri" w:hAnsi="Calibri" w:cs="Calibri"/>
                <w:color w:val="000000"/>
              </w:rPr>
              <w:t xml:space="preserve">houd </w:t>
            </w:r>
          </w:p>
        </w:tc>
      </w:tr>
      <w:tr w:rsidR="000A1393" w:rsidRPr="000A1393" w:rsidTr="000A1393">
        <w:trPr>
          <w:trHeight w:val="379"/>
        </w:trPr>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Vernieuwend onderhoud </w:t>
            </w:r>
          </w:p>
        </w:tc>
        <w:tc>
          <w:tcPr>
            <w:tcW w:w="4595" w:type="dxa"/>
          </w:tcPr>
          <w:p w:rsidR="000A1393" w:rsidRPr="000A1393" w:rsidRDefault="000A1393" w:rsidP="000A1393">
            <w:pPr>
              <w:autoSpaceDE w:val="0"/>
              <w:autoSpaceDN w:val="0"/>
              <w:adjustRightInd w:val="0"/>
              <w:rPr>
                <w:rFonts w:ascii="Calibri" w:hAnsi="Calibri" w:cs="Calibri"/>
                <w:color w:val="000000"/>
              </w:rPr>
            </w:pPr>
            <w:r w:rsidRPr="000A1393">
              <w:rPr>
                <w:rFonts w:ascii="Calibri" w:hAnsi="Calibri" w:cs="Calibri"/>
                <w:color w:val="000000"/>
              </w:rPr>
              <w:t xml:space="preserve">het aanpassen van de Programmatuur aan nieuwe technologische inzichten en/of nieuwe wettelijke regelingen en/of verbeteringen dan wel </w:t>
            </w:r>
            <w:r>
              <w:rPr>
                <w:rFonts w:ascii="Calibri" w:hAnsi="Calibri" w:cs="Calibri"/>
                <w:color w:val="000000"/>
              </w:rPr>
              <w:t>uitbreiding van de functionaliteit</w:t>
            </w:r>
          </w:p>
        </w:tc>
      </w:tr>
    </w:tbl>
    <w:p w:rsidR="00C64215" w:rsidRDefault="00C64215"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1.2 Onder “schriftelijk” wordt in deze ICT Inkoopvoorwaarden mede verstaan per e-mail, Electronic Data </w:t>
      </w:r>
      <w:proofErr w:type="spellStart"/>
      <w:r w:rsidRPr="00305598">
        <w:rPr>
          <w:rFonts w:ascii="Calibri" w:hAnsi="Calibri" w:cs="Calibri"/>
          <w:color w:val="000000"/>
        </w:rPr>
        <w:t>Interchange</w:t>
      </w:r>
      <w:proofErr w:type="spellEnd"/>
      <w:r w:rsidRPr="00305598">
        <w:rPr>
          <w:rFonts w:ascii="Calibri" w:hAnsi="Calibri" w:cs="Calibri"/>
          <w:color w:val="000000"/>
        </w:rPr>
        <w:t xml:space="preserve"> ("EDI") of via enig ander (elektronisch) medium, voor zover dit uitdrukkelijk is b</w:t>
      </w:r>
      <w:r w:rsidRPr="00305598">
        <w:rPr>
          <w:rFonts w:ascii="Calibri" w:hAnsi="Calibri" w:cs="Calibri"/>
          <w:color w:val="000000"/>
        </w:rPr>
        <w:t>e</w:t>
      </w:r>
      <w:r w:rsidRPr="00305598">
        <w:rPr>
          <w:rFonts w:ascii="Calibri" w:hAnsi="Calibri" w:cs="Calibri"/>
          <w:color w:val="000000"/>
        </w:rPr>
        <w:t xml:space="preserve">paald of uit de context blijkt. </w:t>
      </w:r>
    </w:p>
    <w:p w:rsidR="00981638" w:rsidRDefault="00981638" w:rsidP="00305598">
      <w:pPr>
        <w:autoSpaceDE w:val="0"/>
        <w:autoSpaceDN w:val="0"/>
        <w:adjustRightInd w:val="0"/>
        <w:rPr>
          <w:rFonts w:ascii="Calibri" w:hAnsi="Calibri" w:cs="Calibri"/>
          <w:b/>
          <w:bCs/>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 Algemene verplichtingen van Contractant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2.1 Contractant zal zijn verplichtingen onder de Overeenkomst in nauwe samenwerking met O</w:t>
      </w:r>
      <w:r w:rsidRPr="00305598">
        <w:rPr>
          <w:rFonts w:ascii="Calibri" w:hAnsi="Calibri" w:cs="Calibri"/>
          <w:color w:val="000000"/>
        </w:rPr>
        <w:t>p</w:t>
      </w:r>
      <w:r w:rsidRPr="00305598">
        <w:rPr>
          <w:rFonts w:ascii="Calibri" w:hAnsi="Calibri" w:cs="Calibri"/>
          <w:color w:val="000000"/>
        </w:rPr>
        <w:t xml:space="preserve">drachtgever nakomen. Contractant zal Opdrachtgever steeds volledig en juist informeren over de voor Opdrachtgever uitgevoerde en nog uit te voeren werkzaamheden.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2.2 Contractant staat in voor de kwaliteit, deskundigheid en gedragingen van het Personeel dat n</w:t>
      </w:r>
      <w:r w:rsidRPr="00305598">
        <w:rPr>
          <w:rFonts w:ascii="Calibri" w:hAnsi="Calibri" w:cs="Calibri"/>
          <w:color w:val="000000"/>
        </w:rPr>
        <w:t>a</w:t>
      </w:r>
      <w:r w:rsidRPr="00305598">
        <w:rPr>
          <w:rFonts w:ascii="Calibri" w:hAnsi="Calibri" w:cs="Calibri"/>
          <w:color w:val="000000"/>
        </w:rPr>
        <w:t xml:space="preserve">mens of door Contractant is belast met de nakoming van zijn verplichtingen onder de Overeenkomst.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2.3 Contractant staat er voor in dat zijn Personeel dat belast is met de nakoming van zijn verplichti</w:t>
      </w:r>
      <w:r w:rsidRPr="00305598">
        <w:rPr>
          <w:rFonts w:ascii="Calibri" w:hAnsi="Calibri" w:cs="Calibri"/>
          <w:color w:val="000000"/>
        </w:rPr>
        <w:t>n</w:t>
      </w:r>
      <w:r w:rsidRPr="00305598">
        <w:rPr>
          <w:rFonts w:ascii="Calibri" w:hAnsi="Calibri" w:cs="Calibri"/>
          <w:color w:val="000000"/>
        </w:rPr>
        <w:t xml:space="preserve">gen onder de Overeenkomst, de bedrijfsvoering van Opdrachtgever zo min mogelijk verstoort en dat het de huisregels van Opdrachtgever respecteert en hiernaar handelt.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2.4 Contractant staat er voor in dat hij bij de uitvoering van werkzaamheden op grond van de Ove</w:t>
      </w:r>
      <w:r w:rsidRPr="00305598">
        <w:rPr>
          <w:rFonts w:ascii="Calibri" w:hAnsi="Calibri" w:cs="Calibri"/>
          <w:color w:val="000000"/>
        </w:rPr>
        <w:t>r</w:t>
      </w:r>
      <w:r w:rsidRPr="00305598">
        <w:rPr>
          <w:rFonts w:ascii="Calibri" w:hAnsi="Calibri" w:cs="Calibri"/>
          <w:color w:val="000000"/>
        </w:rPr>
        <w:t xml:space="preserve">eenkomst slechts gebruik maakt van Personeel ten aanzien waarvan geen twijfel bestaat </w:t>
      </w:r>
      <w:proofErr w:type="gramStart"/>
      <w:r w:rsidRPr="00305598">
        <w:rPr>
          <w:rFonts w:ascii="Calibri" w:hAnsi="Calibri" w:cs="Calibri"/>
          <w:color w:val="000000"/>
        </w:rPr>
        <w:t>omtrent</w:t>
      </w:r>
      <w:proofErr w:type="gramEnd"/>
      <w:r w:rsidRPr="00305598">
        <w:rPr>
          <w:rFonts w:ascii="Calibri" w:hAnsi="Calibri" w:cs="Calibri"/>
          <w:color w:val="000000"/>
        </w:rPr>
        <w:t xml:space="preserve"> de integriteit. Opdrachtgever heeft het recht van Contractant te verlangen dat hij van al het door hem in te zetten Personeel in het bezit is van een verklaring </w:t>
      </w:r>
      <w:proofErr w:type="gramStart"/>
      <w:r w:rsidRPr="00305598">
        <w:rPr>
          <w:rFonts w:ascii="Calibri" w:hAnsi="Calibri" w:cs="Calibri"/>
          <w:color w:val="000000"/>
        </w:rPr>
        <w:t>omtrent</w:t>
      </w:r>
      <w:proofErr w:type="gramEnd"/>
      <w:r w:rsidRPr="00305598">
        <w:rPr>
          <w:rFonts w:ascii="Calibri" w:hAnsi="Calibri" w:cs="Calibri"/>
          <w:color w:val="000000"/>
        </w:rPr>
        <w:t xml:space="preserve"> gedrag, waaruit goed gedrag blijkt. I</w:t>
      </w:r>
      <w:r w:rsidRPr="00305598">
        <w:rPr>
          <w:rFonts w:ascii="Calibri" w:hAnsi="Calibri" w:cs="Calibri"/>
          <w:color w:val="000000"/>
        </w:rPr>
        <w:t>n</w:t>
      </w:r>
      <w:r w:rsidRPr="00305598">
        <w:rPr>
          <w:rFonts w:ascii="Calibri" w:hAnsi="Calibri" w:cs="Calibri"/>
          <w:color w:val="000000"/>
        </w:rPr>
        <w:t xml:space="preserve">dien Opdrachtgever na het tot stand komen van de Overeenkomst nadere procedures vaststelt </w:t>
      </w:r>
      <w:proofErr w:type="gramStart"/>
      <w:r w:rsidRPr="00305598">
        <w:rPr>
          <w:rFonts w:ascii="Calibri" w:hAnsi="Calibri" w:cs="Calibri"/>
          <w:color w:val="000000"/>
        </w:rPr>
        <w:t>te</w:t>
      </w:r>
      <w:r w:rsidRPr="00305598">
        <w:rPr>
          <w:rFonts w:ascii="Calibri" w:hAnsi="Calibri" w:cs="Calibri"/>
          <w:color w:val="000000"/>
        </w:rPr>
        <w:t>n</w:t>
      </w:r>
      <w:r w:rsidRPr="00305598">
        <w:rPr>
          <w:rFonts w:ascii="Calibri" w:hAnsi="Calibri" w:cs="Calibri"/>
          <w:color w:val="000000"/>
        </w:rPr>
        <w:t>einde</w:t>
      </w:r>
      <w:proofErr w:type="gramEnd"/>
      <w:r w:rsidRPr="00305598">
        <w:rPr>
          <w:rFonts w:ascii="Calibri" w:hAnsi="Calibri" w:cs="Calibri"/>
          <w:color w:val="000000"/>
        </w:rPr>
        <w:t xml:space="preserve"> de integriteit van de voor Contractant werkzame personen vast te stellen of indien Opdrachtg</w:t>
      </w:r>
      <w:r w:rsidRPr="00305598">
        <w:rPr>
          <w:rFonts w:ascii="Calibri" w:hAnsi="Calibri" w:cs="Calibri"/>
          <w:color w:val="000000"/>
        </w:rPr>
        <w:t>e</w:t>
      </w:r>
      <w:r w:rsidRPr="00305598">
        <w:rPr>
          <w:rFonts w:ascii="Calibri" w:hAnsi="Calibri" w:cs="Calibri"/>
          <w:color w:val="000000"/>
        </w:rPr>
        <w:t>ver nadere voorwaarden aan de integriteit van bij Opdrachtgever werkzame personen vaststelt, is Contractant verplicht aan de uitvoering van deze procedures zijn medewerking te verlenen en te vo</w:t>
      </w:r>
      <w:r w:rsidRPr="00305598">
        <w:rPr>
          <w:rFonts w:ascii="Calibri" w:hAnsi="Calibri" w:cs="Calibri"/>
          <w:color w:val="000000"/>
        </w:rPr>
        <w:t>l</w:t>
      </w:r>
      <w:r w:rsidRPr="00305598">
        <w:rPr>
          <w:rFonts w:ascii="Calibri" w:hAnsi="Calibri" w:cs="Calibri"/>
          <w:color w:val="000000"/>
        </w:rPr>
        <w:t xml:space="preserve">doen aan de nadere door Opdrachtgever te stellen voorwaarden. Opdrachtgever zal indien er sprake is van eventuele nadere procedures of nadere voorwaarden Contractant hiervan </w:t>
      </w:r>
      <w:proofErr w:type="gramStart"/>
      <w:r w:rsidRPr="00305598">
        <w:rPr>
          <w:rFonts w:ascii="Calibri" w:hAnsi="Calibri" w:cs="Calibri"/>
          <w:color w:val="000000"/>
        </w:rPr>
        <w:t>onverwijld</w:t>
      </w:r>
      <w:proofErr w:type="gramEnd"/>
      <w:r w:rsidRPr="00305598">
        <w:rPr>
          <w:rFonts w:ascii="Calibri" w:hAnsi="Calibri" w:cs="Calibri"/>
          <w:color w:val="000000"/>
        </w:rPr>
        <w:t xml:space="preserve"> schrift</w:t>
      </w:r>
      <w:r w:rsidRPr="00305598">
        <w:rPr>
          <w:rFonts w:ascii="Calibri" w:hAnsi="Calibri" w:cs="Calibri"/>
          <w:color w:val="000000"/>
        </w:rPr>
        <w:t>e</w:t>
      </w:r>
      <w:r w:rsidRPr="00305598">
        <w:rPr>
          <w:rFonts w:ascii="Calibri" w:hAnsi="Calibri" w:cs="Calibri"/>
          <w:color w:val="000000"/>
        </w:rPr>
        <w:t xml:space="preserve">lijk in kennis stellen.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2.5 Contractant verklaart en staat er voor in dat ter zake van de Overeenkomst noch (de onderneming van) Contractant zelf, noch één of meer van zijn leidinggevenden, vertegenwoordigers, ondergeschi</w:t>
      </w:r>
      <w:r w:rsidRPr="00305598">
        <w:rPr>
          <w:rFonts w:ascii="Calibri" w:hAnsi="Calibri" w:cs="Calibri"/>
          <w:color w:val="000000"/>
        </w:rPr>
        <w:t>k</w:t>
      </w:r>
      <w:r w:rsidRPr="00305598">
        <w:rPr>
          <w:rFonts w:ascii="Calibri" w:hAnsi="Calibri" w:cs="Calibri"/>
          <w:color w:val="000000"/>
        </w:rPr>
        <w:t>ten en/of niet-ondergeschikten of met Contractant verbonden rechtspersonen en hun leidinggeve</w:t>
      </w:r>
      <w:r w:rsidRPr="00305598">
        <w:rPr>
          <w:rFonts w:ascii="Calibri" w:hAnsi="Calibri" w:cs="Calibri"/>
          <w:color w:val="000000"/>
        </w:rPr>
        <w:t>n</w:t>
      </w:r>
      <w:r w:rsidRPr="00305598">
        <w:rPr>
          <w:rFonts w:ascii="Calibri" w:hAnsi="Calibri" w:cs="Calibri"/>
          <w:color w:val="000000"/>
        </w:rPr>
        <w:t>den, vertegenwoordigers, ondergeschikten of adviseurs, betrokken is/zijn of is/zijn geweest bij ove</w:t>
      </w:r>
      <w:r w:rsidRPr="00305598">
        <w:rPr>
          <w:rFonts w:ascii="Calibri" w:hAnsi="Calibri" w:cs="Calibri"/>
          <w:color w:val="000000"/>
        </w:rPr>
        <w:t>r</w:t>
      </w:r>
      <w:r w:rsidRPr="00305598">
        <w:rPr>
          <w:rFonts w:ascii="Calibri" w:hAnsi="Calibri" w:cs="Calibri"/>
          <w:color w:val="000000"/>
        </w:rPr>
        <w:t xml:space="preserve">leg of afspraken met andere (gegadigde) ondernemingen </w:t>
      </w:r>
      <w:proofErr w:type="gramStart"/>
      <w:r w:rsidRPr="00305598">
        <w:rPr>
          <w:rFonts w:ascii="Calibri" w:hAnsi="Calibri" w:cs="Calibri"/>
          <w:color w:val="000000"/>
        </w:rPr>
        <w:t>omtrent</w:t>
      </w:r>
      <w:proofErr w:type="gramEnd"/>
      <w:r w:rsidRPr="00305598">
        <w:rPr>
          <w:rFonts w:ascii="Calibri" w:hAnsi="Calibri" w:cs="Calibri"/>
          <w:color w:val="000000"/>
        </w:rPr>
        <w:t xml:space="preserv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(i) prijsvorming en/of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w:t>
      </w:r>
      <w:proofErr w:type="spellStart"/>
      <w:r w:rsidRPr="00305598">
        <w:rPr>
          <w:rFonts w:ascii="Calibri" w:hAnsi="Calibri" w:cs="Calibri"/>
          <w:color w:val="000000"/>
        </w:rPr>
        <w:t>ii</w:t>
      </w:r>
      <w:proofErr w:type="spellEnd"/>
      <w:r w:rsidRPr="00305598">
        <w:rPr>
          <w:rFonts w:ascii="Calibri" w:hAnsi="Calibri" w:cs="Calibri"/>
          <w:color w:val="000000"/>
        </w:rPr>
        <w:t xml:space="preserve">) de wijze van het uitbrengen van offertes en/of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w:t>
      </w:r>
      <w:proofErr w:type="spellStart"/>
      <w:r w:rsidRPr="00305598">
        <w:rPr>
          <w:rFonts w:ascii="Calibri" w:hAnsi="Calibri" w:cs="Calibri"/>
          <w:color w:val="000000"/>
        </w:rPr>
        <w:t>iii</w:t>
      </w:r>
      <w:proofErr w:type="spellEnd"/>
      <w:r w:rsidRPr="00305598">
        <w:rPr>
          <w:rFonts w:ascii="Calibri" w:hAnsi="Calibri" w:cs="Calibri"/>
          <w:color w:val="000000"/>
        </w:rPr>
        <w:t xml:space="preserve">) verdeling van werkzaamheden en/of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w:t>
      </w:r>
      <w:proofErr w:type="spellStart"/>
      <w:r w:rsidRPr="00305598">
        <w:rPr>
          <w:rFonts w:ascii="Calibri" w:hAnsi="Calibri" w:cs="Calibri"/>
          <w:color w:val="000000"/>
        </w:rPr>
        <w:t>iv</w:t>
      </w:r>
      <w:proofErr w:type="spellEnd"/>
      <w:r w:rsidRPr="00305598">
        <w:rPr>
          <w:rFonts w:ascii="Calibri" w:hAnsi="Calibri" w:cs="Calibri"/>
          <w:color w:val="000000"/>
        </w:rPr>
        <w:t>) het aanbieden of geven van geld of op geld te waarderen stoffelijke of niet stoffelijke voordelen aan één of meer ambtenaren die direct of indirect betrokken zijn bij of enige invloed kunnen uitoef</w:t>
      </w:r>
      <w:r w:rsidRPr="00305598">
        <w:rPr>
          <w:rFonts w:ascii="Calibri" w:hAnsi="Calibri" w:cs="Calibri"/>
          <w:color w:val="000000"/>
        </w:rPr>
        <w:t>e</w:t>
      </w:r>
      <w:r w:rsidRPr="00305598">
        <w:rPr>
          <w:rFonts w:ascii="Calibri" w:hAnsi="Calibri" w:cs="Calibri"/>
          <w:color w:val="000000"/>
        </w:rPr>
        <w:t xml:space="preserve">nen op de beslissing tot gunning van de opdracht, op een wijze die strijdig zou kunnen zijn met de bepalingen van de Mededingingswet en/of de Artikelen 81 en 82 EG Verdrag.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2.6 Contractant verklaart voorts en staat er voor in dat noch door hem/één of meer van zijn leidin</w:t>
      </w:r>
      <w:r w:rsidRPr="00305598">
        <w:rPr>
          <w:rFonts w:ascii="Calibri" w:hAnsi="Calibri" w:cs="Calibri"/>
          <w:color w:val="000000"/>
        </w:rPr>
        <w:t>g</w:t>
      </w:r>
      <w:r w:rsidRPr="00305598">
        <w:rPr>
          <w:rFonts w:ascii="Calibri" w:hAnsi="Calibri" w:cs="Calibri"/>
          <w:color w:val="000000"/>
        </w:rPr>
        <w:t xml:space="preserve">gevenden, vertegenwoordigers, ondergeschikten en/of niet-ondergeschikten enig voordeel in welke vorm dan ook wordt/is toegezegd, aangeboden of verschaft c.q. zal worden toegezegd, aangeboden of verschaft aan bestuurders, vertegenwoordigers, ondergeschikten en/of niet-ondergeschikten van Opdrachtgever.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2.7 Contractant verklaart dat hij zal nalaten misbruik te maken van zijn positie als werkgever ten o</w:t>
      </w:r>
      <w:r w:rsidRPr="00305598">
        <w:rPr>
          <w:rFonts w:ascii="Calibri" w:hAnsi="Calibri" w:cs="Calibri"/>
          <w:color w:val="000000"/>
        </w:rPr>
        <w:t>p</w:t>
      </w:r>
      <w:r w:rsidRPr="00305598">
        <w:rPr>
          <w:rFonts w:ascii="Calibri" w:hAnsi="Calibri" w:cs="Calibri"/>
          <w:color w:val="000000"/>
        </w:rPr>
        <w:t>zichte van het Personeel om vertrouwelijke, media- en commercieel gevoelige informatie te verkri</w:t>
      </w:r>
      <w:r w:rsidRPr="00305598">
        <w:rPr>
          <w:rFonts w:ascii="Calibri" w:hAnsi="Calibri" w:cs="Calibri"/>
          <w:color w:val="000000"/>
        </w:rPr>
        <w:t>j</w:t>
      </w:r>
      <w:r w:rsidRPr="00305598">
        <w:rPr>
          <w:rFonts w:ascii="Calibri" w:hAnsi="Calibri" w:cs="Calibri"/>
          <w:color w:val="000000"/>
        </w:rPr>
        <w:t xml:space="preserve">gen over en/of van Opdrachtgever.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sz w:val="20"/>
          <w:szCs w:val="20"/>
        </w:rPr>
        <w:t xml:space="preserve">2.8 </w:t>
      </w:r>
      <w:r w:rsidRPr="00305598">
        <w:rPr>
          <w:rFonts w:ascii="Calibri" w:hAnsi="Calibri" w:cs="Calibri"/>
          <w:color w:val="000000"/>
        </w:rPr>
        <w:t>Indien uit de Overeenkomst volgt dat Contractant de door hem te verrichten diensten dient af te stemmen op werkzaamheden of diensten die door derden die door Opdrachtgever zijn ingeschakeld dienen te worden verricht, is Contractant gehouden met deze derden en Opdrachtgever in overleg te treden om de voorwaarden voor de samenwerking te bespreken, te bepalen en vervolgens uit te vo</w:t>
      </w:r>
      <w:r w:rsidRPr="00305598">
        <w:rPr>
          <w:rFonts w:ascii="Calibri" w:hAnsi="Calibri" w:cs="Calibri"/>
          <w:color w:val="000000"/>
        </w:rPr>
        <w:t>e</w:t>
      </w:r>
      <w:r w:rsidRPr="00305598">
        <w:rPr>
          <w:rFonts w:ascii="Calibri" w:hAnsi="Calibri" w:cs="Calibri"/>
          <w:color w:val="000000"/>
        </w:rPr>
        <w:t xml:space="preserve">ren.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3 Acceptatie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3.1 Al </w:t>
      </w:r>
      <w:proofErr w:type="gramStart"/>
      <w:r w:rsidRPr="00305598">
        <w:rPr>
          <w:rFonts w:ascii="Calibri" w:hAnsi="Calibri" w:cs="Calibri"/>
          <w:color w:val="000000"/>
        </w:rPr>
        <w:t>hetgeen</w:t>
      </w:r>
      <w:proofErr w:type="gramEnd"/>
      <w:r w:rsidRPr="00305598">
        <w:rPr>
          <w:rFonts w:ascii="Calibri" w:hAnsi="Calibri" w:cs="Calibri"/>
          <w:color w:val="000000"/>
        </w:rPr>
        <w:t xml:space="preserve"> door Contractant in het kader van een Overeenkomst aan Opdrachtgever zal worden geleverd, zal eerst worden onderworpen aan een acceptatieprocedure binnen de daarvoor overee</w:t>
      </w:r>
      <w:r w:rsidRPr="00305598">
        <w:rPr>
          <w:rFonts w:ascii="Calibri" w:hAnsi="Calibri" w:cs="Calibri"/>
          <w:color w:val="000000"/>
        </w:rPr>
        <w:t>n</w:t>
      </w:r>
      <w:r w:rsidRPr="00305598">
        <w:rPr>
          <w:rFonts w:ascii="Calibri" w:hAnsi="Calibri" w:cs="Calibri"/>
          <w:color w:val="000000"/>
        </w:rPr>
        <w:t xml:space="preserve">gekomen termijnen en op de daarvoor beschreven wijze.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lastRenderedPageBreak/>
        <w:t xml:space="preserve">3.2 Opdrachtgever is niet gehouden tot enige betaling aan Contractant alvorens acceptatie heeft plaatsgevonden. Betalingen die voorafgaand aan acceptatie worden verricht, vinden steeds plaats onder de opschortende voorwaarde van acceptatie.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3.3 Opdrachtgever heeft het recht tijdens een acceptatietest volledig operationeel gebruik te maken van het daartoe ter beschikking gestelde.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3.4 Indien tijdens enige acceptatietest mocht blijken van tekortkomingen dan zal Contractant ve</w:t>
      </w:r>
      <w:r w:rsidRPr="00305598">
        <w:rPr>
          <w:rFonts w:ascii="Calibri" w:hAnsi="Calibri" w:cs="Calibri"/>
          <w:color w:val="000000"/>
        </w:rPr>
        <w:t>r</w:t>
      </w:r>
      <w:r w:rsidRPr="00305598">
        <w:rPr>
          <w:rFonts w:ascii="Calibri" w:hAnsi="Calibri" w:cs="Calibri"/>
          <w:color w:val="000000"/>
        </w:rPr>
        <w:t xml:space="preserve">plicht zijn op de </w:t>
      </w:r>
      <w:proofErr w:type="gramStart"/>
      <w:r w:rsidRPr="00305598">
        <w:rPr>
          <w:rFonts w:ascii="Calibri" w:hAnsi="Calibri" w:cs="Calibri"/>
          <w:color w:val="000000"/>
        </w:rPr>
        <w:t>kortst mogelijke termijn</w:t>
      </w:r>
      <w:proofErr w:type="gramEnd"/>
      <w:r w:rsidRPr="00305598">
        <w:rPr>
          <w:rFonts w:ascii="Calibri" w:hAnsi="Calibri" w:cs="Calibri"/>
          <w:color w:val="000000"/>
        </w:rPr>
        <w:t xml:space="preserve"> deze tekortkomingen te verhelpen en het geheel opnieuw ter Acceptatie aan Opdrachtgever aan te bieden. Indien bij de tweede acceptatietest door Opdrach</w:t>
      </w:r>
      <w:r w:rsidRPr="00305598">
        <w:rPr>
          <w:rFonts w:ascii="Calibri" w:hAnsi="Calibri" w:cs="Calibri"/>
          <w:color w:val="000000"/>
        </w:rPr>
        <w:t>t</w:t>
      </w:r>
      <w:r w:rsidRPr="00305598">
        <w:rPr>
          <w:rFonts w:ascii="Calibri" w:hAnsi="Calibri" w:cs="Calibri"/>
          <w:color w:val="000000"/>
        </w:rPr>
        <w:t>gever opnieuw tekortkomingen worden geconstateerd, dan heeft Opdrachtgever zonder nadere ing</w:t>
      </w:r>
      <w:r w:rsidRPr="00305598">
        <w:rPr>
          <w:rFonts w:ascii="Calibri" w:hAnsi="Calibri" w:cs="Calibri"/>
          <w:color w:val="000000"/>
        </w:rPr>
        <w:t>e</w:t>
      </w:r>
      <w:r w:rsidRPr="00305598">
        <w:rPr>
          <w:rFonts w:ascii="Calibri" w:hAnsi="Calibri" w:cs="Calibri"/>
          <w:color w:val="000000"/>
        </w:rPr>
        <w:t xml:space="preserve">brekestelling het recht de betreffende Overeenkomst met onmiddellijke ingang geheel of gedeeltelijk te ontbinden, onverminderd de overige aan Opdrachtgever toekomende rechten. Het voorgaande geldt onverminderd de aan Opdrachtgever toekomende rechten </w:t>
      </w:r>
      <w:proofErr w:type="gramStart"/>
      <w:r w:rsidRPr="00305598">
        <w:rPr>
          <w:rFonts w:ascii="Calibri" w:hAnsi="Calibri" w:cs="Calibri"/>
          <w:color w:val="000000"/>
        </w:rPr>
        <w:t>uit hoofde van</w:t>
      </w:r>
      <w:proofErr w:type="gramEnd"/>
      <w:r w:rsidRPr="00305598">
        <w:rPr>
          <w:rFonts w:ascii="Calibri" w:hAnsi="Calibri" w:cs="Calibri"/>
          <w:color w:val="000000"/>
        </w:rPr>
        <w:t xml:space="preserve"> overschrijding door Contractant van enige in de Overeenkomst opgenomen (</w:t>
      </w:r>
      <w:proofErr w:type="spellStart"/>
      <w:r w:rsidRPr="00305598">
        <w:rPr>
          <w:rFonts w:ascii="Calibri" w:hAnsi="Calibri" w:cs="Calibri"/>
          <w:color w:val="000000"/>
        </w:rPr>
        <w:t>leverings</w:t>
      </w:r>
      <w:proofErr w:type="spellEnd"/>
      <w:r w:rsidRPr="00305598">
        <w:rPr>
          <w:rFonts w:ascii="Calibri" w:hAnsi="Calibri" w:cs="Calibri"/>
          <w:color w:val="000000"/>
        </w:rPr>
        <w:t xml:space="preserve">)termijn.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3.5 Alle door de Contractant aan de Opdrachtgever te leveren roerende zaken, inclusief montage of installatie daarvan, </w:t>
      </w:r>
      <w:proofErr w:type="gramStart"/>
      <w:r w:rsidRPr="00305598">
        <w:rPr>
          <w:rFonts w:ascii="Calibri" w:hAnsi="Calibri" w:cs="Calibri"/>
          <w:color w:val="000000"/>
        </w:rPr>
        <w:t>zulks</w:t>
      </w:r>
      <w:proofErr w:type="gramEnd"/>
      <w:r w:rsidRPr="00305598">
        <w:rPr>
          <w:rFonts w:ascii="Calibri" w:hAnsi="Calibri" w:cs="Calibri"/>
          <w:color w:val="000000"/>
        </w:rPr>
        <w:t xml:space="preserve"> met inbegrip van (deel)ontwerpen en de eventuele ondersteunende doc</w:t>
      </w:r>
      <w:r w:rsidRPr="00305598">
        <w:rPr>
          <w:rFonts w:ascii="Calibri" w:hAnsi="Calibri" w:cs="Calibri"/>
          <w:color w:val="000000"/>
        </w:rPr>
        <w:t>u</w:t>
      </w:r>
      <w:r w:rsidRPr="00305598">
        <w:rPr>
          <w:rFonts w:ascii="Calibri" w:hAnsi="Calibri" w:cs="Calibri"/>
          <w:color w:val="000000"/>
        </w:rPr>
        <w:t>mentatie die daaraan ten grondslag ligt en de eventueel daaruit voortvloeiende producten en/of diensten, kunnen, indien Opdrachtgever dit wenst, eerst worden onderworpen aan een keuring. Ke</w:t>
      </w:r>
      <w:r w:rsidRPr="00305598">
        <w:rPr>
          <w:rFonts w:ascii="Calibri" w:hAnsi="Calibri" w:cs="Calibri"/>
          <w:color w:val="000000"/>
        </w:rPr>
        <w:t>u</w:t>
      </w:r>
      <w:r w:rsidRPr="00305598">
        <w:rPr>
          <w:rFonts w:ascii="Calibri" w:hAnsi="Calibri" w:cs="Calibri"/>
          <w:color w:val="000000"/>
        </w:rPr>
        <w:t xml:space="preserve">ring door of namens de Opdrachtgever kan plaatshebben bij de Contractant voorafgaande aan de levering of bij de Opdrachtgever na de levering. Indien de keuring bij de Contractant plaats heeft, zal de Contractant de </w:t>
      </w:r>
      <w:proofErr w:type="gramStart"/>
      <w:r w:rsidRPr="00305598">
        <w:rPr>
          <w:rFonts w:ascii="Calibri" w:hAnsi="Calibri" w:cs="Calibri"/>
          <w:color w:val="000000"/>
        </w:rPr>
        <w:t>te</w:t>
      </w:r>
      <w:proofErr w:type="gramEnd"/>
      <w:r w:rsidRPr="00305598">
        <w:rPr>
          <w:rFonts w:ascii="Calibri" w:hAnsi="Calibri" w:cs="Calibri"/>
          <w:color w:val="000000"/>
        </w:rPr>
        <w:t xml:space="preserve"> keuren roerende zaken op een zodanig tijdstip voor keuring gereed hebben dat desbetreffende roerende zaken uiterlijk twee (2) weken voor levering aan de Opdrachtgever kunnen worden gekeurd. De Contractant zal het tijdstip van keuring tijdig schriftelijk aan Opdrachtgever b</w:t>
      </w:r>
      <w:r w:rsidRPr="00305598">
        <w:rPr>
          <w:rFonts w:ascii="Calibri" w:hAnsi="Calibri" w:cs="Calibri"/>
          <w:color w:val="000000"/>
        </w:rPr>
        <w:t>e</w:t>
      </w:r>
      <w:r w:rsidRPr="00305598">
        <w:rPr>
          <w:rFonts w:ascii="Calibri" w:hAnsi="Calibri" w:cs="Calibri"/>
          <w:color w:val="000000"/>
        </w:rPr>
        <w:t xml:space="preserve">kend maken.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3.6 De voorafgaande keuring/acceptatietest door of namens Opdrachtgever houdt geen erkenning in dat geleverde voldoet aan de in artikel 6.1 van de Algemene Inkoopvoorwaarden inkoopsamenwe</w:t>
      </w:r>
      <w:r w:rsidRPr="00305598">
        <w:rPr>
          <w:rFonts w:ascii="Calibri" w:hAnsi="Calibri" w:cs="Calibri"/>
          <w:color w:val="000000"/>
        </w:rPr>
        <w:t>r</w:t>
      </w:r>
      <w:r w:rsidRPr="00305598">
        <w:rPr>
          <w:rFonts w:ascii="Calibri" w:hAnsi="Calibri" w:cs="Calibri"/>
          <w:color w:val="000000"/>
        </w:rPr>
        <w:t xml:space="preserve">king Gooi en Vechtstreek 2013 bedoelde garanties.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sz w:val="20"/>
          <w:szCs w:val="20"/>
        </w:rPr>
        <w:t xml:space="preserve">3.7 </w:t>
      </w:r>
      <w:r w:rsidRPr="00305598">
        <w:rPr>
          <w:rFonts w:ascii="Calibri" w:hAnsi="Calibri" w:cs="Calibri"/>
          <w:color w:val="000000"/>
        </w:rPr>
        <w:t>In het geval het geleverde niet aan de in artikel 1 van de Algemene Inkoopvoorwaarden inkoo</w:t>
      </w:r>
      <w:r w:rsidRPr="00305598">
        <w:rPr>
          <w:rFonts w:ascii="Calibri" w:hAnsi="Calibri" w:cs="Calibri"/>
          <w:color w:val="000000"/>
        </w:rPr>
        <w:t>p</w:t>
      </w:r>
      <w:r w:rsidRPr="00305598">
        <w:rPr>
          <w:rFonts w:ascii="Calibri" w:hAnsi="Calibri" w:cs="Calibri"/>
          <w:color w:val="000000"/>
        </w:rPr>
        <w:t>samenwerking Gooi en Vechtstreek 2013 bedoelde garanties voldoet, dient Contractant binnen red</w:t>
      </w:r>
      <w:r w:rsidRPr="00305598">
        <w:rPr>
          <w:rFonts w:ascii="Calibri" w:hAnsi="Calibri" w:cs="Calibri"/>
          <w:color w:val="000000"/>
        </w:rPr>
        <w:t>e</w:t>
      </w:r>
      <w:r w:rsidRPr="00305598">
        <w:rPr>
          <w:rFonts w:ascii="Calibri" w:hAnsi="Calibri" w:cs="Calibri"/>
          <w:color w:val="000000"/>
        </w:rPr>
        <w:t>lijke termijn alle noodzakelijke maatregelen te treffen en werkzaamheden te verrichten en voor alte</w:t>
      </w:r>
      <w:r w:rsidRPr="00305598">
        <w:rPr>
          <w:rFonts w:ascii="Calibri" w:hAnsi="Calibri" w:cs="Calibri"/>
          <w:color w:val="000000"/>
        </w:rPr>
        <w:t>r</w:t>
      </w:r>
      <w:r w:rsidRPr="00305598">
        <w:rPr>
          <w:rFonts w:ascii="Calibri" w:hAnsi="Calibri" w:cs="Calibri"/>
          <w:color w:val="000000"/>
        </w:rPr>
        <w:t>natieven te zorgen</w:t>
      </w:r>
      <w:proofErr w:type="gramStart"/>
      <w:r w:rsidRPr="00305598">
        <w:rPr>
          <w:rFonts w:ascii="Calibri" w:hAnsi="Calibri" w:cs="Calibri"/>
          <w:color w:val="000000"/>
        </w:rPr>
        <w:t>,waardoor</w:t>
      </w:r>
      <w:proofErr w:type="gramEnd"/>
      <w:r w:rsidRPr="00305598">
        <w:rPr>
          <w:rFonts w:ascii="Calibri" w:hAnsi="Calibri" w:cs="Calibri"/>
          <w:color w:val="000000"/>
        </w:rPr>
        <w:t xml:space="preserve"> het geleverde wel aan de Overeenkomst beantwoordt. Indien Contra</w:t>
      </w:r>
      <w:r w:rsidRPr="00305598">
        <w:rPr>
          <w:rFonts w:ascii="Calibri" w:hAnsi="Calibri" w:cs="Calibri"/>
          <w:color w:val="000000"/>
        </w:rPr>
        <w:t>c</w:t>
      </w:r>
      <w:r w:rsidRPr="00305598">
        <w:rPr>
          <w:rFonts w:ascii="Calibri" w:hAnsi="Calibri" w:cs="Calibri"/>
          <w:color w:val="000000"/>
        </w:rPr>
        <w:t>tant zijn verplichting daartoe niet nakomt, is Opdrachtgever gerechtigd, ongeacht alle andere aan haar toekomende rechten, om voor rekening van Contractant alle noodzakelijke maatregelen te (l</w:t>
      </w:r>
      <w:r w:rsidRPr="00305598">
        <w:rPr>
          <w:rFonts w:ascii="Calibri" w:hAnsi="Calibri" w:cs="Calibri"/>
          <w:color w:val="000000"/>
        </w:rPr>
        <w:t>a</w:t>
      </w:r>
      <w:r w:rsidRPr="00305598">
        <w:rPr>
          <w:rFonts w:ascii="Calibri" w:hAnsi="Calibri" w:cs="Calibri"/>
          <w:color w:val="000000"/>
        </w:rPr>
        <w:t>ten) treffen en werkzaamheden te (laten) verrichten waardoor het geleverde wel aan de Overee</w:t>
      </w:r>
      <w:r w:rsidRPr="00305598">
        <w:rPr>
          <w:rFonts w:ascii="Calibri" w:hAnsi="Calibri" w:cs="Calibri"/>
          <w:color w:val="000000"/>
        </w:rPr>
        <w:t>n</w:t>
      </w:r>
      <w:r w:rsidRPr="00305598">
        <w:rPr>
          <w:rFonts w:ascii="Calibri" w:hAnsi="Calibri" w:cs="Calibri"/>
          <w:color w:val="000000"/>
        </w:rPr>
        <w:t xml:space="preserve">komst beantwoordt.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4 Garanties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In aanvulling op artikel 6.1 en 19.5 van de Algemene voorwaarden van de Inkoopsamenwerking Gooi en Vechtstreek geldt ten aanzien van de garanties het volgende: </w:t>
      </w:r>
    </w:p>
    <w:p w:rsidR="00305598" w:rsidRDefault="00305598" w:rsidP="000A1393">
      <w:pPr>
        <w:autoSpaceDE w:val="0"/>
        <w:autoSpaceDN w:val="0"/>
        <w:adjustRightInd w:val="0"/>
        <w:rPr>
          <w:rFonts w:ascii="Calibri" w:hAnsi="Calibri" w:cs="Calibri"/>
          <w:color w:val="000000"/>
        </w:rPr>
      </w:pPr>
      <w:r w:rsidRPr="00305598">
        <w:rPr>
          <w:rFonts w:ascii="Calibri" w:hAnsi="Calibri" w:cs="Calibri"/>
          <w:color w:val="000000"/>
        </w:rPr>
        <w:t>4.1 Contractant garandeert voor de duur van twaalf maanden na Acceptatie, dat hij Gebreken voor zijn rekening herstelt. Indien Opdrachtgever een beroep wil doen op deze garantie, stelt hij Contra</w:t>
      </w:r>
      <w:r w:rsidRPr="00305598">
        <w:rPr>
          <w:rFonts w:ascii="Calibri" w:hAnsi="Calibri" w:cs="Calibri"/>
          <w:color w:val="000000"/>
        </w:rPr>
        <w:t>c</w:t>
      </w:r>
      <w:r w:rsidRPr="00305598">
        <w:rPr>
          <w:rFonts w:ascii="Calibri" w:hAnsi="Calibri" w:cs="Calibri"/>
          <w:color w:val="000000"/>
        </w:rPr>
        <w:t xml:space="preserve">tant daarvan schriftelijk en in spoedgevallen telefonisch op de hoogte. Contractant herstelt Gebreken </w:t>
      </w:r>
      <w:proofErr w:type="gramStart"/>
      <w:r w:rsidRPr="00305598">
        <w:rPr>
          <w:rFonts w:ascii="Calibri" w:hAnsi="Calibri" w:cs="Calibri"/>
          <w:color w:val="000000"/>
        </w:rPr>
        <w:t>onverwijld</w:t>
      </w:r>
      <w:proofErr w:type="gramEnd"/>
      <w:r w:rsidRPr="00305598">
        <w:rPr>
          <w:rFonts w:ascii="Calibri" w:hAnsi="Calibri" w:cs="Calibri"/>
          <w:color w:val="000000"/>
        </w:rPr>
        <w:t xml:space="preserve"> rekening houdend met de ernst en de aard daarvan. Herstel vindt waar nodig plaats in overleg met Opdrachtgever. Indien Contractant aantoont dat sprake is van een Gebrek dat Opdrach</w:t>
      </w:r>
      <w:r w:rsidRPr="00305598">
        <w:rPr>
          <w:rFonts w:ascii="Calibri" w:hAnsi="Calibri" w:cs="Calibri"/>
          <w:color w:val="000000"/>
        </w:rPr>
        <w:t>t</w:t>
      </w:r>
      <w:r w:rsidRPr="00305598">
        <w:rPr>
          <w:rFonts w:ascii="Calibri" w:hAnsi="Calibri" w:cs="Calibri"/>
          <w:color w:val="000000"/>
        </w:rPr>
        <w:t xml:space="preserve">gever redelijkerwijs bij het uitvoeren van de Acceptatieprocedure had moeten constateren mag hij extra kosten die als gevolg daarvan met het herstel van dat Gebrek zijn gemoeid aan Opdrachtgever in rekening brengen. </w:t>
      </w:r>
    </w:p>
    <w:p w:rsidR="000A1393" w:rsidRPr="00305598" w:rsidRDefault="000A1393" w:rsidP="000A1393">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lastRenderedPageBreak/>
        <w:t>4.2 Indien Contractant ter uitvoering van de garantie als bedoeld in het eerste lid een tijdelijke oplo</w:t>
      </w:r>
      <w:r w:rsidRPr="00305598">
        <w:rPr>
          <w:rFonts w:ascii="Calibri" w:hAnsi="Calibri" w:cs="Calibri"/>
          <w:color w:val="000000"/>
        </w:rPr>
        <w:t>s</w:t>
      </w:r>
      <w:r w:rsidRPr="00305598">
        <w:rPr>
          <w:rFonts w:ascii="Calibri" w:hAnsi="Calibri" w:cs="Calibri"/>
          <w:color w:val="000000"/>
        </w:rPr>
        <w:t xml:space="preserve">sing aanbrengt, vergoedt hij schade die Opdrachtgever als gevolg daarvan lijdt. Artikel 23 is daarbij van overeenkomstige toepassing.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4.3 Contractant garandeert in aanvulling op het eerste lid dat hij Gebreken die Opdrachtgever tijdens de Acceptatieprocedure heeft geconstateerd, maar die voor hem geen reden vormden om niet tot Acceptatie over te gaan, met bekwame spoed na Acceptatie voor zijn rekening zal herstellen.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4.4 De in het eerste lid bedoelde garantie geldt niet voor zover Contractant aantoont dat een Gebrek is ontstaan als gevolg van een, zonder zijn toestemming, door Opdrachtgever of een door deze ing</w:t>
      </w:r>
      <w:r w:rsidRPr="00305598">
        <w:rPr>
          <w:rFonts w:ascii="Calibri" w:hAnsi="Calibri" w:cs="Calibri"/>
          <w:color w:val="000000"/>
        </w:rPr>
        <w:t>e</w:t>
      </w:r>
      <w:r w:rsidRPr="00305598">
        <w:rPr>
          <w:rFonts w:ascii="Calibri" w:hAnsi="Calibri" w:cs="Calibri"/>
          <w:color w:val="000000"/>
        </w:rPr>
        <w:t xml:space="preserve">schakelde derde in de Prestatie aangebrachte wijziging. De garantie geldt evenmin indien een Gebrek aantoonbaar het gevolg is van onjuist, onzorgvuldig of ondeskundig gebruik van de Prestatie door Opdrachtgever.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4.5 Contractant garandeert dat hij de Prestatie tot 5 jaar na datum van Acceptatie kan onderhouden.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5 Geheimhouding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5.1 De Contractant verbindt zich dat hij gedurende de loop van deze Overeenkomst of op enig m</w:t>
      </w:r>
      <w:r w:rsidRPr="00305598">
        <w:rPr>
          <w:rFonts w:ascii="Calibri" w:hAnsi="Calibri" w:cs="Calibri"/>
          <w:color w:val="000000"/>
        </w:rPr>
        <w:t>o</w:t>
      </w:r>
      <w:r w:rsidRPr="00305598">
        <w:rPr>
          <w:rFonts w:ascii="Calibri" w:hAnsi="Calibri" w:cs="Calibri"/>
          <w:color w:val="000000"/>
        </w:rPr>
        <w:t>ment na afloop daarvan, vertrouwelijke informatie met betrekking tot deze Overeenkomst of een daaruit voortvloeiende of daarmee verband houdende overeenkomst, vertrouwelijke informatie met betrekking tot de onderneming of de activiteiten van de Opdrachtgever en/of gegevens en kennis van de Opdrachtgever welke hem op andere wijze bekend is/zijn geworden en/of gemaakt, niet zal b</w:t>
      </w:r>
      <w:r w:rsidRPr="00305598">
        <w:rPr>
          <w:rFonts w:ascii="Calibri" w:hAnsi="Calibri" w:cs="Calibri"/>
          <w:color w:val="000000"/>
        </w:rPr>
        <w:t>e</w:t>
      </w:r>
      <w:r w:rsidRPr="00305598">
        <w:rPr>
          <w:rFonts w:ascii="Calibri" w:hAnsi="Calibri" w:cs="Calibri"/>
          <w:color w:val="000000"/>
        </w:rPr>
        <w:t>kend maken of gebruiken voor enig doeleinde dat nadelig of mogelijk nadelig is voor de Opdrachtg</w:t>
      </w:r>
      <w:r w:rsidRPr="00305598">
        <w:rPr>
          <w:rFonts w:ascii="Calibri" w:hAnsi="Calibri" w:cs="Calibri"/>
          <w:color w:val="000000"/>
        </w:rPr>
        <w:t>e</w:t>
      </w:r>
      <w:r w:rsidRPr="00305598">
        <w:rPr>
          <w:rFonts w:ascii="Calibri" w:hAnsi="Calibri" w:cs="Calibri"/>
          <w:color w:val="000000"/>
        </w:rPr>
        <w:t xml:space="preserv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5.2 Het bepaalde in het eerste lid van dit artikel geldt niet voor zover: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a</w:t>
      </w:r>
      <w:proofErr w:type="gramEnd"/>
      <w:r w:rsidRPr="00305598">
        <w:rPr>
          <w:rFonts w:ascii="Calibri" w:hAnsi="Calibri" w:cs="Calibri"/>
          <w:color w:val="000000"/>
        </w:rPr>
        <w:t xml:space="preserve">. het toepasselijke recht de daar bedoelde bekendmaking of het daar bedoelde gebruik vereist;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b. zodanige informatie op of na de datum van de ondertekening van de Overeenkomst openbaar is geworden tenzij bedoelde openbaarmaking onrechtmatig is en Contractant dit weet of had kunnen weten;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c.</w:t>
      </w:r>
      <w:proofErr w:type="gramEnd"/>
      <w:r w:rsidRPr="00305598">
        <w:rPr>
          <w:rFonts w:ascii="Calibri" w:hAnsi="Calibri" w:cs="Calibri"/>
          <w:color w:val="000000"/>
        </w:rPr>
        <w:t xml:space="preserve"> indien een uitspraak van de rechter Opdrachtgever tot bekendmaking verplicht.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5.3 In een geval als bedoeld in het tweede lid van dit artikel onder a, dient de Opdrachtgever tevoren over het tijdstip en de inhoud van de bekendmaking te worden geraadpleegd.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5.4 De Contractant zal de geheimhoudingsverplichting van dit artikel tevens opleggen aan al zijn o</w:t>
      </w:r>
      <w:r w:rsidRPr="00305598">
        <w:rPr>
          <w:rFonts w:ascii="Calibri" w:hAnsi="Calibri" w:cs="Calibri"/>
          <w:color w:val="000000"/>
        </w:rPr>
        <w:t>n</w:t>
      </w:r>
      <w:r w:rsidRPr="00305598">
        <w:rPr>
          <w:rFonts w:ascii="Calibri" w:hAnsi="Calibri" w:cs="Calibri"/>
          <w:color w:val="000000"/>
        </w:rPr>
        <w:t xml:space="preserve">dergeschikten en door hem ingeschakelde niet-ondergeschikten, die daarvan kennis verkrijgen en staat ervoor in dat deze die verplichtingen nakomen.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6 Boete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In het geval Contractant zijn verplichtingen uit hoofde van de artikelen 2 of 4 van deze ICT Inkoo</w:t>
      </w:r>
      <w:r w:rsidRPr="00305598">
        <w:rPr>
          <w:rFonts w:ascii="Calibri" w:hAnsi="Calibri" w:cs="Calibri"/>
          <w:color w:val="000000"/>
        </w:rPr>
        <w:t>p</w:t>
      </w:r>
      <w:r w:rsidRPr="00305598">
        <w:rPr>
          <w:rFonts w:ascii="Calibri" w:hAnsi="Calibri" w:cs="Calibri"/>
          <w:color w:val="000000"/>
        </w:rPr>
        <w:t>voorwaarden niet nakomt, zal deze onmiddellijk, zonder dat enige verdere actie of formaliteit is ve</w:t>
      </w:r>
      <w:r w:rsidRPr="00305598">
        <w:rPr>
          <w:rFonts w:ascii="Calibri" w:hAnsi="Calibri" w:cs="Calibri"/>
          <w:color w:val="000000"/>
        </w:rPr>
        <w:t>r</w:t>
      </w:r>
      <w:r w:rsidRPr="00305598">
        <w:rPr>
          <w:rFonts w:ascii="Calibri" w:hAnsi="Calibri" w:cs="Calibri"/>
          <w:color w:val="000000"/>
        </w:rPr>
        <w:t xml:space="preserve">eist, </w:t>
      </w:r>
      <w:proofErr w:type="gramStart"/>
      <w:r w:rsidRPr="00305598">
        <w:rPr>
          <w:rFonts w:ascii="Calibri" w:hAnsi="Calibri" w:cs="Calibri"/>
          <w:color w:val="000000"/>
        </w:rPr>
        <w:t>jegens</w:t>
      </w:r>
      <w:proofErr w:type="gramEnd"/>
      <w:r w:rsidRPr="00305598">
        <w:rPr>
          <w:rFonts w:ascii="Calibri" w:hAnsi="Calibri" w:cs="Calibri"/>
          <w:color w:val="000000"/>
        </w:rPr>
        <w:t xml:space="preserve"> Opdrachtgever een onmiddellijk opeisbare en verschuldigde boete verbeuren ten bedrage van 1% van de opdrachtwaarde voor iedere niet naleving en/of overtreding, zonder dat Opdrachtg</w:t>
      </w:r>
      <w:r w:rsidRPr="00305598">
        <w:rPr>
          <w:rFonts w:ascii="Calibri" w:hAnsi="Calibri" w:cs="Calibri"/>
          <w:color w:val="000000"/>
        </w:rPr>
        <w:t>e</w:t>
      </w:r>
      <w:r w:rsidRPr="00305598">
        <w:rPr>
          <w:rFonts w:ascii="Calibri" w:hAnsi="Calibri" w:cs="Calibri"/>
          <w:color w:val="000000"/>
        </w:rPr>
        <w:t>ver enig verlies of schade behoeft te bewijzen en onverminderd alle overige rechten van Opdrachtg</w:t>
      </w:r>
      <w:r w:rsidRPr="00305598">
        <w:rPr>
          <w:rFonts w:ascii="Calibri" w:hAnsi="Calibri" w:cs="Calibri"/>
          <w:color w:val="000000"/>
        </w:rPr>
        <w:t>e</w:t>
      </w:r>
      <w:r w:rsidRPr="00305598">
        <w:rPr>
          <w:rFonts w:ascii="Calibri" w:hAnsi="Calibri" w:cs="Calibri"/>
          <w:color w:val="000000"/>
        </w:rPr>
        <w:t xml:space="preserve">ver, waaronder begrepen het recht van Opdrachtgever schadevergoeding te vorderen.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7 Vervangen van Personeel </w:t>
      </w:r>
    </w:p>
    <w:p w:rsidR="00305598" w:rsidRPr="00305598" w:rsidRDefault="00305598" w:rsidP="000A1393">
      <w:pPr>
        <w:autoSpaceDE w:val="0"/>
        <w:autoSpaceDN w:val="0"/>
        <w:adjustRightInd w:val="0"/>
        <w:rPr>
          <w:rFonts w:ascii="Calibri" w:hAnsi="Calibri" w:cs="Calibri"/>
          <w:color w:val="000000"/>
        </w:rPr>
      </w:pPr>
      <w:r w:rsidRPr="00305598">
        <w:rPr>
          <w:rFonts w:ascii="Calibri" w:hAnsi="Calibri" w:cs="Calibri"/>
          <w:color w:val="000000"/>
        </w:rPr>
        <w:t>7.1 Behoudens het bepaalde in het derde lid van dit artikel zal Contractant, het bij Opdrachtgever werkzame Personeel alleen vervangen indien dit onvermijdelijk is, bijvoorbeeld in het geval van lan</w:t>
      </w:r>
      <w:r w:rsidRPr="00305598">
        <w:rPr>
          <w:rFonts w:ascii="Calibri" w:hAnsi="Calibri" w:cs="Calibri"/>
          <w:color w:val="000000"/>
        </w:rPr>
        <w:t>g</w:t>
      </w:r>
      <w:r w:rsidRPr="00305598">
        <w:rPr>
          <w:rFonts w:ascii="Calibri" w:hAnsi="Calibri" w:cs="Calibri"/>
          <w:color w:val="000000"/>
        </w:rPr>
        <w:t xml:space="preserve">durige ziekte, overlijden, </w:t>
      </w:r>
      <w:proofErr w:type="spellStart"/>
      <w:r w:rsidRPr="00305598">
        <w:rPr>
          <w:rFonts w:ascii="Calibri" w:hAnsi="Calibri" w:cs="Calibri"/>
          <w:color w:val="000000"/>
        </w:rPr>
        <w:t>zwangerschaps</w:t>
      </w:r>
      <w:proofErr w:type="spellEnd"/>
      <w:r w:rsidRPr="00305598">
        <w:rPr>
          <w:rFonts w:ascii="Calibri" w:hAnsi="Calibri" w:cs="Calibri"/>
          <w:color w:val="000000"/>
        </w:rPr>
        <w:t xml:space="preserve">- of bevallingsverlof of ontslag. Vervanging kan alleen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plaatsvinden</w:t>
      </w:r>
      <w:proofErr w:type="gramEnd"/>
      <w:r w:rsidRPr="00305598">
        <w:rPr>
          <w:rFonts w:ascii="Calibri" w:hAnsi="Calibri" w:cs="Calibri"/>
          <w:color w:val="000000"/>
        </w:rPr>
        <w:t xml:space="preserve"> na schriftelijke goedkeuring van het nieuw in te zetten personeel door Opdrachtgever.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7.2 Indien Contractant niet in staat is onmiddellijk nadat het te vervangen Personeel zijn werkzaa</w:t>
      </w:r>
      <w:r w:rsidRPr="00305598">
        <w:rPr>
          <w:rFonts w:ascii="Calibri" w:hAnsi="Calibri" w:cs="Calibri"/>
          <w:color w:val="000000"/>
        </w:rPr>
        <w:t>m</w:t>
      </w:r>
      <w:r w:rsidRPr="00305598">
        <w:rPr>
          <w:rFonts w:ascii="Calibri" w:hAnsi="Calibri" w:cs="Calibri"/>
          <w:color w:val="000000"/>
        </w:rPr>
        <w:t>heden heeft beëindigd dan wel nadat Opdrachtgever krachtens het derde lid van dit artikel om ve</w:t>
      </w:r>
      <w:r w:rsidRPr="00305598">
        <w:rPr>
          <w:rFonts w:ascii="Calibri" w:hAnsi="Calibri" w:cs="Calibri"/>
          <w:color w:val="000000"/>
        </w:rPr>
        <w:t>r</w:t>
      </w:r>
      <w:r w:rsidRPr="00305598">
        <w:rPr>
          <w:rFonts w:ascii="Calibri" w:hAnsi="Calibri" w:cs="Calibri"/>
          <w:color w:val="000000"/>
        </w:rPr>
        <w:lastRenderedPageBreak/>
        <w:t xml:space="preserve">vanging heeft verzocht, </w:t>
      </w:r>
      <w:proofErr w:type="gramStart"/>
      <w:r w:rsidRPr="00305598">
        <w:rPr>
          <w:rFonts w:ascii="Calibri" w:hAnsi="Calibri" w:cs="Calibri"/>
          <w:color w:val="000000"/>
        </w:rPr>
        <w:t>vervangend</w:t>
      </w:r>
      <w:proofErr w:type="gramEnd"/>
      <w:r w:rsidRPr="00305598">
        <w:rPr>
          <w:rFonts w:ascii="Calibri" w:hAnsi="Calibri" w:cs="Calibri"/>
          <w:color w:val="000000"/>
        </w:rPr>
        <w:t xml:space="preserve"> Personeel in te zetten of indien Opdrachtgever meent dat de voorgestelde vervanging niet aan de vereiste kwalificaties voldoet, heeft Opdrachtgever het recht de Overeenkomst met onmiddellijke ingang te beëindigen en een andere Contractant in te schakelen zonder dat Contractant enig recht op schadevergoeding toekomt.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spacing w:after="17"/>
        <w:rPr>
          <w:rFonts w:ascii="Calibri" w:hAnsi="Calibri" w:cs="Calibri"/>
          <w:color w:val="000000"/>
        </w:rPr>
      </w:pPr>
      <w:r w:rsidRPr="00305598">
        <w:rPr>
          <w:rFonts w:ascii="Calibri" w:hAnsi="Calibri" w:cs="Calibri"/>
          <w:color w:val="000000"/>
        </w:rPr>
        <w:t xml:space="preserve">7.3 Contractant is verplicht de noodzakelijke medewerking te verlenen aan degene die uiteindelijk de oorspronkelijke werkzaamheden overneemt.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7.4 Indien de Opdrachtgever van mening is dat het Personeel niet of onvoldoende voldoet aan de vereiste kwalificaties dan wel niet bereid of in staat is de werkzaamheden naar behoren te verrichten dan wel naar het oordeel van Opdrachtgever handelt in strijd met de huis- en/of gedragsregels van Opdrachtgever dan wel het vertrouwen van Opdrachtgever is geschonden, is Opdrachtgever gerec</w:t>
      </w:r>
      <w:r w:rsidRPr="00305598">
        <w:rPr>
          <w:rFonts w:ascii="Calibri" w:hAnsi="Calibri" w:cs="Calibri"/>
          <w:color w:val="000000"/>
        </w:rPr>
        <w:t>h</w:t>
      </w:r>
      <w:r w:rsidRPr="00305598">
        <w:rPr>
          <w:rFonts w:ascii="Calibri" w:hAnsi="Calibri" w:cs="Calibri"/>
          <w:color w:val="000000"/>
        </w:rPr>
        <w:t>tigd van Contractant te verlangen dat het betreffende Personeel wordt vervangen. Indien Contractant weigert vervangend Personeel in te schakelen, is Opdrachtgever, onverminderd al zijn overige rec</w:t>
      </w:r>
      <w:r w:rsidRPr="00305598">
        <w:rPr>
          <w:rFonts w:ascii="Calibri" w:hAnsi="Calibri" w:cs="Calibri"/>
          <w:color w:val="000000"/>
        </w:rPr>
        <w:t>h</w:t>
      </w:r>
      <w:r w:rsidRPr="00305598">
        <w:rPr>
          <w:rFonts w:ascii="Calibri" w:hAnsi="Calibri" w:cs="Calibri"/>
          <w:color w:val="000000"/>
        </w:rPr>
        <w:t xml:space="preserve">ten, bevoegd Personeel op kosten van Contractant in te schakelen.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7.5 De kwalificaties van vervangend Personeel dienen overeen te komen met de oorspronkelijk g</w:t>
      </w:r>
      <w:r w:rsidRPr="00305598">
        <w:rPr>
          <w:rFonts w:ascii="Calibri" w:hAnsi="Calibri" w:cs="Calibri"/>
          <w:color w:val="000000"/>
        </w:rPr>
        <w:t>e</w:t>
      </w:r>
      <w:r w:rsidRPr="00305598">
        <w:rPr>
          <w:rFonts w:ascii="Calibri" w:hAnsi="Calibri" w:cs="Calibri"/>
          <w:color w:val="000000"/>
        </w:rPr>
        <w:t xml:space="preserve">stelde eisen </w:t>
      </w:r>
      <w:proofErr w:type="gramStart"/>
      <w:r w:rsidRPr="00305598">
        <w:rPr>
          <w:rFonts w:ascii="Calibri" w:hAnsi="Calibri" w:cs="Calibri"/>
          <w:color w:val="000000"/>
        </w:rPr>
        <w:t>ter zake</w:t>
      </w:r>
      <w:proofErr w:type="gramEnd"/>
      <w:r w:rsidRPr="00305598">
        <w:rPr>
          <w:rFonts w:ascii="Calibri" w:hAnsi="Calibri" w:cs="Calibri"/>
          <w:color w:val="000000"/>
        </w:rPr>
        <w:t xml:space="preserve"> van deskundigheid, integriteit, opleiding en ervaring.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7.6 Indien vervangend Personeel over hogere kwalificaties beschikt dan het oorspronkelijk Personeel, blijft Opdrachtgever het oorspronkelijk overeengekomen tarief verschuldigd.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7.7 De kosten voor het inwerken van vervangend Personeel komen niet voor rekening van Opdrach</w:t>
      </w:r>
      <w:r w:rsidRPr="00305598">
        <w:rPr>
          <w:rFonts w:ascii="Calibri" w:hAnsi="Calibri" w:cs="Calibri"/>
          <w:color w:val="000000"/>
        </w:rPr>
        <w:t>t</w:t>
      </w:r>
      <w:r w:rsidRPr="00305598">
        <w:rPr>
          <w:rFonts w:ascii="Calibri" w:hAnsi="Calibri" w:cs="Calibri"/>
          <w:color w:val="000000"/>
        </w:rPr>
        <w:t xml:space="preserve">gever.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7.8 Het risico van vertraging bij de uitvoering van een Overeenkomst met een vaste levertijd als g</w:t>
      </w:r>
      <w:r w:rsidRPr="00305598">
        <w:rPr>
          <w:rFonts w:ascii="Calibri" w:hAnsi="Calibri" w:cs="Calibri"/>
          <w:color w:val="000000"/>
        </w:rPr>
        <w:t>e</w:t>
      </w:r>
      <w:r w:rsidRPr="00305598">
        <w:rPr>
          <w:rFonts w:ascii="Calibri" w:hAnsi="Calibri" w:cs="Calibri"/>
          <w:color w:val="000000"/>
        </w:rPr>
        <w:t xml:space="preserve">volg van vervanging, komt voor rekening van Contractant.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7.9 De dagen waarop Personeel verlof opneemt worden in overleg met Opdrachtgever bepaald. In dat geval kan Opdrachtgever eisen dat tijdelijke vervanging wordt ingezet. Als dan is het bepaalde in de overige leden van dit artikel onverkort van toepassing.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8 Overnemen van personeel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Contractant zal zich ervan onthouden gedurende de looptijd van de Overeenkomst </w:t>
      </w:r>
      <w:proofErr w:type="gramStart"/>
      <w:r w:rsidRPr="00305598">
        <w:rPr>
          <w:rFonts w:ascii="Calibri" w:hAnsi="Calibri" w:cs="Calibri"/>
          <w:color w:val="000000"/>
        </w:rPr>
        <w:t>alsmede</w:t>
      </w:r>
      <w:proofErr w:type="gramEnd"/>
      <w:r w:rsidRPr="00305598">
        <w:rPr>
          <w:rFonts w:ascii="Calibri" w:hAnsi="Calibri" w:cs="Calibri"/>
          <w:color w:val="000000"/>
        </w:rPr>
        <w:t xml:space="preserve"> gedure</w:t>
      </w:r>
      <w:r w:rsidRPr="00305598">
        <w:rPr>
          <w:rFonts w:ascii="Calibri" w:hAnsi="Calibri" w:cs="Calibri"/>
          <w:color w:val="000000"/>
        </w:rPr>
        <w:t>n</w:t>
      </w:r>
      <w:r w:rsidRPr="00305598">
        <w:rPr>
          <w:rFonts w:ascii="Calibri" w:hAnsi="Calibri" w:cs="Calibri"/>
          <w:color w:val="000000"/>
        </w:rPr>
        <w:t xml:space="preserve">de een periode van één jaar na afloop daarvan, enige persoon die minder dan één jaar voorafgaand aan de beëindiging - op welke wijze dan ook - van de Overeenkomst bij Opdrachtgever in dienst was en die direct of indirect bij de uitvoering van de Overeenkomst betrokken is of is geweest in dienst te nemen tenzij Opdrachtgever hiervoor uitdrukkelijk schriftelijke goedkeuring heeft verleend.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9 Wijzigingen in de situatie van de Contractant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Van elke substantiële wijziging in de situatie van Contractant die van invloed kan zijn op de uitvoering van de Overeenkomst door Contractant, dient Contractant Opdrachtgever onmiddellijk schriftelijk op de hoogte te stellen.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10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10.1 Indien partijen in de Overeenkomst de soorten van onderhoud niet anders hebben gedefinieerd wordt onder de hierna vermelde soorten van onderhoud verstaan: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pageBreakBefore/>
        <w:autoSpaceDE w:val="0"/>
        <w:autoSpaceDN w:val="0"/>
        <w:adjustRightInd w:val="0"/>
        <w:rPr>
          <w:rFonts w:ascii="Calibri" w:hAnsi="Calibri" w:cs="Calibri"/>
          <w:color w:val="000000"/>
        </w:rPr>
      </w:pPr>
      <w:proofErr w:type="gramStart"/>
      <w:r w:rsidRPr="00305598">
        <w:rPr>
          <w:rFonts w:ascii="Calibri" w:hAnsi="Calibri" w:cs="Calibri"/>
          <w:color w:val="000000"/>
        </w:rPr>
        <w:lastRenderedPageBreak/>
        <w:t>a</w:t>
      </w:r>
      <w:proofErr w:type="gramEnd"/>
      <w:r w:rsidRPr="00305598">
        <w:rPr>
          <w:rFonts w:ascii="Calibri" w:hAnsi="Calibri" w:cs="Calibri"/>
          <w:color w:val="000000"/>
        </w:rPr>
        <w:t>) Preventief onderhoud: het in stand houden van de Programmatuur dat wil zeggen het nemen van geëigende maatregelen en waarborgen zodat de Programmatuur conform de specificaties functi</w:t>
      </w:r>
      <w:r w:rsidRPr="00305598">
        <w:rPr>
          <w:rFonts w:ascii="Calibri" w:hAnsi="Calibri" w:cs="Calibri"/>
          <w:color w:val="000000"/>
        </w:rPr>
        <w:t>o</w:t>
      </w:r>
      <w:r w:rsidRPr="00305598">
        <w:rPr>
          <w:rFonts w:ascii="Calibri" w:hAnsi="Calibri" w:cs="Calibri"/>
          <w:color w:val="000000"/>
        </w:rPr>
        <w:t xml:space="preserve">neert;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b</w:t>
      </w:r>
      <w:proofErr w:type="gramEnd"/>
      <w:r w:rsidRPr="00305598">
        <w:rPr>
          <w:rFonts w:ascii="Calibri" w:hAnsi="Calibri" w:cs="Calibri"/>
          <w:color w:val="000000"/>
        </w:rPr>
        <w:t>) Correctief onderhoud: het opsporen en herstellen van Gebreken in de Programmatuur en Doc</w:t>
      </w:r>
      <w:r w:rsidRPr="00305598">
        <w:rPr>
          <w:rFonts w:ascii="Calibri" w:hAnsi="Calibri" w:cs="Calibri"/>
          <w:color w:val="000000"/>
        </w:rPr>
        <w:t>u</w:t>
      </w:r>
      <w:r w:rsidRPr="00305598">
        <w:rPr>
          <w:rFonts w:ascii="Calibri" w:hAnsi="Calibri" w:cs="Calibri"/>
          <w:color w:val="000000"/>
        </w:rPr>
        <w:t xml:space="preserve">mentatie, nadat deze door Opdrachtgever zijn gemeld: </w:t>
      </w:r>
    </w:p>
    <w:p w:rsid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c</w:t>
      </w:r>
      <w:proofErr w:type="gramEnd"/>
      <w:r w:rsidRPr="00305598">
        <w:rPr>
          <w:rFonts w:ascii="Calibri" w:hAnsi="Calibri" w:cs="Calibri"/>
          <w:color w:val="000000"/>
        </w:rPr>
        <w:t>) Vernieuwend onderhoud: het aanpassen van de Programmatuur aan nieuwe technologische inzic</w:t>
      </w:r>
      <w:r w:rsidRPr="00305598">
        <w:rPr>
          <w:rFonts w:ascii="Calibri" w:hAnsi="Calibri" w:cs="Calibri"/>
          <w:color w:val="000000"/>
        </w:rPr>
        <w:t>h</w:t>
      </w:r>
      <w:r w:rsidRPr="00305598">
        <w:rPr>
          <w:rFonts w:ascii="Calibri" w:hAnsi="Calibri" w:cs="Calibri"/>
          <w:color w:val="000000"/>
        </w:rPr>
        <w:t xml:space="preserve">ten en/of nieuwe wettelijke regelingen en/of verbeteringen c.q. uitbreidingen van de functionaliteit.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10.2 De service </w:t>
      </w:r>
      <w:proofErr w:type="spellStart"/>
      <w:proofErr w:type="gramStart"/>
      <w:r w:rsidRPr="00305598">
        <w:rPr>
          <w:rFonts w:ascii="Calibri" w:hAnsi="Calibri" w:cs="Calibri"/>
          <w:color w:val="000000"/>
        </w:rPr>
        <w:t>levels</w:t>
      </w:r>
      <w:proofErr w:type="spellEnd"/>
      <w:proofErr w:type="gramEnd"/>
      <w:r w:rsidRPr="00305598">
        <w:rPr>
          <w:rFonts w:ascii="Calibri" w:hAnsi="Calibri" w:cs="Calibri"/>
          <w:color w:val="000000"/>
        </w:rPr>
        <w:t xml:space="preserve"> (kwaliteit en niveau) van het onderhoud worden in een SLA uitgewerkt.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10.3 Het is Contractant niet toegestaan functionele wijzigingen in de Programmatuur aan te brengen tenzij Opdrachtgever hiervoor vooraf schriftelijk toestemming heeft gegeven dan wel hierom expliciet heeft verzocht.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11 Gebreken en correctief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11.1 In de SLA wordt bepaald op welke wijze een Gebrek aan Contractant wordt gemeld. Als de SLA hiervoor geen voorschrift bevat wordt een Gebrek zo spoedig mogelijk en zo gedetailleerd mogelijk, schriftelijk (bij voorkeur via e-mail) aan Contractant gemeld.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11.2 Tenzij partijen in de Overeenkomst Gebreken in andere categorieën hebben onderverdeeld, worden in verband met het verrichten van Correctief onderhoud, Gebreken in de volgende categori</w:t>
      </w:r>
      <w:r w:rsidRPr="00305598">
        <w:rPr>
          <w:rFonts w:ascii="Calibri" w:hAnsi="Calibri" w:cs="Calibri"/>
          <w:color w:val="000000"/>
        </w:rPr>
        <w:t>e</w:t>
      </w:r>
      <w:r w:rsidRPr="00305598">
        <w:rPr>
          <w:rFonts w:ascii="Calibri" w:hAnsi="Calibri" w:cs="Calibri"/>
          <w:color w:val="000000"/>
        </w:rPr>
        <w:t xml:space="preserve">ën onderverdeeld: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a</w:t>
      </w:r>
      <w:proofErr w:type="gramEnd"/>
      <w:r w:rsidRPr="00305598">
        <w:rPr>
          <w:rFonts w:ascii="Calibri" w:hAnsi="Calibri" w:cs="Calibri"/>
          <w:color w:val="000000"/>
        </w:rPr>
        <w:t xml:space="preserve">) De Programmatuur functioneert in het geheel of grotendeels niet en is in redelijkheid niet meer bruikbaar.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b</w:t>
      </w:r>
      <w:proofErr w:type="gramEnd"/>
      <w:r w:rsidRPr="00305598">
        <w:rPr>
          <w:rFonts w:ascii="Calibri" w:hAnsi="Calibri" w:cs="Calibri"/>
          <w:color w:val="000000"/>
        </w:rPr>
        <w:t>) De Programmatuur vertoont ernstig verlies aan functionaliteit, maar kan naar de mening van O</w:t>
      </w:r>
      <w:r w:rsidRPr="00305598">
        <w:rPr>
          <w:rFonts w:ascii="Calibri" w:hAnsi="Calibri" w:cs="Calibri"/>
          <w:color w:val="000000"/>
        </w:rPr>
        <w:t>p</w:t>
      </w:r>
      <w:r w:rsidRPr="00305598">
        <w:rPr>
          <w:rFonts w:ascii="Calibri" w:hAnsi="Calibri" w:cs="Calibri"/>
          <w:color w:val="000000"/>
        </w:rPr>
        <w:t xml:space="preserve">drachtgever nog worden gebruikt.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c</w:t>
      </w:r>
      <w:proofErr w:type="gramEnd"/>
      <w:r w:rsidRPr="00305598">
        <w:rPr>
          <w:rFonts w:ascii="Calibri" w:hAnsi="Calibri" w:cs="Calibri"/>
          <w:color w:val="000000"/>
        </w:rPr>
        <w:t xml:space="preserve">) De Programmatuur vertoont hinderlijke tekortkomingen, maar kan normaal worden gebruikt.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Opdrachtgever beslist in welke prioriteitsgroep een Gebrek valt.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11.3 In de SLA wordt per prioriteitencategorie vastgesteld of Contractant een inspanningsverplichting dan wel een resultaatsverplichting heeft ten aanzien van de termijn waarbinnen Contractant met het Correctief onderhoud moet aanvangen en binnen welke termijn het Gebrek moet zijn verholpen. De periode vangt aan op het moment van de melding als bedoeld in het eerste lid van dit artikel.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11.4 Indien Correctief onderhoud tijdens overeengekomen uren is </w:t>
      </w:r>
      <w:proofErr w:type="gramStart"/>
      <w:r w:rsidRPr="00305598">
        <w:rPr>
          <w:rFonts w:ascii="Calibri" w:hAnsi="Calibri" w:cs="Calibri"/>
          <w:color w:val="000000"/>
        </w:rPr>
        <w:t>aangevangen</w:t>
      </w:r>
      <w:proofErr w:type="gramEnd"/>
      <w:r w:rsidRPr="00305598">
        <w:rPr>
          <w:rFonts w:ascii="Calibri" w:hAnsi="Calibri" w:cs="Calibri"/>
          <w:color w:val="000000"/>
        </w:rPr>
        <w:t xml:space="preserve"> heeft Opdrachtgever het recht te verlangen dat dit onderhoud buiten deze uren wordt voortgezet indien hij van mening is dat de aard van het Gebrek daartoe aanleiding geeft.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11.5 In de SLA wordt vastgesteld op welke wijze Contractant aan Opdrachtgever meldt dat het Gebrek is verholpen </w:t>
      </w:r>
      <w:proofErr w:type="gramStart"/>
      <w:r w:rsidRPr="00305598">
        <w:rPr>
          <w:rFonts w:ascii="Calibri" w:hAnsi="Calibri" w:cs="Calibri"/>
          <w:color w:val="000000"/>
        </w:rPr>
        <w:t>alsmede</w:t>
      </w:r>
      <w:proofErr w:type="gramEnd"/>
      <w:r w:rsidRPr="00305598">
        <w:rPr>
          <w:rFonts w:ascii="Calibri" w:hAnsi="Calibri" w:cs="Calibri"/>
          <w:color w:val="000000"/>
        </w:rPr>
        <w:t xml:space="preserve"> op welke wijze Contractant over (het verhelpen van) het Gebrek zal rapport</w:t>
      </w:r>
      <w:r w:rsidRPr="00305598">
        <w:rPr>
          <w:rFonts w:ascii="Calibri" w:hAnsi="Calibri" w:cs="Calibri"/>
          <w:color w:val="000000"/>
        </w:rPr>
        <w:t>e</w:t>
      </w:r>
      <w:r w:rsidRPr="00305598">
        <w:rPr>
          <w:rFonts w:ascii="Calibri" w:hAnsi="Calibri" w:cs="Calibri"/>
          <w:color w:val="000000"/>
        </w:rPr>
        <w:t xml:space="preserve">ren.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11.6 Tot het Correctief onderhoud behoort tevens het verstrekken van tijdelijke </w:t>
      </w:r>
      <w:proofErr w:type="gramStart"/>
      <w:r w:rsidRPr="00305598">
        <w:rPr>
          <w:rFonts w:ascii="Calibri" w:hAnsi="Calibri" w:cs="Calibri"/>
          <w:color w:val="000000"/>
        </w:rPr>
        <w:t>probleemoplossi</w:t>
      </w:r>
      <w:r w:rsidRPr="00305598">
        <w:rPr>
          <w:rFonts w:ascii="Calibri" w:hAnsi="Calibri" w:cs="Calibri"/>
          <w:color w:val="000000"/>
        </w:rPr>
        <w:t>n</w:t>
      </w:r>
      <w:r w:rsidRPr="00305598">
        <w:rPr>
          <w:rFonts w:ascii="Calibri" w:hAnsi="Calibri" w:cs="Calibri"/>
          <w:color w:val="000000"/>
        </w:rPr>
        <w:t>gen</w:t>
      </w:r>
      <w:proofErr w:type="gramEnd"/>
      <w:r w:rsidRPr="00305598">
        <w:rPr>
          <w:rFonts w:ascii="Calibri" w:hAnsi="Calibri" w:cs="Calibri"/>
          <w:color w:val="000000"/>
        </w:rPr>
        <w:t xml:space="preserve">. Programmaomwegen of probleemvermijdende </w:t>
      </w:r>
      <w:proofErr w:type="gramStart"/>
      <w:r w:rsidRPr="00305598">
        <w:rPr>
          <w:rFonts w:ascii="Calibri" w:hAnsi="Calibri" w:cs="Calibri"/>
          <w:color w:val="000000"/>
        </w:rPr>
        <w:t>restricties</w:t>
      </w:r>
      <w:proofErr w:type="gramEnd"/>
      <w:r w:rsidRPr="00305598">
        <w:rPr>
          <w:rFonts w:ascii="Calibri" w:hAnsi="Calibri" w:cs="Calibri"/>
          <w:color w:val="000000"/>
        </w:rPr>
        <w:t xml:space="preserve"> zullen door Contractant niet eerder worden aangebracht dan na schriftelijke toestemming van Opdrachtgever waarbij Contractant bij het verzoek daartoe zal aantonen dat het Gebrek vooralsnog niet op een andere manier kan worden ve</w:t>
      </w:r>
      <w:r w:rsidRPr="00305598">
        <w:rPr>
          <w:rFonts w:ascii="Calibri" w:hAnsi="Calibri" w:cs="Calibri"/>
          <w:color w:val="000000"/>
        </w:rPr>
        <w:t>r</w:t>
      </w:r>
      <w:r w:rsidRPr="00305598">
        <w:rPr>
          <w:rFonts w:ascii="Calibri" w:hAnsi="Calibri" w:cs="Calibri"/>
          <w:color w:val="000000"/>
        </w:rPr>
        <w:t xml:space="preserve">holpen.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12 Gebreken in de samenwerking met andere Programmatuur of Apparatuur </w:t>
      </w:r>
    </w:p>
    <w:p w:rsidR="00305598" w:rsidRPr="00305598" w:rsidRDefault="00305598" w:rsidP="00305598">
      <w:pPr>
        <w:pageBreakBefore/>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12.1 Contractant neemt op verzoek van Opdrachtgever deel aan overleg met door Opdrachtgever aangewezen andere </w:t>
      </w:r>
      <w:proofErr w:type="spellStart"/>
      <w:r w:rsidRPr="00305598">
        <w:rPr>
          <w:rFonts w:ascii="Calibri" w:hAnsi="Calibri" w:cs="Calibri"/>
          <w:color w:val="000000"/>
        </w:rPr>
        <w:t>Contractants</w:t>
      </w:r>
      <w:proofErr w:type="spellEnd"/>
      <w:r w:rsidRPr="00305598">
        <w:rPr>
          <w:rFonts w:ascii="Calibri" w:hAnsi="Calibri" w:cs="Calibri"/>
          <w:color w:val="000000"/>
        </w:rPr>
        <w:t xml:space="preserve"> en/of </w:t>
      </w:r>
      <w:proofErr w:type="spellStart"/>
      <w:r w:rsidRPr="00305598">
        <w:rPr>
          <w:rFonts w:ascii="Calibri" w:hAnsi="Calibri" w:cs="Calibri"/>
          <w:color w:val="000000"/>
        </w:rPr>
        <w:t>Contractants</w:t>
      </w:r>
      <w:proofErr w:type="spellEnd"/>
      <w:r w:rsidRPr="00305598">
        <w:rPr>
          <w:rFonts w:ascii="Calibri" w:hAnsi="Calibri" w:cs="Calibri"/>
          <w:color w:val="000000"/>
        </w:rPr>
        <w:t xml:space="preserve"> van Opdrachtgever indien op enig moment blijkt dat de Prestatie niet goed functioneert in samenhang met andere bij Opdrachtgever in gebruik zijnde of te nemen programmatuur en/of producten.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12.2 Het overleg, bedoeld in het vorige lid is gericht op het achterhalen van de oorzaak van het onvo</w:t>
      </w:r>
      <w:r w:rsidRPr="00305598">
        <w:rPr>
          <w:rFonts w:ascii="Calibri" w:hAnsi="Calibri" w:cs="Calibri"/>
          <w:color w:val="000000"/>
        </w:rPr>
        <w:t>l</w:t>
      </w:r>
      <w:r w:rsidRPr="00305598">
        <w:rPr>
          <w:rFonts w:ascii="Calibri" w:hAnsi="Calibri" w:cs="Calibri"/>
          <w:color w:val="000000"/>
        </w:rPr>
        <w:t xml:space="preserve">doende in samenhang functioneren en het </w:t>
      </w:r>
      <w:proofErr w:type="gramStart"/>
      <w:r w:rsidRPr="00305598">
        <w:rPr>
          <w:rFonts w:ascii="Calibri" w:hAnsi="Calibri" w:cs="Calibri"/>
          <w:color w:val="000000"/>
        </w:rPr>
        <w:t>zo mogelijk</w:t>
      </w:r>
      <w:proofErr w:type="gramEnd"/>
      <w:r w:rsidRPr="00305598">
        <w:rPr>
          <w:rFonts w:ascii="Calibri" w:hAnsi="Calibri" w:cs="Calibri"/>
          <w:color w:val="000000"/>
        </w:rPr>
        <w:t xml:space="preserve"> vinden van een oplossing daarvoor. Aan het overleg en uitwerken van een oplossing verbonden redelijke kosten komen voor rekening van O</w:t>
      </w:r>
      <w:r w:rsidRPr="00305598">
        <w:rPr>
          <w:rFonts w:ascii="Calibri" w:hAnsi="Calibri" w:cs="Calibri"/>
          <w:color w:val="000000"/>
        </w:rPr>
        <w:t>p</w:t>
      </w:r>
      <w:r w:rsidRPr="00305598">
        <w:rPr>
          <w:rFonts w:ascii="Calibri" w:hAnsi="Calibri" w:cs="Calibri"/>
          <w:color w:val="000000"/>
        </w:rPr>
        <w:t xml:space="preserve">drachtgever, tenzij het onvoldoende in samenhang functioneren toerekenbaar blijkt aan Contractant.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13 Verbeterde Versies naar aanleiding van Preventief en Correctief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13.1 Contractant is verplicht in voldoende mate te onderzoeken of er naar aanleiding van het door hem verrichte Preventief en/of Correctief onderhoud aanleiding is om Verbeterde Versies van de Pr</w:t>
      </w:r>
      <w:r w:rsidRPr="00305598">
        <w:rPr>
          <w:rFonts w:ascii="Calibri" w:hAnsi="Calibri" w:cs="Calibri"/>
          <w:color w:val="000000"/>
        </w:rPr>
        <w:t>o</w:t>
      </w:r>
      <w:r w:rsidRPr="00305598">
        <w:rPr>
          <w:rFonts w:ascii="Calibri" w:hAnsi="Calibri" w:cs="Calibri"/>
          <w:color w:val="000000"/>
        </w:rPr>
        <w:t>grammatuur te ontwikkelen en aan Opdrachtgever beschikbaar te stellen. Opdrachtgever is niet ve</w:t>
      </w:r>
      <w:r w:rsidRPr="00305598">
        <w:rPr>
          <w:rFonts w:ascii="Calibri" w:hAnsi="Calibri" w:cs="Calibri"/>
          <w:color w:val="000000"/>
        </w:rPr>
        <w:t>r</w:t>
      </w:r>
      <w:r w:rsidRPr="00305598">
        <w:rPr>
          <w:rFonts w:ascii="Calibri" w:hAnsi="Calibri" w:cs="Calibri"/>
          <w:color w:val="000000"/>
        </w:rPr>
        <w:t xml:space="preserve">plicht deze Verbeterde Versies af te nemen.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13.2 Het bepaalde in artikel 14 lid 2 en lid 3 is van overeenkomstige toepassing.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13.3 Opdrachtgever heeft het recht de Verbeterde Versie aan een Acceptatietest te onderwerpen.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14 Vernieuwend onderhoud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14.1 Contractant is verplicht de mogelijkheid om de Programmatuur kwalitatief te verbeteren in vo</w:t>
      </w:r>
      <w:r w:rsidRPr="00305598">
        <w:rPr>
          <w:rFonts w:ascii="Calibri" w:hAnsi="Calibri" w:cs="Calibri"/>
          <w:color w:val="000000"/>
        </w:rPr>
        <w:t>l</w:t>
      </w:r>
      <w:r w:rsidRPr="00305598">
        <w:rPr>
          <w:rFonts w:ascii="Calibri" w:hAnsi="Calibri" w:cs="Calibri"/>
          <w:color w:val="000000"/>
        </w:rPr>
        <w:t>doende mate te onderzoeken en zodra daartoe aanleiding is Nieuwe Versies aan deelnemer beschi</w:t>
      </w:r>
      <w:r w:rsidRPr="00305598">
        <w:rPr>
          <w:rFonts w:ascii="Calibri" w:hAnsi="Calibri" w:cs="Calibri"/>
          <w:color w:val="000000"/>
        </w:rPr>
        <w:t>k</w:t>
      </w:r>
      <w:r w:rsidRPr="00305598">
        <w:rPr>
          <w:rFonts w:ascii="Calibri" w:hAnsi="Calibri" w:cs="Calibri"/>
          <w:color w:val="000000"/>
        </w:rPr>
        <w:t xml:space="preserve">baar te stellen.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14.2 Opdrachtgever heeft tot 6 weken na succesvolle </w:t>
      </w:r>
      <w:proofErr w:type="gramStart"/>
      <w:r w:rsidRPr="00305598">
        <w:rPr>
          <w:rFonts w:ascii="Calibri" w:hAnsi="Calibri" w:cs="Calibri"/>
          <w:color w:val="000000"/>
        </w:rPr>
        <w:t>implementatie</w:t>
      </w:r>
      <w:proofErr w:type="gramEnd"/>
      <w:r w:rsidRPr="00305598">
        <w:rPr>
          <w:rFonts w:ascii="Calibri" w:hAnsi="Calibri" w:cs="Calibri"/>
          <w:color w:val="000000"/>
        </w:rPr>
        <w:t xml:space="preserve"> van de Nieuwe Versie het recht Contractant mee te delen dat hij het gebruik van de Nieuwe Versie niet wenst voort te zetten.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14.3 Contractant verplicht zich tot het verrichten van onderhoud op de aan Opdrachtgever geleverde Programmatuur tot 5 jaar na aanschaf, tenzij Contractant aantoont dat onderhoud als gevolg van omstandigheden die niet door Contractant kunnen worden beïnvloed niet meer mogelijk is. Contra</w:t>
      </w:r>
      <w:r w:rsidRPr="00305598">
        <w:rPr>
          <w:rFonts w:ascii="Calibri" w:hAnsi="Calibri" w:cs="Calibri"/>
          <w:color w:val="000000"/>
        </w:rPr>
        <w:t>c</w:t>
      </w:r>
      <w:r w:rsidRPr="00305598">
        <w:rPr>
          <w:rFonts w:ascii="Calibri" w:hAnsi="Calibri" w:cs="Calibri"/>
          <w:color w:val="000000"/>
        </w:rPr>
        <w:t xml:space="preserve">tant verplicht zich tot het uitbrengen van niet meer dan twee Nieuwe versies per jaar. Opdrachtgever is niet verplicht een niet door haar gewenste Nieuwe versie van de Programmatuur af te nemen.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14.4 Opdrachtgever heeft het recht de Nieuwe Versie aan een Acceptatietest te onderwerpen.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15 Aanpassen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15.1 Contractant zal de Apparatuur en/of de Systeem programmatuur op verzoek van Opdrachtgever Aanpassen.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15.2 De aanpassingen worden uitgevoerd aan de hand van een vooraf vast gestelde Plan van Aanpak.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16 Wijzigingen in de reikwijdte van het onderhoud </w:t>
      </w:r>
    </w:p>
    <w:p w:rsid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Indien Programmatuur waarvan het onderhoud bij het aangaan van de overeenkomst onder de rei</w:t>
      </w:r>
      <w:r w:rsidRPr="00305598">
        <w:rPr>
          <w:rFonts w:ascii="Calibri" w:hAnsi="Calibri" w:cs="Calibri"/>
          <w:color w:val="000000"/>
        </w:rPr>
        <w:t>k</w:t>
      </w:r>
      <w:r w:rsidRPr="00305598">
        <w:rPr>
          <w:rFonts w:ascii="Calibri" w:hAnsi="Calibri" w:cs="Calibri"/>
          <w:color w:val="000000"/>
        </w:rPr>
        <w:t xml:space="preserve">wijdte van de Overeenkomst viel, niet langer door Opdrachtgever gebruikt wordt, wordt de reikwijdte van de Overeenkomst geacht </w:t>
      </w:r>
      <w:proofErr w:type="gramStart"/>
      <w:r w:rsidRPr="00305598">
        <w:rPr>
          <w:rFonts w:ascii="Calibri" w:hAnsi="Calibri" w:cs="Calibri"/>
          <w:color w:val="000000"/>
        </w:rPr>
        <w:t>overeenkomstig</w:t>
      </w:r>
      <w:proofErr w:type="gramEnd"/>
      <w:r w:rsidRPr="00305598">
        <w:rPr>
          <w:rFonts w:ascii="Calibri" w:hAnsi="Calibri" w:cs="Calibri"/>
          <w:color w:val="000000"/>
        </w:rPr>
        <w:t xml:space="preserve"> te zijn aangepast, zonder dat aan Contractant enig recht op schadevergoeding als gevolg van deze wijziging toekomt. </w:t>
      </w:r>
    </w:p>
    <w:p w:rsidR="00981638" w:rsidRPr="0030559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17 Standaard Programmatuur </w:t>
      </w:r>
    </w:p>
    <w:p w:rsidR="00305598" w:rsidRPr="00305598" w:rsidRDefault="00305598" w:rsidP="00305598">
      <w:pPr>
        <w:pageBreakBefore/>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17.1 In het geval Contractant Standaardprogrammatuur levert of indien hij Maatwerkprogrammatuur ontwikkelt bovenop </w:t>
      </w:r>
      <w:proofErr w:type="gramStart"/>
      <w:r w:rsidRPr="00305598">
        <w:rPr>
          <w:rFonts w:ascii="Calibri" w:hAnsi="Calibri" w:cs="Calibri"/>
          <w:color w:val="000000"/>
        </w:rPr>
        <w:t>reeds</w:t>
      </w:r>
      <w:proofErr w:type="gramEnd"/>
      <w:r w:rsidRPr="00305598">
        <w:rPr>
          <w:rFonts w:ascii="Calibri" w:hAnsi="Calibri" w:cs="Calibri"/>
          <w:color w:val="000000"/>
        </w:rPr>
        <w:t xml:space="preserve"> bestaande Standaardprogrammatuur, zal Contractant zorg dragen voor de benodigde licenties voor het gebruik van de Standaardprogrammatuur.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17.2 De voorwaarden </w:t>
      </w:r>
      <w:proofErr w:type="gramStart"/>
      <w:r w:rsidRPr="00305598">
        <w:rPr>
          <w:rFonts w:ascii="Calibri" w:hAnsi="Calibri" w:cs="Calibri"/>
          <w:color w:val="000000"/>
        </w:rPr>
        <w:t>omtrent</w:t>
      </w:r>
      <w:proofErr w:type="gramEnd"/>
      <w:r w:rsidRPr="00305598">
        <w:rPr>
          <w:rFonts w:ascii="Calibri" w:hAnsi="Calibri" w:cs="Calibri"/>
          <w:color w:val="000000"/>
        </w:rPr>
        <w:t xml:space="preserve"> de Licentie(verlening) en de omvang van het gebruiksrecht worden in een bijlage bij de Overeenkomst dan wel in een afzonderlijke licentieovereenkomst vastgelegd.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17.3 </w:t>
      </w:r>
      <w:proofErr w:type="gramStart"/>
      <w:r w:rsidRPr="00305598">
        <w:rPr>
          <w:rFonts w:ascii="Calibri" w:hAnsi="Calibri" w:cs="Calibri"/>
          <w:color w:val="000000"/>
        </w:rPr>
        <w:t>Krachtens</w:t>
      </w:r>
      <w:proofErr w:type="gramEnd"/>
      <w:r w:rsidRPr="00305598">
        <w:rPr>
          <w:rFonts w:ascii="Calibri" w:hAnsi="Calibri" w:cs="Calibri"/>
          <w:color w:val="000000"/>
        </w:rPr>
        <w:t xml:space="preserve"> de Licentie heeft Opdrachtgever in ieder geval het recht om een reserve kopie te m</w:t>
      </w:r>
      <w:r w:rsidRPr="00305598">
        <w:rPr>
          <w:rFonts w:ascii="Calibri" w:hAnsi="Calibri" w:cs="Calibri"/>
          <w:color w:val="000000"/>
        </w:rPr>
        <w:t>a</w:t>
      </w:r>
      <w:r w:rsidRPr="00305598">
        <w:rPr>
          <w:rFonts w:ascii="Calibri" w:hAnsi="Calibri" w:cs="Calibri"/>
          <w:color w:val="000000"/>
        </w:rPr>
        <w:t xml:space="preserve">ken en fouten te (laten) herstellen een en ander voor zover nodig om de (Standaard)programmatuur te kunnen gebruiken.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18 Plan van Aanpak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18.1 Voor de ontwikkeling en </w:t>
      </w:r>
      <w:proofErr w:type="gramStart"/>
      <w:r w:rsidRPr="00305598">
        <w:rPr>
          <w:rFonts w:ascii="Calibri" w:hAnsi="Calibri" w:cs="Calibri"/>
          <w:color w:val="000000"/>
        </w:rPr>
        <w:t>implementatie</w:t>
      </w:r>
      <w:proofErr w:type="gramEnd"/>
      <w:r w:rsidRPr="00305598">
        <w:rPr>
          <w:rFonts w:ascii="Calibri" w:hAnsi="Calibri" w:cs="Calibri"/>
          <w:color w:val="000000"/>
        </w:rPr>
        <w:t xml:space="preserve"> van de Maatwerk programmatuur wordt een Plan van Aanpak opgesteld.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18.2 In het Plan van Aanpak wordt in ieder geval vastgelegd: de datum van levering, de datum van implementatie, de eventuele fases waarin de Maatwerk programmatuur ontwikkeld dan wel geï</w:t>
      </w:r>
      <w:r w:rsidRPr="00305598">
        <w:rPr>
          <w:rFonts w:ascii="Calibri" w:hAnsi="Calibri" w:cs="Calibri"/>
          <w:color w:val="000000"/>
        </w:rPr>
        <w:t>m</w:t>
      </w:r>
      <w:r w:rsidRPr="00305598">
        <w:rPr>
          <w:rFonts w:ascii="Calibri" w:hAnsi="Calibri" w:cs="Calibri"/>
          <w:color w:val="000000"/>
        </w:rPr>
        <w:t xml:space="preserve">plementeerd wordt </w:t>
      </w:r>
      <w:proofErr w:type="gramStart"/>
      <w:r w:rsidRPr="00305598">
        <w:rPr>
          <w:rFonts w:ascii="Calibri" w:hAnsi="Calibri" w:cs="Calibri"/>
          <w:color w:val="000000"/>
        </w:rPr>
        <w:t>alsmede</w:t>
      </w:r>
      <w:proofErr w:type="gramEnd"/>
      <w:r w:rsidRPr="00305598">
        <w:rPr>
          <w:rFonts w:ascii="Calibri" w:hAnsi="Calibri" w:cs="Calibri"/>
          <w:color w:val="000000"/>
        </w:rPr>
        <w:t xml:space="preserve"> de in die fases te behalen (deel)resultaten, het plaatsvinden van (tusse</w:t>
      </w:r>
      <w:r w:rsidRPr="00305598">
        <w:rPr>
          <w:rFonts w:ascii="Calibri" w:hAnsi="Calibri" w:cs="Calibri"/>
          <w:color w:val="000000"/>
        </w:rPr>
        <w:t>n</w:t>
      </w:r>
      <w:r w:rsidRPr="00305598">
        <w:rPr>
          <w:rFonts w:ascii="Calibri" w:hAnsi="Calibri" w:cs="Calibri"/>
          <w:color w:val="000000"/>
        </w:rPr>
        <w:t xml:space="preserve">tijdse) systeemtesten, het plaatsvinden van (tussentijdse) Acceptatietesten alsmede of de Maatwerk programmatuur aan de hand van een Functioneel Bestek wordt ontwikkeld en/of geïmplementeerd.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18.3 De Acceptatietest zoals bedoeld in artikel 19, wordt door Opdrachtgever opgesteld en door of namens Opdrachtgever uitgevoerd.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18.4 Indien het Plan van Aanpak door Contractant wordt opgesteld wordt het Plan van Aanpak ter goedkeuring aan Opdrachtgever aangeboden.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Opdrachtgever heeft te allen tijde het recht bij de totstandkoming van het Plan van Aanpak aanwi</w:t>
      </w:r>
      <w:r w:rsidRPr="00305598">
        <w:rPr>
          <w:rFonts w:ascii="Calibri" w:hAnsi="Calibri" w:cs="Calibri"/>
          <w:color w:val="000000"/>
        </w:rPr>
        <w:t>j</w:t>
      </w:r>
      <w:r w:rsidRPr="00305598">
        <w:rPr>
          <w:rFonts w:ascii="Calibri" w:hAnsi="Calibri" w:cs="Calibri"/>
          <w:color w:val="000000"/>
        </w:rPr>
        <w:t xml:space="preserve">zingen te geven en te verlangen dat deze aanwijzingen in het Plan van Aanpak worden opgenomen. </w:t>
      </w:r>
    </w:p>
    <w:p w:rsidR="00981638" w:rsidRDefault="0098163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18.5 Eerst nadat het Plan van Aanpak zoals bedoeld in het vierde lid van dit artikel door de Opdrach</w:t>
      </w:r>
      <w:r w:rsidRPr="00305598">
        <w:rPr>
          <w:rFonts w:ascii="Calibri" w:hAnsi="Calibri" w:cs="Calibri"/>
          <w:color w:val="000000"/>
        </w:rPr>
        <w:t>t</w:t>
      </w:r>
      <w:r w:rsidRPr="00305598">
        <w:rPr>
          <w:rFonts w:ascii="Calibri" w:hAnsi="Calibri" w:cs="Calibri"/>
          <w:color w:val="000000"/>
        </w:rPr>
        <w:t>gever schriftelijk is goedgekeurd, vangt de Contractant aan met de verdere werkzaamheden. Indien Opdrachtgever het Plan van Aanpak afkeurt zal Opdrachtgever aan Contractant schriftelijk en gemot</w:t>
      </w:r>
      <w:r w:rsidRPr="00305598">
        <w:rPr>
          <w:rFonts w:ascii="Calibri" w:hAnsi="Calibri" w:cs="Calibri"/>
          <w:color w:val="000000"/>
        </w:rPr>
        <w:t>i</w:t>
      </w:r>
      <w:r w:rsidRPr="00305598">
        <w:rPr>
          <w:rFonts w:ascii="Calibri" w:hAnsi="Calibri" w:cs="Calibri"/>
          <w:color w:val="000000"/>
        </w:rPr>
        <w:t>veerd meedelen op welke punten het Plan van Aanpak is afgekeurd. Opdrachtgever biedt aan Co</w:t>
      </w:r>
      <w:r w:rsidRPr="00305598">
        <w:rPr>
          <w:rFonts w:ascii="Calibri" w:hAnsi="Calibri" w:cs="Calibri"/>
          <w:color w:val="000000"/>
        </w:rPr>
        <w:t>n</w:t>
      </w:r>
      <w:r w:rsidRPr="00305598">
        <w:rPr>
          <w:rFonts w:ascii="Calibri" w:hAnsi="Calibri" w:cs="Calibri"/>
          <w:color w:val="000000"/>
        </w:rPr>
        <w:t>tractant de gelegenheid het Plan van Aanpak aan te passen en binnen een door Opdrachtgever g</w:t>
      </w:r>
      <w:r w:rsidRPr="00305598">
        <w:rPr>
          <w:rFonts w:ascii="Calibri" w:hAnsi="Calibri" w:cs="Calibri"/>
          <w:color w:val="000000"/>
        </w:rPr>
        <w:t>e</w:t>
      </w:r>
      <w:r w:rsidRPr="00305598">
        <w:rPr>
          <w:rFonts w:ascii="Calibri" w:hAnsi="Calibri" w:cs="Calibri"/>
          <w:color w:val="000000"/>
        </w:rPr>
        <w:t>stelde termijn opnieuw aan Opdrachtgever aan te bieden. Indien het aangepaste Plan van Aanpak opnieuw door Opdrachtgever wordt afgekeurd, heeft Opdrachtgever het recht de Overeenkomst bu</w:t>
      </w:r>
      <w:r w:rsidRPr="00305598">
        <w:rPr>
          <w:rFonts w:ascii="Calibri" w:hAnsi="Calibri" w:cs="Calibri"/>
          <w:color w:val="000000"/>
        </w:rPr>
        <w:t>i</w:t>
      </w:r>
      <w:r w:rsidRPr="00305598">
        <w:rPr>
          <w:rFonts w:ascii="Calibri" w:hAnsi="Calibri" w:cs="Calibri"/>
          <w:color w:val="000000"/>
        </w:rPr>
        <w:t xml:space="preserve">ten rechte – eventueel voorwaardelijk of gedeeltelijk – onmiddellijk te ontbinden zonder dat daarvoor enige aanmaning of ingebrekestelling is vereist.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19 Acceptatietest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19.1 De Opdrachtgever zal binnen een in het Plan van Aanpak beschreven termijn de Programmatuur aan de Acceptatietest onderwerpen.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19.2 Contractant en Opdrachtgever hebben gezamenlijk de verplichting een acceptatieprocedure vooraf schriftelijk vast te leggen waarbij in ieder geval zullen worden opgenomen: de door beide pa</w:t>
      </w:r>
      <w:r w:rsidRPr="00305598">
        <w:rPr>
          <w:rFonts w:ascii="Calibri" w:hAnsi="Calibri" w:cs="Calibri"/>
          <w:color w:val="000000"/>
        </w:rPr>
        <w:t>r</w:t>
      </w:r>
      <w:r w:rsidRPr="00305598">
        <w:rPr>
          <w:rFonts w:ascii="Calibri" w:hAnsi="Calibri" w:cs="Calibri"/>
          <w:color w:val="000000"/>
        </w:rPr>
        <w:t>tijen geaccordeerde specificaties waaraan het Resultaat getest dient te worden, een regeling voor de verdeling van de kosten voor herstelwerkzaamheden indien blijkt dat het Resultaat niet aan de spec</w:t>
      </w:r>
      <w:r w:rsidRPr="00305598">
        <w:rPr>
          <w:rFonts w:ascii="Calibri" w:hAnsi="Calibri" w:cs="Calibri"/>
          <w:color w:val="000000"/>
        </w:rPr>
        <w:t>i</w:t>
      </w:r>
      <w:r w:rsidRPr="00305598">
        <w:rPr>
          <w:rFonts w:ascii="Calibri" w:hAnsi="Calibri" w:cs="Calibri"/>
          <w:color w:val="000000"/>
        </w:rPr>
        <w:t xml:space="preserve">ficaties voldoet en de </w:t>
      </w:r>
      <w:proofErr w:type="gramStart"/>
      <w:r w:rsidRPr="00305598">
        <w:rPr>
          <w:rFonts w:ascii="Calibri" w:hAnsi="Calibri" w:cs="Calibri"/>
          <w:color w:val="000000"/>
        </w:rPr>
        <w:t>duur</w:t>
      </w:r>
      <w:proofErr w:type="gramEnd"/>
      <w:r w:rsidRPr="00305598">
        <w:rPr>
          <w:rFonts w:ascii="Calibri" w:hAnsi="Calibri" w:cs="Calibri"/>
          <w:color w:val="000000"/>
        </w:rPr>
        <w:t xml:space="preserve"> van de acceptatieprocedure.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pageBreakBefore/>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19.3 Direct nadat de Acceptatietest heeft plaatsgevonden, wordt door Opdrachtgever en Contractant een proces-verbaal opgemaakt en ondertekend. In het proces-verbaal worden de Gebreken, die de Programmatuur </w:t>
      </w:r>
      <w:proofErr w:type="gramStart"/>
      <w:r w:rsidRPr="00305598">
        <w:rPr>
          <w:rFonts w:ascii="Calibri" w:hAnsi="Calibri" w:cs="Calibri"/>
          <w:color w:val="000000"/>
        </w:rPr>
        <w:t>vertoont</w:t>
      </w:r>
      <w:proofErr w:type="gramEnd"/>
      <w:r w:rsidRPr="00305598">
        <w:rPr>
          <w:rFonts w:ascii="Calibri" w:hAnsi="Calibri" w:cs="Calibri"/>
          <w:color w:val="000000"/>
        </w:rPr>
        <w:t>, vastgelegd alsmede de delen van de Programmatuur die door Opdrachtg</w:t>
      </w:r>
      <w:r w:rsidRPr="00305598">
        <w:rPr>
          <w:rFonts w:ascii="Calibri" w:hAnsi="Calibri" w:cs="Calibri"/>
          <w:color w:val="000000"/>
        </w:rPr>
        <w:t>e</w:t>
      </w:r>
      <w:r w:rsidRPr="00305598">
        <w:rPr>
          <w:rFonts w:ascii="Calibri" w:hAnsi="Calibri" w:cs="Calibri"/>
          <w:color w:val="000000"/>
        </w:rPr>
        <w:t xml:space="preserve">ver zijn goedgekeurd of afgekeurd.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19.4 Binnen de in het Plan van Aanpak beschreven termijn zal Contractant de in het proces-verbaal vastgelegde Gebreken verhelpen.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19.5 Indien Opdrachtgever de Programmatuur niet bij de eerste Acceptatietest heeft goedgekeurd, zal de Acceptatietest uiterlijk binnen een in het Plan van Aanpak beschreven termijn, worden he</w:t>
      </w:r>
      <w:r w:rsidRPr="00305598">
        <w:rPr>
          <w:rFonts w:ascii="Calibri" w:hAnsi="Calibri" w:cs="Calibri"/>
          <w:color w:val="000000"/>
        </w:rPr>
        <w:t>r</w:t>
      </w:r>
      <w:r w:rsidRPr="00305598">
        <w:rPr>
          <w:rFonts w:ascii="Calibri" w:hAnsi="Calibri" w:cs="Calibri"/>
          <w:color w:val="000000"/>
        </w:rPr>
        <w:t xml:space="preserve">haald. In het tweede </w:t>
      </w:r>
      <w:proofErr w:type="spellStart"/>
      <w:r w:rsidRPr="00305598">
        <w:rPr>
          <w:rFonts w:ascii="Calibri" w:hAnsi="Calibri" w:cs="Calibri"/>
          <w:color w:val="000000"/>
        </w:rPr>
        <w:t>procesverbaal</w:t>
      </w:r>
      <w:proofErr w:type="spellEnd"/>
      <w:r w:rsidRPr="00305598">
        <w:rPr>
          <w:rFonts w:ascii="Calibri" w:hAnsi="Calibri" w:cs="Calibri"/>
          <w:color w:val="000000"/>
        </w:rPr>
        <w:t xml:space="preserve"> zal worden vastgelegd of de in het eerste proces-verbaal opg</w:t>
      </w:r>
      <w:r w:rsidRPr="00305598">
        <w:rPr>
          <w:rFonts w:ascii="Calibri" w:hAnsi="Calibri" w:cs="Calibri"/>
          <w:color w:val="000000"/>
        </w:rPr>
        <w:t>e</w:t>
      </w:r>
      <w:r w:rsidRPr="00305598">
        <w:rPr>
          <w:rFonts w:ascii="Calibri" w:hAnsi="Calibri" w:cs="Calibri"/>
          <w:color w:val="000000"/>
        </w:rPr>
        <w:t xml:space="preserve">nomen Gebreken zijn verholpen en in het geval van afkeuring zoals beschreven in het tweede lid van dit artikel of de Programmatuur thans is goedgekeurd. </w:t>
      </w:r>
      <w:proofErr w:type="gramStart"/>
      <w:r w:rsidRPr="00305598">
        <w:rPr>
          <w:rFonts w:ascii="Calibri" w:hAnsi="Calibri" w:cs="Calibri"/>
          <w:color w:val="000000"/>
        </w:rPr>
        <w:t>Ter zake</w:t>
      </w:r>
      <w:proofErr w:type="gramEnd"/>
      <w:r w:rsidRPr="00305598">
        <w:rPr>
          <w:rFonts w:ascii="Calibri" w:hAnsi="Calibri" w:cs="Calibri"/>
          <w:color w:val="000000"/>
        </w:rPr>
        <w:t xml:space="preserve"> van niet verholpen Gebreken is het bepaalde in het tweede en derde lid van dit artikel van toepassing.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19.6 Indien de Programmatuur na de tweede Acceptatietest zoals beschreven in het vierde lid van dit artikel, opnieuw door Opdrachtgever wordt afgekeurd, is de Opdrachtgever gerechtigd de Overee</w:t>
      </w:r>
      <w:r w:rsidRPr="00305598">
        <w:rPr>
          <w:rFonts w:ascii="Calibri" w:hAnsi="Calibri" w:cs="Calibri"/>
          <w:color w:val="000000"/>
        </w:rPr>
        <w:t>n</w:t>
      </w:r>
      <w:r w:rsidRPr="00305598">
        <w:rPr>
          <w:rFonts w:ascii="Calibri" w:hAnsi="Calibri" w:cs="Calibri"/>
          <w:color w:val="000000"/>
        </w:rPr>
        <w:t>komst onmiddellijk te ontbinden zonder dat daarvoor enige aanmaning of ingebrekestelling is vereist. Opdrachtgever zal geen gebruik maken van het bepaalde in de eerste zin van dit lid, indien Contra</w:t>
      </w:r>
      <w:r w:rsidRPr="00305598">
        <w:rPr>
          <w:rFonts w:ascii="Calibri" w:hAnsi="Calibri" w:cs="Calibri"/>
          <w:color w:val="000000"/>
        </w:rPr>
        <w:t>c</w:t>
      </w:r>
      <w:r w:rsidRPr="00305598">
        <w:rPr>
          <w:rFonts w:ascii="Calibri" w:hAnsi="Calibri" w:cs="Calibri"/>
          <w:color w:val="000000"/>
        </w:rPr>
        <w:t>tant, ter beoordeling van de Opdrachtgever, aannemelijk maakt dat herstel van de afgekeurde el</w:t>
      </w:r>
      <w:r w:rsidRPr="00305598">
        <w:rPr>
          <w:rFonts w:ascii="Calibri" w:hAnsi="Calibri" w:cs="Calibri"/>
          <w:color w:val="000000"/>
        </w:rPr>
        <w:t>e</w:t>
      </w:r>
      <w:r w:rsidRPr="00305598">
        <w:rPr>
          <w:rFonts w:ascii="Calibri" w:hAnsi="Calibri" w:cs="Calibri"/>
          <w:color w:val="000000"/>
        </w:rPr>
        <w:t xml:space="preserve">menten op korte termijn gerealiseerd wordt.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19.7 Indien alle onderdelen van de Programmatuur door Opdrachtgever zijn goedgekeurd, zal de d</w:t>
      </w:r>
      <w:r w:rsidRPr="00305598">
        <w:rPr>
          <w:rFonts w:ascii="Calibri" w:hAnsi="Calibri" w:cs="Calibri"/>
          <w:color w:val="000000"/>
        </w:rPr>
        <w:t>a</w:t>
      </w:r>
      <w:r w:rsidRPr="00305598">
        <w:rPr>
          <w:rFonts w:ascii="Calibri" w:hAnsi="Calibri" w:cs="Calibri"/>
          <w:color w:val="000000"/>
        </w:rPr>
        <w:t xml:space="preserve">tum waarop het laatste proces-verbaal is opgesteld en ondertekend, gelden als datum van Acceptatie.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19.8 Opdrachtgever is gerechtigd de Programmatuur of de Acceptatietest door een derde deskundige te laten onderzoeken alvorens deze te accepteren of goed te keuren. Opdrachtgever is gerechtigd de Acceptatietest door een derde te laten uitvoeren. Contractant is gehouden hieraan zijn medewerking te verlenen.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20 Eigendom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20.1 De eigendom van op grond van de Overeenkomst aan Opdrachtgever geleverde zaken gaat op Opdrachtgever over bij levering. Indien de zaken door Contractant nog gebruikt moeten worden voor de (verdere) oplevering(en) in het kader van de Overeenkomst blijft het risico voor schade en/of ve</w:t>
      </w:r>
      <w:r w:rsidRPr="00305598">
        <w:rPr>
          <w:rFonts w:ascii="Calibri" w:hAnsi="Calibri" w:cs="Calibri"/>
          <w:color w:val="000000"/>
        </w:rPr>
        <w:t>r</w:t>
      </w:r>
      <w:r w:rsidRPr="00305598">
        <w:rPr>
          <w:rFonts w:ascii="Calibri" w:hAnsi="Calibri" w:cs="Calibri"/>
          <w:color w:val="000000"/>
        </w:rPr>
        <w:t xml:space="preserve">lies </w:t>
      </w:r>
      <w:proofErr w:type="gramStart"/>
      <w:r w:rsidRPr="00305598">
        <w:rPr>
          <w:rFonts w:ascii="Calibri" w:hAnsi="Calibri" w:cs="Calibri"/>
          <w:color w:val="000000"/>
        </w:rPr>
        <w:t>ter zake</w:t>
      </w:r>
      <w:proofErr w:type="gramEnd"/>
      <w:r w:rsidRPr="00305598">
        <w:rPr>
          <w:rFonts w:ascii="Calibri" w:hAnsi="Calibri" w:cs="Calibri"/>
          <w:color w:val="000000"/>
        </w:rPr>
        <w:t xml:space="preserve"> van voornoemde zaken tot de Acceptatie bij Contractant. Ingeval van schade en/of verlies heeft Opdrachtgever recht op kosteloze vervanging van de verloren </w:t>
      </w:r>
      <w:proofErr w:type="spellStart"/>
      <w:r w:rsidRPr="00305598">
        <w:rPr>
          <w:rFonts w:ascii="Calibri" w:hAnsi="Calibri" w:cs="Calibri"/>
          <w:color w:val="000000"/>
        </w:rPr>
        <w:t>gegane</w:t>
      </w:r>
      <w:proofErr w:type="spellEnd"/>
      <w:r w:rsidRPr="00305598">
        <w:rPr>
          <w:rFonts w:ascii="Calibri" w:hAnsi="Calibri" w:cs="Calibri"/>
          <w:color w:val="000000"/>
        </w:rPr>
        <w:t xml:space="preserve"> of beschadigde zaak.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20.2 De eigendom van Informatiedragers, die Contractant aan Opdrachtgever beschikbaar stelt, blijft berusten bij Contractant, tenzij op basis van de Overeenkomst de Contractant verplicht is zijn Info</w:t>
      </w:r>
      <w:r w:rsidRPr="00305598">
        <w:rPr>
          <w:rFonts w:ascii="Calibri" w:hAnsi="Calibri" w:cs="Calibri"/>
          <w:color w:val="000000"/>
        </w:rPr>
        <w:t>r</w:t>
      </w:r>
      <w:r w:rsidRPr="00305598">
        <w:rPr>
          <w:rFonts w:ascii="Calibri" w:hAnsi="Calibri" w:cs="Calibri"/>
          <w:color w:val="000000"/>
        </w:rPr>
        <w:t xml:space="preserve">matiedragers door bezitverschaffing aan Opdrachtgever in eigendom over te dragen.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20.3 Indien Opdrachtgever zaken aan Contractant in handen geeft ter uitvoering van de Overee</w:t>
      </w:r>
      <w:r w:rsidRPr="00305598">
        <w:rPr>
          <w:rFonts w:ascii="Calibri" w:hAnsi="Calibri" w:cs="Calibri"/>
          <w:color w:val="000000"/>
        </w:rPr>
        <w:t>n</w:t>
      </w:r>
      <w:r w:rsidRPr="00305598">
        <w:rPr>
          <w:rFonts w:ascii="Calibri" w:hAnsi="Calibri" w:cs="Calibri"/>
          <w:color w:val="000000"/>
        </w:rPr>
        <w:t xml:space="preserve">komst, waaronder begrepen, materialen en onderdelen, modellen, specificaties, tekeningen, software en informatiedragers, zal Contractant voornoemde zaken in bruikleen krijgen voor de duur van de Overeenkomst. Bedoelde zaken blijven eigendom van Opdrachtgever. Aan </w:t>
      </w:r>
      <w:proofErr w:type="gramStart"/>
      <w:r w:rsidRPr="00305598">
        <w:rPr>
          <w:rFonts w:ascii="Calibri" w:hAnsi="Calibri" w:cs="Calibri"/>
          <w:color w:val="000000"/>
        </w:rPr>
        <w:t>voornoemde</w:t>
      </w:r>
      <w:proofErr w:type="gramEnd"/>
      <w:r w:rsidRPr="00305598">
        <w:rPr>
          <w:rFonts w:ascii="Calibri" w:hAnsi="Calibri" w:cs="Calibri"/>
          <w:color w:val="000000"/>
        </w:rPr>
        <w:t xml:space="preserve"> bruikleen kunnen door Opdrachtgever nadere voorwaarden worden verbonden.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21 Intellectuele eigendom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21.1 Alle intellectuele eigendomsrechten die ten aanzien van de Prestatie waar en wanneer ook ku</w:t>
      </w:r>
      <w:r w:rsidRPr="00305598">
        <w:rPr>
          <w:rFonts w:ascii="Calibri" w:hAnsi="Calibri" w:cs="Calibri"/>
          <w:color w:val="000000"/>
        </w:rPr>
        <w:t>n</w:t>
      </w:r>
      <w:r w:rsidRPr="00305598">
        <w:rPr>
          <w:rFonts w:ascii="Calibri" w:hAnsi="Calibri" w:cs="Calibri"/>
          <w:color w:val="000000"/>
        </w:rPr>
        <w:t xml:space="preserve">nen of zullen kunnen worden uitgeoefend, berusten bij: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a</w:t>
      </w:r>
      <w:proofErr w:type="gramEnd"/>
      <w:r w:rsidRPr="00305598">
        <w:rPr>
          <w:rFonts w:ascii="Calibri" w:hAnsi="Calibri" w:cs="Calibri"/>
          <w:color w:val="000000"/>
        </w:rPr>
        <w:t xml:space="preserve">. Opdrachtgever voor zover het betreft een Prestatie die specifiek voor Opdrachtgever is of wordt ontworpen of vervaardigd en/of onder leiding of toezicht van Opdrachtgever dan wel </w:t>
      </w:r>
    </w:p>
    <w:p w:rsidR="00305598" w:rsidRPr="00305598" w:rsidRDefault="00305598" w:rsidP="00305598">
      <w:pPr>
        <w:pageBreakBefore/>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spacing w:after="17"/>
        <w:rPr>
          <w:rFonts w:ascii="Calibri" w:hAnsi="Calibri" w:cs="Calibri"/>
          <w:color w:val="000000"/>
        </w:rPr>
      </w:pPr>
      <w:proofErr w:type="gramStart"/>
      <w:r w:rsidRPr="00305598">
        <w:rPr>
          <w:rFonts w:ascii="Calibri" w:hAnsi="Calibri" w:cs="Calibri"/>
          <w:color w:val="000000"/>
        </w:rPr>
        <w:t>aan</w:t>
      </w:r>
      <w:proofErr w:type="gramEnd"/>
      <w:r w:rsidRPr="00305598">
        <w:rPr>
          <w:rFonts w:ascii="Calibri" w:hAnsi="Calibri" w:cs="Calibri"/>
          <w:color w:val="000000"/>
        </w:rPr>
        <w:t xml:space="preserve"> de hand van diens instructies of ontwerpen is of wordt gerealiseerd. Voor zover nodig worden deze rechten op grond van de Overeenkomst door Contractant aan Opdrachtgever overgedragen welke overdracht </w:t>
      </w:r>
      <w:proofErr w:type="gramStart"/>
      <w:r w:rsidRPr="00305598">
        <w:rPr>
          <w:rFonts w:ascii="Calibri" w:hAnsi="Calibri" w:cs="Calibri"/>
          <w:color w:val="000000"/>
        </w:rPr>
        <w:t>reeds</w:t>
      </w:r>
      <w:proofErr w:type="gramEnd"/>
      <w:r w:rsidRPr="00305598">
        <w:rPr>
          <w:rFonts w:ascii="Calibri" w:hAnsi="Calibri" w:cs="Calibri"/>
          <w:color w:val="000000"/>
        </w:rPr>
        <w:t xml:space="preserve"> nu voor alsdan door Opdrachtgever wordt aanvaard;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b. Contractant of een derde in alle overige gevallen. Contractant verleent in dat geval aan Opdrach</w:t>
      </w:r>
      <w:r w:rsidRPr="00305598">
        <w:rPr>
          <w:rFonts w:ascii="Calibri" w:hAnsi="Calibri" w:cs="Calibri"/>
          <w:color w:val="000000"/>
        </w:rPr>
        <w:t>t</w:t>
      </w:r>
      <w:r w:rsidRPr="00305598">
        <w:rPr>
          <w:rFonts w:ascii="Calibri" w:hAnsi="Calibri" w:cs="Calibri"/>
          <w:color w:val="000000"/>
        </w:rPr>
        <w:t xml:space="preserve">gever een nader bij de Overeenkomst te bepalen niet exclusief recht tot gebruik van de Prestatie dat in ieder geval toereikend is voor nakoming van het in de Overeenkomst(en) bepaalde.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21.2 Door ondertekening van de Overeenkomst worden de in het vorige lid onder a bedoelde rechten aan Opdrachtgever overgedragen. </w:t>
      </w:r>
      <w:proofErr w:type="spellStart"/>
      <w:r w:rsidRPr="00305598">
        <w:rPr>
          <w:rFonts w:ascii="Calibri" w:hAnsi="Calibri" w:cs="Calibri"/>
          <w:color w:val="000000"/>
        </w:rPr>
        <w:t>Voorzover</w:t>
      </w:r>
      <w:proofErr w:type="spellEnd"/>
      <w:r w:rsidRPr="00305598">
        <w:rPr>
          <w:rFonts w:ascii="Calibri" w:hAnsi="Calibri" w:cs="Calibri"/>
          <w:color w:val="000000"/>
        </w:rPr>
        <w:t xml:space="preserve"> voor de overdracht van die rechten op enig moment een nadere akte is vereist, machtigt Contractant Opdrachtgever hierbij voor dat geval onherroepelijk een dergelijke akte op te maken en deze mede namens Contractant te ondertekenen een en ander onverminderd de verplichting van Contractant om op eerste verzoek van Opdrachtgever aan de ove</w:t>
      </w:r>
      <w:r w:rsidRPr="00305598">
        <w:rPr>
          <w:rFonts w:ascii="Calibri" w:hAnsi="Calibri" w:cs="Calibri"/>
          <w:color w:val="000000"/>
        </w:rPr>
        <w:t>r</w:t>
      </w:r>
      <w:r w:rsidRPr="00305598">
        <w:rPr>
          <w:rFonts w:ascii="Calibri" w:hAnsi="Calibri" w:cs="Calibri"/>
          <w:color w:val="000000"/>
        </w:rPr>
        <w:t xml:space="preserve">dracht van deze rechten medewerking te verlenen zonder daarbij voorwaarden te kunnen stellen. Contractant machtigt </w:t>
      </w:r>
      <w:proofErr w:type="spellStart"/>
      <w:r w:rsidRPr="00305598">
        <w:rPr>
          <w:rFonts w:ascii="Calibri" w:hAnsi="Calibri" w:cs="Calibri"/>
          <w:color w:val="000000"/>
        </w:rPr>
        <w:t>voorzover</w:t>
      </w:r>
      <w:proofErr w:type="spellEnd"/>
      <w:r w:rsidRPr="00305598">
        <w:rPr>
          <w:rFonts w:ascii="Calibri" w:hAnsi="Calibri" w:cs="Calibri"/>
          <w:color w:val="000000"/>
        </w:rPr>
        <w:t xml:space="preserve"> nodig Opdrachtgever hierbij tevens onherroepelijk om de overdracht van deze intellectuele eigendomsrechten in de desbetreffende registers in of over te (doen) schrijven.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21.3 Bij verschil van mening tussen partijen over intellectuele eigendomsrechten op (delen van) een Prestatie wordt er, behoudens tegenbewijs, vanuit gegaan dat die rechten bij Opdrachtgever beru</w:t>
      </w:r>
      <w:r w:rsidRPr="00305598">
        <w:rPr>
          <w:rFonts w:ascii="Calibri" w:hAnsi="Calibri" w:cs="Calibri"/>
          <w:color w:val="000000"/>
        </w:rPr>
        <w:t>s</w:t>
      </w:r>
      <w:r w:rsidRPr="00305598">
        <w:rPr>
          <w:rFonts w:ascii="Calibri" w:hAnsi="Calibri" w:cs="Calibri"/>
          <w:color w:val="000000"/>
        </w:rPr>
        <w:t xml:space="preserve">ten. Opdrachtgever mag ongeacht de uitkomst van dat geschil voortgaan met het Overeengekomen gebruik.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21.4 Contractant doet hierbij, </w:t>
      </w:r>
      <w:proofErr w:type="spellStart"/>
      <w:r w:rsidRPr="00305598">
        <w:rPr>
          <w:rFonts w:ascii="Calibri" w:hAnsi="Calibri" w:cs="Calibri"/>
          <w:color w:val="000000"/>
        </w:rPr>
        <w:t>voorzoveel</w:t>
      </w:r>
      <w:proofErr w:type="spellEnd"/>
      <w:r w:rsidRPr="00305598">
        <w:rPr>
          <w:rFonts w:ascii="Calibri" w:hAnsi="Calibri" w:cs="Calibri"/>
          <w:color w:val="000000"/>
        </w:rPr>
        <w:t xml:space="preserve"> als nodig, mede namens zijn Personeel, afstand van alle eventueel aan hem toekomende zogenoemde persoonlijkheidsrechten als bedoeld in artikel 25 lid 1, sub a t/m c Auteurswet, in de mate waarin die regelgeving zodanige afstand toelaat. Contractant g</w:t>
      </w:r>
      <w:r w:rsidRPr="00305598">
        <w:rPr>
          <w:rFonts w:ascii="Calibri" w:hAnsi="Calibri" w:cs="Calibri"/>
          <w:color w:val="000000"/>
        </w:rPr>
        <w:t>a</w:t>
      </w:r>
      <w:r w:rsidRPr="00305598">
        <w:rPr>
          <w:rFonts w:ascii="Calibri" w:hAnsi="Calibri" w:cs="Calibri"/>
          <w:color w:val="000000"/>
        </w:rPr>
        <w:t xml:space="preserve">randeert Opdrachtgever bevoegd te zijn om deze afstand mede namens zijn Personeel te verrichten.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21.5 Contractant vrijwaart Opdrachtgever tegen aanspraken van derden </w:t>
      </w:r>
      <w:proofErr w:type="spellStart"/>
      <w:r w:rsidRPr="00305598">
        <w:rPr>
          <w:rFonts w:ascii="Calibri" w:hAnsi="Calibri" w:cs="Calibri"/>
          <w:color w:val="000000"/>
        </w:rPr>
        <w:t>terzake</w:t>
      </w:r>
      <w:proofErr w:type="spellEnd"/>
      <w:r w:rsidRPr="00305598">
        <w:rPr>
          <w:rFonts w:ascii="Calibri" w:hAnsi="Calibri" w:cs="Calibri"/>
          <w:color w:val="000000"/>
        </w:rPr>
        <w:t xml:space="preserve"> van een (gestelde) inbreuk op intellectuele eigendomsrechten van die derden, </w:t>
      </w:r>
      <w:proofErr w:type="gramStart"/>
      <w:r w:rsidRPr="00305598">
        <w:rPr>
          <w:rFonts w:ascii="Calibri" w:hAnsi="Calibri" w:cs="Calibri"/>
          <w:color w:val="000000"/>
        </w:rPr>
        <w:t>zulks</w:t>
      </w:r>
      <w:proofErr w:type="gramEnd"/>
      <w:r w:rsidRPr="00305598">
        <w:rPr>
          <w:rFonts w:ascii="Calibri" w:hAnsi="Calibri" w:cs="Calibri"/>
          <w:color w:val="000000"/>
        </w:rPr>
        <w:t xml:space="preserve"> met inbegrip van </w:t>
      </w:r>
      <w:proofErr w:type="spellStart"/>
      <w:r w:rsidRPr="00305598">
        <w:rPr>
          <w:rFonts w:ascii="Calibri" w:hAnsi="Calibri" w:cs="Calibri"/>
          <w:color w:val="000000"/>
        </w:rPr>
        <w:t>persoonlijk-heidsrechten</w:t>
      </w:r>
      <w:proofErr w:type="spellEnd"/>
      <w:r w:rsidRPr="00305598">
        <w:rPr>
          <w:rFonts w:ascii="Calibri" w:hAnsi="Calibri" w:cs="Calibri"/>
          <w:color w:val="000000"/>
        </w:rPr>
        <w:t xml:space="preserve"> als bedoeld in artikel 25, eerste lid van de Auteurswet, vergelijkbare aanspraken met betrekking tot kennis, ongeoorloofde mededinging en dergelijke daaronder begrepen. Contractant neemt op eerste verzoek van Opdrachtgever de verdediging op zich in iedere procedure die in ve</w:t>
      </w:r>
      <w:r w:rsidRPr="00305598">
        <w:rPr>
          <w:rFonts w:ascii="Calibri" w:hAnsi="Calibri" w:cs="Calibri"/>
          <w:color w:val="000000"/>
        </w:rPr>
        <w:t>r</w:t>
      </w:r>
      <w:r w:rsidRPr="00305598">
        <w:rPr>
          <w:rFonts w:ascii="Calibri" w:hAnsi="Calibri" w:cs="Calibri"/>
          <w:color w:val="000000"/>
        </w:rPr>
        <w:t>band met de Prestatie tegen Opdrachtgever mocht worden ingesteld wegens inbreuk op de intelle</w:t>
      </w:r>
      <w:r w:rsidRPr="00305598">
        <w:rPr>
          <w:rFonts w:ascii="Calibri" w:hAnsi="Calibri" w:cs="Calibri"/>
          <w:color w:val="000000"/>
        </w:rPr>
        <w:t>c</w:t>
      </w:r>
      <w:r w:rsidRPr="00305598">
        <w:rPr>
          <w:rFonts w:ascii="Calibri" w:hAnsi="Calibri" w:cs="Calibri"/>
          <w:color w:val="000000"/>
        </w:rPr>
        <w:t xml:space="preserve">tuele eigendomsrechten van een derde. Opdrachtgever zal Contractant in verband daarmee </w:t>
      </w:r>
      <w:proofErr w:type="gramStart"/>
      <w:r w:rsidRPr="00305598">
        <w:rPr>
          <w:rFonts w:ascii="Calibri" w:hAnsi="Calibri" w:cs="Calibri"/>
          <w:color w:val="000000"/>
        </w:rPr>
        <w:t>onve</w:t>
      </w:r>
      <w:r w:rsidRPr="00305598">
        <w:rPr>
          <w:rFonts w:ascii="Calibri" w:hAnsi="Calibri" w:cs="Calibri"/>
          <w:color w:val="000000"/>
        </w:rPr>
        <w:t>r</w:t>
      </w:r>
      <w:r w:rsidRPr="00305598">
        <w:rPr>
          <w:rFonts w:ascii="Calibri" w:hAnsi="Calibri" w:cs="Calibri"/>
          <w:color w:val="000000"/>
        </w:rPr>
        <w:t>wijld</w:t>
      </w:r>
      <w:proofErr w:type="gramEnd"/>
      <w:r w:rsidRPr="00305598">
        <w:rPr>
          <w:rFonts w:ascii="Calibri" w:hAnsi="Calibri" w:cs="Calibri"/>
          <w:color w:val="000000"/>
        </w:rPr>
        <w:t xml:space="preserve"> van een dergelijke actie in kennis stellen en aan Contractant de noodzakelijke volmachten en hulp verstrekken. Contractant vrijwaart Opdrachtgever tevens tegen alle schade en kosten waartoe die in een dergelijke procedure mocht worden veroordeeld alsook tegen de kosten van die procedure zelf waaronder, maar niet beperkt tot, de kosten die verband houden met het inwinnen van juridisch advies in verband daarmee.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21.6 Contractant zal in geval van een gestelde inbreuk op het intellectuele eigendomsrecht van een derde, op zijn kosten alle maatregelen treffen die kunnen bijdragen tot voorkoming van stagnatie van Opdrachtgevers bedrijfsvoering en tot beperking van door Opdrachtgever als gevolg daarvan te m</w:t>
      </w:r>
      <w:r w:rsidRPr="00305598">
        <w:rPr>
          <w:rFonts w:ascii="Calibri" w:hAnsi="Calibri" w:cs="Calibri"/>
          <w:color w:val="000000"/>
        </w:rPr>
        <w:t>a</w:t>
      </w:r>
      <w:r w:rsidRPr="00305598">
        <w:rPr>
          <w:rFonts w:ascii="Calibri" w:hAnsi="Calibri" w:cs="Calibri"/>
          <w:color w:val="000000"/>
        </w:rPr>
        <w:t xml:space="preserve">ken kosten en/of te lijden schade.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21.7 Onverminderd het bepaalde in de leden 5 en 6 kan Opdrachtgever, indien derden hem </w:t>
      </w:r>
      <w:proofErr w:type="spellStart"/>
      <w:r w:rsidRPr="00305598">
        <w:rPr>
          <w:rFonts w:ascii="Calibri" w:hAnsi="Calibri" w:cs="Calibri"/>
          <w:color w:val="000000"/>
        </w:rPr>
        <w:t>terzake</w:t>
      </w:r>
      <w:proofErr w:type="spellEnd"/>
      <w:r w:rsidRPr="00305598">
        <w:rPr>
          <w:rFonts w:ascii="Calibri" w:hAnsi="Calibri" w:cs="Calibri"/>
          <w:color w:val="000000"/>
        </w:rPr>
        <w:t xml:space="preserve"> van schending van intellectuele eigendomsrechten in rechte betrekken, de Overeenkomst buiten </w:t>
      </w:r>
      <w:proofErr w:type="gramStart"/>
      <w:r w:rsidRPr="00305598">
        <w:rPr>
          <w:rFonts w:ascii="Calibri" w:hAnsi="Calibri" w:cs="Calibri"/>
          <w:color w:val="000000"/>
        </w:rPr>
        <w:t>rechte</w:t>
      </w:r>
      <w:proofErr w:type="gramEnd"/>
      <w:r w:rsidRPr="00305598">
        <w:rPr>
          <w:rFonts w:ascii="Calibri" w:hAnsi="Calibri" w:cs="Calibri"/>
          <w:color w:val="000000"/>
        </w:rPr>
        <w:t xml:space="preserve"> geheel of gedeeltelijk ontbinden, een en ander onverminderd zijn verdere rechten jegens Co</w:t>
      </w:r>
      <w:r w:rsidRPr="00305598">
        <w:rPr>
          <w:rFonts w:ascii="Calibri" w:hAnsi="Calibri" w:cs="Calibri"/>
          <w:color w:val="000000"/>
        </w:rPr>
        <w:t>n</w:t>
      </w:r>
      <w:r w:rsidRPr="00305598">
        <w:rPr>
          <w:rFonts w:ascii="Calibri" w:hAnsi="Calibri" w:cs="Calibri"/>
          <w:color w:val="000000"/>
        </w:rPr>
        <w:t xml:space="preserve">tractant, waaronder maar niet beperkt, tot enig recht op schadevergoeding.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22 Verwerking persoonsgegevens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21.1 Voor zover Contractant in het kader van de uitvoering van de Overeenkomst persoonsgegevens voor Opdrachtgever verwerkt, wordt Contractant als bewerker in de zin van de Wet bescherming </w:t>
      </w:r>
    </w:p>
    <w:p w:rsidR="00305598" w:rsidRPr="00305598" w:rsidRDefault="00305598" w:rsidP="00305598">
      <w:pPr>
        <w:pageBreakBefore/>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persoonsgegevens</w:t>
      </w:r>
      <w:proofErr w:type="gramEnd"/>
      <w:r w:rsidRPr="00305598">
        <w:rPr>
          <w:rFonts w:ascii="Calibri" w:hAnsi="Calibri" w:cs="Calibri"/>
          <w:color w:val="000000"/>
        </w:rPr>
        <w:t xml:space="preserve"> (</w:t>
      </w:r>
      <w:proofErr w:type="spellStart"/>
      <w:r w:rsidRPr="00305598">
        <w:rPr>
          <w:rFonts w:ascii="Calibri" w:hAnsi="Calibri" w:cs="Calibri"/>
          <w:color w:val="000000"/>
        </w:rPr>
        <w:t>Wbp</w:t>
      </w:r>
      <w:proofErr w:type="spellEnd"/>
      <w:r w:rsidRPr="00305598">
        <w:rPr>
          <w:rFonts w:ascii="Calibri" w:hAnsi="Calibri" w:cs="Calibri"/>
          <w:color w:val="000000"/>
        </w:rPr>
        <w:t xml:space="preserve">) aangemerkt en geldt de Overeenkomst tevens als overeenkomst in de zin van artikel 14 lid 2 </w:t>
      </w:r>
      <w:proofErr w:type="spellStart"/>
      <w:r w:rsidRPr="00305598">
        <w:rPr>
          <w:rFonts w:ascii="Calibri" w:hAnsi="Calibri" w:cs="Calibri"/>
          <w:color w:val="000000"/>
        </w:rPr>
        <w:t>Wbp</w:t>
      </w:r>
      <w:proofErr w:type="spellEnd"/>
      <w:r w:rsidRPr="00305598">
        <w:rPr>
          <w:rFonts w:ascii="Calibri" w:hAnsi="Calibri" w:cs="Calibri"/>
          <w:color w:val="000000"/>
        </w:rPr>
        <w:t xml:space="preserve">. Contractant is niet gerechtigd om op enig moment de </w:t>
      </w:r>
      <w:proofErr w:type="spellStart"/>
      <w:r w:rsidRPr="00305598">
        <w:rPr>
          <w:rFonts w:ascii="Calibri" w:hAnsi="Calibri" w:cs="Calibri"/>
          <w:color w:val="000000"/>
        </w:rPr>
        <w:t>persoonsge-gevens</w:t>
      </w:r>
      <w:proofErr w:type="spellEnd"/>
      <w:r w:rsidRPr="00305598">
        <w:rPr>
          <w:rFonts w:ascii="Calibri" w:hAnsi="Calibri" w:cs="Calibri"/>
          <w:color w:val="000000"/>
        </w:rPr>
        <w:t xml:space="preserve"> die zij ter beschikking krijgt op enigerlei wijze geheel of gedeeltelijk anders te (doen) gebruiken dan voor de uitvoering van de Overeenkomst een en ander behoudens afwijkende wettelijke verplichtingen.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21.2 Contractant zal in het eerste lid bedoelde geval passende technische en organisatorische beveil</w:t>
      </w:r>
      <w:r w:rsidRPr="00305598">
        <w:rPr>
          <w:rFonts w:ascii="Calibri" w:hAnsi="Calibri" w:cs="Calibri"/>
          <w:color w:val="000000"/>
        </w:rPr>
        <w:t>i</w:t>
      </w:r>
      <w:r w:rsidRPr="00305598">
        <w:rPr>
          <w:rFonts w:ascii="Calibri" w:hAnsi="Calibri" w:cs="Calibri"/>
          <w:color w:val="000000"/>
        </w:rPr>
        <w:t>gingsmaatregelen treffen om de persoonsgegevens te beveiligen tegen verlies of tegen enige vorm van onrechtmatige verwerking. Deze maatregelen garanderen, rekening houdend met de stand van de techniek en de kosten van de tenuitvoerlegging daarvan, een passend beveiligingsniveau gelet op de risico’s die de verwerking en de aard van de te beschermen gegevens meebrengen. De maatreg</w:t>
      </w:r>
      <w:r w:rsidRPr="00305598">
        <w:rPr>
          <w:rFonts w:ascii="Calibri" w:hAnsi="Calibri" w:cs="Calibri"/>
          <w:color w:val="000000"/>
        </w:rPr>
        <w:t>e</w:t>
      </w:r>
      <w:r w:rsidRPr="00305598">
        <w:rPr>
          <w:rFonts w:ascii="Calibri" w:hAnsi="Calibri" w:cs="Calibri"/>
          <w:color w:val="000000"/>
        </w:rPr>
        <w:t xml:space="preserve">len zijn er mede op gericht onnodige verzameling en verdere verwerking van persoonsgegevens te voorkomen. Contractant legt de maatregelen schriftelijk vast.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21.3 Contractant verwerkt persoonsgegevens, als gedefinieerd in artikel 1 </w:t>
      </w:r>
      <w:proofErr w:type="spellStart"/>
      <w:r w:rsidRPr="00305598">
        <w:rPr>
          <w:rFonts w:ascii="Calibri" w:hAnsi="Calibri" w:cs="Calibri"/>
          <w:color w:val="000000"/>
        </w:rPr>
        <w:t>Wbp</w:t>
      </w:r>
      <w:proofErr w:type="spellEnd"/>
      <w:r w:rsidRPr="00305598">
        <w:rPr>
          <w:rFonts w:ascii="Calibri" w:hAnsi="Calibri" w:cs="Calibri"/>
          <w:color w:val="000000"/>
        </w:rPr>
        <w:t xml:space="preserve">, op behoorlijke en zorgvuldige wijze en in overeenstemming met de toepasselijke wet- en regelgeving </w:t>
      </w:r>
      <w:proofErr w:type="gramStart"/>
      <w:r w:rsidRPr="00305598">
        <w:rPr>
          <w:rFonts w:ascii="Calibri" w:hAnsi="Calibri" w:cs="Calibri"/>
          <w:color w:val="000000"/>
        </w:rPr>
        <w:t>alsmede</w:t>
      </w:r>
      <w:proofErr w:type="gramEnd"/>
      <w:r w:rsidRPr="00305598">
        <w:rPr>
          <w:rFonts w:ascii="Calibri" w:hAnsi="Calibri" w:cs="Calibri"/>
          <w:color w:val="000000"/>
        </w:rPr>
        <w:t xml:space="preserve"> een eventueel toepasselijke gedragscode van Opdrachtgever. Het voorgaande geldt onverkort ook voor grensoverschrijdende verzending en/of distributie en/of verstrekking van persoonsgegevens naar niet EU-landen.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21.4 Contractant verleent Opdrachtgever haar volledige medewerking om betrokkenen in de zin van artikel 1 onder f </w:t>
      </w:r>
      <w:proofErr w:type="spellStart"/>
      <w:r w:rsidRPr="00305598">
        <w:rPr>
          <w:rFonts w:ascii="Calibri" w:hAnsi="Calibri" w:cs="Calibri"/>
          <w:color w:val="000000"/>
        </w:rPr>
        <w:t>Wbp</w:t>
      </w:r>
      <w:proofErr w:type="spellEnd"/>
      <w:r w:rsidRPr="00305598">
        <w:rPr>
          <w:rFonts w:ascii="Calibri" w:hAnsi="Calibri" w:cs="Calibri"/>
          <w:color w:val="000000"/>
        </w:rPr>
        <w:t xml:space="preserve"> (i) inzage in hun persoonsgegevens te laten krijgen, (</w:t>
      </w:r>
      <w:proofErr w:type="spellStart"/>
      <w:r w:rsidRPr="00305598">
        <w:rPr>
          <w:rFonts w:ascii="Calibri" w:hAnsi="Calibri" w:cs="Calibri"/>
          <w:color w:val="000000"/>
        </w:rPr>
        <w:t>ii</w:t>
      </w:r>
      <w:proofErr w:type="spellEnd"/>
      <w:r w:rsidRPr="00305598">
        <w:rPr>
          <w:rFonts w:ascii="Calibri" w:hAnsi="Calibri" w:cs="Calibri"/>
          <w:color w:val="000000"/>
        </w:rPr>
        <w:t>) persoonsgegevens te laten verwijderen of te corrigeren, en/of (</w:t>
      </w:r>
      <w:proofErr w:type="spellStart"/>
      <w:r w:rsidRPr="00305598">
        <w:rPr>
          <w:rFonts w:ascii="Calibri" w:hAnsi="Calibri" w:cs="Calibri"/>
          <w:color w:val="000000"/>
        </w:rPr>
        <w:t>iii</w:t>
      </w:r>
      <w:proofErr w:type="spellEnd"/>
      <w:r w:rsidRPr="00305598">
        <w:rPr>
          <w:rFonts w:ascii="Calibri" w:hAnsi="Calibri" w:cs="Calibri"/>
          <w:color w:val="000000"/>
        </w:rPr>
        <w:t>) aan te laten tonen dat persoonsgegevens verwijderd of gecorrigeerd zijn indien zij incorrect zijn of, indien Opdrachtgever het standpunt van betrokkene b</w:t>
      </w:r>
      <w:r w:rsidRPr="00305598">
        <w:rPr>
          <w:rFonts w:ascii="Calibri" w:hAnsi="Calibri" w:cs="Calibri"/>
          <w:color w:val="000000"/>
        </w:rPr>
        <w:t>e</w:t>
      </w:r>
      <w:r w:rsidRPr="00305598">
        <w:rPr>
          <w:rFonts w:ascii="Calibri" w:hAnsi="Calibri" w:cs="Calibri"/>
          <w:color w:val="000000"/>
        </w:rPr>
        <w:t xml:space="preserve">strijdt, vast te leggen dat betrokkene zijn persoonsgegevens als incorrect beschouwt.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23 Aansprakelijkheid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23.1 Indien één der partijen tekort schiet in de nakoming van één of meer van zijn verplichting(en) uit de Overeenkomst, zal de andere partij hem deswege in gebreke stellen, tenzij nakoming van de b</w:t>
      </w:r>
      <w:r w:rsidRPr="00305598">
        <w:rPr>
          <w:rFonts w:ascii="Calibri" w:hAnsi="Calibri" w:cs="Calibri"/>
          <w:color w:val="000000"/>
        </w:rPr>
        <w:t>e</w:t>
      </w:r>
      <w:r w:rsidRPr="00305598">
        <w:rPr>
          <w:rFonts w:ascii="Calibri" w:hAnsi="Calibri" w:cs="Calibri"/>
          <w:color w:val="000000"/>
        </w:rPr>
        <w:t xml:space="preserve">treffende verplichting(en) </w:t>
      </w:r>
      <w:proofErr w:type="gramStart"/>
      <w:r w:rsidRPr="00305598">
        <w:rPr>
          <w:rFonts w:ascii="Calibri" w:hAnsi="Calibri" w:cs="Calibri"/>
          <w:color w:val="000000"/>
        </w:rPr>
        <w:t>reeds</w:t>
      </w:r>
      <w:proofErr w:type="gramEnd"/>
      <w:r w:rsidRPr="00305598">
        <w:rPr>
          <w:rFonts w:ascii="Calibri" w:hAnsi="Calibri" w:cs="Calibri"/>
          <w:color w:val="000000"/>
        </w:rPr>
        <w:t xml:space="preserve"> blijvend onmogelijk is geworden, in welk geval de nalatige partij o</w:t>
      </w:r>
      <w:r w:rsidRPr="00305598">
        <w:rPr>
          <w:rFonts w:ascii="Calibri" w:hAnsi="Calibri" w:cs="Calibri"/>
          <w:color w:val="000000"/>
        </w:rPr>
        <w:t>n</w:t>
      </w:r>
      <w:r w:rsidRPr="00305598">
        <w:rPr>
          <w:rFonts w:ascii="Calibri" w:hAnsi="Calibri" w:cs="Calibri"/>
          <w:color w:val="000000"/>
        </w:rPr>
        <w:t xml:space="preserve">middellijk in verzuim is.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23.2 De ingebrekestelling zal schriftelijk geschieden waarbij aan de nalatige partij een redelijke te</w:t>
      </w:r>
      <w:r w:rsidRPr="00305598">
        <w:rPr>
          <w:rFonts w:ascii="Calibri" w:hAnsi="Calibri" w:cs="Calibri"/>
          <w:color w:val="000000"/>
        </w:rPr>
        <w:t>r</w:t>
      </w:r>
      <w:r w:rsidRPr="00305598">
        <w:rPr>
          <w:rFonts w:ascii="Calibri" w:hAnsi="Calibri" w:cs="Calibri"/>
          <w:color w:val="000000"/>
        </w:rPr>
        <w:t>mijn zal worden gegund om alsnog zijn verplichting(en) na te komen. Deze termijn is een fatale te</w:t>
      </w:r>
      <w:r w:rsidRPr="00305598">
        <w:rPr>
          <w:rFonts w:ascii="Calibri" w:hAnsi="Calibri" w:cs="Calibri"/>
          <w:color w:val="000000"/>
        </w:rPr>
        <w:t>r</w:t>
      </w:r>
      <w:r w:rsidRPr="00305598">
        <w:rPr>
          <w:rFonts w:ascii="Calibri" w:hAnsi="Calibri" w:cs="Calibri"/>
          <w:color w:val="000000"/>
        </w:rPr>
        <w:t xml:space="preserve">mijn.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23.3 De partij die toerekenbaar tekort schiet in de nakoming van zijn verplichting(en) is tegenover de andere partij aansprakelijk voor vergoeding van de door de andere partij geleden en/of te lijden sch</w:t>
      </w:r>
      <w:r w:rsidRPr="00305598">
        <w:rPr>
          <w:rFonts w:ascii="Calibri" w:hAnsi="Calibri" w:cs="Calibri"/>
          <w:color w:val="000000"/>
        </w:rPr>
        <w:t>a</w:t>
      </w:r>
      <w:r w:rsidRPr="00305598">
        <w:rPr>
          <w:rFonts w:ascii="Calibri" w:hAnsi="Calibri" w:cs="Calibri"/>
          <w:color w:val="000000"/>
        </w:rPr>
        <w:t xml:space="preserve">de.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23.4 De in het vorige lid bedoelde aansprakelijkheid is beperkt tot de directe schade behoudens in de volgende gevallen: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a</w:t>
      </w:r>
      <w:proofErr w:type="gramEnd"/>
      <w:r w:rsidRPr="00305598">
        <w:rPr>
          <w:rFonts w:ascii="Calibri" w:hAnsi="Calibri" w:cs="Calibri"/>
          <w:color w:val="000000"/>
        </w:rPr>
        <w:t xml:space="preserve">. </w:t>
      </w:r>
      <w:proofErr w:type="gramStart"/>
      <w:r w:rsidRPr="00305598">
        <w:rPr>
          <w:rFonts w:ascii="Calibri" w:hAnsi="Calibri" w:cs="Calibri"/>
          <w:color w:val="000000"/>
        </w:rPr>
        <w:t>in</w:t>
      </w:r>
      <w:proofErr w:type="gramEnd"/>
      <w:r w:rsidRPr="00305598">
        <w:rPr>
          <w:rFonts w:ascii="Calibri" w:hAnsi="Calibri" w:cs="Calibri"/>
          <w:color w:val="000000"/>
        </w:rPr>
        <w:t xml:space="preserve"> geval van aanspraken van derden op schadevergoeding ten gevolge van dood of letsel;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en/of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b. indien sprake is van opzet of grove schuld aan de zijde van Contractant;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en/of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c.</w:t>
      </w:r>
      <w:proofErr w:type="gramEnd"/>
      <w:r w:rsidRPr="00305598">
        <w:rPr>
          <w:rFonts w:ascii="Calibri" w:hAnsi="Calibri" w:cs="Calibri"/>
          <w:color w:val="000000"/>
        </w:rPr>
        <w:t xml:space="preserve"> in geval van schending van intellectuele (</w:t>
      </w:r>
      <w:proofErr w:type="spellStart"/>
      <w:r w:rsidRPr="00305598">
        <w:rPr>
          <w:rFonts w:ascii="Calibri" w:hAnsi="Calibri" w:cs="Calibri"/>
          <w:color w:val="000000"/>
        </w:rPr>
        <w:t>eigendoms</w:t>
      </w:r>
      <w:proofErr w:type="spellEnd"/>
      <w:r w:rsidRPr="00305598">
        <w:rPr>
          <w:rFonts w:ascii="Calibri" w:hAnsi="Calibri" w:cs="Calibri"/>
          <w:color w:val="000000"/>
        </w:rPr>
        <w:t xml:space="preserve">-)rechten.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23.5 Onder directe schade wordt verstaan: </w:t>
      </w:r>
    </w:p>
    <w:p w:rsidR="00305598" w:rsidRPr="00305598" w:rsidRDefault="00305598" w:rsidP="00305598">
      <w:pPr>
        <w:autoSpaceDE w:val="0"/>
        <w:autoSpaceDN w:val="0"/>
        <w:adjustRightInd w:val="0"/>
        <w:rPr>
          <w:rFonts w:ascii="Calibri" w:hAnsi="Calibri" w:cs="Calibri"/>
          <w:color w:val="000000"/>
        </w:rPr>
      </w:pP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a</w:t>
      </w:r>
      <w:proofErr w:type="gramEnd"/>
      <w:r w:rsidRPr="00305598">
        <w:rPr>
          <w:rFonts w:ascii="Calibri" w:hAnsi="Calibri" w:cs="Calibri"/>
          <w:color w:val="000000"/>
        </w:rPr>
        <w:t xml:space="preserve">. </w:t>
      </w:r>
      <w:proofErr w:type="gramStart"/>
      <w:r w:rsidRPr="00305598">
        <w:rPr>
          <w:rFonts w:ascii="Calibri" w:hAnsi="Calibri" w:cs="Calibri"/>
          <w:color w:val="000000"/>
        </w:rPr>
        <w:t>schade</w:t>
      </w:r>
      <w:proofErr w:type="gramEnd"/>
      <w:r w:rsidRPr="00305598">
        <w:rPr>
          <w:rFonts w:ascii="Calibri" w:hAnsi="Calibri" w:cs="Calibri"/>
          <w:color w:val="000000"/>
        </w:rPr>
        <w:t xml:space="preserve"> aan het Systeem en gegevensbestanden, waaronder in elk geval verstaan wordt: materiële beschadiging, gebrekkig of niet functioneren, verminderde betrouwbaarheid en verhoogde storing</w:t>
      </w:r>
      <w:r w:rsidRPr="00305598">
        <w:rPr>
          <w:rFonts w:ascii="Calibri" w:hAnsi="Calibri" w:cs="Calibri"/>
          <w:color w:val="000000"/>
        </w:rPr>
        <w:t>s</w:t>
      </w:r>
      <w:r w:rsidRPr="00305598">
        <w:rPr>
          <w:rFonts w:ascii="Calibri" w:hAnsi="Calibri" w:cs="Calibri"/>
          <w:color w:val="000000"/>
        </w:rPr>
        <w:t xml:space="preserve">gevoeligheid;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 xml:space="preserve">b. schade aan andere eigendommen van partijen en/of van derden; </w:t>
      </w:r>
    </w:p>
    <w:p w:rsidR="000A1393" w:rsidRDefault="00305598" w:rsidP="000A1393">
      <w:pPr>
        <w:autoSpaceDE w:val="0"/>
        <w:autoSpaceDN w:val="0"/>
        <w:adjustRightInd w:val="0"/>
        <w:rPr>
          <w:rFonts w:ascii="Calibri" w:hAnsi="Calibri" w:cs="Calibri"/>
          <w:color w:val="000000"/>
        </w:rPr>
      </w:pPr>
      <w:proofErr w:type="gramStart"/>
      <w:r w:rsidRPr="00305598">
        <w:rPr>
          <w:rFonts w:ascii="Calibri" w:hAnsi="Calibri" w:cs="Calibri"/>
          <w:color w:val="000000"/>
        </w:rPr>
        <w:lastRenderedPageBreak/>
        <w:t>c.</w:t>
      </w:r>
      <w:proofErr w:type="gramEnd"/>
      <w:r w:rsidRPr="00305598">
        <w:rPr>
          <w:rFonts w:ascii="Calibri" w:hAnsi="Calibri" w:cs="Calibri"/>
          <w:color w:val="000000"/>
        </w:rPr>
        <w:t xml:space="preserve"> kosten van noodzakelijke wijzigingen en/of veranderingen in het Systeem, specificaties, materialen of Documentatie, aangebracht ter beperking en/of herstel van schade; </w:t>
      </w:r>
    </w:p>
    <w:p w:rsidR="00305598" w:rsidRPr="00305598" w:rsidRDefault="00305598" w:rsidP="000A1393">
      <w:pPr>
        <w:autoSpaceDE w:val="0"/>
        <w:autoSpaceDN w:val="0"/>
        <w:adjustRightInd w:val="0"/>
        <w:rPr>
          <w:rFonts w:ascii="Calibri" w:hAnsi="Calibri" w:cs="Calibri"/>
          <w:color w:val="000000"/>
        </w:rPr>
      </w:pPr>
      <w:r w:rsidRPr="00305598">
        <w:rPr>
          <w:rFonts w:ascii="Calibri" w:hAnsi="Calibri" w:cs="Calibri"/>
          <w:color w:val="000000"/>
        </w:rPr>
        <w:t xml:space="preserve">d. kosten van noodvoorzieningen waaronder het om niet beschikbaar stellen van hardware;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e</w:t>
      </w:r>
      <w:proofErr w:type="gramEnd"/>
      <w:r w:rsidRPr="00305598">
        <w:rPr>
          <w:rFonts w:ascii="Calibri" w:hAnsi="Calibri" w:cs="Calibri"/>
          <w:color w:val="000000"/>
        </w:rPr>
        <w:t xml:space="preserve">. redelijke kosten gemaakt ter voorkoming of beperking van directe schade, die als gevolg van de gebeurtenis waarop de aansprakelijkheid berust, mocht worden verwacht; </w:t>
      </w:r>
    </w:p>
    <w:p w:rsidR="00305598" w:rsidRPr="00305598" w:rsidRDefault="00305598" w:rsidP="00305598">
      <w:pPr>
        <w:autoSpaceDE w:val="0"/>
        <w:autoSpaceDN w:val="0"/>
        <w:adjustRightInd w:val="0"/>
        <w:rPr>
          <w:rFonts w:ascii="Calibri" w:hAnsi="Calibri" w:cs="Calibri"/>
          <w:color w:val="000000"/>
        </w:rPr>
      </w:pPr>
      <w:proofErr w:type="gramStart"/>
      <w:r w:rsidRPr="00305598">
        <w:rPr>
          <w:rFonts w:ascii="Calibri" w:hAnsi="Calibri" w:cs="Calibri"/>
          <w:color w:val="000000"/>
        </w:rPr>
        <w:t>f.</w:t>
      </w:r>
      <w:proofErr w:type="gramEnd"/>
      <w:r w:rsidRPr="00305598">
        <w:rPr>
          <w:rFonts w:ascii="Calibri" w:hAnsi="Calibri" w:cs="Calibri"/>
          <w:color w:val="000000"/>
        </w:rPr>
        <w:t xml:space="preserve"> redelijke kosten gemaakt ter vaststelling van de schadeoorzaak, de aansprakelijkheid, de directe schade en de wijze van herstel. </w:t>
      </w:r>
    </w:p>
    <w:p w:rsidR="000A1393" w:rsidRDefault="000A1393" w:rsidP="00305598">
      <w:pPr>
        <w:autoSpaceDE w:val="0"/>
        <w:autoSpaceDN w:val="0"/>
        <w:adjustRightInd w:val="0"/>
        <w:rPr>
          <w:rFonts w:ascii="Calibri" w:hAnsi="Calibri" w:cs="Calibri"/>
          <w:b/>
          <w:bCs/>
          <w:color w:val="000000"/>
        </w:rPr>
      </w:pP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b/>
          <w:bCs/>
          <w:color w:val="000000"/>
        </w:rPr>
        <w:t xml:space="preserve">Artikel 24 Slotbepaling </w:t>
      </w:r>
    </w:p>
    <w:p w:rsidR="00305598" w:rsidRPr="00305598" w:rsidRDefault="00305598" w:rsidP="00305598">
      <w:pPr>
        <w:autoSpaceDE w:val="0"/>
        <w:autoSpaceDN w:val="0"/>
        <w:adjustRightInd w:val="0"/>
        <w:spacing w:after="17"/>
        <w:rPr>
          <w:rFonts w:ascii="Calibri" w:hAnsi="Calibri" w:cs="Calibri"/>
          <w:color w:val="000000"/>
        </w:rPr>
      </w:pPr>
      <w:r w:rsidRPr="00305598">
        <w:rPr>
          <w:rFonts w:ascii="Calibri" w:hAnsi="Calibri" w:cs="Calibri"/>
          <w:color w:val="000000"/>
        </w:rPr>
        <w:t>24.1 Contractant is op de hoogte van het feit dat de Opdrachtgever ook als overheid optreedt en aa</w:t>
      </w:r>
      <w:r w:rsidRPr="00305598">
        <w:rPr>
          <w:rFonts w:ascii="Calibri" w:hAnsi="Calibri" w:cs="Calibri"/>
          <w:color w:val="000000"/>
        </w:rPr>
        <w:t>n</w:t>
      </w:r>
      <w:r w:rsidRPr="00305598">
        <w:rPr>
          <w:rFonts w:ascii="Calibri" w:hAnsi="Calibri" w:cs="Calibri"/>
          <w:color w:val="000000"/>
        </w:rPr>
        <w:t xml:space="preserve">vaardt de mogelijke gevolgen van de uitoefening van de publiekrechtelijke taken en bevoegdheden door Opdrachtgever in voornoemde hoedanigheid voor de uitvoering van de Overeenkomst. </w:t>
      </w:r>
    </w:p>
    <w:p w:rsidR="00305598" w:rsidRPr="00305598" w:rsidRDefault="00305598" w:rsidP="00305598">
      <w:pPr>
        <w:autoSpaceDE w:val="0"/>
        <w:autoSpaceDN w:val="0"/>
        <w:adjustRightInd w:val="0"/>
        <w:rPr>
          <w:rFonts w:ascii="Calibri" w:hAnsi="Calibri" w:cs="Calibri"/>
          <w:color w:val="000000"/>
        </w:rPr>
      </w:pPr>
      <w:r w:rsidRPr="00305598">
        <w:rPr>
          <w:rFonts w:ascii="Calibri" w:hAnsi="Calibri" w:cs="Calibri"/>
          <w:color w:val="000000"/>
        </w:rPr>
        <w:t>24.2 Indien en voor zover op grond van redelijkheid en billijkheid of het onredelijk bezwarend kara</w:t>
      </w:r>
      <w:r w:rsidRPr="00305598">
        <w:rPr>
          <w:rFonts w:ascii="Calibri" w:hAnsi="Calibri" w:cs="Calibri"/>
          <w:color w:val="000000"/>
        </w:rPr>
        <w:t>k</w:t>
      </w:r>
      <w:r w:rsidRPr="00305598">
        <w:rPr>
          <w:rFonts w:ascii="Calibri" w:hAnsi="Calibri" w:cs="Calibri"/>
          <w:color w:val="000000"/>
        </w:rPr>
        <w:t xml:space="preserve">ter op enige bepaling in deze ICT Inkoopvoorwaarden geen beroep kan worden gedaan, dan komt aan die bepaling qua inhoud en strekking een zoveel mogelijk overeenkomstige betekenis toe, zodat daarop wel een beroep kan worden gedaan. De nietigheid van een bepaling leidt niet tot nietigheid van de gehele overeenkomst en/of ICT Inkoopvoorwaarden. </w:t>
      </w:r>
    </w:p>
    <w:p w:rsidR="00981638" w:rsidRDefault="00F64C6F" w:rsidP="00981638">
      <w:r>
        <w:br w:type="page"/>
      </w:r>
      <w:bookmarkStart w:id="152" w:name="_Toc367103408"/>
      <w:r w:rsidR="00981638">
        <w:lastRenderedPageBreak/>
        <w:t>Bijlage 4</w:t>
      </w:r>
      <w:r w:rsidR="00373568">
        <w:t xml:space="preserve"> Uniforme Eigen Verklaring Aanbestedingen</w:t>
      </w:r>
    </w:p>
    <w:p w:rsidR="00981638" w:rsidRDefault="00981638" w:rsidP="00981638"/>
    <w:p w:rsidR="00373568" w:rsidRPr="00373568" w:rsidRDefault="00373568" w:rsidP="00373568">
      <w:r w:rsidRPr="00373568">
        <w:t>Als separaat pdf bestand toegevoegd</w:t>
      </w:r>
    </w:p>
    <w:p w:rsidR="00373568" w:rsidRDefault="00373568" w:rsidP="00981638"/>
    <w:p w:rsidR="00373568" w:rsidRDefault="00373568" w:rsidP="00981638"/>
    <w:p w:rsidR="00917358" w:rsidRPr="0014309F" w:rsidRDefault="00373568" w:rsidP="00981638">
      <w:r>
        <w:br w:type="page"/>
      </w:r>
      <w:r w:rsidR="00981638">
        <w:lastRenderedPageBreak/>
        <w:t xml:space="preserve">Bijlage 5 </w:t>
      </w:r>
      <w:proofErr w:type="spellStart"/>
      <w:r w:rsidR="00F64C6F" w:rsidRPr="0014309F">
        <w:t>Format</w:t>
      </w:r>
      <w:proofErr w:type="spellEnd"/>
      <w:r w:rsidR="00F64C6F" w:rsidRPr="0014309F">
        <w:t xml:space="preserve"> referenties</w:t>
      </w:r>
      <w:bookmarkEnd w:id="152"/>
    </w:p>
    <w:p w:rsidR="00F64C6F" w:rsidRDefault="00F64C6F" w:rsidP="00F64C6F"/>
    <w:p w:rsidR="00F64C6F" w:rsidRPr="0091729D" w:rsidRDefault="00F64C6F" w:rsidP="00F64C6F">
      <w:r w:rsidRPr="0091729D">
        <w:rPr>
          <w:u w:val="single"/>
        </w:rPr>
        <w:t>Referentie competentie 1</w:t>
      </w:r>
      <w:r w:rsidRPr="0091729D">
        <w:t xml:space="preserve">: gemeente </w:t>
      </w:r>
      <w:r>
        <w:t>met</w:t>
      </w:r>
      <w:r w:rsidRPr="0091729D">
        <w:t xml:space="preserve"> meer dan 10.00</w:t>
      </w:r>
      <w:r w:rsidR="00AD3DA9">
        <w:t>0</w:t>
      </w:r>
      <w:r w:rsidRPr="0091729D">
        <w:t xml:space="preserve"> inwoners waar </w:t>
      </w:r>
      <w:r>
        <w:t>inschrijver de lev</w:t>
      </w:r>
      <w:r>
        <w:t>e</w:t>
      </w:r>
      <w:r>
        <w:t xml:space="preserve">ring van werkplekapparatuur heeft verzorgd.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75"/>
        <w:gridCol w:w="4575"/>
      </w:tblGrid>
      <w:tr w:rsidR="00F64C6F" w:rsidRPr="00C05064" w:rsidTr="006E0E26">
        <w:tc>
          <w:tcPr>
            <w:tcW w:w="9150" w:type="dxa"/>
            <w:gridSpan w:val="2"/>
            <w:shd w:val="clear" w:color="auto" w:fill="D9D9D9" w:themeFill="background1" w:themeFillShade="D9"/>
          </w:tcPr>
          <w:p w:rsidR="00F64C6F" w:rsidRDefault="00F64C6F" w:rsidP="006E0E26">
            <w:pPr>
              <w:pStyle w:val="Plattetekst"/>
            </w:pPr>
            <w:r w:rsidRPr="0091729D">
              <w:t>Referentie competentie</w:t>
            </w:r>
            <w:r>
              <w:t xml:space="preserve"> 1</w:t>
            </w:r>
          </w:p>
          <w:p w:rsidR="00F64C6F" w:rsidRPr="0091729D" w:rsidRDefault="00F64C6F" w:rsidP="006E0E26">
            <w:pPr>
              <w:pStyle w:val="Plattetekst"/>
              <w:rPr>
                <w:b/>
                <w:bCs/>
              </w:rPr>
            </w:pPr>
          </w:p>
        </w:tc>
      </w:tr>
      <w:tr w:rsidR="00F64C6F" w:rsidRPr="00C05064" w:rsidTr="006E0E26">
        <w:tc>
          <w:tcPr>
            <w:tcW w:w="4575" w:type="dxa"/>
          </w:tcPr>
          <w:p w:rsidR="00F64C6F" w:rsidRPr="0091729D" w:rsidRDefault="00F64C6F" w:rsidP="006E0E26">
            <w:pPr>
              <w:pStyle w:val="Plattetekst"/>
            </w:pPr>
            <w:r w:rsidRPr="0091729D">
              <w:t>Naam referentie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Vestigingsplaats referentie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Soort organisatie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Naam en functie referent</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2A6C68" w:rsidTr="006E0E26">
        <w:tc>
          <w:tcPr>
            <w:tcW w:w="4575" w:type="dxa"/>
          </w:tcPr>
          <w:p w:rsidR="00F64C6F" w:rsidRPr="0091729D" w:rsidRDefault="00F64C6F" w:rsidP="006E0E26">
            <w:pPr>
              <w:pStyle w:val="Plattetekst"/>
              <w:rPr>
                <w:lang w:val="en-US"/>
              </w:rPr>
            </w:pPr>
            <w:r w:rsidRPr="0091729D">
              <w:t>Telefoonnummer</w:t>
            </w:r>
            <w:r w:rsidRPr="0091729D">
              <w:rPr>
                <w:lang w:val="en-GB"/>
              </w:rPr>
              <w:t xml:space="preserve"> of e</w:t>
            </w:r>
            <w:proofErr w:type="spellStart"/>
            <w:r w:rsidRPr="0091729D">
              <w:t>mailad</w:t>
            </w:r>
            <w:proofErr w:type="spellEnd"/>
            <w:r w:rsidRPr="0091729D">
              <w:rPr>
                <w:lang w:val="en-US"/>
              </w:rPr>
              <w:t>res referent</w:t>
            </w:r>
          </w:p>
        </w:tc>
        <w:tc>
          <w:tcPr>
            <w:tcW w:w="4575" w:type="dxa"/>
          </w:tcPr>
          <w:p w:rsidR="00F64C6F" w:rsidRPr="00C05064" w:rsidRDefault="00F64C6F" w:rsidP="006E0E26">
            <w:pPr>
              <w:pStyle w:val="Plattetekst"/>
              <w:rPr>
                <w:rFonts w:ascii="Trebuchet MS" w:hAnsi="Trebuchet MS"/>
                <w:b/>
                <w:bCs/>
                <w:szCs w:val="20"/>
                <w:lang w:val="en-US"/>
              </w:rPr>
            </w:pPr>
          </w:p>
          <w:p w:rsidR="00F64C6F" w:rsidRPr="00C05064" w:rsidRDefault="00F64C6F" w:rsidP="006E0E26">
            <w:pPr>
              <w:pStyle w:val="Plattetekst"/>
              <w:rPr>
                <w:rFonts w:ascii="Trebuchet MS" w:hAnsi="Trebuchet MS"/>
                <w:b/>
                <w:bCs/>
                <w:szCs w:val="20"/>
                <w:lang w:val="en-US"/>
              </w:rPr>
            </w:pPr>
          </w:p>
        </w:tc>
      </w:tr>
      <w:tr w:rsidR="00F64C6F" w:rsidRPr="00C05064" w:rsidTr="006E0E26">
        <w:tc>
          <w:tcPr>
            <w:tcW w:w="4575" w:type="dxa"/>
          </w:tcPr>
          <w:p w:rsidR="00F64C6F" w:rsidRPr="0091729D" w:rsidRDefault="00F64C6F" w:rsidP="006E0E26">
            <w:pPr>
              <w:pStyle w:val="Plattetekst"/>
            </w:pPr>
            <w:r w:rsidRPr="0091729D">
              <w:t>Referent mag benaderd worden?</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Korte omschrijving opdracht</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Omvang opdracht (Euro)</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bl>
    <w:p w:rsidR="006E0E26" w:rsidRDefault="006E0E26">
      <w:pPr>
        <w:pStyle w:val="Kop2"/>
        <w:numPr>
          <w:ilvl w:val="0"/>
          <w:numId w:val="0"/>
        </w:numPr>
        <w:ind w:left="576" w:hanging="576"/>
        <w:rPr>
          <w:bCs/>
          <w:color w:val="000000"/>
        </w:rPr>
      </w:pPr>
    </w:p>
    <w:p w:rsidR="00F64C6F" w:rsidRPr="0091729D" w:rsidRDefault="00F64C6F" w:rsidP="00F64C6F"/>
    <w:p w:rsidR="00F64C6F" w:rsidRPr="0091729D" w:rsidRDefault="00F64C6F" w:rsidP="00F64C6F">
      <w:r w:rsidRPr="0091729D">
        <w:rPr>
          <w:u w:val="single"/>
        </w:rPr>
        <w:t xml:space="preserve">Referentie competentie </w:t>
      </w:r>
      <w:r>
        <w:rPr>
          <w:u w:val="single"/>
        </w:rPr>
        <w:t>2</w:t>
      </w:r>
      <w:r w:rsidRPr="0091729D">
        <w:t xml:space="preserve">: gemeente </w:t>
      </w:r>
      <w:r>
        <w:t>met</w:t>
      </w:r>
      <w:r w:rsidRPr="0091729D">
        <w:t xml:space="preserve"> meer dan 10.00</w:t>
      </w:r>
      <w:r w:rsidR="00AD3DA9">
        <w:t>0</w:t>
      </w:r>
      <w:r w:rsidRPr="0091729D">
        <w:t xml:space="preserve"> inwoners waar inschrijver </w:t>
      </w:r>
      <w:r>
        <w:t>het a</w:t>
      </w:r>
      <w:r>
        <w:t>f</w:t>
      </w:r>
      <w:r>
        <w:t>voeren van oude werkplekapparatuur heeft verzorgd inclusief het leegmaken van de harde schijven.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75"/>
        <w:gridCol w:w="4575"/>
      </w:tblGrid>
      <w:tr w:rsidR="00F64C6F" w:rsidRPr="00C05064" w:rsidTr="006E0E26">
        <w:tc>
          <w:tcPr>
            <w:tcW w:w="9150" w:type="dxa"/>
            <w:gridSpan w:val="2"/>
            <w:shd w:val="clear" w:color="auto" w:fill="D9D9D9" w:themeFill="background1" w:themeFillShade="D9"/>
          </w:tcPr>
          <w:p w:rsidR="00F64C6F" w:rsidRDefault="00F64C6F" w:rsidP="006E0E26">
            <w:pPr>
              <w:pStyle w:val="Plattetekst"/>
            </w:pPr>
            <w:r w:rsidRPr="0091729D">
              <w:t>Referentie competentie</w:t>
            </w:r>
            <w:r>
              <w:t xml:space="preserve"> 2</w:t>
            </w:r>
          </w:p>
          <w:p w:rsidR="00F64C6F" w:rsidRPr="0091729D" w:rsidRDefault="00F64C6F" w:rsidP="006E0E26">
            <w:pPr>
              <w:pStyle w:val="Plattetekst"/>
              <w:rPr>
                <w:b/>
                <w:bCs/>
              </w:rPr>
            </w:pPr>
          </w:p>
        </w:tc>
      </w:tr>
      <w:tr w:rsidR="00F64C6F" w:rsidRPr="00C05064" w:rsidTr="006E0E26">
        <w:tc>
          <w:tcPr>
            <w:tcW w:w="4575" w:type="dxa"/>
          </w:tcPr>
          <w:p w:rsidR="00F64C6F" w:rsidRPr="0091729D" w:rsidRDefault="00F64C6F" w:rsidP="006E0E26">
            <w:pPr>
              <w:pStyle w:val="Plattetekst"/>
            </w:pPr>
            <w:r w:rsidRPr="0091729D">
              <w:t>Naam referentie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Vestigingsplaats referentie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Soort organisatie</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Naam en functie referent</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2A6C68" w:rsidTr="006E0E26">
        <w:tc>
          <w:tcPr>
            <w:tcW w:w="4575" w:type="dxa"/>
          </w:tcPr>
          <w:p w:rsidR="00F64C6F" w:rsidRPr="0091729D" w:rsidRDefault="00F64C6F" w:rsidP="006E0E26">
            <w:pPr>
              <w:pStyle w:val="Plattetekst"/>
              <w:rPr>
                <w:lang w:val="en-US"/>
              </w:rPr>
            </w:pPr>
            <w:r w:rsidRPr="0091729D">
              <w:t>Telefoonnummer</w:t>
            </w:r>
            <w:r w:rsidRPr="0091729D">
              <w:rPr>
                <w:lang w:val="en-GB"/>
              </w:rPr>
              <w:t xml:space="preserve"> of e</w:t>
            </w:r>
            <w:proofErr w:type="spellStart"/>
            <w:r w:rsidRPr="0091729D">
              <w:t>mailad</w:t>
            </w:r>
            <w:proofErr w:type="spellEnd"/>
            <w:r w:rsidRPr="0091729D">
              <w:rPr>
                <w:lang w:val="en-US"/>
              </w:rPr>
              <w:t>res referent</w:t>
            </w:r>
          </w:p>
        </w:tc>
        <w:tc>
          <w:tcPr>
            <w:tcW w:w="4575" w:type="dxa"/>
          </w:tcPr>
          <w:p w:rsidR="00F64C6F" w:rsidRPr="00C05064" w:rsidRDefault="00F64C6F" w:rsidP="006E0E26">
            <w:pPr>
              <w:pStyle w:val="Plattetekst"/>
              <w:rPr>
                <w:rFonts w:ascii="Trebuchet MS" w:hAnsi="Trebuchet MS"/>
                <w:b/>
                <w:bCs/>
                <w:szCs w:val="20"/>
                <w:lang w:val="en-US"/>
              </w:rPr>
            </w:pPr>
          </w:p>
          <w:p w:rsidR="00F64C6F" w:rsidRPr="00C05064" w:rsidRDefault="00F64C6F" w:rsidP="006E0E26">
            <w:pPr>
              <w:pStyle w:val="Plattetekst"/>
              <w:rPr>
                <w:rFonts w:ascii="Trebuchet MS" w:hAnsi="Trebuchet MS"/>
                <w:b/>
                <w:bCs/>
                <w:szCs w:val="20"/>
                <w:lang w:val="en-US"/>
              </w:rPr>
            </w:pPr>
          </w:p>
        </w:tc>
      </w:tr>
      <w:tr w:rsidR="00F64C6F" w:rsidRPr="00C05064" w:rsidTr="006E0E26">
        <w:tc>
          <w:tcPr>
            <w:tcW w:w="4575" w:type="dxa"/>
          </w:tcPr>
          <w:p w:rsidR="00F64C6F" w:rsidRPr="0091729D" w:rsidRDefault="00F64C6F" w:rsidP="006E0E26">
            <w:pPr>
              <w:pStyle w:val="Plattetekst"/>
            </w:pPr>
            <w:r w:rsidRPr="0091729D">
              <w:t>Referent mag benaderd worden?</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Korte omschrijving opdracht</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r w:rsidR="00F64C6F" w:rsidRPr="00C05064" w:rsidTr="006E0E26">
        <w:tc>
          <w:tcPr>
            <w:tcW w:w="4575" w:type="dxa"/>
          </w:tcPr>
          <w:p w:rsidR="00F64C6F" w:rsidRPr="0091729D" w:rsidRDefault="00F64C6F" w:rsidP="006E0E26">
            <w:pPr>
              <w:pStyle w:val="Plattetekst"/>
            </w:pPr>
            <w:r w:rsidRPr="0091729D">
              <w:t>Omvang opdracht (Euro)</w:t>
            </w:r>
          </w:p>
        </w:tc>
        <w:tc>
          <w:tcPr>
            <w:tcW w:w="4575" w:type="dxa"/>
          </w:tcPr>
          <w:p w:rsidR="00F64C6F" w:rsidRPr="00C05064" w:rsidRDefault="00F64C6F" w:rsidP="006E0E26">
            <w:pPr>
              <w:pStyle w:val="Plattetekst"/>
              <w:rPr>
                <w:rFonts w:ascii="Trebuchet MS" w:hAnsi="Trebuchet MS"/>
                <w:b/>
                <w:bCs/>
                <w:szCs w:val="20"/>
              </w:rPr>
            </w:pPr>
          </w:p>
          <w:p w:rsidR="00F64C6F" w:rsidRPr="00C05064" w:rsidRDefault="00F64C6F" w:rsidP="006E0E26">
            <w:pPr>
              <w:pStyle w:val="Plattetekst"/>
              <w:rPr>
                <w:rFonts w:ascii="Trebuchet MS" w:hAnsi="Trebuchet MS"/>
                <w:b/>
                <w:bCs/>
                <w:szCs w:val="20"/>
              </w:rPr>
            </w:pPr>
          </w:p>
        </w:tc>
      </w:tr>
    </w:tbl>
    <w:p w:rsidR="00981638" w:rsidRPr="00981638" w:rsidRDefault="00981638" w:rsidP="00981638"/>
    <w:p w:rsidR="00981638" w:rsidRDefault="00851D50" w:rsidP="00851D50">
      <w:r>
        <w:br w:type="page"/>
      </w:r>
      <w:r>
        <w:lastRenderedPageBreak/>
        <w:t xml:space="preserve">Bijlage 6 Akkoordverklaring </w:t>
      </w:r>
      <w:proofErr w:type="spellStart"/>
      <w:r>
        <w:t>gunningscriteria</w:t>
      </w:r>
      <w:proofErr w:type="spellEnd"/>
    </w:p>
    <w:p w:rsidR="00851D50" w:rsidRDefault="00851D50" w:rsidP="00851D50"/>
    <w:p w:rsidR="00373568" w:rsidRPr="00373568" w:rsidRDefault="00373568" w:rsidP="00373568">
      <w:r w:rsidRPr="00373568">
        <w:t>Hierbij verklaar ik …………………………………………………………………… (naam) in mijn functie als ………</w:t>
      </w:r>
      <w:proofErr w:type="gramStart"/>
      <w:r w:rsidRPr="00373568">
        <w:t>..</w:t>
      </w:r>
      <w:proofErr w:type="gramEnd"/>
      <w:r w:rsidRPr="00373568">
        <w:t>……………………………</w:t>
      </w:r>
      <w:proofErr w:type="gramStart"/>
      <w:r w:rsidRPr="00373568">
        <w:t>..</w:t>
      </w:r>
      <w:proofErr w:type="gramEnd"/>
      <w:r w:rsidRPr="00373568">
        <w:t>…</w:t>
      </w:r>
      <w:proofErr w:type="gramStart"/>
      <w:r w:rsidRPr="00373568">
        <w:t>..</w:t>
      </w:r>
      <w:proofErr w:type="gramEnd"/>
      <w:r w:rsidRPr="00373568">
        <w:t>(</w:t>
      </w:r>
      <w:r w:rsidRPr="00373568">
        <w:rPr>
          <w:i/>
          <w:iCs/>
        </w:rPr>
        <w:t>functie</w:t>
      </w:r>
      <w:r w:rsidRPr="00373568">
        <w:t xml:space="preserve">), dat ………………………………………………………………………………………….(naam bedrijf), akkoord gaat met het programma van eisen en de eventueel in de nota’s van inlichtingen aangegeven wijzigingen daarop. </w:t>
      </w:r>
    </w:p>
    <w:p w:rsidR="00373568" w:rsidRPr="00373568" w:rsidRDefault="00373568" w:rsidP="00373568"/>
    <w:p w:rsidR="00373568" w:rsidRPr="00373568" w:rsidRDefault="00373568" w:rsidP="00373568">
      <w:pPr>
        <w:tabs>
          <w:tab w:val="left" w:pos="1196"/>
        </w:tabs>
      </w:pPr>
    </w:p>
    <w:p w:rsidR="00373568" w:rsidRPr="00373568" w:rsidRDefault="00373568" w:rsidP="003735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8"/>
        <w:gridCol w:w="3529"/>
      </w:tblGrid>
      <w:tr w:rsidR="00373568" w:rsidRPr="00373568" w:rsidTr="00043C15">
        <w:tc>
          <w:tcPr>
            <w:tcW w:w="0" w:type="auto"/>
            <w:shd w:val="clear" w:color="auto" w:fill="E6E6E6"/>
          </w:tcPr>
          <w:p w:rsidR="00373568" w:rsidRPr="00373568" w:rsidRDefault="00373568" w:rsidP="00043C15">
            <w:pPr>
              <w:autoSpaceDE w:val="0"/>
              <w:autoSpaceDN w:val="0"/>
              <w:adjustRightInd w:val="0"/>
            </w:pPr>
            <w:r w:rsidRPr="00373568">
              <w:t>Naam inschrijver:</w:t>
            </w:r>
          </w:p>
          <w:p w:rsidR="00373568" w:rsidRPr="00373568" w:rsidRDefault="00373568" w:rsidP="00043C15">
            <w:pPr>
              <w:autoSpaceDE w:val="0"/>
              <w:autoSpaceDN w:val="0"/>
              <w:adjustRightInd w:val="0"/>
            </w:pPr>
          </w:p>
        </w:tc>
        <w:tc>
          <w:tcPr>
            <w:tcW w:w="3529" w:type="dxa"/>
          </w:tcPr>
          <w:p w:rsidR="00373568" w:rsidRPr="00373568" w:rsidRDefault="00373568" w:rsidP="00043C15">
            <w:pPr>
              <w:autoSpaceDE w:val="0"/>
              <w:autoSpaceDN w:val="0"/>
              <w:adjustRightInd w:val="0"/>
            </w:pPr>
          </w:p>
        </w:tc>
      </w:tr>
      <w:tr w:rsidR="00373568" w:rsidRPr="00373568" w:rsidTr="00043C15">
        <w:tc>
          <w:tcPr>
            <w:tcW w:w="0" w:type="auto"/>
            <w:shd w:val="clear" w:color="auto" w:fill="E6E6E6"/>
          </w:tcPr>
          <w:p w:rsidR="00373568" w:rsidRPr="00373568" w:rsidRDefault="00373568" w:rsidP="00043C15">
            <w:pPr>
              <w:autoSpaceDE w:val="0"/>
              <w:autoSpaceDN w:val="0"/>
              <w:adjustRightInd w:val="0"/>
            </w:pPr>
            <w:r w:rsidRPr="00373568">
              <w:t>Naam ondertekenaar:</w:t>
            </w:r>
          </w:p>
          <w:p w:rsidR="00373568" w:rsidRPr="00373568" w:rsidRDefault="00373568" w:rsidP="00043C15">
            <w:pPr>
              <w:autoSpaceDE w:val="0"/>
              <w:autoSpaceDN w:val="0"/>
              <w:adjustRightInd w:val="0"/>
            </w:pPr>
          </w:p>
        </w:tc>
        <w:tc>
          <w:tcPr>
            <w:tcW w:w="3529" w:type="dxa"/>
          </w:tcPr>
          <w:p w:rsidR="00373568" w:rsidRPr="00373568" w:rsidRDefault="00373568" w:rsidP="00043C15">
            <w:pPr>
              <w:autoSpaceDE w:val="0"/>
              <w:autoSpaceDN w:val="0"/>
              <w:adjustRightInd w:val="0"/>
            </w:pPr>
          </w:p>
        </w:tc>
      </w:tr>
      <w:tr w:rsidR="00373568" w:rsidRPr="00373568" w:rsidTr="00043C15">
        <w:tc>
          <w:tcPr>
            <w:tcW w:w="0" w:type="auto"/>
            <w:shd w:val="clear" w:color="auto" w:fill="E6E6E6"/>
          </w:tcPr>
          <w:p w:rsidR="00373568" w:rsidRPr="00373568" w:rsidRDefault="00373568" w:rsidP="00043C15">
            <w:pPr>
              <w:autoSpaceDE w:val="0"/>
              <w:autoSpaceDN w:val="0"/>
              <w:adjustRightInd w:val="0"/>
            </w:pPr>
            <w:r w:rsidRPr="00373568">
              <w:t>Functie:</w:t>
            </w:r>
          </w:p>
          <w:p w:rsidR="00373568" w:rsidRPr="00373568" w:rsidRDefault="00373568" w:rsidP="00043C15">
            <w:pPr>
              <w:autoSpaceDE w:val="0"/>
              <w:autoSpaceDN w:val="0"/>
              <w:adjustRightInd w:val="0"/>
            </w:pPr>
          </w:p>
        </w:tc>
        <w:tc>
          <w:tcPr>
            <w:tcW w:w="3529" w:type="dxa"/>
          </w:tcPr>
          <w:p w:rsidR="00373568" w:rsidRPr="00373568" w:rsidRDefault="00373568" w:rsidP="00043C15">
            <w:pPr>
              <w:autoSpaceDE w:val="0"/>
              <w:autoSpaceDN w:val="0"/>
              <w:adjustRightInd w:val="0"/>
            </w:pPr>
          </w:p>
        </w:tc>
      </w:tr>
      <w:tr w:rsidR="00373568" w:rsidRPr="00373568" w:rsidTr="00043C15">
        <w:tc>
          <w:tcPr>
            <w:tcW w:w="0" w:type="auto"/>
            <w:shd w:val="clear" w:color="auto" w:fill="E6E6E6"/>
          </w:tcPr>
          <w:p w:rsidR="00373568" w:rsidRPr="00373568" w:rsidRDefault="00373568" w:rsidP="00043C15">
            <w:pPr>
              <w:autoSpaceDE w:val="0"/>
              <w:autoSpaceDN w:val="0"/>
              <w:adjustRightInd w:val="0"/>
            </w:pPr>
            <w:r w:rsidRPr="00373568">
              <w:t>Handtekening:</w:t>
            </w:r>
          </w:p>
          <w:p w:rsidR="00373568" w:rsidRPr="00373568" w:rsidRDefault="00373568" w:rsidP="00043C15">
            <w:pPr>
              <w:autoSpaceDE w:val="0"/>
              <w:autoSpaceDN w:val="0"/>
              <w:adjustRightInd w:val="0"/>
            </w:pPr>
          </w:p>
        </w:tc>
        <w:tc>
          <w:tcPr>
            <w:tcW w:w="3529" w:type="dxa"/>
          </w:tcPr>
          <w:p w:rsidR="00373568" w:rsidRPr="00373568" w:rsidRDefault="00373568" w:rsidP="00043C15">
            <w:pPr>
              <w:autoSpaceDE w:val="0"/>
              <w:autoSpaceDN w:val="0"/>
              <w:adjustRightInd w:val="0"/>
            </w:pPr>
          </w:p>
        </w:tc>
      </w:tr>
      <w:tr w:rsidR="00373568" w:rsidRPr="00373568" w:rsidTr="00043C15">
        <w:tc>
          <w:tcPr>
            <w:tcW w:w="0" w:type="auto"/>
            <w:shd w:val="clear" w:color="auto" w:fill="E6E6E6"/>
          </w:tcPr>
          <w:p w:rsidR="00373568" w:rsidRPr="00373568" w:rsidRDefault="00373568" w:rsidP="00043C15">
            <w:pPr>
              <w:autoSpaceDE w:val="0"/>
              <w:autoSpaceDN w:val="0"/>
              <w:adjustRightInd w:val="0"/>
            </w:pPr>
            <w:r w:rsidRPr="00373568">
              <w:t>Datum:</w:t>
            </w:r>
          </w:p>
          <w:p w:rsidR="00373568" w:rsidRPr="00373568" w:rsidRDefault="00373568" w:rsidP="00043C15">
            <w:pPr>
              <w:autoSpaceDE w:val="0"/>
              <w:autoSpaceDN w:val="0"/>
              <w:adjustRightInd w:val="0"/>
            </w:pPr>
          </w:p>
        </w:tc>
        <w:tc>
          <w:tcPr>
            <w:tcW w:w="3529" w:type="dxa"/>
          </w:tcPr>
          <w:p w:rsidR="00373568" w:rsidRPr="00373568" w:rsidRDefault="00373568" w:rsidP="00043C15">
            <w:pPr>
              <w:autoSpaceDE w:val="0"/>
              <w:autoSpaceDN w:val="0"/>
              <w:adjustRightInd w:val="0"/>
            </w:pPr>
          </w:p>
        </w:tc>
      </w:tr>
    </w:tbl>
    <w:p w:rsidR="00373568" w:rsidRDefault="00373568" w:rsidP="00851D50"/>
    <w:p w:rsidR="00373568" w:rsidRDefault="00373568" w:rsidP="00851D50"/>
    <w:p w:rsidR="00373568" w:rsidRDefault="00373568" w:rsidP="00851D50"/>
    <w:p w:rsidR="00373568" w:rsidRDefault="00373568" w:rsidP="00851D50"/>
    <w:p w:rsidR="006E0E26" w:rsidRPr="00373568" w:rsidRDefault="00373568" w:rsidP="00373568">
      <w:r w:rsidRPr="00373568">
        <w:br w:type="page"/>
      </w:r>
      <w:r w:rsidR="00851D50" w:rsidRPr="00373568">
        <w:lastRenderedPageBreak/>
        <w:t>Bijlage 7</w:t>
      </w:r>
      <w:r w:rsidRPr="00373568">
        <w:t xml:space="preserve"> </w:t>
      </w:r>
      <w:r w:rsidR="00917358" w:rsidRPr="00373568">
        <w:t>Technisch programma van eisen</w:t>
      </w:r>
    </w:p>
    <w:p w:rsidR="00D228D7" w:rsidRDefault="00D228D7" w:rsidP="00C05737"/>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0"/>
        <w:gridCol w:w="6203"/>
        <w:gridCol w:w="1980"/>
      </w:tblGrid>
      <w:tr w:rsidR="00D228D7">
        <w:trPr>
          <w:trHeight w:val="270"/>
        </w:trPr>
        <w:tc>
          <w:tcPr>
            <w:tcW w:w="960" w:type="dxa"/>
            <w:shd w:val="clear" w:color="auto" w:fill="C0C0C0"/>
            <w:noWrap/>
            <w:tcMar>
              <w:top w:w="13" w:type="dxa"/>
              <w:left w:w="13" w:type="dxa"/>
              <w:bottom w:w="0" w:type="dxa"/>
              <w:right w:w="13" w:type="dxa"/>
            </w:tcMar>
            <w:vAlign w:val="bottom"/>
          </w:tcPr>
          <w:p w:rsidR="00D228D7" w:rsidRDefault="00C05737">
            <w:pPr>
              <w:rPr>
                <w:rFonts w:eastAsia="Arial Unicode MS"/>
                <w:b/>
                <w:bCs/>
              </w:rPr>
            </w:pPr>
            <w:proofErr w:type="spellStart"/>
            <w:r>
              <w:rPr>
                <w:b/>
                <w:bCs/>
              </w:rPr>
              <w:t>N</w:t>
            </w:r>
            <w:r w:rsidR="00D228D7">
              <w:rPr>
                <w:b/>
                <w:bCs/>
              </w:rPr>
              <w:t>r</w:t>
            </w:r>
            <w:proofErr w:type="spellEnd"/>
          </w:p>
        </w:tc>
        <w:tc>
          <w:tcPr>
            <w:tcW w:w="6203" w:type="dxa"/>
            <w:shd w:val="clear" w:color="auto" w:fill="C0C0C0"/>
            <w:vAlign w:val="bottom"/>
          </w:tcPr>
          <w:p w:rsidR="00D228D7" w:rsidRDefault="00D228D7">
            <w:pPr>
              <w:rPr>
                <w:rFonts w:eastAsia="Arial Unicode MS"/>
                <w:b/>
                <w:bCs/>
              </w:rPr>
            </w:pPr>
            <w:r>
              <w:rPr>
                <w:b/>
                <w:bCs/>
              </w:rPr>
              <w:t>Omschrijving</w:t>
            </w:r>
          </w:p>
        </w:tc>
        <w:tc>
          <w:tcPr>
            <w:tcW w:w="1980" w:type="dxa"/>
            <w:shd w:val="clear" w:color="auto" w:fill="C0C0C0"/>
            <w:noWrap/>
            <w:tcMar>
              <w:top w:w="13" w:type="dxa"/>
              <w:left w:w="13" w:type="dxa"/>
              <w:bottom w:w="0" w:type="dxa"/>
              <w:right w:w="13" w:type="dxa"/>
            </w:tcMar>
            <w:vAlign w:val="bottom"/>
          </w:tcPr>
          <w:p w:rsidR="00D228D7" w:rsidRPr="00C05737" w:rsidRDefault="00D228D7" w:rsidP="00C05737">
            <w:pPr>
              <w:rPr>
                <w:b/>
              </w:rPr>
            </w:pPr>
            <w:r w:rsidRPr="00C05737">
              <w:rPr>
                <w:b/>
              </w:rPr>
              <w:t>Akkoord</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p>
        </w:tc>
        <w:tc>
          <w:tcPr>
            <w:tcW w:w="6203" w:type="dxa"/>
            <w:vAlign w:val="bottom"/>
          </w:tcPr>
          <w:p w:rsidR="00D228D7" w:rsidRDefault="00D228D7">
            <w:pPr>
              <w:rPr>
                <w:rFonts w:eastAsia="Arial Unicode MS"/>
                <w:b/>
                <w:bCs/>
              </w:rPr>
            </w:pPr>
            <w:r>
              <w:rPr>
                <w:b/>
                <w:bCs/>
              </w:rPr>
              <w:t>Levertermijn</w:t>
            </w:r>
          </w:p>
        </w:tc>
        <w:tc>
          <w:tcPr>
            <w:tcW w:w="1980" w:type="dxa"/>
            <w:noWrap/>
            <w:tcMar>
              <w:top w:w="13" w:type="dxa"/>
              <w:left w:w="13" w:type="dxa"/>
              <w:bottom w:w="0" w:type="dxa"/>
              <w:right w:w="13" w:type="dxa"/>
            </w:tcMar>
            <w:vAlign w:val="bottom"/>
          </w:tcPr>
          <w:p w:rsidR="00D228D7" w:rsidRDefault="00D228D7">
            <w:pPr>
              <w:jc w:val="center"/>
              <w:rPr>
                <w:rFonts w:eastAsia="Arial Unicode MS"/>
                <w:b/>
                <w:bCs/>
              </w:rPr>
            </w:pP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P.E.1</w:t>
            </w:r>
          </w:p>
        </w:tc>
        <w:tc>
          <w:tcPr>
            <w:tcW w:w="6203" w:type="dxa"/>
            <w:vAlign w:val="bottom"/>
          </w:tcPr>
          <w:p w:rsidR="00D228D7" w:rsidRDefault="00D228D7">
            <w:pPr>
              <w:rPr>
                <w:rFonts w:eastAsia="Arial Unicode MS"/>
              </w:rPr>
            </w:pPr>
            <w:r>
              <w:t xml:space="preserve">Onderdelen zoals </w:t>
            </w:r>
            <w:proofErr w:type="spellStart"/>
            <w:r>
              <w:t>moederbords</w:t>
            </w:r>
            <w:proofErr w:type="spellEnd"/>
            <w:r>
              <w:t xml:space="preserve"> kunnen bij storingen binnen 2 werkdagen worden geleverd</w:t>
            </w:r>
          </w:p>
        </w:tc>
        <w:tc>
          <w:tcPr>
            <w:tcW w:w="1980" w:type="dxa"/>
            <w:noWrap/>
            <w:tcMar>
              <w:top w:w="13" w:type="dxa"/>
              <w:left w:w="13" w:type="dxa"/>
              <w:bottom w:w="0" w:type="dxa"/>
              <w:right w:w="13" w:type="dxa"/>
            </w:tcMar>
            <w:vAlign w:val="bottom"/>
          </w:tcPr>
          <w:p w:rsidR="00D228D7" w:rsidRDefault="00D228D7">
            <w:pPr>
              <w:tabs>
                <w:tab w:val="left" w:pos="317"/>
                <w:tab w:val="left" w:pos="977"/>
              </w:tabs>
              <w:jc w:val="center"/>
              <w:rPr>
                <w:rFonts w:eastAsia="Arial Unicode MS"/>
              </w:rPr>
            </w:pPr>
            <w:r>
              <w:rPr>
                <w:rFonts w:eastAsia="Arial Unicode MS"/>
                <w:sz w:val="32"/>
              </w:rPr>
              <w:t>□</w:t>
            </w:r>
            <w:r>
              <w:rPr>
                <w:rFonts w:eastAsia="Arial Unicode MS"/>
              </w:rPr>
              <w:t xml:space="preserve">Ja     </w:t>
            </w:r>
            <w:r>
              <w:rPr>
                <w:rFonts w:eastAsia="Arial Unicode MS"/>
                <w:sz w:val="32"/>
              </w:rPr>
              <w:t>□</w:t>
            </w:r>
            <w:proofErr w:type="gramStart"/>
            <w:r>
              <w:rPr>
                <w:rFonts w:eastAsia="Arial Unicode MS"/>
              </w:rPr>
              <w:t xml:space="preserve">  nee</w:t>
            </w:r>
            <w:proofErr w:type="gramEnd"/>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P.E.2</w:t>
            </w:r>
          </w:p>
        </w:tc>
        <w:tc>
          <w:tcPr>
            <w:tcW w:w="6203" w:type="dxa"/>
            <w:vAlign w:val="bottom"/>
          </w:tcPr>
          <w:p w:rsidR="00D228D7" w:rsidRDefault="00D228D7">
            <w:pPr>
              <w:rPr>
                <w:rFonts w:eastAsia="Arial Unicode MS"/>
              </w:rPr>
            </w:pPr>
            <w:r>
              <w:t>De door u geoffreerde pc's &amp; monitoren zijn nog minimaal 6 maanden te leveren.</w:t>
            </w:r>
          </w:p>
        </w:tc>
        <w:tc>
          <w:tcPr>
            <w:tcW w:w="1980" w:type="dxa"/>
            <w:noWrap/>
            <w:tcMar>
              <w:top w:w="13" w:type="dxa"/>
              <w:left w:w="13" w:type="dxa"/>
              <w:bottom w:w="0" w:type="dxa"/>
              <w:right w:w="13" w:type="dxa"/>
            </w:tcMar>
            <w:vAlign w:val="bottom"/>
          </w:tcPr>
          <w:p w:rsidR="00D228D7" w:rsidRDefault="00D228D7">
            <w:pPr>
              <w:tabs>
                <w:tab w:val="left" w:pos="317"/>
                <w:tab w:val="left" w:pos="977"/>
              </w:tabs>
              <w:jc w:val="center"/>
              <w:rPr>
                <w:rFonts w:eastAsia="Arial Unicode MS"/>
              </w:rPr>
            </w:pPr>
            <w:r>
              <w:rPr>
                <w:rFonts w:eastAsia="Arial Unicode MS"/>
                <w:sz w:val="32"/>
              </w:rPr>
              <w:t>□</w:t>
            </w:r>
            <w:r>
              <w:rPr>
                <w:rFonts w:eastAsia="Arial Unicode MS"/>
              </w:rPr>
              <w:t xml:space="preserve">Ja     </w:t>
            </w:r>
            <w:r>
              <w:rPr>
                <w:rFonts w:eastAsia="Arial Unicode MS"/>
                <w:sz w:val="32"/>
              </w:rPr>
              <w:t>□</w:t>
            </w:r>
            <w:proofErr w:type="gramStart"/>
            <w:r>
              <w:rPr>
                <w:rFonts w:eastAsia="Arial Unicode MS"/>
              </w:rPr>
              <w:t xml:space="preserve">  nee</w:t>
            </w:r>
            <w:proofErr w:type="gramEnd"/>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 </w:t>
            </w:r>
          </w:p>
        </w:tc>
        <w:tc>
          <w:tcPr>
            <w:tcW w:w="6203" w:type="dxa"/>
            <w:vAlign w:val="bottom"/>
          </w:tcPr>
          <w:p w:rsidR="00D228D7" w:rsidRDefault="00D228D7">
            <w:pPr>
              <w:rPr>
                <w:rFonts w:eastAsia="Arial Unicode MS"/>
                <w:b/>
                <w:bCs/>
              </w:rPr>
            </w:pPr>
            <w:r>
              <w:rPr>
                <w:b/>
                <w:bCs/>
              </w:rPr>
              <w:t>Voorwaarden</w:t>
            </w:r>
          </w:p>
        </w:tc>
        <w:tc>
          <w:tcPr>
            <w:tcW w:w="1980" w:type="dxa"/>
            <w:noWrap/>
            <w:tcMar>
              <w:top w:w="13" w:type="dxa"/>
              <w:left w:w="13" w:type="dxa"/>
              <w:bottom w:w="0" w:type="dxa"/>
              <w:right w:w="13" w:type="dxa"/>
            </w:tcMar>
            <w:vAlign w:val="bottom"/>
          </w:tcPr>
          <w:p w:rsidR="00D228D7" w:rsidRDefault="00D228D7">
            <w:pPr>
              <w:tabs>
                <w:tab w:val="left" w:pos="317"/>
                <w:tab w:val="left" w:pos="977"/>
              </w:tabs>
              <w:jc w:val="center"/>
              <w:rPr>
                <w:rFonts w:eastAsia="Arial Unicode MS"/>
                <w:b/>
                <w:bCs/>
              </w:rPr>
            </w:pP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P.E.3</w:t>
            </w:r>
          </w:p>
        </w:tc>
        <w:tc>
          <w:tcPr>
            <w:tcW w:w="6203" w:type="dxa"/>
            <w:vAlign w:val="bottom"/>
          </w:tcPr>
          <w:p w:rsidR="00D228D7" w:rsidRDefault="00D228D7">
            <w:pPr>
              <w:rPr>
                <w:rFonts w:eastAsia="Arial Unicode MS"/>
              </w:rPr>
            </w:pPr>
            <w:r>
              <w:t xml:space="preserve">Onderdelen (bv moederboard, geheugen en </w:t>
            </w:r>
            <w:proofErr w:type="spellStart"/>
            <w:r>
              <w:t>processoren</w:t>
            </w:r>
            <w:proofErr w:type="spellEnd"/>
            <w:r>
              <w:t>) van de PC's moeten tot 3 jaar na levering pc leverbaar blijven</w:t>
            </w:r>
          </w:p>
        </w:tc>
        <w:tc>
          <w:tcPr>
            <w:tcW w:w="1980" w:type="dxa"/>
            <w:tcMar>
              <w:top w:w="13" w:type="dxa"/>
              <w:left w:w="13" w:type="dxa"/>
              <w:bottom w:w="0" w:type="dxa"/>
              <w:right w:w="13" w:type="dxa"/>
            </w:tcMar>
            <w:vAlign w:val="bottom"/>
          </w:tcPr>
          <w:p w:rsidR="00D228D7" w:rsidRDefault="00D228D7">
            <w:pPr>
              <w:tabs>
                <w:tab w:val="left" w:pos="20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 </w:t>
            </w:r>
          </w:p>
        </w:tc>
        <w:tc>
          <w:tcPr>
            <w:tcW w:w="6203" w:type="dxa"/>
            <w:vAlign w:val="bottom"/>
          </w:tcPr>
          <w:p w:rsidR="00D228D7" w:rsidRDefault="00D228D7">
            <w:pPr>
              <w:rPr>
                <w:rFonts w:eastAsia="Arial Unicode MS"/>
                <w:b/>
                <w:bCs/>
              </w:rPr>
            </w:pPr>
            <w:r>
              <w:rPr>
                <w:b/>
                <w:bCs/>
              </w:rPr>
              <w:t>Service en ondersteuning</w:t>
            </w:r>
          </w:p>
        </w:tc>
        <w:tc>
          <w:tcPr>
            <w:tcW w:w="1980" w:type="dxa"/>
            <w:noWrap/>
            <w:tcMar>
              <w:top w:w="13" w:type="dxa"/>
              <w:left w:w="13" w:type="dxa"/>
              <w:bottom w:w="0" w:type="dxa"/>
              <w:right w:w="13" w:type="dxa"/>
            </w:tcMar>
            <w:vAlign w:val="bottom"/>
          </w:tcPr>
          <w:p w:rsidR="00D228D7" w:rsidRDefault="00D228D7">
            <w:pPr>
              <w:tabs>
                <w:tab w:val="left" w:pos="317"/>
                <w:tab w:val="left" w:pos="977"/>
              </w:tabs>
              <w:jc w:val="center"/>
              <w:rPr>
                <w:rFonts w:eastAsia="Arial Unicode MS"/>
                <w:b/>
                <w:bCs/>
              </w:rPr>
            </w:pP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P.E.4</w:t>
            </w:r>
          </w:p>
        </w:tc>
        <w:tc>
          <w:tcPr>
            <w:tcW w:w="6203" w:type="dxa"/>
            <w:vAlign w:val="bottom"/>
          </w:tcPr>
          <w:p w:rsidR="00D228D7" w:rsidRDefault="00D228D7">
            <w:pPr>
              <w:rPr>
                <w:rFonts w:eastAsia="Arial Unicode MS"/>
              </w:rPr>
            </w:pPr>
            <w:r>
              <w:t>U biedt voor de pc's tot 5 jaar na levering support aan.</w:t>
            </w:r>
          </w:p>
        </w:tc>
        <w:tc>
          <w:tcPr>
            <w:tcW w:w="1980" w:type="dxa"/>
            <w:noWrap/>
            <w:tcMar>
              <w:top w:w="13" w:type="dxa"/>
              <w:left w:w="13" w:type="dxa"/>
              <w:bottom w:w="0" w:type="dxa"/>
              <w:right w:w="13" w:type="dxa"/>
            </w:tcMar>
            <w:vAlign w:val="bottom"/>
          </w:tcPr>
          <w:p w:rsidR="00D228D7" w:rsidRDefault="00D228D7">
            <w:pPr>
              <w:tabs>
                <w:tab w:val="left" w:pos="31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P.E.5</w:t>
            </w:r>
          </w:p>
        </w:tc>
        <w:tc>
          <w:tcPr>
            <w:tcW w:w="6203" w:type="dxa"/>
            <w:vAlign w:val="bottom"/>
          </w:tcPr>
          <w:p w:rsidR="00D228D7" w:rsidRDefault="00D228D7">
            <w:pPr>
              <w:rPr>
                <w:rFonts w:eastAsia="Arial Unicode MS"/>
              </w:rPr>
            </w:pPr>
            <w:r>
              <w:t>U beschikt over een eigen service organisatie of afspraken met leveranciers waardoor u de gevraagde service kunt bieden.</w:t>
            </w:r>
          </w:p>
        </w:tc>
        <w:tc>
          <w:tcPr>
            <w:tcW w:w="1980" w:type="dxa"/>
            <w:noWrap/>
            <w:tcMar>
              <w:top w:w="13" w:type="dxa"/>
              <w:left w:w="13" w:type="dxa"/>
              <w:bottom w:w="0" w:type="dxa"/>
              <w:right w:w="13" w:type="dxa"/>
            </w:tcMar>
            <w:vAlign w:val="bottom"/>
          </w:tcPr>
          <w:p w:rsidR="00D228D7" w:rsidRDefault="00D228D7">
            <w:pPr>
              <w:tabs>
                <w:tab w:val="left" w:pos="31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P.E.6</w:t>
            </w:r>
          </w:p>
        </w:tc>
        <w:tc>
          <w:tcPr>
            <w:tcW w:w="6203" w:type="dxa"/>
            <w:vAlign w:val="bottom"/>
          </w:tcPr>
          <w:p w:rsidR="00D228D7" w:rsidRDefault="00D228D7">
            <w:pPr>
              <w:rPr>
                <w:rFonts w:eastAsia="Arial Unicode MS"/>
              </w:rPr>
            </w:pPr>
            <w:r>
              <w:t xml:space="preserve">U biedt tot 5 jaar na levering </w:t>
            </w:r>
            <w:proofErr w:type="spellStart"/>
            <w:r>
              <w:t>on-site</w:t>
            </w:r>
            <w:proofErr w:type="spellEnd"/>
            <w:r>
              <w:t xml:space="preserve"> garantie (in Nederland) </w:t>
            </w:r>
          </w:p>
        </w:tc>
        <w:tc>
          <w:tcPr>
            <w:tcW w:w="1980" w:type="dxa"/>
            <w:noWrap/>
            <w:tcMar>
              <w:top w:w="13" w:type="dxa"/>
              <w:left w:w="13" w:type="dxa"/>
              <w:bottom w:w="0" w:type="dxa"/>
              <w:right w:w="13" w:type="dxa"/>
            </w:tcMar>
            <w:vAlign w:val="bottom"/>
          </w:tcPr>
          <w:p w:rsidR="00D228D7" w:rsidRDefault="00D228D7">
            <w:pPr>
              <w:tabs>
                <w:tab w:val="left" w:pos="31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P.E.7</w:t>
            </w:r>
          </w:p>
        </w:tc>
        <w:tc>
          <w:tcPr>
            <w:tcW w:w="6203" w:type="dxa"/>
            <w:vAlign w:val="bottom"/>
          </w:tcPr>
          <w:p w:rsidR="00D228D7" w:rsidRDefault="00D228D7">
            <w:pPr>
              <w:rPr>
                <w:rFonts w:eastAsia="Arial Unicode MS"/>
              </w:rPr>
            </w:pPr>
            <w:r>
              <w:t>Bij storingen kan uw servicedienst (of betrokken leverancier) indien gewenst pc's binnen 48 uur repareren</w:t>
            </w:r>
          </w:p>
        </w:tc>
        <w:tc>
          <w:tcPr>
            <w:tcW w:w="1980" w:type="dxa"/>
            <w:tcMar>
              <w:top w:w="13" w:type="dxa"/>
              <w:left w:w="13" w:type="dxa"/>
              <w:bottom w:w="0" w:type="dxa"/>
              <w:right w:w="13" w:type="dxa"/>
            </w:tcMar>
            <w:vAlign w:val="bottom"/>
          </w:tcPr>
          <w:p w:rsidR="00D228D7" w:rsidRDefault="00D228D7">
            <w:pPr>
              <w:tabs>
                <w:tab w:val="left" w:pos="31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r w:rsidR="00D228D7">
        <w:trPr>
          <w:trHeight w:val="255"/>
        </w:trPr>
        <w:tc>
          <w:tcPr>
            <w:tcW w:w="960" w:type="dxa"/>
            <w:noWrap/>
            <w:tcMar>
              <w:top w:w="13" w:type="dxa"/>
              <w:left w:w="13" w:type="dxa"/>
              <w:bottom w:w="0" w:type="dxa"/>
              <w:right w:w="13" w:type="dxa"/>
            </w:tcMar>
            <w:vAlign w:val="bottom"/>
          </w:tcPr>
          <w:p w:rsidR="00D228D7" w:rsidRDefault="00D228D7">
            <w:pPr>
              <w:rPr>
                <w:rFonts w:eastAsia="Arial Unicode MS"/>
              </w:rPr>
            </w:pPr>
            <w:r>
              <w:t>P.E.8</w:t>
            </w:r>
          </w:p>
        </w:tc>
        <w:tc>
          <w:tcPr>
            <w:tcW w:w="6203" w:type="dxa"/>
            <w:vAlign w:val="bottom"/>
          </w:tcPr>
          <w:p w:rsidR="00D228D7" w:rsidRDefault="00D228D7">
            <w:pPr>
              <w:rPr>
                <w:rFonts w:eastAsia="Arial Unicode MS"/>
              </w:rPr>
            </w:pPr>
            <w:r>
              <w:t>Helpdesk aanwezig van 8:30 tot 17:00 voor support</w:t>
            </w:r>
          </w:p>
        </w:tc>
        <w:tc>
          <w:tcPr>
            <w:tcW w:w="1980" w:type="dxa"/>
            <w:noWrap/>
            <w:tcMar>
              <w:top w:w="13" w:type="dxa"/>
              <w:left w:w="13" w:type="dxa"/>
              <w:bottom w:w="0" w:type="dxa"/>
              <w:right w:w="13" w:type="dxa"/>
            </w:tcMar>
            <w:vAlign w:val="bottom"/>
          </w:tcPr>
          <w:p w:rsidR="00D228D7" w:rsidRDefault="00D228D7">
            <w:pPr>
              <w:tabs>
                <w:tab w:val="left" w:pos="317"/>
                <w:tab w:val="left" w:pos="977"/>
              </w:tabs>
              <w:rPr>
                <w:rFonts w:eastAsia="Arial Unicode MS"/>
              </w:rPr>
            </w:pPr>
            <w:r>
              <w:rPr>
                <w:rFonts w:eastAsia="Arial Unicode MS"/>
                <w:sz w:val="32"/>
              </w:rPr>
              <w:t xml:space="preserve">   □</w:t>
            </w:r>
            <w:proofErr w:type="gramStart"/>
            <w:r>
              <w:rPr>
                <w:rFonts w:eastAsia="Arial Unicode MS"/>
              </w:rPr>
              <w:t xml:space="preserve">Ja     </w:t>
            </w:r>
            <w:proofErr w:type="gramEnd"/>
            <w:r>
              <w:rPr>
                <w:rFonts w:eastAsia="Arial Unicode MS"/>
                <w:sz w:val="32"/>
              </w:rPr>
              <w:t>□</w:t>
            </w:r>
            <w:r>
              <w:rPr>
                <w:rFonts w:eastAsia="Arial Unicode MS"/>
              </w:rPr>
              <w:t xml:space="preserve"> nee</w:t>
            </w:r>
          </w:p>
        </w:tc>
      </w:tr>
    </w:tbl>
    <w:p w:rsidR="00D228D7" w:rsidRPr="00A51821" w:rsidRDefault="00D228D7">
      <w:pPr>
        <w:rPr>
          <w:sz w:val="16"/>
          <w:szCs w:val="16"/>
        </w:rPr>
      </w:pPr>
    </w:p>
    <w:p w:rsidR="00D228D7" w:rsidRPr="00A51821" w:rsidRDefault="00D228D7">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95"/>
        <w:gridCol w:w="6050"/>
      </w:tblGrid>
      <w:tr w:rsidR="00D228D7">
        <w:trPr>
          <w:trHeight w:val="255"/>
        </w:trPr>
        <w:tc>
          <w:tcPr>
            <w:tcW w:w="3095" w:type="dxa"/>
            <w:shd w:val="clear" w:color="auto" w:fill="C0C0C0"/>
            <w:tcMar>
              <w:top w:w="15" w:type="dxa"/>
              <w:left w:w="15" w:type="dxa"/>
              <w:bottom w:w="0" w:type="dxa"/>
              <w:right w:w="15" w:type="dxa"/>
            </w:tcMar>
            <w:vAlign w:val="bottom"/>
          </w:tcPr>
          <w:p w:rsidR="00D228D7" w:rsidRDefault="00D228D7" w:rsidP="00751679">
            <w:pPr>
              <w:rPr>
                <w:b/>
                <w:bCs/>
              </w:rPr>
            </w:pPr>
            <w:r>
              <w:rPr>
                <w:b/>
                <w:bCs/>
              </w:rPr>
              <w:t xml:space="preserve">Configuratie </w:t>
            </w:r>
            <w:proofErr w:type="spellStart"/>
            <w:r w:rsidR="00751679">
              <w:rPr>
                <w:b/>
                <w:bCs/>
              </w:rPr>
              <w:t>Thin</w:t>
            </w:r>
            <w:proofErr w:type="spellEnd"/>
            <w:r w:rsidR="00751679">
              <w:rPr>
                <w:b/>
                <w:bCs/>
              </w:rPr>
              <w:t xml:space="preserve"> </w:t>
            </w:r>
            <w:proofErr w:type="spellStart"/>
            <w:r w:rsidR="00751679">
              <w:rPr>
                <w:b/>
                <w:bCs/>
              </w:rPr>
              <w:t>client</w:t>
            </w:r>
            <w:proofErr w:type="spellEnd"/>
            <w:r>
              <w:rPr>
                <w:b/>
                <w:bCs/>
              </w:rPr>
              <w:t xml:space="preserve"> </w:t>
            </w:r>
          </w:p>
        </w:tc>
        <w:tc>
          <w:tcPr>
            <w:tcW w:w="6050" w:type="dxa"/>
            <w:shd w:val="clear" w:color="auto" w:fill="C0C0C0"/>
            <w:tcMar>
              <w:top w:w="15" w:type="dxa"/>
              <w:left w:w="15" w:type="dxa"/>
              <w:bottom w:w="0" w:type="dxa"/>
              <w:right w:w="15" w:type="dxa"/>
            </w:tcMar>
            <w:vAlign w:val="bottom"/>
          </w:tcPr>
          <w:p w:rsidR="00D228D7" w:rsidRDefault="00D228D7"/>
        </w:tc>
      </w:tr>
      <w:tr w:rsidR="00D228D7" w:rsidRPr="00E93B53">
        <w:trPr>
          <w:trHeight w:val="255"/>
        </w:trPr>
        <w:tc>
          <w:tcPr>
            <w:tcW w:w="3095" w:type="dxa"/>
            <w:tcMar>
              <w:top w:w="15" w:type="dxa"/>
              <w:left w:w="15" w:type="dxa"/>
              <w:bottom w:w="0" w:type="dxa"/>
              <w:right w:w="15" w:type="dxa"/>
            </w:tcMar>
            <w:vAlign w:val="bottom"/>
          </w:tcPr>
          <w:p w:rsidR="00D228D7" w:rsidRDefault="00D228D7">
            <w:pPr>
              <w:rPr>
                <w:rFonts w:eastAsia="Arial Unicode MS"/>
                <w:b/>
                <w:bCs/>
                <w:lang w:val="en-GB"/>
              </w:rPr>
            </w:pPr>
            <w:r>
              <w:rPr>
                <w:b/>
                <w:bCs/>
                <w:lang w:val="en-GB"/>
              </w:rPr>
              <w:t>Type</w:t>
            </w:r>
          </w:p>
        </w:tc>
        <w:tc>
          <w:tcPr>
            <w:tcW w:w="6050" w:type="dxa"/>
            <w:tcMar>
              <w:top w:w="15" w:type="dxa"/>
              <w:left w:w="15" w:type="dxa"/>
              <w:bottom w:w="0" w:type="dxa"/>
              <w:right w:w="15" w:type="dxa"/>
            </w:tcMar>
            <w:vAlign w:val="bottom"/>
          </w:tcPr>
          <w:p w:rsidR="00D228D7" w:rsidRDefault="00A72100">
            <w:pPr>
              <w:rPr>
                <w:rFonts w:eastAsia="Arial Unicode MS"/>
                <w:lang w:val="en-GB"/>
              </w:rPr>
            </w:pPr>
            <w:r>
              <w:rPr>
                <w:rFonts w:eastAsia="Arial Unicode MS"/>
                <w:lang w:val="en-GB"/>
              </w:rPr>
              <w:t>HP T620 Flexible Plus</w:t>
            </w:r>
            <w:r w:rsidR="0042666F">
              <w:rPr>
                <w:rFonts w:eastAsia="Arial Unicode MS"/>
                <w:lang w:val="en-GB"/>
              </w:rPr>
              <w:t xml:space="preserve"> (model F5A61AA)</w:t>
            </w:r>
          </w:p>
        </w:tc>
      </w:tr>
      <w:tr w:rsidR="00D228D7">
        <w:trPr>
          <w:trHeight w:val="255"/>
        </w:trPr>
        <w:tc>
          <w:tcPr>
            <w:tcW w:w="3095" w:type="dxa"/>
            <w:tcMar>
              <w:top w:w="15" w:type="dxa"/>
              <w:left w:w="15" w:type="dxa"/>
              <w:bottom w:w="0" w:type="dxa"/>
              <w:right w:w="15" w:type="dxa"/>
            </w:tcMar>
            <w:vAlign w:val="bottom"/>
          </w:tcPr>
          <w:p w:rsidR="00D228D7" w:rsidRDefault="00D228D7">
            <w:pPr>
              <w:rPr>
                <w:rFonts w:eastAsia="Arial Unicode MS"/>
                <w:b/>
                <w:bCs/>
              </w:rPr>
            </w:pPr>
            <w:r>
              <w:rPr>
                <w:b/>
                <w:bCs/>
              </w:rPr>
              <w:t>Aantal</w:t>
            </w:r>
          </w:p>
        </w:tc>
        <w:tc>
          <w:tcPr>
            <w:tcW w:w="6050" w:type="dxa"/>
            <w:tcMar>
              <w:top w:w="15" w:type="dxa"/>
              <w:left w:w="15" w:type="dxa"/>
              <w:bottom w:w="0" w:type="dxa"/>
              <w:right w:w="15" w:type="dxa"/>
            </w:tcMar>
            <w:vAlign w:val="bottom"/>
          </w:tcPr>
          <w:p w:rsidR="00D228D7" w:rsidRDefault="00A72100" w:rsidP="00537EFF">
            <w:pPr>
              <w:rPr>
                <w:rFonts w:eastAsia="Arial Unicode MS"/>
              </w:rPr>
            </w:pPr>
            <w:r>
              <w:rPr>
                <w:rFonts w:eastAsia="Arial Unicode MS"/>
              </w:rPr>
              <w:t>1</w:t>
            </w:r>
            <w:r w:rsidR="00537EFF">
              <w:rPr>
                <w:rFonts w:eastAsia="Arial Unicode MS"/>
              </w:rPr>
              <w:t>45</w:t>
            </w:r>
          </w:p>
        </w:tc>
      </w:tr>
      <w:tr w:rsidR="00D228D7">
        <w:trPr>
          <w:trHeight w:val="510"/>
        </w:trPr>
        <w:tc>
          <w:tcPr>
            <w:tcW w:w="3095" w:type="dxa"/>
            <w:tcMar>
              <w:top w:w="15" w:type="dxa"/>
              <w:left w:w="15" w:type="dxa"/>
              <w:bottom w:w="0" w:type="dxa"/>
              <w:right w:w="15" w:type="dxa"/>
            </w:tcMar>
            <w:vAlign w:val="bottom"/>
          </w:tcPr>
          <w:p w:rsidR="00D228D7" w:rsidRDefault="00D228D7">
            <w:pPr>
              <w:rPr>
                <w:rFonts w:eastAsia="Arial Unicode MS"/>
                <w:b/>
                <w:bCs/>
              </w:rPr>
            </w:pPr>
            <w:r>
              <w:rPr>
                <w:b/>
                <w:bCs/>
              </w:rPr>
              <w:t>Geïnstalleerd besturingssy</w:t>
            </w:r>
            <w:r>
              <w:rPr>
                <w:b/>
                <w:bCs/>
              </w:rPr>
              <w:t>s</w:t>
            </w:r>
            <w:r>
              <w:rPr>
                <w:b/>
                <w:bCs/>
              </w:rPr>
              <w:t>teem</w:t>
            </w:r>
          </w:p>
        </w:tc>
        <w:tc>
          <w:tcPr>
            <w:tcW w:w="6050" w:type="dxa"/>
            <w:tcMar>
              <w:top w:w="15" w:type="dxa"/>
              <w:left w:w="15" w:type="dxa"/>
              <w:bottom w:w="0" w:type="dxa"/>
              <w:right w:w="15" w:type="dxa"/>
            </w:tcMar>
            <w:vAlign w:val="bottom"/>
          </w:tcPr>
          <w:p w:rsidR="00D228D7" w:rsidRDefault="0042666F" w:rsidP="00985733">
            <w:pPr>
              <w:rPr>
                <w:rFonts w:eastAsia="Arial Unicode MS"/>
              </w:rPr>
            </w:pPr>
            <w:r>
              <w:rPr>
                <w:rFonts w:eastAsia="Arial Unicode MS"/>
              </w:rPr>
              <w:t>WES8NL (WE</w:t>
            </w:r>
            <w:r w:rsidR="00985733">
              <w:rPr>
                <w:rFonts w:eastAsia="Arial Unicode MS"/>
              </w:rPr>
              <w:t>S</w:t>
            </w:r>
            <w:r>
              <w:rPr>
                <w:rFonts w:eastAsia="Arial Unicode MS"/>
              </w:rPr>
              <w:t>7NL)</w:t>
            </w:r>
          </w:p>
        </w:tc>
      </w:tr>
      <w:tr w:rsidR="00D228D7">
        <w:trPr>
          <w:trHeight w:val="255"/>
        </w:trPr>
        <w:tc>
          <w:tcPr>
            <w:tcW w:w="3095" w:type="dxa"/>
            <w:tcMar>
              <w:top w:w="15" w:type="dxa"/>
              <w:left w:w="15" w:type="dxa"/>
              <w:bottom w:w="0" w:type="dxa"/>
              <w:right w:w="15" w:type="dxa"/>
            </w:tcMar>
            <w:vAlign w:val="bottom"/>
          </w:tcPr>
          <w:p w:rsidR="00D228D7" w:rsidRDefault="0094120E">
            <w:pPr>
              <w:rPr>
                <w:rFonts w:eastAsia="Arial Unicode MS"/>
                <w:b/>
                <w:bCs/>
              </w:rPr>
            </w:pPr>
            <w:r>
              <w:rPr>
                <w:rFonts w:eastAsia="Arial Unicode MS"/>
                <w:b/>
                <w:bCs/>
              </w:rPr>
              <w:t>Type processor</w:t>
            </w:r>
          </w:p>
        </w:tc>
        <w:tc>
          <w:tcPr>
            <w:tcW w:w="6050" w:type="dxa"/>
            <w:tcMar>
              <w:top w:w="15" w:type="dxa"/>
              <w:left w:w="15" w:type="dxa"/>
              <w:bottom w:w="0" w:type="dxa"/>
              <w:right w:w="15" w:type="dxa"/>
            </w:tcMar>
            <w:vAlign w:val="bottom"/>
          </w:tcPr>
          <w:p w:rsidR="00D228D7" w:rsidRDefault="0094120E" w:rsidP="0042666F">
            <w:pPr>
              <w:rPr>
                <w:rFonts w:eastAsia="Arial Unicode MS"/>
              </w:rPr>
            </w:pPr>
            <w:r>
              <w:rPr>
                <w:rFonts w:eastAsia="Arial Unicode MS"/>
              </w:rPr>
              <w:t>AMD GX-420CA</w:t>
            </w:r>
          </w:p>
        </w:tc>
      </w:tr>
      <w:tr w:rsidR="0042666F">
        <w:trPr>
          <w:trHeight w:val="255"/>
        </w:trPr>
        <w:tc>
          <w:tcPr>
            <w:tcW w:w="3095" w:type="dxa"/>
            <w:tcMar>
              <w:top w:w="15" w:type="dxa"/>
              <w:left w:w="15" w:type="dxa"/>
              <w:bottom w:w="0" w:type="dxa"/>
              <w:right w:w="15" w:type="dxa"/>
            </w:tcMar>
            <w:vAlign w:val="bottom"/>
          </w:tcPr>
          <w:p w:rsidR="0042666F" w:rsidRDefault="00723B96">
            <w:pPr>
              <w:rPr>
                <w:b/>
                <w:bCs/>
              </w:rPr>
            </w:pPr>
            <w:r>
              <w:rPr>
                <w:b/>
                <w:bCs/>
              </w:rPr>
              <w:t>Snelheid processor</w:t>
            </w:r>
          </w:p>
        </w:tc>
        <w:tc>
          <w:tcPr>
            <w:tcW w:w="6050" w:type="dxa"/>
            <w:tcMar>
              <w:top w:w="15" w:type="dxa"/>
              <w:left w:w="15" w:type="dxa"/>
              <w:bottom w:w="0" w:type="dxa"/>
              <w:right w:w="15" w:type="dxa"/>
            </w:tcMar>
            <w:vAlign w:val="bottom"/>
          </w:tcPr>
          <w:p w:rsidR="0042666F" w:rsidRDefault="00723B96" w:rsidP="0042666F">
            <w:pPr>
              <w:rPr>
                <w:rFonts w:eastAsia="Arial Unicode MS"/>
              </w:rPr>
            </w:pPr>
            <w:r>
              <w:rPr>
                <w:rFonts w:eastAsia="Arial Unicode MS"/>
              </w:rPr>
              <w:t xml:space="preserve">2 </w:t>
            </w:r>
            <w:proofErr w:type="spellStart"/>
            <w:r>
              <w:rPr>
                <w:rFonts w:eastAsia="Arial Unicode MS"/>
              </w:rPr>
              <w:t>GHz</w:t>
            </w:r>
            <w:proofErr w:type="spellEnd"/>
          </w:p>
        </w:tc>
      </w:tr>
      <w:tr w:rsidR="00723B96">
        <w:trPr>
          <w:trHeight w:val="255"/>
        </w:trPr>
        <w:tc>
          <w:tcPr>
            <w:tcW w:w="3095" w:type="dxa"/>
            <w:tcMar>
              <w:top w:w="15" w:type="dxa"/>
              <w:left w:w="15" w:type="dxa"/>
              <w:bottom w:w="0" w:type="dxa"/>
              <w:right w:w="15" w:type="dxa"/>
            </w:tcMar>
            <w:vAlign w:val="bottom"/>
          </w:tcPr>
          <w:p w:rsidR="00723B96" w:rsidRDefault="00723B96" w:rsidP="00723B96">
            <w:pPr>
              <w:rPr>
                <w:b/>
                <w:bCs/>
              </w:rPr>
            </w:pPr>
            <w:r>
              <w:rPr>
                <w:b/>
                <w:bCs/>
              </w:rPr>
              <w:t xml:space="preserve">Aantal </w:t>
            </w:r>
            <w:proofErr w:type="spellStart"/>
            <w:r>
              <w:rPr>
                <w:b/>
                <w:bCs/>
              </w:rPr>
              <w:t>cores</w:t>
            </w:r>
            <w:proofErr w:type="spellEnd"/>
          </w:p>
        </w:tc>
        <w:tc>
          <w:tcPr>
            <w:tcW w:w="6050" w:type="dxa"/>
            <w:tcMar>
              <w:top w:w="15" w:type="dxa"/>
              <w:left w:w="15" w:type="dxa"/>
              <w:bottom w:w="0" w:type="dxa"/>
              <w:right w:w="15" w:type="dxa"/>
            </w:tcMar>
            <w:vAlign w:val="bottom"/>
          </w:tcPr>
          <w:p w:rsidR="00723B96" w:rsidRDefault="00723B96" w:rsidP="00723B96">
            <w:pPr>
              <w:rPr>
                <w:rFonts w:eastAsia="Arial Unicode MS"/>
              </w:rPr>
            </w:pPr>
            <w:r>
              <w:rPr>
                <w:rFonts w:eastAsia="Arial Unicode MS"/>
              </w:rPr>
              <w:t>4</w:t>
            </w:r>
          </w:p>
        </w:tc>
      </w:tr>
      <w:tr w:rsidR="00723B96">
        <w:trPr>
          <w:trHeight w:val="255"/>
        </w:trPr>
        <w:tc>
          <w:tcPr>
            <w:tcW w:w="3095" w:type="dxa"/>
            <w:tcMar>
              <w:top w:w="15" w:type="dxa"/>
              <w:left w:w="15" w:type="dxa"/>
              <w:bottom w:w="0" w:type="dxa"/>
              <w:right w:w="15" w:type="dxa"/>
            </w:tcMar>
            <w:vAlign w:val="bottom"/>
          </w:tcPr>
          <w:p w:rsidR="00723B96" w:rsidRDefault="00142D14" w:rsidP="00723B96">
            <w:pPr>
              <w:rPr>
                <w:rFonts w:eastAsia="Arial Unicode MS"/>
                <w:b/>
                <w:bCs/>
              </w:rPr>
            </w:pPr>
            <w:r>
              <w:rPr>
                <w:b/>
                <w:bCs/>
              </w:rPr>
              <w:t>Processor cache</w:t>
            </w:r>
          </w:p>
        </w:tc>
        <w:tc>
          <w:tcPr>
            <w:tcW w:w="6050" w:type="dxa"/>
            <w:tcMar>
              <w:top w:w="15" w:type="dxa"/>
              <w:left w:w="15" w:type="dxa"/>
              <w:bottom w:w="0" w:type="dxa"/>
              <w:right w:w="15" w:type="dxa"/>
            </w:tcMar>
            <w:vAlign w:val="bottom"/>
          </w:tcPr>
          <w:p w:rsidR="00723B96" w:rsidRDefault="0002229E" w:rsidP="00723B96">
            <w:pPr>
              <w:rPr>
                <w:rFonts w:eastAsia="Arial Unicode MS"/>
              </w:rPr>
            </w:pPr>
            <w:r>
              <w:rPr>
                <w:rFonts w:eastAsia="Arial Unicode MS"/>
              </w:rPr>
              <w:t>2 MB</w:t>
            </w:r>
          </w:p>
        </w:tc>
      </w:tr>
      <w:tr w:rsidR="00142D14">
        <w:trPr>
          <w:trHeight w:val="255"/>
        </w:trPr>
        <w:tc>
          <w:tcPr>
            <w:tcW w:w="3095" w:type="dxa"/>
            <w:tcMar>
              <w:top w:w="15" w:type="dxa"/>
              <w:left w:w="15" w:type="dxa"/>
              <w:bottom w:w="0" w:type="dxa"/>
              <w:right w:w="15" w:type="dxa"/>
            </w:tcMar>
            <w:vAlign w:val="bottom"/>
          </w:tcPr>
          <w:p w:rsidR="00142D14" w:rsidRDefault="00142D14" w:rsidP="0002229E">
            <w:pPr>
              <w:rPr>
                <w:rFonts w:eastAsia="Arial Unicode MS"/>
                <w:b/>
                <w:bCs/>
              </w:rPr>
            </w:pPr>
            <w:r>
              <w:rPr>
                <w:b/>
                <w:bCs/>
              </w:rPr>
              <w:t>Standaard geheugen</w:t>
            </w:r>
          </w:p>
        </w:tc>
        <w:tc>
          <w:tcPr>
            <w:tcW w:w="6050" w:type="dxa"/>
            <w:tcMar>
              <w:top w:w="15" w:type="dxa"/>
              <w:left w:w="15" w:type="dxa"/>
              <w:bottom w:w="0" w:type="dxa"/>
              <w:right w:w="15" w:type="dxa"/>
            </w:tcMar>
            <w:vAlign w:val="bottom"/>
          </w:tcPr>
          <w:p w:rsidR="00142D14" w:rsidRDefault="0002229E" w:rsidP="0002229E">
            <w:pPr>
              <w:rPr>
                <w:rFonts w:eastAsia="Arial Unicode MS"/>
              </w:rPr>
            </w:pPr>
            <w:r>
              <w:rPr>
                <w:rFonts w:eastAsia="Arial Unicode MS"/>
              </w:rPr>
              <w:t>4GB</w:t>
            </w:r>
            <w:r w:rsidR="00142D14">
              <w:rPr>
                <w:rFonts w:eastAsia="Arial Unicode MS"/>
              </w:rPr>
              <w:t xml:space="preserve"> intern geheugen</w:t>
            </w:r>
          </w:p>
        </w:tc>
      </w:tr>
      <w:tr w:rsidR="00142D14">
        <w:trPr>
          <w:trHeight w:val="255"/>
        </w:trPr>
        <w:tc>
          <w:tcPr>
            <w:tcW w:w="3095" w:type="dxa"/>
            <w:tcMar>
              <w:top w:w="15" w:type="dxa"/>
              <w:left w:w="15" w:type="dxa"/>
              <w:bottom w:w="0" w:type="dxa"/>
              <w:right w:w="15" w:type="dxa"/>
            </w:tcMar>
            <w:vAlign w:val="bottom"/>
          </w:tcPr>
          <w:p w:rsidR="00142D14" w:rsidRDefault="00E66732" w:rsidP="0002229E">
            <w:pPr>
              <w:rPr>
                <w:b/>
                <w:bCs/>
              </w:rPr>
            </w:pPr>
            <w:r>
              <w:rPr>
                <w:b/>
                <w:bCs/>
              </w:rPr>
              <w:t>Opslag</w:t>
            </w:r>
          </w:p>
        </w:tc>
        <w:tc>
          <w:tcPr>
            <w:tcW w:w="6050" w:type="dxa"/>
            <w:tcMar>
              <w:top w:w="15" w:type="dxa"/>
              <w:left w:w="15" w:type="dxa"/>
              <w:bottom w:w="0" w:type="dxa"/>
              <w:right w:w="15" w:type="dxa"/>
            </w:tcMar>
            <w:vAlign w:val="bottom"/>
          </w:tcPr>
          <w:p w:rsidR="00142D14" w:rsidRDefault="00E66732" w:rsidP="0002229E">
            <w:pPr>
              <w:rPr>
                <w:rFonts w:eastAsia="Arial Unicode MS"/>
              </w:rPr>
            </w:pPr>
            <w:r>
              <w:rPr>
                <w:rFonts w:eastAsia="Arial Unicode MS"/>
              </w:rPr>
              <w:t>16 GB</w:t>
            </w:r>
          </w:p>
        </w:tc>
      </w:tr>
      <w:tr w:rsidR="00E66732">
        <w:trPr>
          <w:trHeight w:val="255"/>
        </w:trPr>
        <w:tc>
          <w:tcPr>
            <w:tcW w:w="3095" w:type="dxa"/>
            <w:tcMar>
              <w:top w:w="15" w:type="dxa"/>
              <w:left w:w="15" w:type="dxa"/>
              <w:bottom w:w="0" w:type="dxa"/>
              <w:right w:w="15" w:type="dxa"/>
            </w:tcMar>
            <w:vAlign w:val="bottom"/>
          </w:tcPr>
          <w:p w:rsidR="00E66732" w:rsidRDefault="00E66732" w:rsidP="00A51821">
            <w:pPr>
              <w:rPr>
                <w:b/>
                <w:bCs/>
              </w:rPr>
            </w:pPr>
            <w:r>
              <w:rPr>
                <w:b/>
                <w:bCs/>
              </w:rPr>
              <w:t>Netwerk</w:t>
            </w:r>
          </w:p>
        </w:tc>
        <w:tc>
          <w:tcPr>
            <w:tcW w:w="6050" w:type="dxa"/>
            <w:tcMar>
              <w:top w:w="15" w:type="dxa"/>
              <w:left w:w="15" w:type="dxa"/>
              <w:bottom w:w="0" w:type="dxa"/>
              <w:right w:w="15" w:type="dxa"/>
            </w:tcMar>
            <w:vAlign w:val="bottom"/>
          </w:tcPr>
          <w:p w:rsidR="00E66732" w:rsidRDefault="00E66732" w:rsidP="00A51821">
            <w:pPr>
              <w:rPr>
                <w:rFonts w:eastAsia="Arial Unicode MS"/>
              </w:rPr>
            </w:pPr>
            <w:r>
              <w:rPr>
                <w:rFonts w:eastAsia="Arial Unicode MS"/>
              </w:rPr>
              <w:t>1x RJ</w:t>
            </w:r>
            <w:r w:rsidRPr="0042666F">
              <w:rPr>
                <w:rFonts w:eastAsia="Arial Unicode MS"/>
              </w:rPr>
              <w:t xml:space="preserve">45 1 </w:t>
            </w:r>
            <w:proofErr w:type="spellStart"/>
            <w:r w:rsidRPr="0042666F">
              <w:rPr>
                <w:rFonts w:eastAsia="Arial Unicode MS"/>
              </w:rPr>
              <w:t>Gbit</w:t>
            </w:r>
            <w:proofErr w:type="spellEnd"/>
            <w:r w:rsidRPr="0042666F">
              <w:rPr>
                <w:rFonts w:eastAsia="Arial Unicode MS"/>
              </w:rPr>
              <w:t xml:space="preserve"> aansluiting</w:t>
            </w:r>
            <w:r>
              <w:rPr>
                <w:rFonts w:eastAsia="Arial Unicode MS"/>
              </w:rPr>
              <w:t xml:space="preserve"> (10/100/1000Base-T</w:t>
            </w:r>
            <w:proofErr w:type="gramStart"/>
            <w:r>
              <w:rPr>
                <w:rFonts w:eastAsia="Arial Unicode MS"/>
              </w:rPr>
              <w:t>(</w:t>
            </w:r>
            <w:proofErr w:type="gramEnd"/>
            <w:r>
              <w:rPr>
                <w:rFonts w:eastAsia="Arial Unicode MS"/>
              </w:rPr>
              <w:t>X)</w:t>
            </w:r>
          </w:p>
        </w:tc>
      </w:tr>
      <w:tr w:rsidR="00E66732">
        <w:trPr>
          <w:trHeight w:val="255"/>
        </w:trPr>
        <w:tc>
          <w:tcPr>
            <w:tcW w:w="3095" w:type="dxa"/>
            <w:tcMar>
              <w:top w:w="15" w:type="dxa"/>
              <w:left w:w="15" w:type="dxa"/>
              <w:bottom w:w="0" w:type="dxa"/>
              <w:right w:w="15" w:type="dxa"/>
            </w:tcMar>
            <w:vAlign w:val="bottom"/>
          </w:tcPr>
          <w:p w:rsidR="00E66732" w:rsidRDefault="00E66732" w:rsidP="00A51821">
            <w:pPr>
              <w:rPr>
                <w:b/>
                <w:bCs/>
              </w:rPr>
            </w:pPr>
            <w:r>
              <w:rPr>
                <w:b/>
                <w:bCs/>
              </w:rPr>
              <w:t>Videokaart</w:t>
            </w:r>
          </w:p>
        </w:tc>
        <w:tc>
          <w:tcPr>
            <w:tcW w:w="6050" w:type="dxa"/>
            <w:tcMar>
              <w:top w:w="15" w:type="dxa"/>
              <w:left w:w="15" w:type="dxa"/>
              <w:bottom w:w="0" w:type="dxa"/>
              <w:right w:w="15" w:type="dxa"/>
            </w:tcMar>
            <w:vAlign w:val="bottom"/>
          </w:tcPr>
          <w:p w:rsidR="00E66732" w:rsidRDefault="00E66732" w:rsidP="00A51821">
            <w:pPr>
              <w:rPr>
                <w:rFonts w:eastAsia="Arial Unicode MS"/>
              </w:rPr>
            </w:pPr>
            <w:r>
              <w:rPr>
                <w:rFonts w:eastAsia="Arial Unicode MS"/>
              </w:rPr>
              <w:t xml:space="preserve">AMD </w:t>
            </w:r>
            <w:proofErr w:type="spellStart"/>
            <w:r>
              <w:rPr>
                <w:rFonts w:eastAsia="Arial Unicode MS"/>
              </w:rPr>
              <w:t>Radeon</w:t>
            </w:r>
            <w:proofErr w:type="spellEnd"/>
            <w:r>
              <w:rPr>
                <w:rFonts w:eastAsia="Arial Unicode MS"/>
              </w:rPr>
              <w:t xml:space="preserve"> HD 8400E</w:t>
            </w:r>
          </w:p>
        </w:tc>
      </w:tr>
      <w:tr w:rsidR="00E66732">
        <w:trPr>
          <w:trHeight w:val="255"/>
        </w:trPr>
        <w:tc>
          <w:tcPr>
            <w:tcW w:w="3095" w:type="dxa"/>
            <w:tcMar>
              <w:top w:w="15" w:type="dxa"/>
              <w:left w:w="15" w:type="dxa"/>
              <w:bottom w:w="0" w:type="dxa"/>
              <w:right w:w="15" w:type="dxa"/>
            </w:tcMar>
            <w:vAlign w:val="bottom"/>
          </w:tcPr>
          <w:p w:rsidR="00E66732" w:rsidRDefault="00E66732" w:rsidP="00A51821">
            <w:pPr>
              <w:rPr>
                <w:b/>
                <w:bCs/>
              </w:rPr>
            </w:pPr>
            <w:r>
              <w:rPr>
                <w:b/>
                <w:bCs/>
              </w:rPr>
              <w:t>Video aansluitingen</w:t>
            </w:r>
          </w:p>
        </w:tc>
        <w:tc>
          <w:tcPr>
            <w:tcW w:w="6050" w:type="dxa"/>
            <w:tcMar>
              <w:top w:w="15" w:type="dxa"/>
              <w:left w:w="15" w:type="dxa"/>
              <w:bottom w:w="0" w:type="dxa"/>
              <w:right w:w="15" w:type="dxa"/>
            </w:tcMar>
            <w:vAlign w:val="bottom"/>
          </w:tcPr>
          <w:p w:rsidR="00E66732" w:rsidRDefault="00E66732" w:rsidP="00A51821">
            <w:pPr>
              <w:rPr>
                <w:rFonts w:eastAsia="Arial Unicode MS"/>
              </w:rPr>
            </w:pPr>
            <w:r>
              <w:rPr>
                <w:rFonts w:eastAsia="Arial Unicode MS"/>
              </w:rPr>
              <w:t xml:space="preserve">2x Display </w:t>
            </w:r>
            <w:proofErr w:type="spellStart"/>
            <w:r>
              <w:rPr>
                <w:rFonts w:eastAsia="Arial Unicode MS"/>
              </w:rPr>
              <w:t>ports</w:t>
            </w:r>
            <w:proofErr w:type="spellEnd"/>
          </w:p>
        </w:tc>
      </w:tr>
      <w:tr w:rsidR="004B0D19">
        <w:trPr>
          <w:trHeight w:val="255"/>
        </w:trPr>
        <w:tc>
          <w:tcPr>
            <w:tcW w:w="3095" w:type="dxa"/>
            <w:tcMar>
              <w:top w:w="15" w:type="dxa"/>
              <w:left w:w="15" w:type="dxa"/>
              <w:bottom w:w="0" w:type="dxa"/>
              <w:right w:w="15" w:type="dxa"/>
            </w:tcMar>
            <w:vAlign w:val="bottom"/>
          </w:tcPr>
          <w:p w:rsidR="004B0D19" w:rsidRDefault="004B0D19" w:rsidP="00A51821">
            <w:pPr>
              <w:rPr>
                <w:b/>
                <w:bCs/>
              </w:rPr>
            </w:pPr>
            <w:r>
              <w:rPr>
                <w:b/>
                <w:bCs/>
              </w:rPr>
              <w:t>Garantie</w:t>
            </w:r>
          </w:p>
        </w:tc>
        <w:tc>
          <w:tcPr>
            <w:tcW w:w="6050" w:type="dxa"/>
            <w:tcMar>
              <w:top w:w="15" w:type="dxa"/>
              <w:left w:w="15" w:type="dxa"/>
              <w:bottom w:w="0" w:type="dxa"/>
              <w:right w:w="15" w:type="dxa"/>
            </w:tcMar>
            <w:vAlign w:val="bottom"/>
          </w:tcPr>
          <w:p w:rsidR="004B0D19" w:rsidRDefault="004B0D19" w:rsidP="00A51821">
            <w:pPr>
              <w:rPr>
                <w:rFonts w:eastAsia="Arial Unicode MS"/>
              </w:rPr>
            </w:pPr>
            <w:r>
              <w:rPr>
                <w:rFonts w:eastAsia="Arial Unicode MS"/>
              </w:rPr>
              <w:t xml:space="preserve">3 jaar </w:t>
            </w:r>
            <w:proofErr w:type="spellStart"/>
            <w:r>
              <w:rPr>
                <w:rFonts w:eastAsia="Arial Unicode MS"/>
              </w:rPr>
              <w:t>Next</w:t>
            </w:r>
            <w:proofErr w:type="spellEnd"/>
            <w:r>
              <w:rPr>
                <w:rFonts w:eastAsia="Arial Unicode MS"/>
              </w:rPr>
              <w:t xml:space="preserve"> Business </w:t>
            </w:r>
            <w:proofErr w:type="spellStart"/>
            <w:r>
              <w:rPr>
                <w:rFonts w:eastAsia="Arial Unicode MS"/>
              </w:rPr>
              <w:t>Onsite</w:t>
            </w:r>
            <w:proofErr w:type="spellEnd"/>
          </w:p>
        </w:tc>
      </w:tr>
      <w:tr w:rsidR="00985733" w:rsidRPr="00E93B53">
        <w:trPr>
          <w:trHeight w:val="255"/>
        </w:trPr>
        <w:tc>
          <w:tcPr>
            <w:tcW w:w="3095" w:type="dxa"/>
            <w:tcMar>
              <w:top w:w="15" w:type="dxa"/>
              <w:left w:w="15" w:type="dxa"/>
              <w:bottom w:w="0" w:type="dxa"/>
              <w:right w:w="15" w:type="dxa"/>
            </w:tcMar>
            <w:vAlign w:val="bottom"/>
          </w:tcPr>
          <w:p w:rsidR="00985733" w:rsidRDefault="00985733" w:rsidP="00A51821">
            <w:pPr>
              <w:rPr>
                <w:b/>
                <w:bCs/>
              </w:rPr>
            </w:pPr>
            <w:r>
              <w:rPr>
                <w:b/>
                <w:bCs/>
              </w:rPr>
              <w:t>Toetsenbord</w:t>
            </w:r>
          </w:p>
        </w:tc>
        <w:tc>
          <w:tcPr>
            <w:tcW w:w="6050" w:type="dxa"/>
            <w:tcMar>
              <w:top w:w="15" w:type="dxa"/>
              <w:left w:w="15" w:type="dxa"/>
              <w:bottom w:w="0" w:type="dxa"/>
              <w:right w:w="15" w:type="dxa"/>
            </w:tcMar>
            <w:vAlign w:val="bottom"/>
          </w:tcPr>
          <w:p w:rsidR="00985733" w:rsidRPr="00985733" w:rsidRDefault="00985733" w:rsidP="005D2340">
            <w:pPr>
              <w:rPr>
                <w:rFonts w:eastAsia="Arial Unicode MS"/>
                <w:lang w:val="en-US"/>
              </w:rPr>
            </w:pPr>
            <w:r w:rsidRPr="00985733">
              <w:rPr>
                <w:lang w:val="en-US"/>
              </w:rPr>
              <w:t xml:space="preserve">HP Black USB Keyboard </w:t>
            </w:r>
            <w:r w:rsidR="005D2340">
              <w:rPr>
                <w:lang w:val="en-US"/>
              </w:rPr>
              <w:t xml:space="preserve">Win8 </w:t>
            </w:r>
            <w:r w:rsidRPr="00985733">
              <w:rPr>
                <w:lang w:val="en-US"/>
              </w:rPr>
              <w:t>(US</w:t>
            </w:r>
            <w:r w:rsidR="005D2340">
              <w:rPr>
                <w:lang w:val="en-US"/>
              </w:rPr>
              <w:t>-INTL</w:t>
            </w:r>
            <w:r w:rsidRPr="00985733">
              <w:rPr>
                <w:lang w:val="en-US"/>
              </w:rPr>
              <w:t>) KU-1156</w:t>
            </w:r>
            <w:r w:rsidR="005D2340">
              <w:rPr>
                <w:lang w:val="en-US"/>
              </w:rPr>
              <w:t xml:space="preserve"> </w:t>
            </w:r>
          </w:p>
        </w:tc>
      </w:tr>
      <w:tr w:rsidR="00A077AE">
        <w:trPr>
          <w:trHeight w:val="255"/>
        </w:trPr>
        <w:tc>
          <w:tcPr>
            <w:tcW w:w="3095" w:type="dxa"/>
            <w:tcMar>
              <w:top w:w="15" w:type="dxa"/>
              <w:left w:w="15" w:type="dxa"/>
              <w:bottom w:w="0" w:type="dxa"/>
              <w:right w:w="15" w:type="dxa"/>
            </w:tcMar>
            <w:vAlign w:val="bottom"/>
          </w:tcPr>
          <w:p w:rsidR="00A077AE" w:rsidRDefault="00A077AE" w:rsidP="00A51821">
            <w:pPr>
              <w:rPr>
                <w:b/>
                <w:bCs/>
              </w:rPr>
            </w:pPr>
            <w:r>
              <w:rPr>
                <w:b/>
                <w:bCs/>
              </w:rPr>
              <w:t>Muis</w:t>
            </w:r>
          </w:p>
        </w:tc>
        <w:tc>
          <w:tcPr>
            <w:tcW w:w="6050" w:type="dxa"/>
            <w:tcMar>
              <w:top w:w="15" w:type="dxa"/>
              <w:left w:w="15" w:type="dxa"/>
              <w:bottom w:w="0" w:type="dxa"/>
              <w:right w:w="15" w:type="dxa"/>
            </w:tcMar>
            <w:vAlign w:val="bottom"/>
          </w:tcPr>
          <w:p w:rsidR="00A077AE" w:rsidRDefault="00C267B1" w:rsidP="005A62A1">
            <w:pPr>
              <w:rPr>
                <w:rFonts w:eastAsia="Arial Unicode MS"/>
              </w:rPr>
            </w:pPr>
            <w:r>
              <w:rPr>
                <w:rFonts w:eastAsia="Arial Unicode MS"/>
              </w:rPr>
              <w:t xml:space="preserve">HP </w:t>
            </w:r>
            <w:r w:rsidR="005A62A1">
              <w:rPr>
                <w:rFonts w:eastAsia="Arial Unicode MS"/>
              </w:rPr>
              <w:t xml:space="preserve">672652-001 </w:t>
            </w:r>
            <w:r>
              <w:rPr>
                <w:rFonts w:eastAsia="Arial Unicode MS"/>
              </w:rPr>
              <w:t>optische</w:t>
            </w:r>
            <w:r w:rsidR="005A62A1">
              <w:rPr>
                <w:rFonts w:eastAsia="Arial Unicode MS"/>
              </w:rPr>
              <w:t xml:space="preserve"> USB</w:t>
            </w:r>
            <w:r>
              <w:rPr>
                <w:rFonts w:eastAsia="Arial Unicode MS"/>
              </w:rPr>
              <w:t xml:space="preserve"> </w:t>
            </w:r>
            <w:r w:rsidR="005A62A1">
              <w:rPr>
                <w:rFonts w:eastAsia="Arial Unicode MS"/>
              </w:rPr>
              <w:t>scroll</w:t>
            </w:r>
            <w:r>
              <w:rPr>
                <w:rFonts w:eastAsia="Arial Unicode MS"/>
              </w:rPr>
              <w:t>muis</w:t>
            </w:r>
            <w:r w:rsidR="005A62A1">
              <w:rPr>
                <w:rFonts w:eastAsia="Arial Unicode MS"/>
              </w:rPr>
              <w:t xml:space="preserve"> (zwart)</w:t>
            </w:r>
          </w:p>
        </w:tc>
      </w:tr>
    </w:tbl>
    <w:p w:rsidR="00961FBB" w:rsidRPr="00C64215" w:rsidRDefault="00961FBB" w:rsidP="00961FBB">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95"/>
        <w:gridCol w:w="6050"/>
      </w:tblGrid>
      <w:tr w:rsidR="00961FBB" w:rsidTr="006E0E26">
        <w:trPr>
          <w:trHeight w:val="255"/>
        </w:trPr>
        <w:tc>
          <w:tcPr>
            <w:tcW w:w="3095" w:type="dxa"/>
            <w:shd w:val="clear" w:color="auto" w:fill="C0C0C0"/>
            <w:tcMar>
              <w:top w:w="15" w:type="dxa"/>
              <w:left w:w="15" w:type="dxa"/>
              <w:bottom w:w="0" w:type="dxa"/>
              <w:right w:w="15" w:type="dxa"/>
            </w:tcMar>
            <w:vAlign w:val="bottom"/>
          </w:tcPr>
          <w:p w:rsidR="00961FBB" w:rsidRDefault="00961FBB" w:rsidP="006E0E26">
            <w:pPr>
              <w:rPr>
                <w:b/>
                <w:bCs/>
              </w:rPr>
            </w:pPr>
            <w:r>
              <w:rPr>
                <w:b/>
                <w:bCs/>
              </w:rPr>
              <w:t>Configuratie tablet</w:t>
            </w:r>
          </w:p>
        </w:tc>
        <w:tc>
          <w:tcPr>
            <w:tcW w:w="6050" w:type="dxa"/>
            <w:shd w:val="clear" w:color="auto" w:fill="C0C0C0"/>
            <w:tcMar>
              <w:top w:w="15" w:type="dxa"/>
              <w:left w:w="15" w:type="dxa"/>
              <w:bottom w:w="0" w:type="dxa"/>
              <w:right w:w="15" w:type="dxa"/>
            </w:tcMar>
            <w:vAlign w:val="bottom"/>
          </w:tcPr>
          <w:p w:rsidR="00961FBB" w:rsidRDefault="00961FBB" w:rsidP="006E0E26"/>
        </w:tc>
      </w:tr>
      <w:tr w:rsidR="00961FBB" w:rsidRPr="00A077AE"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Merk</w:t>
            </w:r>
            <w:proofErr w:type="spellEnd"/>
            <w:r>
              <w:rPr>
                <w:rFonts w:eastAsia="Arial Unicode MS"/>
                <w:b/>
                <w:bCs/>
                <w:lang w:val="en-GB"/>
              </w:rPr>
              <w:t xml:space="preserve"> en type</w:t>
            </w:r>
          </w:p>
        </w:tc>
        <w:tc>
          <w:tcPr>
            <w:tcW w:w="6050" w:type="dxa"/>
            <w:tcMar>
              <w:top w:w="15" w:type="dxa"/>
              <w:left w:w="15" w:type="dxa"/>
              <w:bottom w:w="0" w:type="dxa"/>
              <w:right w:w="15" w:type="dxa"/>
            </w:tcMar>
            <w:vAlign w:val="bottom"/>
          </w:tcPr>
          <w:p w:rsidR="00961FBB" w:rsidRPr="00A077AE" w:rsidRDefault="00961FBB" w:rsidP="006E0E26">
            <w:pPr>
              <w:rPr>
                <w:rFonts w:eastAsia="Arial Unicode MS"/>
              </w:rPr>
            </w:pPr>
            <w:r w:rsidRPr="00A077AE">
              <w:rPr>
                <w:rFonts w:eastAsia="Arial Unicode MS"/>
              </w:rPr>
              <w:t xml:space="preserve">Dell </w:t>
            </w:r>
            <w:proofErr w:type="spellStart"/>
            <w:r w:rsidRPr="00A077AE">
              <w:rPr>
                <w:rFonts w:eastAsia="Arial Unicode MS"/>
              </w:rPr>
              <w:t>Venue</w:t>
            </w:r>
            <w:proofErr w:type="spellEnd"/>
            <w:r w:rsidRPr="00A077AE">
              <w:rPr>
                <w:rFonts w:eastAsia="Arial Unicode MS"/>
              </w:rPr>
              <w:t xml:space="preserve"> 11 - WIFI + 3G (4G </w:t>
            </w:r>
            <w:proofErr w:type="gramStart"/>
            <w:r w:rsidRPr="00A077AE">
              <w:rPr>
                <w:rFonts w:eastAsia="Arial Unicode MS"/>
              </w:rPr>
              <w:t>indien mogelijk</w:t>
            </w:r>
            <w:proofErr w:type="gramEnd"/>
            <w:r>
              <w:rPr>
                <w:rFonts w:eastAsia="Arial Unicode MS"/>
              </w:rPr>
              <w:t>)</w:t>
            </w:r>
          </w:p>
        </w:tc>
      </w:tr>
      <w:tr w:rsidR="00961FBB"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rPr>
            </w:pPr>
            <w:r>
              <w:rPr>
                <w:rFonts w:eastAsia="Arial Unicode MS"/>
                <w:b/>
                <w:bCs/>
              </w:rPr>
              <w:t>Aantal</w:t>
            </w:r>
          </w:p>
        </w:tc>
        <w:tc>
          <w:tcPr>
            <w:tcW w:w="6050" w:type="dxa"/>
            <w:tcMar>
              <w:top w:w="15" w:type="dxa"/>
              <w:left w:w="15" w:type="dxa"/>
              <w:bottom w:w="0" w:type="dxa"/>
              <w:right w:w="15" w:type="dxa"/>
            </w:tcMar>
            <w:vAlign w:val="bottom"/>
          </w:tcPr>
          <w:p w:rsidR="00961FBB" w:rsidRDefault="00961FBB" w:rsidP="006E0E26">
            <w:pPr>
              <w:rPr>
                <w:rFonts w:eastAsia="Arial Unicode MS"/>
              </w:rPr>
            </w:pPr>
            <w:r>
              <w:rPr>
                <w:rFonts w:eastAsia="Arial Unicode MS"/>
              </w:rPr>
              <w:t>40</w:t>
            </w:r>
          </w:p>
        </w:tc>
      </w:tr>
      <w:tr w:rsidR="00961FBB" w:rsidRPr="0094120E" w:rsidTr="006E0E26">
        <w:trPr>
          <w:trHeight w:val="349"/>
        </w:trPr>
        <w:tc>
          <w:tcPr>
            <w:tcW w:w="3095" w:type="dxa"/>
            <w:tcMar>
              <w:top w:w="15" w:type="dxa"/>
              <w:left w:w="15" w:type="dxa"/>
              <w:bottom w:w="0" w:type="dxa"/>
              <w:right w:w="15" w:type="dxa"/>
            </w:tcMar>
            <w:vAlign w:val="bottom"/>
          </w:tcPr>
          <w:p w:rsidR="00961FBB" w:rsidRPr="00537EFF" w:rsidRDefault="00961FBB" w:rsidP="006E0E26">
            <w:pPr>
              <w:rPr>
                <w:rFonts w:eastAsia="Arial Unicode MS"/>
                <w:b/>
                <w:bCs/>
              </w:rPr>
            </w:pPr>
            <w:r>
              <w:rPr>
                <w:rFonts w:eastAsia="Arial Unicode MS"/>
                <w:b/>
                <w:bCs/>
              </w:rPr>
              <w:t>Geïnstalleerd besturingssy</w:t>
            </w:r>
            <w:r>
              <w:rPr>
                <w:rFonts w:eastAsia="Arial Unicode MS"/>
                <w:b/>
                <w:bCs/>
              </w:rPr>
              <w:t>s</w:t>
            </w:r>
            <w:r>
              <w:rPr>
                <w:rFonts w:eastAsia="Arial Unicode MS"/>
                <w:b/>
                <w:bCs/>
              </w:rPr>
              <w:t>teem</w:t>
            </w:r>
          </w:p>
        </w:tc>
        <w:tc>
          <w:tcPr>
            <w:tcW w:w="6050" w:type="dxa"/>
            <w:tcMar>
              <w:top w:w="15" w:type="dxa"/>
              <w:left w:w="15" w:type="dxa"/>
              <w:bottom w:w="0" w:type="dxa"/>
              <w:right w:w="15" w:type="dxa"/>
            </w:tcMar>
            <w:vAlign w:val="bottom"/>
          </w:tcPr>
          <w:p w:rsidR="00961FBB" w:rsidRPr="00537EFF" w:rsidRDefault="00961FBB" w:rsidP="006E0E26">
            <w:pPr>
              <w:rPr>
                <w:rFonts w:eastAsia="Arial Unicode MS"/>
                <w:lang w:val="en-US"/>
              </w:rPr>
            </w:pPr>
            <w:r>
              <w:rPr>
                <w:lang w:val="en-US"/>
              </w:rPr>
              <w:t>Windows 8.1 Pro (64-bit)</w:t>
            </w:r>
          </w:p>
        </w:tc>
      </w:tr>
      <w:tr w:rsidR="00961FBB" w:rsidRPr="00D242E3" w:rsidTr="006E0E26">
        <w:trPr>
          <w:trHeight w:val="255"/>
        </w:trPr>
        <w:tc>
          <w:tcPr>
            <w:tcW w:w="3095" w:type="dxa"/>
            <w:tcMar>
              <w:top w:w="15" w:type="dxa"/>
              <w:left w:w="15" w:type="dxa"/>
              <w:bottom w:w="0" w:type="dxa"/>
              <w:right w:w="15" w:type="dxa"/>
            </w:tcMar>
            <w:vAlign w:val="bottom"/>
          </w:tcPr>
          <w:p w:rsidR="00961FBB" w:rsidRPr="00537EFF" w:rsidRDefault="00961FBB" w:rsidP="006E0E26">
            <w:pPr>
              <w:rPr>
                <w:rFonts w:eastAsia="Arial Unicode MS"/>
                <w:b/>
                <w:bCs/>
              </w:rPr>
            </w:pPr>
            <w:r w:rsidRPr="00537EFF">
              <w:rPr>
                <w:rFonts w:eastAsia="Arial Unicode MS"/>
                <w:b/>
                <w:bCs/>
              </w:rPr>
              <w:t>Type processor</w:t>
            </w:r>
          </w:p>
        </w:tc>
        <w:tc>
          <w:tcPr>
            <w:tcW w:w="6050" w:type="dxa"/>
            <w:tcMar>
              <w:top w:w="15" w:type="dxa"/>
              <w:left w:w="15" w:type="dxa"/>
              <w:bottom w:w="0" w:type="dxa"/>
              <w:right w:w="15" w:type="dxa"/>
            </w:tcMar>
            <w:vAlign w:val="bottom"/>
          </w:tcPr>
          <w:p w:rsidR="00961FBB" w:rsidRPr="00537EFF" w:rsidRDefault="00961FBB" w:rsidP="006E0E26">
            <w:pPr>
              <w:rPr>
                <w:rFonts w:eastAsia="Arial Unicode MS"/>
                <w:lang w:val="en-US"/>
              </w:rPr>
            </w:pPr>
            <w:r>
              <w:rPr>
                <w:lang w:val="en-US"/>
              </w:rPr>
              <w:t>Intel Core i5-4300</w:t>
            </w:r>
            <w:r w:rsidRPr="00537EFF">
              <w:rPr>
                <w:lang w:val="en-US"/>
              </w:rPr>
              <w:t>Y</w:t>
            </w:r>
          </w:p>
        </w:tc>
      </w:tr>
      <w:tr w:rsidR="00961FBB" w:rsidRPr="00D242E3" w:rsidTr="006E0E26">
        <w:trPr>
          <w:trHeight w:val="255"/>
        </w:trPr>
        <w:tc>
          <w:tcPr>
            <w:tcW w:w="3095" w:type="dxa"/>
            <w:tcMar>
              <w:top w:w="15" w:type="dxa"/>
              <w:left w:w="15" w:type="dxa"/>
              <w:bottom w:w="0" w:type="dxa"/>
              <w:right w:w="15" w:type="dxa"/>
            </w:tcMar>
            <w:vAlign w:val="bottom"/>
          </w:tcPr>
          <w:p w:rsidR="00961FBB" w:rsidRPr="00723B96" w:rsidRDefault="00961FBB" w:rsidP="006E0E26">
            <w:pPr>
              <w:rPr>
                <w:rFonts w:eastAsia="Arial Unicode MS"/>
                <w:b/>
                <w:bCs/>
                <w:lang w:val="en-US"/>
              </w:rPr>
            </w:pPr>
            <w:proofErr w:type="spellStart"/>
            <w:r>
              <w:rPr>
                <w:rFonts w:eastAsia="Arial Unicode MS"/>
                <w:b/>
                <w:bCs/>
                <w:lang w:val="en-US"/>
              </w:rPr>
              <w:t>Snelheid</w:t>
            </w:r>
            <w:proofErr w:type="spellEnd"/>
            <w:r>
              <w:rPr>
                <w:rFonts w:eastAsia="Arial Unicode MS"/>
                <w:b/>
                <w:bCs/>
                <w:lang w:val="en-US"/>
              </w:rPr>
              <w:t xml:space="preserve"> processor</w:t>
            </w:r>
          </w:p>
        </w:tc>
        <w:tc>
          <w:tcPr>
            <w:tcW w:w="6050" w:type="dxa"/>
            <w:tcMar>
              <w:top w:w="15" w:type="dxa"/>
              <w:left w:w="15" w:type="dxa"/>
              <w:bottom w:w="0" w:type="dxa"/>
              <w:right w:w="15" w:type="dxa"/>
            </w:tcMar>
            <w:vAlign w:val="bottom"/>
          </w:tcPr>
          <w:p w:rsidR="00961FBB" w:rsidRPr="00723B96" w:rsidRDefault="00961FBB" w:rsidP="006E0E26">
            <w:pPr>
              <w:rPr>
                <w:rFonts w:eastAsia="Arial Unicode MS"/>
                <w:lang w:val="en-US"/>
              </w:rPr>
            </w:pPr>
            <w:r>
              <w:rPr>
                <w:rFonts w:eastAsia="Arial Unicode MS"/>
                <w:lang w:val="en-US"/>
              </w:rPr>
              <w:t>1,6 GHz</w:t>
            </w:r>
          </w:p>
        </w:tc>
      </w:tr>
      <w:tr w:rsidR="00961FBB" w:rsidRPr="00D242E3" w:rsidTr="006E0E26">
        <w:trPr>
          <w:trHeight w:val="255"/>
        </w:trPr>
        <w:tc>
          <w:tcPr>
            <w:tcW w:w="3095" w:type="dxa"/>
            <w:tcMar>
              <w:top w:w="15" w:type="dxa"/>
              <w:left w:w="15" w:type="dxa"/>
              <w:bottom w:w="0" w:type="dxa"/>
              <w:right w:w="15" w:type="dxa"/>
            </w:tcMar>
            <w:vAlign w:val="bottom"/>
          </w:tcPr>
          <w:p w:rsidR="00961FBB" w:rsidRPr="00723B96" w:rsidRDefault="00961FBB" w:rsidP="006E0E26">
            <w:pPr>
              <w:rPr>
                <w:rFonts w:eastAsia="Arial Unicode MS"/>
                <w:b/>
                <w:bCs/>
                <w:lang w:val="en-US"/>
              </w:rPr>
            </w:pPr>
            <w:proofErr w:type="spellStart"/>
            <w:r>
              <w:rPr>
                <w:rFonts w:eastAsia="Arial Unicode MS"/>
                <w:b/>
                <w:bCs/>
                <w:lang w:val="en-US"/>
              </w:rPr>
              <w:t>Aantal</w:t>
            </w:r>
            <w:proofErr w:type="spellEnd"/>
            <w:r>
              <w:rPr>
                <w:rFonts w:eastAsia="Arial Unicode MS"/>
                <w:b/>
                <w:bCs/>
                <w:lang w:val="en-US"/>
              </w:rPr>
              <w:t xml:space="preserve"> cores</w:t>
            </w:r>
          </w:p>
        </w:tc>
        <w:tc>
          <w:tcPr>
            <w:tcW w:w="6050" w:type="dxa"/>
            <w:tcMar>
              <w:top w:w="15" w:type="dxa"/>
              <w:left w:w="15" w:type="dxa"/>
              <w:bottom w:w="0" w:type="dxa"/>
              <w:right w:w="15" w:type="dxa"/>
            </w:tcMar>
            <w:vAlign w:val="bottom"/>
          </w:tcPr>
          <w:p w:rsidR="00961FBB" w:rsidRPr="00723B96" w:rsidRDefault="00961FBB" w:rsidP="006E0E26">
            <w:pPr>
              <w:rPr>
                <w:rFonts w:eastAsia="Arial Unicode MS"/>
                <w:lang w:val="en-US"/>
              </w:rPr>
            </w:pPr>
            <w:r>
              <w:rPr>
                <w:rFonts w:eastAsia="Arial Unicode MS"/>
                <w:lang w:val="en-US"/>
              </w:rPr>
              <w:t>2</w:t>
            </w:r>
          </w:p>
        </w:tc>
      </w:tr>
      <w:tr w:rsidR="00961FBB" w:rsidRPr="00D242E3" w:rsidTr="006E0E26">
        <w:trPr>
          <w:trHeight w:val="255"/>
        </w:trPr>
        <w:tc>
          <w:tcPr>
            <w:tcW w:w="3095" w:type="dxa"/>
            <w:tcMar>
              <w:top w:w="15" w:type="dxa"/>
              <w:left w:w="15" w:type="dxa"/>
              <w:bottom w:w="0" w:type="dxa"/>
              <w:right w:w="15" w:type="dxa"/>
            </w:tcMar>
            <w:vAlign w:val="bottom"/>
          </w:tcPr>
          <w:p w:rsidR="00961FBB" w:rsidRPr="00723B96" w:rsidRDefault="00961FBB" w:rsidP="006E0E26">
            <w:pPr>
              <w:rPr>
                <w:rFonts w:eastAsia="Arial Unicode MS"/>
                <w:b/>
                <w:bCs/>
                <w:lang w:val="en-US"/>
              </w:rPr>
            </w:pPr>
            <w:r>
              <w:rPr>
                <w:rFonts w:eastAsia="Arial Unicode MS"/>
                <w:b/>
                <w:bCs/>
                <w:lang w:val="en-US"/>
              </w:rPr>
              <w:t>Processor cache</w:t>
            </w:r>
          </w:p>
        </w:tc>
        <w:tc>
          <w:tcPr>
            <w:tcW w:w="6050" w:type="dxa"/>
            <w:tcMar>
              <w:top w:w="15" w:type="dxa"/>
              <w:left w:w="15" w:type="dxa"/>
              <w:bottom w:w="0" w:type="dxa"/>
              <w:right w:w="15" w:type="dxa"/>
            </w:tcMar>
            <w:vAlign w:val="bottom"/>
          </w:tcPr>
          <w:p w:rsidR="00961FBB" w:rsidRPr="00723B96" w:rsidRDefault="00961FBB" w:rsidP="006E0E26">
            <w:pPr>
              <w:rPr>
                <w:rFonts w:eastAsia="Arial Unicode MS"/>
                <w:lang w:val="en-US"/>
              </w:rPr>
            </w:pPr>
            <w:r>
              <w:rPr>
                <w:rFonts w:eastAsia="Arial Unicode MS"/>
                <w:lang w:val="en-US"/>
              </w:rPr>
              <w:t>3 MB</w:t>
            </w:r>
          </w:p>
        </w:tc>
      </w:tr>
      <w:tr w:rsidR="00961FBB" w:rsidRPr="00D242E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Standaard</w:t>
            </w:r>
            <w:proofErr w:type="spellEnd"/>
            <w:r>
              <w:rPr>
                <w:rFonts w:eastAsia="Arial Unicode MS"/>
                <w:b/>
                <w:bCs/>
                <w:lang w:val="en-GB"/>
              </w:rPr>
              <w:t xml:space="preserve"> </w:t>
            </w:r>
            <w:proofErr w:type="spellStart"/>
            <w:r>
              <w:rPr>
                <w:rFonts w:eastAsia="Arial Unicode MS"/>
                <w:b/>
                <w:bCs/>
                <w:lang w:val="en-GB"/>
              </w:rPr>
              <w:t>geheugen</w:t>
            </w:r>
            <w:proofErr w:type="spellEnd"/>
          </w:p>
        </w:tc>
        <w:tc>
          <w:tcPr>
            <w:tcW w:w="6050" w:type="dxa"/>
            <w:tcMar>
              <w:top w:w="15" w:type="dxa"/>
              <w:left w:w="15" w:type="dxa"/>
              <w:bottom w:w="0" w:type="dxa"/>
              <w:right w:w="15" w:type="dxa"/>
            </w:tcMar>
            <w:vAlign w:val="bottom"/>
          </w:tcPr>
          <w:p w:rsidR="00961FBB" w:rsidRPr="00CB22D6" w:rsidRDefault="00961FBB" w:rsidP="006E0E26">
            <w:pPr>
              <w:rPr>
                <w:rFonts w:eastAsia="Arial Unicode MS"/>
              </w:rPr>
            </w:pPr>
            <w:r>
              <w:rPr>
                <w:rFonts w:eastAsia="Arial Unicode MS"/>
              </w:rPr>
              <w:t>4 GB intern geheugen</w:t>
            </w:r>
          </w:p>
        </w:tc>
      </w:tr>
      <w:tr w:rsidR="00961FBB" w:rsidRPr="00D242E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Opslag</w:t>
            </w:r>
            <w:proofErr w:type="spellEnd"/>
          </w:p>
        </w:tc>
        <w:tc>
          <w:tcPr>
            <w:tcW w:w="6050" w:type="dxa"/>
            <w:tcMar>
              <w:top w:w="15" w:type="dxa"/>
              <w:left w:w="15" w:type="dxa"/>
              <w:bottom w:w="0" w:type="dxa"/>
              <w:right w:w="15" w:type="dxa"/>
            </w:tcMar>
            <w:vAlign w:val="bottom"/>
          </w:tcPr>
          <w:p w:rsidR="00961FBB" w:rsidRPr="00CB22D6" w:rsidRDefault="00961FBB" w:rsidP="006E0E26">
            <w:pPr>
              <w:rPr>
                <w:rFonts w:eastAsia="Arial Unicode MS"/>
              </w:rPr>
            </w:pPr>
            <w:r>
              <w:rPr>
                <w:rFonts w:eastAsia="Arial Unicode MS"/>
              </w:rPr>
              <w:t>128 GB</w:t>
            </w:r>
          </w:p>
        </w:tc>
      </w:tr>
      <w:tr w:rsidR="00961FBB" w:rsidRPr="00A077AE"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Netwerk</w:t>
            </w:r>
            <w:proofErr w:type="spellEnd"/>
          </w:p>
        </w:tc>
        <w:tc>
          <w:tcPr>
            <w:tcW w:w="6050" w:type="dxa"/>
            <w:tcMar>
              <w:top w:w="15" w:type="dxa"/>
              <w:left w:w="15" w:type="dxa"/>
              <w:bottom w:w="0" w:type="dxa"/>
              <w:right w:w="15" w:type="dxa"/>
            </w:tcMar>
            <w:vAlign w:val="bottom"/>
          </w:tcPr>
          <w:p w:rsidR="00961FBB" w:rsidRPr="00A077AE" w:rsidRDefault="00961FBB" w:rsidP="006E0E26">
            <w:pPr>
              <w:rPr>
                <w:rFonts w:eastAsia="Arial Unicode MS"/>
              </w:rPr>
            </w:pPr>
            <w:r w:rsidRPr="00A077AE">
              <w:rPr>
                <w:rFonts w:eastAsia="Arial Unicode MS"/>
              </w:rPr>
              <w:t xml:space="preserve">802.11N WIFI + 3G WWAN adapter (4G </w:t>
            </w:r>
            <w:proofErr w:type="gramStart"/>
            <w:r w:rsidRPr="00A077AE">
              <w:rPr>
                <w:rFonts w:eastAsia="Arial Unicode MS"/>
              </w:rPr>
              <w:t>indien mogelijk</w:t>
            </w:r>
            <w:proofErr w:type="gramEnd"/>
            <w:r w:rsidRPr="00A077AE">
              <w:rPr>
                <w:rFonts w:eastAsia="Arial Unicode MS"/>
              </w:rPr>
              <w:t>)</w:t>
            </w:r>
          </w:p>
        </w:tc>
      </w:tr>
      <w:tr w:rsidR="00961FBB" w:rsidRPr="00D242E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Videokaart</w:t>
            </w:r>
            <w:proofErr w:type="spellEnd"/>
          </w:p>
        </w:tc>
        <w:tc>
          <w:tcPr>
            <w:tcW w:w="6050" w:type="dxa"/>
            <w:tcMar>
              <w:top w:w="15" w:type="dxa"/>
              <w:left w:w="15" w:type="dxa"/>
              <w:bottom w:w="0" w:type="dxa"/>
              <w:right w:w="15" w:type="dxa"/>
            </w:tcMar>
            <w:vAlign w:val="bottom"/>
          </w:tcPr>
          <w:p w:rsidR="00961FBB" w:rsidRPr="00CB22D6" w:rsidRDefault="00961FBB" w:rsidP="006E0E26">
            <w:pPr>
              <w:rPr>
                <w:rFonts w:eastAsia="Arial Unicode MS"/>
              </w:rPr>
            </w:pPr>
            <w:r>
              <w:rPr>
                <w:rFonts w:eastAsia="Arial Unicode MS"/>
              </w:rPr>
              <w:t xml:space="preserve">Intel HD </w:t>
            </w:r>
            <w:proofErr w:type="spellStart"/>
            <w:r>
              <w:rPr>
                <w:rFonts w:eastAsia="Arial Unicode MS"/>
              </w:rPr>
              <w:t>Graphics</w:t>
            </w:r>
            <w:proofErr w:type="spellEnd"/>
            <w:r>
              <w:rPr>
                <w:rFonts w:eastAsia="Arial Unicode MS"/>
              </w:rPr>
              <w:t xml:space="preserve"> 4200</w:t>
            </w:r>
          </w:p>
        </w:tc>
      </w:tr>
      <w:tr w:rsidR="00961FBB" w:rsidRPr="00D242E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r>
              <w:rPr>
                <w:rFonts w:eastAsia="Arial Unicode MS"/>
                <w:b/>
                <w:bCs/>
                <w:lang w:val="en-GB"/>
              </w:rPr>
              <w:lastRenderedPageBreak/>
              <w:t xml:space="preserve">Video </w:t>
            </w:r>
            <w:proofErr w:type="spellStart"/>
            <w:r>
              <w:rPr>
                <w:rFonts w:eastAsia="Arial Unicode MS"/>
                <w:b/>
                <w:bCs/>
                <w:lang w:val="en-GB"/>
              </w:rPr>
              <w:t>aansluitingen</w:t>
            </w:r>
            <w:proofErr w:type="spellEnd"/>
          </w:p>
        </w:tc>
        <w:tc>
          <w:tcPr>
            <w:tcW w:w="6050" w:type="dxa"/>
            <w:tcMar>
              <w:top w:w="15" w:type="dxa"/>
              <w:left w:w="15" w:type="dxa"/>
              <w:bottom w:w="0" w:type="dxa"/>
              <w:right w:w="15" w:type="dxa"/>
            </w:tcMar>
            <w:vAlign w:val="bottom"/>
          </w:tcPr>
          <w:p w:rsidR="00961FBB" w:rsidRPr="00CB22D6" w:rsidRDefault="00961FBB" w:rsidP="006E0E26">
            <w:pPr>
              <w:rPr>
                <w:rFonts w:eastAsia="Arial Unicode MS"/>
              </w:rPr>
            </w:pPr>
            <w:r>
              <w:rPr>
                <w:rFonts w:eastAsia="Arial Unicode MS"/>
              </w:rPr>
              <w:t>1x Mini HDMI</w:t>
            </w:r>
          </w:p>
        </w:tc>
      </w:tr>
      <w:tr w:rsidR="00961FBB" w:rsidRPr="00D242E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r>
              <w:rPr>
                <w:rFonts w:eastAsia="Arial Unicode MS"/>
                <w:b/>
                <w:bCs/>
                <w:lang w:val="en-GB"/>
              </w:rPr>
              <w:t>Dell tablet keyboard</w:t>
            </w:r>
          </w:p>
        </w:tc>
        <w:tc>
          <w:tcPr>
            <w:tcW w:w="6050" w:type="dxa"/>
            <w:tcMar>
              <w:top w:w="15" w:type="dxa"/>
              <w:left w:w="15" w:type="dxa"/>
              <w:bottom w:w="0" w:type="dxa"/>
              <w:right w:w="15" w:type="dxa"/>
            </w:tcMar>
            <w:vAlign w:val="bottom"/>
          </w:tcPr>
          <w:p w:rsidR="00961FBB" w:rsidRPr="00CB22D6" w:rsidRDefault="00961FBB" w:rsidP="006E0E26">
            <w:pPr>
              <w:rPr>
                <w:rFonts w:eastAsia="Arial Unicode MS"/>
              </w:rPr>
            </w:pPr>
            <w:r w:rsidRPr="00CB22D6">
              <w:rPr>
                <w:rFonts w:eastAsia="Arial Unicode MS"/>
              </w:rPr>
              <w:t>Mobile/Slim (beide</w:t>
            </w:r>
            <w:r>
              <w:rPr>
                <w:rFonts w:eastAsia="Arial Unicode MS"/>
              </w:rPr>
              <w:t xml:space="preserve"> aanbieden</w:t>
            </w:r>
            <w:r w:rsidRPr="00CB22D6">
              <w:rPr>
                <w:rFonts w:eastAsia="Arial Unicode MS"/>
              </w:rPr>
              <w:t xml:space="preserve">, </w:t>
            </w:r>
            <w:r>
              <w:rPr>
                <w:rFonts w:eastAsia="Arial Unicode MS"/>
              </w:rPr>
              <w:t xml:space="preserve">keuze voor </w:t>
            </w:r>
            <w:r w:rsidRPr="00CB22D6">
              <w:rPr>
                <w:rFonts w:eastAsia="Arial Unicode MS"/>
              </w:rPr>
              <w:t>medewerker)</w:t>
            </w:r>
          </w:p>
        </w:tc>
      </w:tr>
      <w:tr w:rsidR="00961FBB" w:rsidRPr="00E93B53" w:rsidTr="006E0E26">
        <w:trPr>
          <w:trHeight w:val="255"/>
        </w:trPr>
        <w:tc>
          <w:tcPr>
            <w:tcW w:w="3095" w:type="dxa"/>
            <w:tcMar>
              <w:top w:w="15" w:type="dxa"/>
              <w:left w:w="15" w:type="dxa"/>
              <w:bottom w:w="0" w:type="dxa"/>
              <w:right w:w="15" w:type="dxa"/>
            </w:tcMar>
            <w:vAlign w:val="bottom"/>
          </w:tcPr>
          <w:p w:rsidR="00961FBB" w:rsidRDefault="00961FBB" w:rsidP="006E0E26">
            <w:pPr>
              <w:rPr>
                <w:rFonts w:eastAsia="Arial Unicode MS"/>
                <w:b/>
                <w:bCs/>
                <w:lang w:val="en-GB"/>
              </w:rPr>
            </w:pPr>
            <w:proofErr w:type="spellStart"/>
            <w:r>
              <w:rPr>
                <w:rFonts w:eastAsia="Arial Unicode MS"/>
                <w:b/>
                <w:bCs/>
                <w:lang w:val="en-GB"/>
              </w:rPr>
              <w:t>Garantie</w:t>
            </w:r>
            <w:proofErr w:type="spellEnd"/>
          </w:p>
        </w:tc>
        <w:tc>
          <w:tcPr>
            <w:tcW w:w="6050" w:type="dxa"/>
            <w:tcMar>
              <w:top w:w="15" w:type="dxa"/>
              <w:left w:w="15" w:type="dxa"/>
              <w:bottom w:w="0" w:type="dxa"/>
              <w:right w:w="15" w:type="dxa"/>
            </w:tcMar>
            <w:vAlign w:val="bottom"/>
          </w:tcPr>
          <w:p w:rsidR="00961FBB" w:rsidRPr="00A077AE" w:rsidRDefault="00961FBB" w:rsidP="006E0E26">
            <w:pPr>
              <w:rPr>
                <w:rFonts w:eastAsia="Arial Unicode MS"/>
                <w:lang w:val="en-US"/>
              </w:rPr>
            </w:pPr>
            <w:r w:rsidRPr="00A077AE">
              <w:rPr>
                <w:rFonts w:eastAsia="Arial Unicode MS"/>
                <w:lang w:val="en-US"/>
              </w:rPr>
              <w:t xml:space="preserve">3 </w:t>
            </w:r>
            <w:proofErr w:type="spellStart"/>
            <w:r w:rsidRPr="00A077AE">
              <w:rPr>
                <w:rFonts w:eastAsia="Arial Unicode MS"/>
                <w:lang w:val="en-US"/>
              </w:rPr>
              <w:t>jaar</w:t>
            </w:r>
            <w:proofErr w:type="spellEnd"/>
            <w:r w:rsidRPr="00A077AE">
              <w:rPr>
                <w:rFonts w:eastAsia="Arial Unicode MS"/>
                <w:lang w:val="en-US"/>
              </w:rPr>
              <w:t xml:space="preserve"> </w:t>
            </w:r>
            <w:proofErr w:type="spellStart"/>
            <w:r w:rsidRPr="00A077AE">
              <w:rPr>
                <w:rFonts w:eastAsia="Arial Unicode MS"/>
                <w:lang w:val="en-US"/>
              </w:rPr>
              <w:t>ProSupport</w:t>
            </w:r>
            <w:proofErr w:type="spellEnd"/>
            <w:r w:rsidRPr="00A077AE">
              <w:rPr>
                <w:rFonts w:eastAsia="Arial Unicode MS"/>
                <w:lang w:val="en-US"/>
              </w:rPr>
              <w:t xml:space="preserve"> Next Business Day Onsite</w:t>
            </w:r>
          </w:p>
        </w:tc>
      </w:tr>
    </w:tbl>
    <w:p w:rsidR="00961FBB" w:rsidRPr="00A077AE" w:rsidRDefault="00961FBB" w:rsidP="00961FBB">
      <w:pPr>
        <w:rPr>
          <w:sz w:val="16"/>
          <w:szCs w:val="16"/>
          <w:lang w:val="en-US"/>
        </w:rPr>
      </w:pPr>
    </w:p>
    <w:p w:rsidR="007C5622" w:rsidRPr="00A077AE" w:rsidRDefault="007C5622" w:rsidP="007C5622">
      <w:pPr>
        <w:rPr>
          <w:sz w:val="16"/>
          <w:szCs w:val="16"/>
          <w:lang w:val="en-US"/>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34"/>
        <w:gridCol w:w="6011"/>
      </w:tblGrid>
      <w:tr w:rsidR="007C5622" w:rsidTr="00CB0B92">
        <w:trPr>
          <w:trHeight w:val="255"/>
        </w:trPr>
        <w:tc>
          <w:tcPr>
            <w:tcW w:w="3134" w:type="dxa"/>
            <w:shd w:val="clear" w:color="auto" w:fill="C0C0C0"/>
            <w:tcMar>
              <w:top w:w="15" w:type="dxa"/>
              <w:left w:w="15" w:type="dxa"/>
              <w:bottom w:w="0" w:type="dxa"/>
              <w:right w:w="15" w:type="dxa"/>
            </w:tcMar>
            <w:vAlign w:val="bottom"/>
          </w:tcPr>
          <w:p w:rsidR="007C5622" w:rsidRDefault="007C5622" w:rsidP="007C5622">
            <w:pPr>
              <w:rPr>
                <w:b/>
                <w:bCs/>
                <w:lang w:val="en-GB"/>
              </w:rPr>
            </w:pPr>
            <w:r>
              <w:rPr>
                <w:b/>
                <w:bCs/>
                <w:lang w:val="en-GB"/>
              </w:rPr>
              <w:t>Docking station</w:t>
            </w:r>
          </w:p>
        </w:tc>
        <w:tc>
          <w:tcPr>
            <w:tcW w:w="6011" w:type="dxa"/>
            <w:shd w:val="clear" w:color="auto" w:fill="C0C0C0"/>
            <w:tcMar>
              <w:top w:w="15" w:type="dxa"/>
              <w:left w:w="15" w:type="dxa"/>
              <w:bottom w:w="0" w:type="dxa"/>
              <w:right w:w="15" w:type="dxa"/>
            </w:tcMar>
            <w:vAlign w:val="bottom"/>
          </w:tcPr>
          <w:p w:rsidR="007C5622" w:rsidRDefault="007C5622" w:rsidP="00537EFF">
            <w:pPr>
              <w:rPr>
                <w:lang w:val="en-GB"/>
              </w:rPr>
            </w:pPr>
          </w:p>
        </w:tc>
      </w:tr>
      <w:tr w:rsidR="007C5622" w:rsidRPr="00E93B53" w:rsidTr="00CB0B92">
        <w:trPr>
          <w:trHeight w:val="255"/>
        </w:trPr>
        <w:tc>
          <w:tcPr>
            <w:tcW w:w="3134" w:type="dxa"/>
            <w:tcMar>
              <w:top w:w="15" w:type="dxa"/>
              <w:left w:w="15" w:type="dxa"/>
              <w:bottom w:w="0" w:type="dxa"/>
              <w:right w:w="15" w:type="dxa"/>
            </w:tcMar>
          </w:tcPr>
          <w:p w:rsidR="007C5622" w:rsidRDefault="007C5622" w:rsidP="00537EFF">
            <w:pPr>
              <w:rPr>
                <w:rFonts w:eastAsia="Arial Unicode MS"/>
                <w:b/>
                <w:bCs/>
              </w:rPr>
            </w:pPr>
            <w:r>
              <w:rPr>
                <w:rFonts w:eastAsia="Arial Unicode MS"/>
                <w:b/>
                <w:bCs/>
              </w:rPr>
              <w:t>Merk en type</w:t>
            </w:r>
          </w:p>
        </w:tc>
        <w:tc>
          <w:tcPr>
            <w:tcW w:w="6011" w:type="dxa"/>
            <w:tcMar>
              <w:top w:w="15" w:type="dxa"/>
              <w:left w:w="15" w:type="dxa"/>
              <w:bottom w:w="0" w:type="dxa"/>
              <w:right w:w="15" w:type="dxa"/>
            </w:tcMar>
          </w:tcPr>
          <w:p w:rsidR="007C5622" w:rsidRPr="007C5622" w:rsidRDefault="007C5622" w:rsidP="00CB0B92">
            <w:pPr>
              <w:rPr>
                <w:lang w:val="en-US"/>
              </w:rPr>
            </w:pPr>
            <w:r w:rsidRPr="007C5622">
              <w:rPr>
                <w:lang w:val="en-US"/>
              </w:rPr>
              <w:t>Dell t</w:t>
            </w:r>
            <w:r w:rsidR="00CB0B92">
              <w:rPr>
                <w:lang w:val="en-US"/>
              </w:rPr>
              <w:t>a</w:t>
            </w:r>
            <w:r w:rsidRPr="007C5622">
              <w:rPr>
                <w:lang w:val="en-US"/>
              </w:rPr>
              <w:t xml:space="preserve">blet dock </w:t>
            </w:r>
            <w:proofErr w:type="spellStart"/>
            <w:r w:rsidRPr="007C5622">
              <w:rPr>
                <w:lang w:val="en-US"/>
              </w:rPr>
              <w:t>tbv</w:t>
            </w:r>
            <w:proofErr w:type="spellEnd"/>
            <w:r w:rsidRPr="007C5622">
              <w:rPr>
                <w:lang w:val="en-US"/>
              </w:rPr>
              <w:t xml:space="preserve"> Venue 11</w:t>
            </w:r>
          </w:p>
        </w:tc>
      </w:tr>
      <w:tr w:rsidR="007C5622" w:rsidTr="00CB0B92">
        <w:trPr>
          <w:trHeight w:val="255"/>
        </w:trPr>
        <w:tc>
          <w:tcPr>
            <w:tcW w:w="3134" w:type="dxa"/>
            <w:tcMar>
              <w:top w:w="15" w:type="dxa"/>
              <w:left w:w="15" w:type="dxa"/>
              <w:bottom w:w="0" w:type="dxa"/>
              <w:right w:w="15" w:type="dxa"/>
            </w:tcMar>
          </w:tcPr>
          <w:p w:rsidR="007C5622" w:rsidRDefault="007C5622" w:rsidP="00537EFF">
            <w:pPr>
              <w:rPr>
                <w:rFonts w:eastAsia="Arial Unicode MS"/>
                <w:b/>
                <w:bCs/>
              </w:rPr>
            </w:pPr>
            <w:r>
              <w:rPr>
                <w:rFonts w:eastAsia="Arial Unicode MS"/>
                <w:b/>
                <w:bCs/>
              </w:rPr>
              <w:t>Aantal</w:t>
            </w:r>
          </w:p>
        </w:tc>
        <w:tc>
          <w:tcPr>
            <w:tcW w:w="6011" w:type="dxa"/>
            <w:tcMar>
              <w:top w:w="15" w:type="dxa"/>
              <w:left w:w="15" w:type="dxa"/>
              <w:bottom w:w="0" w:type="dxa"/>
              <w:right w:w="15" w:type="dxa"/>
            </w:tcMar>
          </w:tcPr>
          <w:p w:rsidR="007C5622" w:rsidRDefault="00CB0B92" w:rsidP="00537EFF">
            <w:r>
              <w:t>4</w:t>
            </w:r>
            <w:r w:rsidR="007C5622">
              <w:t>0</w:t>
            </w:r>
          </w:p>
        </w:tc>
      </w:tr>
    </w:tbl>
    <w:p w:rsidR="00CB0B92" w:rsidRPr="00A077AE" w:rsidRDefault="00CB0B92">
      <w:pPr>
        <w:widowControl w:val="0"/>
        <w:autoSpaceDE w:val="0"/>
        <w:autoSpaceDN w:val="0"/>
        <w:adjustRightInd w:val="0"/>
        <w:ind w:left="360"/>
        <w:rPr>
          <w:sz w:val="16"/>
          <w:szCs w:val="16"/>
        </w:rPr>
      </w:pPr>
    </w:p>
    <w:p w:rsidR="00CB0B92" w:rsidRPr="00A077AE" w:rsidRDefault="00CB0B92" w:rsidP="00CB0B92">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05"/>
        <w:gridCol w:w="4840"/>
      </w:tblGrid>
      <w:tr w:rsidR="00CB0B92" w:rsidTr="00CB0B92">
        <w:trPr>
          <w:trHeight w:val="255"/>
        </w:trPr>
        <w:tc>
          <w:tcPr>
            <w:tcW w:w="4305" w:type="dxa"/>
            <w:shd w:val="clear" w:color="auto" w:fill="C0C0C0"/>
            <w:tcMar>
              <w:top w:w="15" w:type="dxa"/>
              <w:left w:w="15" w:type="dxa"/>
              <w:bottom w:w="0" w:type="dxa"/>
              <w:right w:w="15" w:type="dxa"/>
            </w:tcMar>
            <w:vAlign w:val="bottom"/>
          </w:tcPr>
          <w:p w:rsidR="00CB0B92" w:rsidRDefault="00CB0B92" w:rsidP="00CB0B92">
            <w:pPr>
              <w:rPr>
                <w:b/>
                <w:bCs/>
                <w:lang w:val="en-GB"/>
              </w:rPr>
            </w:pPr>
            <w:proofErr w:type="spellStart"/>
            <w:r>
              <w:rPr>
                <w:b/>
                <w:bCs/>
                <w:lang w:val="en-GB"/>
              </w:rPr>
              <w:t>Configuratie</w:t>
            </w:r>
            <w:proofErr w:type="spellEnd"/>
            <w:r>
              <w:rPr>
                <w:b/>
                <w:bCs/>
                <w:lang w:val="en-GB"/>
              </w:rPr>
              <w:t xml:space="preserve"> 24 inch </w:t>
            </w:r>
            <w:proofErr w:type="spellStart"/>
            <w:r>
              <w:rPr>
                <w:b/>
                <w:bCs/>
                <w:lang w:val="en-GB"/>
              </w:rPr>
              <w:t>breedbeeld</w:t>
            </w:r>
            <w:proofErr w:type="spellEnd"/>
            <w:r>
              <w:rPr>
                <w:b/>
                <w:bCs/>
                <w:lang w:val="en-GB"/>
              </w:rPr>
              <w:t xml:space="preserve"> </w:t>
            </w:r>
            <w:proofErr w:type="spellStart"/>
            <w:r>
              <w:rPr>
                <w:b/>
                <w:bCs/>
                <w:lang w:val="en-GB"/>
              </w:rPr>
              <w:t>scherm</w:t>
            </w:r>
            <w:proofErr w:type="spellEnd"/>
            <w:r>
              <w:rPr>
                <w:b/>
                <w:bCs/>
                <w:lang w:val="en-GB"/>
              </w:rPr>
              <w:t xml:space="preserve"> : </w:t>
            </w:r>
          </w:p>
        </w:tc>
        <w:tc>
          <w:tcPr>
            <w:tcW w:w="4840" w:type="dxa"/>
            <w:shd w:val="clear" w:color="auto" w:fill="C0C0C0"/>
            <w:tcMar>
              <w:top w:w="15" w:type="dxa"/>
              <w:left w:w="15" w:type="dxa"/>
              <w:bottom w:w="0" w:type="dxa"/>
              <w:right w:w="15" w:type="dxa"/>
            </w:tcMar>
            <w:vAlign w:val="bottom"/>
          </w:tcPr>
          <w:p w:rsidR="00CB0B92" w:rsidRDefault="00CB0B92" w:rsidP="00CB0B92">
            <w:pPr>
              <w:rPr>
                <w:lang w:val="en-GB"/>
              </w:rPr>
            </w:pPr>
          </w:p>
        </w:tc>
      </w:tr>
      <w:tr w:rsidR="00CB0B92" w:rsidTr="00CB0B92">
        <w:trPr>
          <w:trHeight w:val="255"/>
        </w:trPr>
        <w:tc>
          <w:tcPr>
            <w:tcW w:w="4305" w:type="dxa"/>
            <w:tcMar>
              <w:top w:w="15" w:type="dxa"/>
              <w:left w:w="15" w:type="dxa"/>
              <w:bottom w:w="0" w:type="dxa"/>
              <w:right w:w="15" w:type="dxa"/>
            </w:tcMar>
          </w:tcPr>
          <w:p w:rsidR="00CB0B92" w:rsidRDefault="00CB0B92" w:rsidP="00CB0B92">
            <w:pPr>
              <w:rPr>
                <w:rFonts w:eastAsia="Arial Unicode MS"/>
                <w:b/>
                <w:bCs/>
              </w:rPr>
            </w:pPr>
            <w:r>
              <w:rPr>
                <w:rFonts w:eastAsia="Arial Unicode MS"/>
                <w:b/>
                <w:bCs/>
              </w:rPr>
              <w:t>Merk en type</w:t>
            </w:r>
          </w:p>
        </w:tc>
        <w:tc>
          <w:tcPr>
            <w:tcW w:w="4840" w:type="dxa"/>
            <w:tcMar>
              <w:top w:w="15" w:type="dxa"/>
              <w:left w:w="15" w:type="dxa"/>
              <w:bottom w:w="0" w:type="dxa"/>
              <w:right w:w="15" w:type="dxa"/>
            </w:tcMar>
          </w:tcPr>
          <w:p w:rsidR="00CB0B92" w:rsidRDefault="00CB0B92" w:rsidP="005A62A1">
            <w:r w:rsidRPr="007D0F43">
              <w:t xml:space="preserve">Dell U2414H (Displayport </w:t>
            </w:r>
            <w:r w:rsidR="005A62A1">
              <w:sym w:font="Wingdings" w:char="F0E8"/>
            </w:r>
            <w:r w:rsidRPr="007D0F43">
              <w:t xml:space="preserve"> Displayport kabel)</w:t>
            </w:r>
          </w:p>
        </w:tc>
      </w:tr>
      <w:tr w:rsidR="00CB0B92" w:rsidTr="00CB0B92">
        <w:trPr>
          <w:trHeight w:val="255"/>
        </w:trPr>
        <w:tc>
          <w:tcPr>
            <w:tcW w:w="4305" w:type="dxa"/>
            <w:tcMar>
              <w:top w:w="15" w:type="dxa"/>
              <w:left w:w="15" w:type="dxa"/>
              <w:bottom w:w="0" w:type="dxa"/>
              <w:right w:w="15" w:type="dxa"/>
            </w:tcMar>
          </w:tcPr>
          <w:p w:rsidR="00CB0B92" w:rsidRDefault="00CB0B92" w:rsidP="00CB0B92">
            <w:pPr>
              <w:rPr>
                <w:rFonts w:eastAsia="Arial Unicode MS"/>
                <w:b/>
                <w:bCs/>
              </w:rPr>
            </w:pPr>
            <w:r>
              <w:rPr>
                <w:rFonts w:eastAsia="Arial Unicode MS"/>
                <w:b/>
                <w:bCs/>
              </w:rPr>
              <w:t>Aantal zonder voet</w:t>
            </w:r>
          </w:p>
        </w:tc>
        <w:tc>
          <w:tcPr>
            <w:tcW w:w="4840" w:type="dxa"/>
            <w:tcMar>
              <w:top w:w="15" w:type="dxa"/>
              <w:left w:w="15" w:type="dxa"/>
              <w:bottom w:w="0" w:type="dxa"/>
              <w:right w:w="15" w:type="dxa"/>
            </w:tcMar>
          </w:tcPr>
          <w:p w:rsidR="00CB0B92" w:rsidRDefault="00CB0B92" w:rsidP="00CB0B92">
            <w:r>
              <w:t>60</w:t>
            </w:r>
          </w:p>
        </w:tc>
      </w:tr>
      <w:tr w:rsidR="00CB0B92" w:rsidTr="00CB0B92">
        <w:trPr>
          <w:trHeight w:val="255"/>
        </w:trPr>
        <w:tc>
          <w:tcPr>
            <w:tcW w:w="4305" w:type="dxa"/>
            <w:tcMar>
              <w:top w:w="15" w:type="dxa"/>
              <w:left w:w="15" w:type="dxa"/>
              <w:bottom w:w="0" w:type="dxa"/>
              <w:right w:w="15" w:type="dxa"/>
            </w:tcMar>
          </w:tcPr>
          <w:p w:rsidR="00CB0B92" w:rsidRDefault="00CB0B92" w:rsidP="00CB0B92">
            <w:pPr>
              <w:rPr>
                <w:rFonts w:eastAsia="Arial Unicode MS"/>
                <w:b/>
                <w:bCs/>
              </w:rPr>
            </w:pPr>
            <w:r>
              <w:rPr>
                <w:rFonts w:eastAsia="Arial Unicode MS"/>
                <w:b/>
                <w:bCs/>
              </w:rPr>
              <w:t>Aantal met voet</w:t>
            </w:r>
          </w:p>
        </w:tc>
        <w:tc>
          <w:tcPr>
            <w:tcW w:w="4840" w:type="dxa"/>
            <w:tcMar>
              <w:top w:w="15" w:type="dxa"/>
              <w:left w:w="15" w:type="dxa"/>
              <w:bottom w:w="0" w:type="dxa"/>
              <w:right w:w="15" w:type="dxa"/>
            </w:tcMar>
          </w:tcPr>
          <w:p w:rsidR="00CB0B92" w:rsidRDefault="00CB0B92" w:rsidP="00CB0B92">
            <w:r>
              <w:t>160</w:t>
            </w:r>
          </w:p>
        </w:tc>
      </w:tr>
    </w:tbl>
    <w:p w:rsidR="00CB0B92" w:rsidRPr="00A077AE" w:rsidRDefault="00CB0B92">
      <w:pPr>
        <w:widowControl w:val="0"/>
        <w:autoSpaceDE w:val="0"/>
        <w:autoSpaceDN w:val="0"/>
        <w:adjustRightInd w:val="0"/>
        <w:ind w:left="360"/>
        <w:rPr>
          <w:sz w:val="16"/>
          <w:szCs w:val="16"/>
        </w:rPr>
      </w:pPr>
    </w:p>
    <w:p w:rsidR="007D0F43" w:rsidRPr="00A077AE" w:rsidRDefault="007D0F43" w:rsidP="007D0F43">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05"/>
        <w:gridCol w:w="4840"/>
      </w:tblGrid>
      <w:tr w:rsidR="007D0F43" w:rsidTr="007D0F43">
        <w:trPr>
          <w:trHeight w:val="255"/>
        </w:trPr>
        <w:tc>
          <w:tcPr>
            <w:tcW w:w="4305" w:type="dxa"/>
            <w:shd w:val="clear" w:color="auto" w:fill="C0C0C0"/>
            <w:tcMar>
              <w:top w:w="15" w:type="dxa"/>
              <w:left w:w="15" w:type="dxa"/>
              <w:bottom w:w="0" w:type="dxa"/>
              <w:right w:w="15" w:type="dxa"/>
            </w:tcMar>
            <w:vAlign w:val="bottom"/>
          </w:tcPr>
          <w:p w:rsidR="007D0F43" w:rsidRDefault="007D0F43" w:rsidP="007D0F43">
            <w:pPr>
              <w:rPr>
                <w:b/>
                <w:bCs/>
                <w:lang w:val="en-GB"/>
              </w:rPr>
            </w:pPr>
            <w:proofErr w:type="spellStart"/>
            <w:r>
              <w:rPr>
                <w:b/>
                <w:bCs/>
                <w:lang w:val="en-GB"/>
              </w:rPr>
              <w:t>Voet</w:t>
            </w:r>
            <w:proofErr w:type="spellEnd"/>
            <w:r>
              <w:rPr>
                <w:b/>
                <w:bCs/>
                <w:lang w:val="en-GB"/>
              </w:rPr>
              <w:t xml:space="preserve"> </w:t>
            </w:r>
            <w:proofErr w:type="spellStart"/>
            <w:r>
              <w:rPr>
                <w:b/>
                <w:bCs/>
                <w:lang w:val="en-GB"/>
              </w:rPr>
              <w:t>voor</w:t>
            </w:r>
            <w:proofErr w:type="spellEnd"/>
            <w:r>
              <w:rPr>
                <w:b/>
                <w:bCs/>
                <w:lang w:val="en-GB"/>
              </w:rPr>
              <w:t xml:space="preserve"> </w:t>
            </w:r>
            <w:proofErr w:type="spellStart"/>
            <w:r>
              <w:rPr>
                <w:b/>
                <w:bCs/>
                <w:lang w:val="en-GB"/>
              </w:rPr>
              <w:t>dubbele</w:t>
            </w:r>
            <w:proofErr w:type="spellEnd"/>
            <w:r>
              <w:rPr>
                <w:b/>
                <w:bCs/>
                <w:lang w:val="en-GB"/>
              </w:rPr>
              <w:t xml:space="preserve"> monitor</w:t>
            </w:r>
          </w:p>
        </w:tc>
        <w:tc>
          <w:tcPr>
            <w:tcW w:w="4840" w:type="dxa"/>
            <w:shd w:val="clear" w:color="auto" w:fill="C0C0C0"/>
            <w:tcMar>
              <w:top w:w="15" w:type="dxa"/>
              <w:left w:w="15" w:type="dxa"/>
              <w:bottom w:w="0" w:type="dxa"/>
              <w:right w:w="15" w:type="dxa"/>
            </w:tcMar>
            <w:vAlign w:val="bottom"/>
          </w:tcPr>
          <w:p w:rsidR="007D0F43" w:rsidRDefault="007D0F43" w:rsidP="007D0F43">
            <w:pPr>
              <w:rPr>
                <w:lang w:val="en-GB"/>
              </w:rPr>
            </w:pPr>
          </w:p>
        </w:tc>
      </w:tr>
      <w:tr w:rsidR="007D0F43" w:rsidTr="007D0F43">
        <w:trPr>
          <w:trHeight w:val="255"/>
        </w:trPr>
        <w:tc>
          <w:tcPr>
            <w:tcW w:w="4305" w:type="dxa"/>
            <w:tcMar>
              <w:top w:w="15" w:type="dxa"/>
              <w:left w:w="15" w:type="dxa"/>
              <w:bottom w:w="0" w:type="dxa"/>
              <w:right w:w="15" w:type="dxa"/>
            </w:tcMar>
          </w:tcPr>
          <w:p w:rsidR="007D0F43" w:rsidRDefault="007D0F43" w:rsidP="007D0F43">
            <w:pPr>
              <w:rPr>
                <w:rFonts w:eastAsia="Arial Unicode MS"/>
                <w:b/>
                <w:bCs/>
              </w:rPr>
            </w:pPr>
            <w:r>
              <w:rPr>
                <w:rFonts w:eastAsia="Arial Unicode MS"/>
                <w:b/>
                <w:bCs/>
              </w:rPr>
              <w:t>Merk en type</w:t>
            </w:r>
          </w:p>
        </w:tc>
        <w:tc>
          <w:tcPr>
            <w:tcW w:w="4840" w:type="dxa"/>
            <w:tcMar>
              <w:top w:w="15" w:type="dxa"/>
              <w:left w:w="15" w:type="dxa"/>
              <w:bottom w:w="0" w:type="dxa"/>
              <w:right w:w="15" w:type="dxa"/>
            </w:tcMar>
          </w:tcPr>
          <w:p w:rsidR="007D0F43" w:rsidRDefault="007D0F43" w:rsidP="007D0F43">
            <w:r w:rsidRPr="007D0F43">
              <w:t>Dell MDS14</w:t>
            </w:r>
          </w:p>
        </w:tc>
      </w:tr>
      <w:tr w:rsidR="007D0F43" w:rsidTr="007D0F43">
        <w:trPr>
          <w:trHeight w:val="255"/>
        </w:trPr>
        <w:tc>
          <w:tcPr>
            <w:tcW w:w="4305" w:type="dxa"/>
            <w:tcMar>
              <w:top w:w="15" w:type="dxa"/>
              <w:left w:w="15" w:type="dxa"/>
              <w:bottom w:w="0" w:type="dxa"/>
              <w:right w:w="15" w:type="dxa"/>
            </w:tcMar>
          </w:tcPr>
          <w:p w:rsidR="007D0F43" w:rsidRDefault="007D0F43" w:rsidP="007D0F43">
            <w:pPr>
              <w:rPr>
                <w:rFonts w:eastAsia="Arial Unicode MS"/>
                <w:b/>
                <w:bCs/>
              </w:rPr>
            </w:pPr>
            <w:r>
              <w:rPr>
                <w:rFonts w:eastAsia="Arial Unicode MS"/>
                <w:b/>
                <w:bCs/>
              </w:rPr>
              <w:t>Aantal</w:t>
            </w:r>
          </w:p>
        </w:tc>
        <w:tc>
          <w:tcPr>
            <w:tcW w:w="4840" w:type="dxa"/>
            <w:tcMar>
              <w:top w:w="15" w:type="dxa"/>
              <w:left w:w="15" w:type="dxa"/>
              <w:bottom w:w="0" w:type="dxa"/>
              <w:right w:w="15" w:type="dxa"/>
            </w:tcMar>
          </w:tcPr>
          <w:p w:rsidR="007D0F43" w:rsidRDefault="00537EFF" w:rsidP="007D0F43">
            <w:r>
              <w:t>3</w:t>
            </w:r>
            <w:r w:rsidR="00CB0B92">
              <w:t>0</w:t>
            </w:r>
          </w:p>
        </w:tc>
      </w:tr>
    </w:tbl>
    <w:p w:rsidR="007D0F43" w:rsidRPr="00A077AE" w:rsidRDefault="007D0F43" w:rsidP="007D0F43">
      <w:pPr>
        <w:widowControl w:val="0"/>
        <w:autoSpaceDE w:val="0"/>
        <w:autoSpaceDN w:val="0"/>
        <w:adjustRightInd w:val="0"/>
        <w:ind w:left="360"/>
        <w:rPr>
          <w:sz w:val="16"/>
          <w:szCs w:val="16"/>
        </w:rPr>
      </w:pPr>
    </w:p>
    <w:p w:rsidR="007D0F43" w:rsidRPr="00A077AE" w:rsidRDefault="007D0F43" w:rsidP="00751679">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05"/>
        <w:gridCol w:w="4840"/>
      </w:tblGrid>
      <w:tr w:rsidR="00751679" w:rsidTr="00751679">
        <w:trPr>
          <w:trHeight w:val="255"/>
        </w:trPr>
        <w:tc>
          <w:tcPr>
            <w:tcW w:w="4305" w:type="dxa"/>
            <w:shd w:val="clear" w:color="auto" w:fill="C0C0C0"/>
            <w:tcMar>
              <w:top w:w="15" w:type="dxa"/>
              <w:left w:w="15" w:type="dxa"/>
              <w:bottom w:w="0" w:type="dxa"/>
              <w:right w:w="15" w:type="dxa"/>
            </w:tcMar>
            <w:vAlign w:val="bottom"/>
          </w:tcPr>
          <w:p w:rsidR="00751679" w:rsidRDefault="00751679" w:rsidP="00751679">
            <w:pPr>
              <w:rPr>
                <w:b/>
                <w:bCs/>
                <w:lang w:val="en-GB"/>
              </w:rPr>
            </w:pPr>
            <w:proofErr w:type="spellStart"/>
            <w:r>
              <w:rPr>
                <w:b/>
                <w:bCs/>
                <w:lang w:val="en-GB"/>
              </w:rPr>
              <w:t>Configuratie</w:t>
            </w:r>
            <w:proofErr w:type="spellEnd"/>
            <w:r>
              <w:rPr>
                <w:b/>
                <w:bCs/>
                <w:lang w:val="en-GB"/>
              </w:rPr>
              <w:t xml:space="preserve"> </w:t>
            </w:r>
            <w:proofErr w:type="spellStart"/>
            <w:r>
              <w:rPr>
                <w:b/>
                <w:bCs/>
                <w:lang w:val="en-GB"/>
              </w:rPr>
              <w:t>soundbar</w:t>
            </w:r>
            <w:proofErr w:type="spellEnd"/>
            <w:r>
              <w:rPr>
                <w:b/>
                <w:bCs/>
                <w:lang w:val="en-GB"/>
              </w:rPr>
              <w:t xml:space="preserve"> : </w:t>
            </w:r>
          </w:p>
        </w:tc>
        <w:tc>
          <w:tcPr>
            <w:tcW w:w="4840" w:type="dxa"/>
            <w:shd w:val="clear" w:color="auto" w:fill="C0C0C0"/>
            <w:tcMar>
              <w:top w:w="15" w:type="dxa"/>
              <w:left w:w="15" w:type="dxa"/>
              <w:bottom w:w="0" w:type="dxa"/>
              <w:right w:w="15" w:type="dxa"/>
            </w:tcMar>
            <w:vAlign w:val="bottom"/>
          </w:tcPr>
          <w:p w:rsidR="00751679" w:rsidRDefault="00751679" w:rsidP="00751679">
            <w:pPr>
              <w:rPr>
                <w:lang w:val="en-GB"/>
              </w:rPr>
            </w:pPr>
          </w:p>
        </w:tc>
      </w:tr>
      <w:tr w:rsidR="00751679" w:rsidTr="00751679">
        <w:trPr>
          <w:trHeight w:val="255"/>
        </w:trPr>
        <w:tc>
          <w:tcPr>
            <w:tcW w:w="4305" w:type="dxa"/>
            <w:tcMar>
              <w:top w:w="15" w:type="dxa"/>
              <w:left w:w="15" w:type="dxa"/>
              <w:bottom w:w="0" w:type="dxa"/>
              <w:right w:w="15" w:type="dxa"/>
            </w:tcMar>
          </w:tcPr>
          <w:p w:rsidR="00751679" w:rsidRDefault="00A72100" w:rsidP="00751679">
            <w:pPr>
              <w:rPr>
                <w:rFonts w:eastAsia="Arial Unicode MS"/>
                <w:b/>
                <w:bCs/>
              </w:rPr>
            </w:pPr>
            <w:r>
              <w:rPr>
                <w:rFonts w:eastAsia="Arial Unicode MS"/>
                <w:b/>
                <w:bCs/>
              </w:rPr>
              <w:t>Merk en type</w:t>
            </w:r>
          </w:p>
        </w:tc>
        <w:tc>
          <w:tcPr>
            <w:tcW w:w="4840" w:type="dxa"/>
            <w:tcMar>
              <w:top w:w="15" w:type="dxa"/>
              <w:left w:w="15" w:type="dxa"/>
              <w:bottom w:w="0" w:type="dxa"/>
              <w:right w:w="15" w:type="dxa"/>
            </w:tcMar>
          </w:tcPr>
          <w:p w:rsidR="00751679" w:rsidRDefault="007D0F43" w:rsidP="00751679">
            <w:r w:rsidRPr="007D0F43">
              <w:t>Dell AC511</w:t>
            </w:r>
          </w:p>
        </w:tc>
      </w:tr>
      <w:tr w:rsidR="00751679" w:rsidTr="00751679">
        <w:trPr>
          <w:trHeight w:val="255"/>
        </w:trPr>
        <w:tc>
          <w:tcPr>
            <w:tcW w:w="4305" w:type="dxa"/>
            <w:tcMar>
              <w:top w:w="15" w:type="dxa"/>
              <w:left w:w="15" w:type="dxa"/>
              <w:bottom w:w="0" w:type="dxa"/>
              <w:right w:w="15" w:type="dxa"/>
            </w:tcMar>
          </w:tcPr>
          <w:p w:rsidR="00751679" w:rsidRDefault="00751679" w:rsidP="00751679">
            <w:pPr>
              <w:rPr>
                <w:rFonts w:eastAsia="Arial Unicode MS"/>
                <w:b/>
                <w:bCs/>
              </w:rPr>
            </w:pPr>
            <w:r>
              <w:rPr>
                <w:rFonts w:eastAsia="Arial Unicode MS"/>
                <w:b/>
                <w:bCs/>
              </w:rPr>
              <w:t>Aantal</w:t>
            </w:r>
          </w:p>
        </w:tc>
        <w:tc>
          <w:tcPr>
            <w:tcW w:w="4840" w:type="dxa"/>
            <w:tcMar>
              <w:top w:w="15" w:type="dxa"/>
              <w:left w:w="15" w:type="dxa"/>
              <w:bottom w:w="0" w:type="dxa"/>
              <w:right w:w="15" w:type="dxa"/>
            </w:tcMar>
          </w:tcPr>
          <w:p w:rsidR="00751679" w:rsidRDefault="00537EFF" w:rsidP="00EB57DE">
            <w:r>
              <w:t>1</w:t>
            </w:r>
            <w:r w:rsidR="00EB57DE">
              <w:t>90</w:t>
            </w:r>
          </w:p>
        </w:tc>
      </w:tr>
    </w:tbl>
    <w:p w:rsidR="00751679" w:rsidRDefault="00751679" w:rsidP="00A077AE">
      <w:pPr>
        <w:widowControl w:val="0"/>
        <w:autoSpaceDE w:val="0"/>
        <w:autoSpaceDN w:val="0"/>
        <w:adjustRightInd w:val="0"/>
        <w:ind w:left="360"/>
      </w:pPr>
    </w:p>
    <w:p w:rsidR="00985733" w:rsidRPr="00A077AE" w:rsidRDefault="00985733" w:rsidP="00985733">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05"/>
        <w:gridCol w:w="4840"/>
      </w:tblGrid>
      <w:tr w:rsidR="00985733" w:rsidTr="004664A9">
        <w:trPr>
          <w:trHeight w:val="255"/>
        </w:trPr>
        <w:tc>
          <w:tcPr>
            <w:tcW w:w="4305" w:type="dxa"/>
            <w:shd w:val="clear" w:color="auto" w:fill="C0C0C0"/>
            <w:tcMar>
              <w:top w:w="15" w:type="dxa"/>
              <w:left w:w="15" w:type="dxa"/>
              <w:bottom w:w="0" w:type="dxa"/>
              <w:right w:w="15" w:type="dxa"/>
            </w:tcMar>
            <w:vAlign w:val="bottom"/>
          </w:tcPr>
          <w:p w:rsidR="00985733" w:rsidRDefault="00985733" w:rsidP="004664A9">
            <w:pPr>
              <w:rPr>
                <w:b/>
                <w:bCs/>
                <w:lang w:val="en-GB"/>
              </w:rPr>
            </w:pPr>
            <w:proofErr w:type="spellStart"/>
            <w:r>
              <w:rPr>
                <w:b/>
                <w:bCs/>
                <w:lang w:val="en-GB"/>
              </w:rPr>
              <w:t>Toetsenbord</w:t>
            </w:r>
            <w:proofErr w:type="spellEnd"/>
            <w:r>
              <w:rPr>
                <w:b/>
                <w:bCs/>
                <w:lang w:val="en-GB"/>
              </w:rPr>
              <w:t xml:space="preserve"> : </w:t>
            </w:r>
          </w:p>
        </w:tc>
        <w:tc>
          <w:tcPr>
            <w:tcW w:w="4840" w:type="dxa"/>
            <w:shd w:val="clear" w:color="auto" w:fill="C0C0C0"/>
            <w:tcMar>
              <w:top w:w="15" w:type="dxa"/>
              <w:left w:w="15" w:type="dxa"/>
              <w:bottom w:w="0" w:type="dxa"/>
              <w:right w:w="15" w:type="dxa"/>
            </w:tcMar>
            <w:vAlign w:val="bottom"/>
          </w:tcPr>
          <w:p w:rsidR="00985733" w:rsidRDefault="00985733" w:rsidP="004664A9">
            <w:pPr>
              <w:rPr>
                <w:lang w:val="en-GB"/>
              </w:rPr>
            </w:pPr>
          </w:p>
        </w:tc>
      </w:tr>
      <w:tr w:rsidR="00985733" w:rsidRPr="005D2340" w:rsidTr="004664A9">
        <w:trPr>
          <w:trHeight w:val="255"/>
        </w:trPr>
        <w:tc>
          <w:tcPr>
            <w:tcW w:w="4305" w:type="dxa"/>
            <w:tcMar>
              <w:top w:w="15" w:type="dxa"/>
              <w:left w:w="15" w:type="dxa"/>
              <w:bottom w:w="0" w:type="dxa"/>
              <w:right w:w="15" w:type="dxa"/>
            </w:tcMar>
          </w:tcPr>
          <w:p w:rsidR="00985733" w:rsidRDefault="00985733" w:rsidP="004664A9">
            <w:pPr>
              <w:rPr>
                <w:rFonts w:eastAsia="Arial Unicode MS"/>
                <w:b/>
                <w:bCs/>
              </w:rPr>
            </w:pPr>
            <w:r>
              <w:rPr>
                <w:rFonts w:eastAsia="Arial Unicode MS"/>
                <w:b/>
                <w:bCs/>
              </w:rPr>
              <w:t>Merk en type</w:t>
            </w:r>
          </w:p>
        </w:tc>
        <w:tc>
          <w:tcPr>
            <w:tcW w:w="4840" w:type="dxa"/>
            <w:tcMar>
              <w:top w:w="15" w:type="dxa"/>
              <w:left w:w="15" w:type="dxa"/>
              <w:bottom w:w="0" w:type="dxa"/>
              <w:right w:w="15" w:type="dxa"/>
            </w:tcMar>
          </w:tcPr>
          <w:p w:rsidR="005D2340" w:rsidRDefault="005D2340" w:rsidP="004664A9">
            <w:pPr>
              <w:rPr>
                <w:lang w:val="en-US"/>
              </w:rPr>
            </w:pPr>
            <w:r w:rsidRPr="00985733">
              <w:rPr>
                <w:lang w:val="en-US"/>
              </w:rPr>
              <w:t xml:space="preserve">HP Black USB Keyboard </w:t>
            </w:r>
            <w:r>
              <w:rPr>
                <w:lang w:val="en-US"/>
              </w:rPr>
              <w:t xml:space="preserve">Win8 </w:t>
            </w:r>
            <w:r w:rsidRPr="00985733">
              <w:rPr>
                <w:lang w:val="en-US"/>
              </w:rPr>
              <w:t>(US</w:t>
            </w:r>
            <w:r>
              <w:rPr>
                <w:lang w:val="en-US"/>
              </w:rPr>
              <w:t>-INTL</w:t>
            </w:r>
            <w:r w:rsidRPr="00985733">
              <w:rPr>
                <w:lang w:val="en-US"/>
              </w:rPr>
              <w:t xml:space="preserve">) </w:t>
            </w:r>
          </w:p>
          <w:p w:rsidR="00985733" w:rsidRPr="00985733" w:rsidRDefault="005D2340" w:rsidP="004664A9">
            <w:pPr>
              <w:rPr>
                <w:lang w:val="en-US"/>
              </w:rPr>
            </w:pPr>
            <w:r w:rsidRPr="00985733">
              <w:rPr>
                <w:lang w:val="en-US"/>
              </w:rPr>
              <w:t>KU-1156</w:t>
            </w:r>
          </w:p>
        </w:tc>
      </w:tr>
      <w:tr w:rsidR="00985733" w:rsidTr="004664A9">
        <w:trPr>
          <w:trHeight w:val="255"/>
        </w:trPr>
        <w:tc>
          <w:tcPr>
            <w:tcW w:w="4305" w:type="dxa"/>
            <w:tcMar>
              <w:top w:w="15" w:type="dxa"/>
              <w:left w:w="15" w:type="dxa"/>
              <w:bottom w:w="0" w:type="dxa"/>
              <w:right w:w="15" w:type="dxa"/>
            </w:tcMar>
          </w:tcPr>
          <w:p w:rsidR="00985733" w:rsidRDefault="00985733" w:rsidP="004664A9">
            <w:pPr>
              <w:rPr>
                <w:rFonts w:eastAsia="Arial Unicode MS"/>
                <w:b/>
                <w:bCs/>
              </w:rPr>
            </w:pPr>
            <w:r>
              <w:rPr>
                <w:rFonts w:eastAsia="Arial Unicode MS"/>
                <w:b/>
                <w:bCs/>
              </w:rPr>
              <w:t>Aantal</w:t>
            </w:r>
          </w:p>
        </w:tc>
        <w:tc>
          <w:tcPr>
            <w:tcW w:w="4840" w:type="dxa"/>
            <w:tcMar>
              <w:top w:w="15" w:type="dxa"/>
              <w:left w:w="15" w:type="dxa"/>
              <w:bottom w:w="0" w:type="dxa"/>
              <w:right w:w="15" w:type="dxa"/>
            </w:tcMar>
          </w:tcPr>
          <w:p w:rsidR="00985733" w:rsidRDefault="00985733" w:rsidP="004664A9">
            <w:r>
              <w:t>45</w:t>
            </w:r>
          </w:p>
        </w:tc>
      </w:tr>
    </w:tbl>
    <w:p w:rsidR="00985733" w:rsidRDefault="00985733" w:rsidP="00A077AE">
      <w:pPr>
        <w:widowControl w:val="0"/>
        <w:autoSpaceDE w:val="0"/>
        <w:autoSpaceDN w:val="0"/>
        <w:adjustRightInd w:val="0"/>
        <w:ind w:left="360"/>
      </w:pPr>
    </w:p>
    <w:p w:rsidR="00985733" w:rsidRPr="00A077AE" w:rsidRDefault="00985733" w:rsidP="00985733">
      <w:pPr>
        <w:rPr>
          <w:sz w:val="16"/>
          <w:szCs w:val="16"/>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05"/>
        <w:gridCol w:w="4840"/>
      </w:tblGrid>
      <w:tr w:rsidR="00985733" w:rsidTr="004664A9">
        <w:trPr>
          <w:trHeight w:val="255"/>
        </w:trPr>
        <w:tc>
          <w:tcPr>
            <w:tcW w:w="4305" w:type="dxa"/>
            <w:shd w:val="clear" w:color="auto" w:fill="C0C0C0"/>
            <w:tcMar>
              <w:top w:w="15" w:type="dxa"/>
              <w:left w:w="15" w:type="dxa"/>
              <w:bottom w:w="0" w:type="dxa"/>
              <w:right w:w="15" w:type="dxa"/>
            </w:tcMar>
            <w:vAlign w:val="bottom"/>
          </w:tcPr>
          <w:p w:rsidR="00985733" w:rsidRDefault="00985733" w:rsidP="004664A9">
            <w:pPr>
              <w:rPr>
                <w:b/>
                <w:bCs/>
                <w:lang w:val="en-GB"/>
              </w:rPr>
            </w:pPr>
            <w:proofErr w:type="spellStart"/>
            <w:r>
              <w:rPr>
                <w:b/>
                <w:bCs/>
                <w:lang w:val="en-GB"/>
              </w:rPr>
              <w:t>Muis</w:t>
            </w:r>
            <w:proofErr w:type="spellEnd"/>
            <w:r>
              <w:rPr>
                <w:b/>
                <w:bCs/>
                <w:lang w:val="en-GB"/>
              </w:rPr>
              <w:t xml:space="preserve"> : </w:t>
            </w:r>
          </w:p>
        </w:tc>
        <w:tc>
          <w:tcPr>
            <w:tcW w:w="4840" w:type="dxa"/>
            <w:shd w:val="clear" w:color="auto" w:fill="C0C0C0"/>
            <w:tcMar>
              <w:top w:w="15" w:type="dxa"/>
              <w:left w:w="15" w:type="dxa"/>
              <w:bottom w:w="0" w:type="dxa"/>
              <w:right w:w="15" w:type="dxa"/>
            </w:tcMar>
            <w:vAlign w:val="bottom"/>
          </w:tcPr>
          <w:p w:rsidR="00985733" w:rsidRDefault="00985733" w:rsidP="004664A9">
            <w:pPr>
              <w:rPr>
                <w:lang w:val="en-GB"/>
              </w:rPr>
            </w:pPr>
          </w:p>
        </w:tc>
      </w:tr>
      <w:tr w:rsidR="00985733" w:rsidTr="004664A9">
        <w:trPr>
          <w:trHeight w:val="255"/>
        </w:trPr>
        <w:tc>
          <w:tcPr>
            <w:tcW w:w="4305" w:type="dxa"/>
            <w:tcMar>
              <w:top w:w="15" w:type="dxa"/>
              <w:left w:w="15" w:type="dxa"/>
              <w:bottom w:w="0" w:type="dxa"/>
              <w:right w:w="15" w:type="dxa"/>
            </w:tcMar>
          </w:tcPr>
          <w:p w:rsidR="00985733" w:rsidRDefault="00985733" w:rsidP="004664A9">
            <w:pPr>
              <w:rPr>
                <w:rFonts w:eastAsia="Arial Unicode MS"/>
                <w:b/>
                <w:bCs/>
              </w:rPr>
            </w:pPr>
            <w:r>
              <w:rPr>
                <w:rFonts w:eastAsia="Arial Unicode MS"/>
                <w:b/>
                <w:bCs/>
              </w:rPr>
              <w:t>Merk en type</w:t>
            </w:r>
          </w:p>
        </w:tc>
        <w:tc>
          <w:tcPr>
            <w:tcW w:w="4840" w:type="dxa"/>
            <w:tcMar>
              <w:top w:w="15" w:type="dxa"/>
              <w:left w:w="15" w:type="dxa"/>
              <w:bottom w:w="0" w:type="dxa"/>
              <w:right w:w="15" w:type="dxa"/>
            </w:tcMar>
          </w:tcPr>
          <w:p w:rsidR="00985733" w:rsidRDefault="00985733" w:rsidP="004664A9">
            <w:r>
              <w:rPr>
                <w:rFonts w:eastAsia="Arial Unicode MS"/>
              </w:rPr>
              <w:t>HP 672652-001 optische USB scrollmuis (zwart)</w:t>
            </w:r>
          </w:p>
        </w:tc>
      </w:tr>
      <w:tr w:rsidR="00985733" w:rsidTr="004664A9">
        <w:trPr>
          <w:trHeight w:val="255"/>
        </w:trPr>
        <w:tc>
          <w:tcPr>
            <w:tcW w:w="4305" w:type="dxa"/>
            <w:tcMar>
              <w:top w:w="15" w:type="dxa"/>
              <w:left w:w="15" w:type="dxa"/>
              <w:bottom w:w="0" w:type="dxa"/>
              <w:right w:w="15" w:type="dxa"/>
            </w:tcMar>
          </w:tcPr>
          <w:p w:rsidR="00985733" w:rsidRDefault="00985733" w:rsidP="004664A9">
            <w:pPr>
              <w:rPr>
                <w:rFonts w:eastAsia="Arial Unicode MS"/>
                <w:b/>
                <w:bCs/>
              </w:rPr>
            </w:pPr>
            <w:r>
              <w:rPr>
                <w:rFonts w:eastAsia="Arial Unicode MS"/>
                <w:b/>
                <w:bCs/>
              </w:rPr>
              <w:t>Aantal</w:t>
            </w:r>
          </w:p>
        </w:tc>
        <w:tc>
          <w:tcPr>
            <w:tcW w:w="4840" w:type="dxa"/>
            <w:tcMar>
              <w:top w:w="15" w:type="dxa"/>
              <w:left w:w="15" w:type="dxa"/>
              <w:bottom w:w="0" w:type="dxa"/>
              <w:right w:w="15" w:type="dxa"/>
            </w:tcMar>
          </w:tcPr>
          <w:p w:rsidR="00985733" w:rsidRDefault="00985733" w:rsidP="004664A9">
            <w:r>
              <w:t>45</w:t>
            </w:r>
          </w:p>
        </w:tc>
      </w:tr>
    </w:tbl>
    <w:p w:rsidR="00985733" w:rsidRDefault="00985733" w:rsidP="00A077AE">
      <w:pPr>
        <w:widowControl w:val="0"/>
        <w:autoSpaceDE w:val="0"/>
        <w:autoSpaceDN w:val="0"/>
        <w:adjustRightInd w:val="0"/>
        <w:ind w:left="360"/>
      </w:pPr>
    </w:p>
    <w:sectPr w:rsidR="00985733" w:rsidSect="006621A3">
      <w:footerReference w:type="default" r:id="rId15"/>
      <w:type w:val="continuous"/>
      <w:pgSz w:w="11906" w:h="16838" w:code="9"/>
      <w:pgMar w:top="1491" w:right="1344" w:bottom="284" w:left="1418" w:header="709" w:footer="284" w:gutter="0"/>
      <w:paperSrc w:first="1" w:other="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A9" w:rsidRDefault="00AD3DA9">
      <w:r>
        <w:separator/>
      </w:r>
    </w:p>
  </w:endnote>
  <w:endnote w:type="continuationSeparator" w:id="0">
    <w:p w:rsidR="00AD3DA9" w:rsidRDefault="00AD3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topia Bold">
    <w:altName w:val="Times New Roman"/>
    <w:charset w:val="00"/>
    <w:family w:val="roman"/>
    <w:pitch w:val="variable"/>
    <w:sig w:usb0="80002027" w:usb1="00000000" w:usb2="00000000" w:usb3="00000000" w:csb0="00000053" w:csb1="00000000"/>
  </w:font>
  <w:font w:name="Arial (W1)">
    <w:altName w:val="Arial"/>
    <w:panose1 w:val="00000000000000000000"/>
    <w:charset w:val="00"/>
    <w:family w:val="swiss"/>
    <w:notTrueType/>
    <w:pitch w:val="variable"/>
    <w:sig w:usb0="00000003" w:usb1="00000000" w:usb2="00000000" w:usb3="00000000" w:csb0="00000001"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Berthold Imago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BLADP+Arial">
    <w:altName w:val="Arial"/>
    <w:panose1 w:val="00000000000000000000"/>
    <w:charset w:val="00"/>
    <w:family w:val="swiss"/>
    <w:notTrueType/>
    <w:pitch w:val="default"/>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A9" w:rsidRDefault="00EC3F81">
    <w:pPr>
      <w:pStyle w:val="Voettekst"/>
      <w:jc w:val="right"/>
    </w:pPr>
    <w:fldSimple w:instr=" PAGE   \* MERGEFORMAT ">
      <w:r w:rsidR="00E93B53">
        <w:rPr>
          <w:noProof/>
        </w:rPr>
        <w:t>4</w:t>
      </w:r>
    </w:fldSimple>
  </w:p>
  <w:p w:rsidR="00AD3DA9" w:rsidRDefault="00AD3DA9">
    <w:pPr>
      <w:pStyle w:val="Voettekst"/>
      <w:tabs>
        <w:tab w:val="left" w:pos="7370"/>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A9" w:rsidRDefault="00AD3DA9">
      <w:r>
        <w:separator/>
      </w:r>
    </w:p>
  </w:footnote>
  <w:footnote w:type="continuationSeparator" w:id="0">
    <w:p w:rsidR="00AD3DA9" w:rsidRDefault="00AD3DA9">
      <w:r>
        <w:continuationSeparator/>
      </w:r>
    </w:p>
  </w:footnote>
  <w:footnote w:id="1">
    <w:p w:rsidR="00AD3DA9" w:rsidRPr="003E714D" w:rsidRDefault="00AD3DA9" w:rsidP="00B9070F">
      <w:pPr>
        <w:pStyle w:val="Voettekst"/>
        <w:rPr>
          <w:sz w:val="18"/>
          <w:szCs w:val="18"/>
        </w:rPr>
      </w:pPr>
      <w:r>
        <w:rPr>
          <w:rStyle w:val="Voetnootmarkering"/>
        </w:rPr>
        <w:footnoteRef/>
      </w:r>
      <w:r>
        <w:t xml:space="preserve"> </w:t>
      </w:r>
      <w:r w:rsidRPr="003E714D">
        <w:rPr>
          <w:sz w:val="18"/>
          <w:szCs w:val="18"/>
        </w:rPr>
        <w:t xml:space="preserve">Een onderneming of een instelling is volgens artikel 393 BW 2 wettelijk </w:t>
      </w:r>
      <w:proofErr w:type="spellStart"/>
      <w:r w:rsidRPr="003E714D">
        <w:rPr>
          <w:sz w:val="18"/>
          <w:szCs w:val="18"/>
        </w:rPr>
        <w:t>controleplichting</w:t>
      </w:r>
      <w:proofErr w:type="spellEnd"/>
      <w:r w:rsidRPr="003E714D">
        <w:rPr>
          <w:sz w:val="18"/>
          <w:szCs w:val="18"/>
        </w:rPr>
        <w:t xml:space="preserve"> indien een onderneming twee </w:t>
      </w:r>
      <w:hyperlink r:id="rId1" w:tooltip="Boekjaar" w:history="1">
        <w:r w:rsidRPr="003E714D">
          <w:rPr>
            <w:rStyle w:val="Hyperlink"/>
            <w:rFonts w:cs="Arial"/>
            <w:sz w:val="18"/>
            <w:szCs w:val="18"/>
          </w:rPr>
          <w:t>boekjaren</w:t>
        </w:r>
      </w:hyperlink>
      <w:r w:rsidRPr="003E714D">
        <w:rPr>
          <w:sz w:val="18"/>
          <w:szCs w:val="18"/>
        </w:rPr>
        <w:t xml:space="preserve"> achtereen heeft voldaan aan 2 van de 3 criteria:</w:t>
      </w:r>
      <w:r>
        <w:rPr>
          <w:sz w:val="18"/>
          <w:szCs w:val="18"/>
        </w:rPr>
        <w:t xml:space="preserve"> a) </w:t>
      </w:r>
      <w:hyperlink r:id="rId2" w:tooltip="Omzet" w:history="1">
        <w:r w:rsidRPr="003E714D">
          <w:rPr>
            <w:rStyle w:val="Hyperlink"/>
            <w:rFonts w:cs="Arial"/>
            <w:sz w:val="18"/>
            <w:szCs w:val="18"/>
          </w:rPr>
          <w:t>omzet</w:t>
        </w:r>
      </w:hyperlink>
      <w:r w:rsidRPr="003E714D">
        <w:rPr>
          <w:sz w:val="18"/>
          <w:szCs w:val="18"/>
        </w:rPr>
        <w:t xml:space="preserve"> van meer dan 8,8 miljoen </w:t>
      </w:r>
      <w:hyperlink r:id="rId3" w:tooltip="Euro" w:history="1">
        <w:r w:rsidRPr="003E714D">
          <w:rPr>
            <w:rStyle w:val="Hyperlink"/>
            <w:rFonts w:cs="Arial"/>
            <w:sz w:val="18"/>
            <w:szCs w:val="18"/>
          </w:rPr>
          <w:t>euro</w:t>
        </w:r>
      </w:hyperlink>
      <w:r>
        <w:rPr>
          <w:sz w:val="18"/>
          <w:szCs w:val="18"/>
        </w:rPr>
        <w:t xml:space="preserve">, b) </w:t>
      </w:r>
      <w:hyperlink r:id="rId4" w:tooltip="Balans (boekhouden)" w:history="1">
        <w:r w:rsidRPr="003E714D">
          <w:rPr>
            <w:rStyle w:val="Hyperlink"/>
            <w:rFonts w:cs="Arial"/>
            <w:sz w:val="18"/>
            <w:szCs w:val="18"/>
          </w:rPr>
          <w:t>balanst</w:t>
        </w:r>
        <w:r w:rsidRPr="003E714D">
          <w:rPr>
            <w:rStyle w:val="Hyperlink"/>
            <w:rFonts w:cs="Arial"/>
            <w:sz w:val="18"/>
            <w:szCs w:val="18"/>
          </w:rPr>
          <w:t>o</w:t>
        </w:r>
        <w:r w:rsidRPr="003E714D">
          <w:rPr>
            <w:rStyle w:val="Hyperlink"/>
            <w:rFonts w:cs="Arial"/>
            <w:sz w:val="18"/>
            <w:szCs w:val="18"/>
          </w:rPr>
          <w:t>taal</w:t>
        </w:r>
      </w:hyperlink>
      <w:r w:rsidRPr="003E714D">
        <w:rPr>
          <w:sz w:val="18"/>
          <w:szCs w:val="18"/>
        </w:rPr>
        <w:t xml:space="preserve"> van meer dan 4,4 miljoen euro</w:t>
      </w:r>
      <w:r>
        <w:rPr>
          <w:sz w:val="18"/>
          <w:szCs w:val="18"/>
        </w:rPr>
        <w:t xml:space="preserve">, c) </w:t>
      </w:r>
      <w:r w:rsidRPr="003E714D">
        <w:rPr>
          <w:sz w:val="18"/>
          <w:szCs w:val="18"/>
        </w:rPr>
        <w:t xml:space="preserve">meer dan 50 </w:t>
      </w:r>
      <w:hyperlink r:id="rId5" w:tooltip="Personeel" w:history="1">
        <w:r w:rsidRPr="003E714D">
          <w:rPr>
            <w:rStyle w:val="Hyperlink"/>
            <w:rFonts w:cs="Arial"/>
            <w:sz w:val="18"/>
            <w:szCs w:val="18"/>
          </w:rPr>
          <w:t>medewerkers</w:t>
        </w:r>
      </w:hyperlink>
      <w:r w:rsidRPr="003E714D">
        <w:rPr>
          <w:sz w:val="18"/>
          <w:szCs w:val="18"/>
        </w:rPr>
        <w:t xml:space="preserve"> in dienst.</w:t>
      </w:r>
    </w:p>
    <w:p w:rsidR="00AD3DA9" w:rsidRDefault="00AD3DA9" w:rsidP="00B9070F">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92B"/>
    <w:multiLevelType w:val="hybridMultilevel"/>
    <w:tmpl w:val="82907138"/>
    <w:lvl w:ilvl="0" w:tplc="DB96B3A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DAD5C41"/>
    <w:multiLevelType w:val="hybridMultilevel"/>
    <w:tmpl w:val="54606DCC"/>
    <w:lvl w:ilvl="0" w:tplc="04130019">
      <w:start w:val="1"/>
      <w:numFmt w:val="lowerLetter"/>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DF51BAB"/>
    <w:multiLevelType w:val="hybridMultilevel"/>
    <w:tmpl w:val="25DEF9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0D97548"/>
    <w:multiLevelType w:val="hybridMultilevel"/>
    <w:tmpl w:val="254C17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23F363A"/>
    <w:multiLevelType w:val="hybridMultilevel"/>
    <w:tmpl w:val="1D0CBD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902C21"/>
    <w:multiLevelType w:val="multilevel"/>
    <w:tmpl w:val="2F52E60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780029"/>
    <w:multiLevelType w:val="multilevel"/>
    <w:tmpl w:val="B576E7D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3667C7"/>
    <w:multiLevelType w:val="hybridMultilevel"/>
    <w:tmpl w:val="22DCD5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1230200"/>
    <w:multiLevelType w:val="hybridMultilevel"/>
    <w:tmpl w:val="F13653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80D24BE"/>
    <w:multiLevelType w:val="hybridMultilevel"/>
    <w:tmpl w:val="ABAEA4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A29115E"/>
    <w:multiLevelType w:val="multilevel"/>
    <w:tmpl w:val="05587004"/>
    <w:lvl w:ilvl="0">
      <w:start w:val="6"/>
      <w:numFmt w:val="decimal"/>
      <w:lvlText w:val="%1"/>
      <w:lvlJc w:val="left"/>
      <w:pPr>
        <w:tabs>
          <w:tab w:val="num" w:pos="360"/>
        </w:tabs>
        <w:ind w:left="360" w:hanging="360"/>
      </w:pPr>
      <w:rPr>
        <w:rFonts w:cs="Arial" w:hint="default"/>
        <w:color w:val="auto"/>
      </w:rPr>
    </w:lvl>
    <w:lvl w:ilvl="1">
      <w:start w:val="1"/>
      <w:numFmt w:val="decimal"/>
      <w:lvlText w:val="%1.%2"/>
      <w:lvlJc w:val="left"/>
      <w:pPr>
        <w:tabs>
          <w:tab w:val="num" w:pos="360"/>
        </w:tabs>
        <w:ind w:left="360" w:hanging="360"/>
      </w:pPr>
      <w:rPr>
        <w:rFonts w:cs="Arial" w:hint="default"/>
        <w:color w:val="auto"/>
      </w:rPr>
    </w:lvl>
    <w:lvl w:ilvl="2">
      <w:start w:val="1"/>
      <w:numFmt w:val="decimal"/>
      <w:lvlText w:val="%1.%2.%3"/>
      <w:lvlJc w:val="left"/>
      <w:pPr>
        <w:tabs>
          <w:tab w:val="num" w:pos="720"/>
        </w:tabs>
        <w:ind w:left="720" w:hanging="720"/>
      </w:pPr>
      <w:rPr>
        <w:rFonts w:cs="Arial" w:hint="default"/>
        <w:color w:val="auto"/>
      </w:rPr>
    </w:lvl>
    <w:lvl w:ilvl="3">
      <w:start w:val="1"/>
      <w:numFmt w:val="decimal"/>
      <w:lvlText w:val="%1.%2.%3.%4"/>
      <w:lvlJc w:val="left"/>
      <w:pPr>
        <w:tabs>
          <w:tab w:val="num" w:pos="720"/>
        </w:tabs>
        <w:ind w:left="720" w:hanging="720"/>
      </w:pPr>
      <w:rPr>
        <w:rFonts w:cs="Arial" w:hint="default"/>
        <w:color w:val="auto"/>
      </w:rPr>
    </w:lvl>
    <w:lvl w:ilvl="4">
      <w:start w:val="1"/>
      <w:numFmt w:val="decimal"/>
      <w:lvlText w:val="%1.%2.%3.%4.%5"/>
      <w:lvlJc w:val="left"/>
      <w:pPr>
        <w:tabs>
          <w:tab w:val="num" w:pos="1080"/>
        </w:tabs>
        <w:ind w:left="1080" w:hanging="1080"/>
      </w:pPr>
      <w:rPr>
        <w:rFonts w:cs="Arial" w:hint="default"/>
        <w:color w:val="auto"/>
      </w:rPr>
    </w:lvl>
    <w:lvl w:ilvl="5">
      <w:start w:val="1"/>
      <w:numFmt w:val="decimal"/>
      <w:lvlText w:val="%1.%2.%3.%4.%5.%6"/>
      <w:lvlJc w:val="left"/>
      <w:pPr>
        <w:tabs>
          <w:tab w:val="num" w:pos="1080"/>
        </w:tabs>
        <w:ind w:left="1080" w:hanging="1080"/>
      </w:pPr>
      <w:rPr>
        <w:rFonts w:cs="Arial" w:hint="default"/>
        <w:color w:val="auto"/>
      </w:rPr>
    </w:lvl>
    <w:lvl w:ilvl="6">
      <w:start w:val="1"/>
      <w:numFmt w:val="decimal"/>
      <w:lvlText w:val="%1.%2.%3.%4.%5.%6.%7"/>
      <w:lvlJc w:val="left"/>
      <w:pPr>
        <w:tabs>
          <w:tab w:val="num" w:pos="1440"/>
        </w:tabs>
        <w:ind w:left="1440" w:hanging="1440"/>
      </w:pPr>
      <w:rPr>
        <w:rFonts w:cs="Arial" w:hint="default"/>
        <w:color w:val="auto"/>
      </w:rPr>
    </w:lvl>
    <w:lvl w:ilvl="7">
      <w:start w:val="1"/>
      <w:numFmt w:val="decimal"/>
      <w:lvlText w:val="%1.%2.%3.%4.%5.%6.%7.%8"/>
      <w:lvlJc w:val="left"/>
      <w:pPr>
        <w:tabs>
          <w:tab w:val="num" w:pos="1440"/>
        </w:tabs>
        <w:ind w:left="1440" w:hanging="1440"/>
      </w:pPr>
      <w:rPr>
        <w:rFonts w:cs="Arial" w:hint="default"/>
        <w:color w:val="auto"/>
      </w:rPr>
    </w:lvl>
    <w:lvl w:ilvl="8">
      <w:start w:val="1"/>
      <w:numFmt w:val="decimal"/>
      <w:lvlText w:val="%1.%2.%3.%4.%5.%6.%7.%8.%9"/>
      <w:lvlJc w:val="left"/>
      <w:pPr>
        <w:tabs>
          <w:tab w:val="num" w:pos="1800"/>
        </w:tabs>
        <w:ind w:left="1800" w:hanging="1800"/>
      </w:pPr>
      <w:rPr>
        <w:rFonts w:cs="Arial" w:hint="default"/>
        <w:color w:val="auto"/>
      </w:rPr>
    </w:lvl>
  </w:abstractNum>
  <w:abstractNum w:abstractNumId="11">
    <w:nsid w:val="2BB5688F"/>
    <w:multiLevelType w:val="hybridMultilevel"/>
    <w:tmpl w:val="EC2012F6"/>
    <w:lvl w:ilvl="0" w:tplc="1A965C7E">
      <w:start w:val="1"/>
      <w:numFmt w:val="lowerLetter"/>
      <w:lvlText w:val="%1."/>
      <w:lvlJc w:val="left"/>
      <w:pPr>
        <w:tabs>
          <w:tab w:val="num" w:pos="927"/>
        </w:tabs>
        <w:ind w:left="927" w:hanging="360"/>
      </w:pPr>
    </w:lvl>
    <w:lvl w:ilvl="1" w:tplc="DF8C8660">
      <w:start w:val="1"/>
      <w:numFmt w:val="lowerLetter"/>
      <w:lvlText w:val="%2."/>
      <w:lvlJc w:val="left"/>
      <w:pPr>
        <w:tabs>
          <w:tab w:val="num" w:pos="1647"/>
        </w:tabs>
        <w:ind w:left="1647" w:hanging="360"/>
      </w:pPr>
    </w:lvl>
    <w:lvl w:ilvl="2" w:tplc="8E4ED188" w:tentative="1">
      <w:start w:val="1"/>
      <w:numFmt w:val="lowerRoman"/>
      <w:lvlText w:val="%3."/>
      <w:lvlJc w:val="right"/>
      <w:pPr>
        <w:tabs>
          <w:tab w:val="num" w:pos="2367"/>
        </w:tabs>
        <w:ind w:left="2367" w:hanging="180"/>
      </w:pPr>
    </w:lvl>
    <w:lvl w:ilvl="3" w:tplc="C694D516" w:tentative="1">
      <w:start w:val="1"/>
      <w:numFmt w:val="decimal"/>
      <w:lvlText w:val="%4."/>
      <w:lvlJc w:val="left"/>
      <w:pPr>
        <w:tabs>
          <w:tab w:val="num" w:pos="3087"/>
        </w:tabs>
        <w:ind w:left="3087" w:hanging="360"/>
      </w:pPr>
    </w:lvl>
    <w:lvl w:ilvl="4" w:tplc="3CBEAD48" w:tentative="1">
      <w:start w:val="1"/>
      <w:numFmt w:val="lowerLetter"/>
      <w:lvlText w:val="%5."/>
      <w:lvlJc w:val="left"/>
      <w:pPr>
        <w:tabs>
          <w:tab w:val="num" w:pos="3807"/>
        </w:tabs>
        <w:ind w:left="3807" w:hanging="360"/>
      </w:pPr>
    </w:lvl>
    <w:lvl w:ilvl="5" w:tplc="0E10BE30" w:tentative="1">
      <w:start w:val="1"/>
      <w:numFmt w:val="lowerRoman"/>
      <w:lvlText w:val="%6."/>
      <w:lvlJc w:val="right"/>
      <w:pPr>
        <w:tabs>
          <w:tab w:val="num" w:pos="4527"/>
        </w:tabs>
        <w:ind w:left="4527" w:hanging="180"/>
      </w:pPr>
    </w:lvl>
    <w:lvl w:ilvl="6" w:tplc="C0B80200" w:tentative="1">
      <w:start w:val="1"/>
      <w:numFmt w:val="decimal"/>
      <w:lvlText w:val="%7."/>
      <w:lvlJc w:val="left"/>
      <w:pPr>
        <w:tabs>
          <w:tab w:val="num" w:pos="5247"/>
        </w:tabs>
        <w:ind w:left="5247" w:hanging="360"/>
      </w:pPr>
    </w:lvl>
    <w:lvl w:ilvl="7" w:tplc="2726226A" w:tentative="1">
      <w:start w:val="1"/>
      <w:numFmt w:val="lowerLetter"/>
      <w:lvlText w:val="%8."/>
      <w:lvlJc w:val="left"/>
      <w:pPr>
        <w:tabs>
          <w:tab w:val="num" w:pos="5967"/>
        </w:tabs>
        <w:ind w:left="5967" w:hanging="360"/>
      </w:pPr>
    </w:lvl>
    <w:lvl w:ilvl="8" w:tplc="7E30876A" w:tentative="1">
      <w:start w:val="1"/>
      <w:numFmt w:val="lowerRoman"/>
      <w:lvlText w:val="%9."/>
      <w:lvlJc w:val="right"/>
      <w:pPr>
        <w:tabs>
          <w:tab w:val="num" w:pos="6687"/>
        </w:tabs>
        <w:ind w:left="6687" w:hanging="180"/>
      </w:pPr>
    </w:lvl>
  </w:abstractNum>
  <w:abstractNum w:abstractNumId="12">
    <w:nsid w:val="2BE94A2C"/>
    <w:multiLevelType w:val="hybridMultilevel"/>
    <w:tmpl w:val="1D0CBD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DF41C66"/>
    <w:multiLevelType w:val="multilevel"/>
    <w:tmpl w:val="3D5C424E"/>
    <w:lvl w:ilvl="0">
      <w:start w:val="1"/>
      <w:numFmt w:val="decimal"/>
      <w:pStyle w:val="Kop1"/>
      <w:lvlText w:val="%1"/>
      <w:lvlJc w:val="left"/>
      <w:pPr>
        <w:tabs>
          <w:tab w:val="num" w:pos="432"/>
        </w:tabs>
        <w:ind w:left="432" w:hanging="432"/>
      </w:pPr>
      <w:rPr>
        <w:rFonts w:hint="default"/>
        <w:u w:val="none"/>
      </w:rPr>
    </w:lvl>
    <w:lvl w:ilvl="1">
      <w:start w:val="1"/>
      <w:numFmt w:val="decimal"/>
      <w:pStyle w:val="Kop2"/>
      <w:lvlText w:val="%1.%2"/>
      <w:lvlJc w:val="left"/>
      <w:pPr>
        <w:tabs>
          <w:tab w:val="num" w:pos="576"/>
        </w:tabs>
        <w:ind w:left="576" w:hanging="576"/>
      </w:pPr>
      <w:rPr>
        <w:rFonts w:ascii="Arial" w:hAnsi="Arial" w:cs="Arial" w:hint="default"/>
        <w:b w:val="0"/>
        <w:i w:val="0"/>
        <w:sz w:val="22"/>
        <w:u w:val="single"/>
      </w:rPr>
    </w:lvl>
    <w:lvl w:ilvl="2">
      <w:start w:val="1"/>
      <w:numFmt w:val="decimal"/>
      <w:pStyle w:val="Kop3"/>
      <w:suff w:val="space"/>
      <w:lvlText w:val="%1.%2.%3"/>
      <w:lvlJc w:val="left"/>
      <w:pPr>
        <w:ind w:left="0" w:firstLine="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nsid w:val="41C32586"/>
    <w:multiLevelType w:val="multilevel"/>
    <w:tmpl w:val="5C9A0A4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067C06"/>
    <w:multiLevelType w:val="hybridMultilevel"/>
    <w:tmpl w:val="94CE23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F9A687C"/>
    <w:multiLevelType w:val="hybridMultilevel"/>
    <w:tmpl w:val="2EF83630"/>
    <w:lvl w:ilvl="0" w:tplc="34B8C348">
      <w:start w:val="1"/>
      <w:numFmt w:val="decimal"/>
      <w:lvlText w:val="%1."/>
      <w:lvlJc w:val="left"/>
      <w:pPr>
        <w:tabs>
          <w:tab w:val="num" w:pos="720"/>
        </w:tabs>
        <w:ind w:left="720" w:hanging="360"/>
      </w:pPr>
      <w:rPr>
        <w:rFonts w:cs="Times New Roman"/>
      </w:rPr>
    </w:lvl>
    <w:lvl w:ilvl="1" w:tplc="313E8E4A">
      <w:start w:val="1"/>
      <w:numFmt w:val="lowerLetter"/>
      <w:lvlText w:val="%2."/>
      <w:lvlJc w:val="left"/>
      <w:pPr>
        <w:tabs>
          <w:tab w:val="num" w:pos="1440"/>
        </w:tabs>
        <w:ind w:left="1440" w:hanging="360"/>
      </w:pPr>
      <w:rPr>
        <w:rFonts w:cs="Times New Roman"/>
      </w:rPr>
    </w:lvl>
    <w:lvl w:ilvl="2" w:tplc="3AC069EE">
      <w:start w:val="1"/>
      <w:numFmt w:val="lowerRoman"/>
      <w:lvlText w:val="%3."/>
      <w:lvlJc w:val="right"/>
      <w:pPr>
        <w:tabs>
          <w:tab w:val="num" w:pos="2160"/>
        </w:tabs>
        <w:ind w:left="2160" w:hanging="180"/>
      </w:pPr>
      <w:rPr>
        <w:rFonts w:cs="Times New Roman"/>
      </w:rPr>
    </w:lvl>
    <w:lvl w:ilvl="3" w:tplc="28DCE50C">
      <w:start w:val="1"/>
      <w:numFmt w:val="decimal"/>
      <w:lvlText w:val="%4."/>
      <w:lvlJc w:val="left"/>
      <w:pPr>
        <w:tabs>
          <w:tab w:val="num" w:pos="2880"/>
        </w:tabs>
        <w:ind w:left="2880" w:hanging="360"/>
      </w:pPr>
      <w:rPr>
        <w:rFonts w:cs="Times New Roman"/>
      </w:rPr>
    </w:lvl>
    <w:lvl w:ilvl="4" w:tplc="80CCA6BE">
      <w:start w:val="1"/>
      <w:numFmt w:val="lowerLetter"/>
      <w:lvlText w:val="%5."/>
      <w:lvlJc w:val="left"/>
      <w:pPr>
        <w:tabs>
          <w:tab w:val="num" w:pos="3600"/>
        </w:tabs>
        <w:ind w:left="3600" w:hanging="360"/>
      </w:pPr>
      <w:rPr>
        <w:rFonts w:cs="Times New Roman"/>
      </w:rPr>
    </w:lvl>
    <w:lvl w:ilvl="5" w:tplc="5232C3C0">
      <w:start w:val="1"/>
      <w:numFmt w:val="lowerRoman"/>
      <w:lvlText w:val="%6."/>
      <w:lvlJc w:val="right"/>
      <w:pPr>
        <w:tabs>
          <w:tab w:val="num" w:pos="4320"/>
        </w:tabs>
        <w:ind w:left="4320" w:hanging="180"/>
      </w:pPr>
      <w:rPr>
        <w:rFonts w:cs="Times New Roman"/>
      </w:rPr>
    </w:lvl>
    <w:lvl w:ilvl="6" w:tplc="244E0FC6">
      <w:start w:val="1"/>
      <w:numFmt w:val="decimal"/>
      <w:lvlText w:val="%7."/>
      <w:lvlJc w:val="left"/>
      <w:pPr>
        <w:tabs>
          <w:tab w:val="num" w:pos="5040"/>
        </w:tabs>
        <w:ind w:left="5040" w:hanging="360"/>
      </w:pPr>
      <w:rPr>
        <w:rFonts w:cs="Times New Roman"/>
      </w:rPr>
    </w:lvl>
    <w:lvl w:ilvl="7" w:tplc="A418CD88">
      <w:start w:val="1"/>
      <w:numFmt w:val="lowerLetter"/>
      <w:lvlText w:val="%8."/>
      <w:lvlJc w:val="left"/>
      <w:pPr>
        <w:tabs>
          <w:tab w:val="num" w:pos="5760"/>
        </w:tabs>
        <w:ind w:left="5760" w:hanging="360"/>
      </w:pPr>
      <w:rPr>
        <w:rFonts w:cs="Times New Roman"/>
      </w:rPr>
    </w:lvl>
    <w:lvl w:ilvl="8" w:tplc="5E5AFE82">
      <w:start w:val="1"/>
      <w:numFmt w:val="lowerRoman"/>
      <w:lvlText w:val="%9."/>
      <w:lvlJc w:val="right"/>
      <w:pPr>
        <w:tabs>
          <w:tab w:val="num" w:pos="6480"/>
        </w:tabs>
        <w:ind w:left="6480" w:hanging="180"/>
      </w:pPr>
      <w:rPr>
        <w:rFonts w:cs="Times New Roman"/>
      </w:rPr>
    </w:lvl>
  </w:abstractNum>
  <w:abstractNum w:abstractNumId="17">
    <w:nsid w:val="65FC4AED"/>
    <w:multiLevelType w:val="hybridMultilevel"/>
    <w:tmpl w:val="422625C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61E469F"/>
    <w:multiLevelType w:val="hybridMultilevel"/>
    <w:tmpl w:val="6C2E9FC6"/>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67FC6C22"/>
    <w:multiLevelType w:val="hybridMultilevel"/>
    <w:tmpl w:val="3FDC39AE"/>
    <w:lvl w:ilvl="0" w:tplc="0413000F">
      <w:start w:val="1"/>
      <w:numFmt w:val="decimal"/>
      <w:lvlText w:val="%1."/>
      <w:lvlJc w:val="left"/>
      <w:pPr>
        <w:ind w:left="360" w:hanging="360"/>
      </w:pPr>
    </w:lvl>
    <w:lvl w:ilvl="1" w:tplc="7F3ED876"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0652C4E"/>
    <w:multiLevelType w:val="hybridMultilevel"/>
    <w:tmpl w:val="EAAC6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A0B541F"/>
    <w:multiLevelType w:val="multilevel"/>
    <w:tmpl w:val="F42CD8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AE02D71"/>
    <w:multiLevelType w:val="singleLevel"/>
    <w:tmpl w:val="01988FD2"/>
    <w:lvl w:ilvl="0">
      <w:start w:val="5"/>
      <w:numFmt w:val="lowerLetter"/>
      <w:lvlText w:val="%1."/>
      <w:lvlJc w:val="left"/>
      <w:pPr>
        <w:tabs>
          <w:tab w:val="num" w:pos="1140"/>
        </w:tabs>
        <w:ind w:left="1140" w:hanging="435"/>
      </w:pPr>
      <w:rPr>
        <w:rFonts w:hint="default"/>
      </w:rPr>
    </w:lvl>
  </w:abstractNum>
  <w:abstractNum w:abstractNumId="23">
    <w:nsid w:val="7D3D5A2A"/>
    <w:multiLevelType w:val="multilevel"/>
    <w:tmpl w:val="9D82EC46"/>
    <w:lvl w:ilvl="0">
      <w:start w:val="1"/>
      <w:numFmt w:val="decimal"/>
      <w:pStyle w:val="Bijlage"/>
      <w:lvlText w:val="Bijlage %1"/>
      <w:lvlJc w:val="right"/>
      <w:pPr>
        <w:tabs>
          <w:tab w:val="num" w:pos="0"/>
        </w:tabs>
        <w:ind w:hanging="113"/>
      </w:pPr>
      <w:rPr>
        <w:rFonts w:ascii="Utopia Bold" w:hAnsi="Utopia Bold" w:cs="Utopia Bold" w:hint="default"/>
        <w:b w:val="0"/>
        <w:i/>
        <w:sz w:val="18"/>
        <w:szCs w:val="18"/>
      </w:rPr>
    </w:lvl>
    <w:lvl w:ilvl="1">
      <w:start w:val="1"/>
      <w:numFmt w:val="decimal"/>
      <w:lvlText w:val="%1.%2"/>
      <w:lvlJc w:val="right"/>
      <w:pPr>
        <w:tabs>
          <w:tab w:val="num" w:pos="0"/>
        </w:tabs>
        <w:ind w:hanging="113"/>
      </w:pPr>
      <w:rPr>
        <w:rFonts w:ascii="Utopia Bold" w:hAnsi="Utopia Bold" w:cs="Utopia Bold" w:hint="default"/>
        <w:b w:val="0"/>
        <w:i/>
        <w:sz w:val="18"/>
        <w:szCs w:val="18"/>
      </w:rPr>
    </w:lvl>
    <w:lvl w:ilvl="2">
      <w:start w:val="1"/>
      <w:numFmt w:val="decimal"/>
      <w:lvlText w:val="%1.%2.%3"/>
      <w:lvlJc w:val="right"/>
      <w:pPr>
        <w:tabs>
          <w:tab w:val="num" w:pos="0"/>
        </w:tabs>
        <w:ind w:hanging="113"/>
      </w:pPr>
      <w:rPr>
        <w:rFonts w:ascii="Utopia Bold" w:hAnsi="Utopia Bold" w:cs="Utopia Bold" w:hint="default"/>
        <w:b w:val="0"/>
        <w:i/>
      </w:rPr>
    </w:lvl>
    <w:lvl w:ilvl="3">
      <w:start w:val="1"/>
      <w:numFmt w:val="decimal"/>
      <w:lvlText w:val="%1.%2.%3.%4."/>
      <w:lvlJc w:val="right"/>
      <w:pPr>
        <w:tabs>
          <w:tab w:val="num" w:pos="0"/>
        </w:tabs>
        <w:ind w:hanging="113"/>
      </w:pPr>
      <w:rPr>
        <w:rFonts w:ascii="Utopia Bold" w:hAnsi="Utopia Bold" w:cs="Utopia Bold" w:hint="default"/>
        <w:b w:val="0"/>
        <w:i/>
        <w:sz w:val="18"/>
        <w:szCs w:val="18"/>
      </w:rPr>
    </w:lvl>
    <w:lvl w:ilvl="4">
      <w:start w:val="1"/>
      <w:numFmt w:val="decimal"/>
      <w:lvlText w:val="%1.%2.%3.%4.%5."/>
      <w:lvlJc w:val="left"/>
      <w:pPr>
        <w:tabs>
          <w:tab w:val="num" w:pos="4680"/>
        </w:tabs>
        <w:ind w:left="2232" w:hanging="792"/>
      </w:pPr>
      <w:rPr>
        <w:rFonts w:ascii="Times New Roman" w:hAnsi="Times New Roman" w:cs="Times New Roman"/>
      </w:rPr>
    </w:lvl>
    <w:lvl w:ilvl="5">
      <w:start w:val="1"/>
      <w:numFmt w:val="decimal"/>
      <w:lvlText w:val="%1.%2.%3.%4.%5.%6."/>
      <w:lvlJc w:val="left"/>
      <w:pPr>
        <w:tabs>
          <w:tab w:val="num" w:pos="5400"/>
        </w:tabs>
        <w:ind w:left="2736" w:hanging="936"/>
      </w:pPr>
      <w:rPr>
        <w:rFonts w:ascii="Times New Roman" w:hAnsi="Times New Roman" w:cs="Times New Roman"/>
      </w:rPr>
    </w:lvl>
    <w:lvl w:ilvl="6">
      <w:start w:val="1"/>
      <w:numFmt w:val="decimal"/>
      <w:lvlText w:val="%1.%2.%3.%4.%5.%6.%7."/>
      <w:lvlJc w:val="left"/>
      <w:pPr>
        <w:tabs>
          <w:tab w:val="num" w:pos="6480"/>
        </w:tabs>
        <w:ind w:left="3240" w:hanging="1080"/>
      </w:pPr>
      <w:rPr>
        <w:rFonts w:ascii="Times New Roman" w:hAnsi="Times New Roman" w:cs="Times New Roman"/>
      </w:rPr>
    </w:lvl>
    <w:lvl w:ilvl="7">
      <w:start w:val="1"/>
      <w:numFmt w:val="decimal"/>
      <w:lvlText w:val="%1.%2.%3.%4.%5.%6.%7.%8."/>
      <w:lvlJc w:val="left"/>
      <w:pPr>
        <w:tabs>
          <w:tab w:val="num" w:pos="7560"/>
        </w:tabs>
        <w:ind w:left="3744" w:hanging="1224"/>
      </w:pPr>
      <w:rPr>
        <w:rFonts w:ascii="Times New Roman" w:hAnsi="Times New Roman" w:cs="Times New Roman"/>
      </w:rPr>
    </w:lvl>
    <w:lvl w:ilvl="8">
      <w:start w:val="1"/>
      <w:numFmt w:val="decimal"/>
      <w:lvlText w:val="%1.%2.%3.%4.%5.%6.%7.%8.%9."/>
      <w:lvlJc w:val="left"/>
      <w:pPr>
        <w:tabs>
          <w:tab w:val="num" w:pos="8280"/>
        </w:tabs>
        <w:ind w:left="4320" w:hanging="1440"/>
      </w:pPr>
      <w:rPr>
        <w:rFonts w:ascii="Times New Roman" w:hAnsi="Times New Roman" w:cs="Times New Roman"/>
      </w:rPr>
    </w:lvl>
  </w:abstractNum>
  <w:num w:numId="1">
    <w:abstractNumId w:val="23"/>
  </w:num>
  <w:num w:numId="2">
    <w:abstractNumId w:val="13"/>
  </w:num>
  <w:num w:numId="3">
    <w:abstractNumId w:val="22"/>
  </w:num>
  <w:num w:numId="4">
    <w:abstractNumId w:val="11"/>
  </w:num>
  <w:num w:numId="5">
    <w:abstractNumId w:val="6"/>
  </w:num>
  <w:num w:numId="6">
    <w:abstractNumId w:val="21"/>
  </w:num>
  <w:num w:numId="7">
    <w:abstractNumId w:val="10"/>
  </w:num>
  <w:num w:numId="8">
    <w:abstractNumId w:val="14"/>
  </w:num>
  <w:num w:numId="9">
    <w:abstractNumId w:val="5"/>
  </w:num>
  <w:num w:numId="10">
    <w:abstractNumId w:val="0"/>
  </w:num>
  <w:num w:numId="11">
    <w:abstractNumId w:val="2"/>
  </w:num>
  <w:num w:numId="12">
    <w:abstractNumId w:val="19"/>
  </w:num>
  <w:num w:numId="13">
    <w:abstractNumId w:val="3"/>
  </w:num>
  <w:num w:numId="14">
    <w:abstractNumId w:val="8"/>
  </w:num>
  <w:num w:numId="15">
    <w:abstractNumId w:val="7"/>
  </w:num>
  <w:num w:numId="16">
    <w:abstractNumId w:val="18"/>
  </w:num>
  <w:num w:numId="17">
    <w:abstractNumId w:val="16"/>
  </w:num>
  <w:num w:numId="18">
    <w:abstractNumId w:val="17"/>
  </w:num>
  <w:num w:numId="19">
    <w:abstractNumId w:val="1"/>
  </w:num>
  <w:num w:numId="20">
    <w:abstractNumId w:val="9"/>
  </w:num>
  <w:num w:numId="21">
    <w:abstractNumId w:val="15"/>
  </w:num>
  <w:num w:numId="22">
    <w:abstractNumId w:val="4"/>
  </w:num>
  <w:num w:numId="23">
    <w:abstractNumId w:val="12"/>
  </w:num>
  <w:num w:numId="24">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9"/>
  <w:autoHyphenation/>
  <w:hyphenationZone w:val="425"/>
  <w:doNotHyphenateCaps/>
  <w:drawingGridHorizontalSpacing w:val="110"/>
  <w:drawingGridVerticalSpacing w:val="299"/>
  <w:displayHorizontalDrawingGridEvery w:val="0"/>
  <w:displayVerticalDrawingGridEvery w:val="0"/>
  <w:characterSpacingControl w:val="doNotCompress"/>
  <w:hdrShapeDefaults>
    <o:shapedefaults v:ext="edit" spidmax="6145">
      <o:colormenu v:ext="edit" fill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ijlagen" w:val="8"/>
    <w:docVar w:name="doorkiesnummer" w:val="(035) 65 59 431"/>
    <w:docVar w:name="EASYTEXT_ALGBOUWST" w:val="F:\Huisstijl\n-Model\algbouwst\"/>
    <w:docVar w:name="EASYTEXT_ALGSTANDOC" w:val="F:\Huisstijl\n-Model\algstandoc\"/>
    <w:docVar w:name="EASYTEXT_BOUWST" w:val="F:\Huisstijl\n-Model\bouwst\MIL\"/>
    <w:docVar w:name="EASYTEXT_ENDVELD" w:val="0"/>
    <w:docVar w:name="EASYTEXT_FOUT" w:val="0"/>
    <w:docVar w:name="EASYTEXT_MOREFIELDS" w:val="0"/>
    <w:docVar w:name="EASYTEXT_OVERWRITE" w:val="1"/>
    <w:docVar w:name="EASYTEXT_PROTECTION" w:val="-1"/>
    <w:docVar w:name="EASYTEXT_SECTIES" w:val="1"/>
    <w:docVar w:name="EASYTEXT_STANDOC" w:val="F:\Huisstijl\n-Model\standoc\MIL\"/>
    <w:docVar w:name="EASYTEXT_STATE" w:val="stop"/>
    <w:docVar w:name="functie" w:val="Milieubeleidsmedewerker"/>
    <w:docVar w:name="INTEXT_LASTBUTTON" w:val="b"/>
    <w:docVar w:name="NM_aantalcijfers" w:val="5"/>
    <w:docVar w:name="NM_autonummer" w:val="1"/>
    <w:docVar w:name="NM_counter" w:val="37814"/>
    <w:docVar w:name="NM_datum" w:val="071024"/>
    <w:docVar w:name="NM_GebruikDSP" w:val="0"/>
    <w:docVar w:name="NM_gebruikerscode" w:val="GK"/>
    <w:docVar w:name="NM_modelcode" w:val="MB"/>
    <w:docVar w:name="NM_NietOpslaan" w:val="0"/>
    <w:docVar w:name="NM_nummer" w:val="76945"/>
    <w:docVar w:name="NM_nummercode" w:val="B"/>
    <w:docVar w:name="NM_onderwerp" w:val="Aanbesteding pr"/>
    <w:docVar w:name="NM_status" w:val="C"/>
    <w:docVar w:name="NM_vervangtabel" w:val="Standaard"/>
    <w:docVar w:name="NM1" w:val="NM_status"/>
    <w:docVar w:name="NM2" w:val="NM_modelcode"/>
    <w:docVar w:name="NM3" w:val="NM_nummer"/>
    <w:docVar w:name="NM4" w:val="NM_datum"/>
    <w:docVar w:name="NM5" w:val="NM_gebruikerscode"/>
    <w:docVar w:name="NM8" w:val="NM_onderwerp"/>
    <w:docVar w:name="NPRINT_VIEW" w:val="3"/>
    <w:docVar w:name="ondertek" w:val="G.C.S. Koster"/>
    <w:docVar w:name="onderwerp" w:val="Aanbesteding procesbegeleiding en nader onderzoek stortplaats Groenewoud"/>
    <w:docVar w:name="onsken" w:val="MB/76945/071024/GK"/>
    <w:docVar w:name="pg_achtervoegsel" w:val=".."/>
    <w:docVar w:name="pg_afdeling" w:val="MIL"/>
    <w:docVar w:name="pg_afdelingnaam" w:val="Milieu"/>
    <w:docVar w:name="pg_doorkiesnummer" w:val="(035) 65 59 431"/>
    <w:docVar w:name="pg_email" w:val="g.koster@wijdemeren.nl"/>
    <w:docVar w:name="pg_functie" w:val="Milieubeleidsmedewerker"/>
    <w:docVar w:name="pg_gesl1" w:val="Dhr. "/>
    <w:docVar w:name="pg_gesl2" w:val="De heer "/>
    <w:docVar w:name="pg_initialen" w:val="GK"/>
    <w:docVar w:name="pg_naam" w:val="Koster"/>
    <w:docVar w:name="pg_titel" w:val=".."/>
    <w:docVar w:name="pg_tussenvoegsel" w:val=".."/>
    <w:docVar w:name="pg_volnaam1" w:val="G.C.S. Koster"/>
    <w:docVar w:name="pg_volnaam2" w:val="Guido Koster"/>
    <w:docVar w:name="pg_voorletters" w:val="G.C.S."/>
    <w:docVar w:name="pg_voornaam" w:val="Guido"/>
    <w:docVar w:name="pgn_achtervoegsel" w:val=".."/>
    <w:docVar w:name="pgn_afdeling" w:val="MIL"/>
    <w:docVar w:name="pgn_afdelingnaam" w:val="Milieu"/>
    <w:docVar w:name="pgn_doorkiesnummer" w:val="(035) 65 59 431"/>
    <w:docVar w:name="pgn_email" w:val="g.koster@wijdemeren.nl"/>
    <w:docVar w:name="pgn_functie" w:val="Milieubeleidsmedewerker"/>
    <w:docVar w:name="pgn_gesl1" w:val="Dhr. "/>
    <w:docVar w:name="pgn_gesl2" w:val="De heer "/>
    <w:docVar w:name="pgn_initialen" w:val="GK"/>
    <w:docVar w:name="pgn_naam" w:val="Koster"/>
    <w:docVar w:name="pgn_titel" w:val=".."/>
    <w:docVar w:name="pgn_tussenvoegsel" w:val=".."/>
    <w:docVar w:name="pgn_volnaam1" w:val="G.C.S. Koster"/>
    <w:docVar w:name="pgn_volnaam2" w:val="Guido Koster"/>
    <w:docVar w:name="pgn_voorletters" w:val="G.C.S."/>
    <w:docVar w:name="pgn_voornaam" w:val="Guido"/>
    <w:docVar w:name="PRINT_MERGEDOC" w:val="1"/>
  </w:docVars>
  <w:rsids>
    <w:rsidRoot w:val="00485814"/>
    <w:rsid w:val="0002229E"/>
    <w:rsid w:val="00043C15"/>
    <w:rsid w:val="00053E4A"/>
    <w:rsid w:val="00063495"/>
    <w:rsid w:val="000944F4"/>
    <w:rsid w:val="000A1393"/>
    <w:rsid w:val="000A7843"/>
    <w:rsid w:val="000B5CF9"/>
    <w:rsid w:val="000E14D6"/>
    <w:rsid w:val="000E5C2A"/>
    <w:rsid w:val="001260F2"/>
    <w:rsid w:val="001338F4"/>
    <w:rsid w:val="00137545"/>
    <w:rsid w:val="00142D14"/>
    <w:rsid w:val="0014309F"/>
    <w:rsid w:val="001B31A2"/>
    <w:rsid w:val="001C573E"/>
    <w:rsid w:val="00214E23"/>
    <w:rsid w:val="0024055B"/>
    <w:rsid w:val="00250A9A"/>
    <w:rsid w:val="002807A5"/>
    <w:rsid w:val="00287002"/>
    <w:rsid w:val="002A02BC"/>
    <w:rsid w:val="002A1FA1"/>
    <w:rsid w:val="002A5212"/>
    <w:rsid w:val="002A7F78"/>
    <w:rsid w:val="002C17B1"/>
    <w:rsid w:val="002D106A"/>
    <w:rsid w:val="002E0853"/>
    <w:rsid w:val="002E75E4"/>
    <w:rsid w:val="002F292A"/>
    <w:rsid w:val="00305598"/>
    <w:rsid w:val="003140E7"/>
    <w:rsid w:val="00373568"/>
    <w:rsid w:val="003E4B7D"/>
    <w:rsid w:val="0042666F"/>
    <w:rsid w:val="004313AE"/>
    <w:rsid w:val="00435C97"/>
    <w:rsid w:val="0044515F"/>
    <w:rsid w:val="00447ED1"/>
    <w:rsid w:val="004664A9"/>
    <w:rsid w:val="00476AD3"/>
    <w:rsid w:val="00480BB4"/>
    <w:rsid w:val="00485814"/>
    <w:rsid w:val="004B0D19"/>
    <w:rsid w:val="004B38F9"/>
    <w:rsid w:val="004B61C3"/>
    <w:rsid w:val="00537EFF"/>
    <w:rsid w:val="00540DD7"/>
    <w:rsid w:val="00547B3C"/>
    <w:rsid w:val="00547F93"/>
    <w:rsid w:val="005619BE"/>
    <w:rsid w:val="00584623"/>
    <w:rsid w:val="005A62A1"/>
    <w:rsid w:val="005B3A77"/>
    <w:rsid w:val="005D2340"/>
    <w:rsid w:val="005F2636"/>
    <w:rsid w:val="006621A3"/>
    <w:rsid w:val="006A2770"/>
    <w:rsid w:val="006C67D8"/>
    <w:rsid w:val="006D1544"/>
    <w:rsid w:val="006E0E26"/>
    <w:rsid w:val="00723B96"/>
    <w:rsid w:val="00751679"/>
    <w:rsid w:val="007C5622"/>
    <w:rsid w:val="007D0F43"/>
    <w:rsid w:val="00851D50"/>
    <w:rsid w:val="00884093"/>
    <w:rsid w:val="00891610"/>
    <w:rsid w:val="00915670"/>
    <w:rsid w:val="00917358"/>
    <w:rsid w:val="00917968"/>
    <w:rsid w:val="0093339D"/>
    <w:rsid w:val="0094120E"/>
    <w:rsid w:val="00961FBB"/>
    <w:rsid w:val="00981638"/>
    <w:rsid w:val="009820FD"/>
    <w:rsid w:val="00983263"/>
    <w:rsid w:val="00985733"/>
    <w:rsid w:val="00991F07"/>
    <w:rsid w:val="009A1267"/>
    <w:rsid w:val="009A5F3E"/>
    <w:rsid w:val="009B64CC"/>
    <w:rsid w:val="00A05183"/>
    <w:rsid w:val="00A077AE"/>
    <w:rsid w:val="00A144DB"/>
    <w:rsid w:val="00A51821"/>
    <w:rsid w:val="00A72100"/>
    <w:rsid w:val="00A80FAA"/>
    <w:rsid w:val="00A86C01"/>
    <w:rsid w:val="00AD0AE8"/>
    <w:rsid w:val="00AD3DA9"/>
    <w:rsid w:val="00B111B2"/>
    <w:rsid w:val="00B16764"/>
    <w:rsid w:val="00B9049A"/>
    <w:rsid w:val="00B9070F"/>
    <w:rsid w:val="00BB27F3"/>
    <w:rsid w:val="00BC2738"/>
    <w:rsid w:val="00BE4DAE"/>
    <w:rsid w:val="00C03308"/>
    <w:rsid w:val="00C05737"/>
    <w:rsid w:val="00C267B1"/>
    <w:rsid w:val="00C55406"/>
    <w:rsid w:val="00C6385D"/>
    <w:rsid w:val="00C64215"/>
    <w:rsid w:val="00C65DCC"/>
    <w:rsid w:val="00C90595"/>
    <w:rsid w:val="00CB0B92"/>
    <w:rsid w:val="00CB22D6"/>
    <w:rsid w:val="00CC1975"/>
    <w:rsid w:val="00CC4262"/>
    <w:rsid w:val="00D00043"/>
    <w:rsid w:val="00D21B03"/>
    <w:rsid w:val="00D228D7"/>
    <w:rsid w:val="00D235B2"/>
    <w:rsid w:val="00D242E3"/>
    <w:rsid w:val="00D5581C"/>
    <w:rsid w:val="00D8504B"/>
    <w:rsid w:val="00DB3847"/>
    <w:rsid w:val="00DD77B9"/>
    <w:rsid w:val="00DF576A"/>
    <w:rsid w:val="00E32156"/>
    <w:rsid w:val="00E3492B"/>
    <w:rsid w:val="00E50962"/>
    <w:rsid w:val="00E66732"/>
    <w:rsid w:val="00E768CC"/>
    <w:rsid w:val="00E8795B"/>
    <w:rsid w:val="00E93B53"/>
    <w:rsid w:val="00EA1FAB"/>
    <w:rsid w:val="00EB57DE"/>
    <w:rsid w:val="00EC3F81"/>
    <w:rsid w:val="00F250EA"/>
    <w:rsid w:val="00F53D6C"/>
    <w:rsid w:val="00F64C6F"/>
    <w:rsid w:val="00F7256D"/>
    <w:rsid w:val="00F7588B"/>
    <w:rsid w:val="00FD1A65"/>
    <w:rsid w:val="00FD4322"/>
    <w:rsid w:val="00FF38B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5C97"/>
    <w:rPr>
      <w:rFonts w:ascii="Arial" w:hAnsi="Arial" w:cs="Arial"/>
      <w:sz w:val="22"/>
      <w:szCs w:val="22"/>
    </w:rPr>
  </w:style>
  <w:style w:type="paragraph" w:styleId="Kop1">
    <w:name w:val="heading 1"/>
    <w:basedOn w:val="Standaard"/>
    <w:next w:val="Standaard"/>
    <w:qFormat/>
    <w:rsid w:val="00D8504B"/>
    <w:pPr>
      <w:keepNext/>
      <w:numPr>
        <w:numId w:val="2"/>
      </w:numPr>
      <w:jc w:val="both"/>
      <w:outlineLvl w:val="0"/>
    </w:pPr>
    <w:rPr>
      <w:u w:val="single"/>
    </w:rPr>
  </w:style>
  <w:style w:type="paragraph" w:styleId="Kop2">
    <w:name w:val="heading 2"/>
    <w:aliases w:val="2scr"/>
    <w:basedOn w:val="Standaard"/>
    <w:next w:val="Standaard"/>
    <w:qFormat/>
    <w:rsid w:val="00D8504B"/>
    <w:pPr>
      <w:numPr>
        <w:ilvl w:val="1"/>
        <w:numId w:val="2"/>
      </w:numPr>
      <w:outlineLvl w:val="1"/>
    </w:pPr>
    <w:rPr>
      <w:rFonts w:ascii="Arial (W1)" w:hAnsi="Arial (W1)"/>
    </w:rPr>
  </w:style>
  <w:style w:type="paragraph" w:styleId="Kop3">
    <w:name w:val="heading 3"/>
    <w:aliases w:val="3scr"/>
    <w:basedOn w:val="Standaard"/>
    <w:next w:val="Standaard"/>
    <w:qFormat/>
    <w:rsid w:val="00D8504B"/>
    <w:pPr>
      <w:numPr>
        <w:ilvl w:val="2"/>
        <w:numId w:val="2"/>
      </w:numPr>
      <w:jc w:val="both"/>
      <w:outlineLvl w:val="2"/>
    </w:pPr>
  </w:style>
  <w:style w:type="paragraph" w:styleId="Kop4">
    <w:name w:val="heading 4"/>
    <w:basedOn w:val="Standaard"/>
    <w:next w:val="Standaard"/>
    <w:qFormat/>
    <w:rsid w:val="00D8504B"/>
    <w:pPr>
      <w:keepNext/>
      <w:numPr>
        <w:ilvl w:val="3"/>
        <w:numId w:val="2"/>
      </w:numPr>
      <w:outlineLvl w:val="3"/>
    </w:pPr>
    <w:rPr>
      <w:b/>
      <w:bCs/>
    </w:rPr>
  </w:style>
  <w:style w:type="paragraph" w:styleId="Kop5">
    <w:name w:val="heading 5"/>
    <w:basedOn w:val="Standaard"/>
    <w:next w:val="Standaard"/>
    <w:qFormat/>
    <w:rsid w:val="00D8504B"/>
    <w:pPr>
      <w:numPr>
        <w:ilvl w:val="4"/>
        <w:numId w:val="2"/>
      </w:numPr>
      <w:spacing w:before="240" w:after="60"/>
      <w:outlineLvl w:val="4"/>
    </w:pPr>
    <w:rPr>
      <w:b/>
      <w:bCs/>
      <w:i/>
      <w:iCs/>
      <w:sz w:val="26"/>
      <w:szCs w:val="26"/>
    </w:rPr>
  </w:style>
  <w:style w:type="paragraph" w:styleId="Kop6">
    <w:name w:val="heading 6"/>
    <w:basedOn w:val="Standaard"/>
    <w:next w:val="Standaard"/>
    <w:qFormat/>
    <w:rsid w:val="00D8504B"/>
    <w:pPr>
      <w:numPr>
        <w:ilvl w:val="5"/>
        <w:numId w:val="2"/>
      </w:numPr>
      <w:spacing w:before="240" w:after="60"/>
      <w:outlineLvl w:val="5"/>
    </w:pPr>
    <w:rPr>
      <w:rFonts w:ascii="Times New Roman" w:hAnsi="Times New Roman" w:cs="Times New Roman"/>
      <w:b/>
      <w:bCs/>
    </w:rPr>
  </w:style>
  <w:style w:type="paragraph" w:styleId="Kop7">
    <w:name w:val="heading 7"/>
    <w:basedOn w:val="Standaard"/>
    <w:next w:val="Standaard"/>
    <w:qFormat/>
    <w:rsid w:val="00D8504B"/>
    <w:pPr>
      <w:numPr>
        <w:ilvl w:val="6"/>
        <w:numId w:val="2"/>
      </w:numPr>
      <w:spacing w:before="240" w:after="60"/>
      <w:outlineLvl w:val="6"/>
    </w:pPr>
    <w:rPr>
      <w:rFonts w:ascii="Times New Roman" w:hAnsi="Times New Roman" w:cs="Times New Roman"/>
      <w:sz w:val="24"/>
      <w:szCs w:val="24"/>
    </w:rPr>
  </w:style>
  <w:style w:type="paragraph" w:styleId="Kop8">
    <w:name w:val="heading 8"/>
    <w:basedOn w:val="Standaard"/>
    <w:next w:val="Standaard"/>
    <w:qFormat/>
    <w:rsid w:val="00D8504B"/>
    <w:pPr>
      <w:numPr>
        <w:ilvl w:val="7"/>
        <w:numId w:val="2"/>
      </w:numPr>
      <w:spacing w:before="240" w:after="60"/>
      <w:outlineLvl w:val="7"/>
    </w:pPr>
    <w:rPr>
      <w:rFonts w:ascii="Times New Roman" w:hAnsi="Times New Roman" w:cs="Times New Roman"/>
      <w:i/>
      <w:iCs/>
      <w:sz w:val="24"/>
      <w:szCs w:val="24"/>
    </w:rPr>
  </w:style>
  <w:style w:type="paragraph" w:styleId="Kop9">
    <w:name w:val="heading 9"/>
    <w:basedOn w:val="Standaard"/>
    <w:next w:val="Standaard"/>
    <w:qFormat/>
    <w:rsid w:val="00D8504B"/>
    <w:pPr>
      <w:numPr>
        <w:ilvl w:val="8"/>
        <w:numId w:val="2"/>
      </w:num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8504B"/>
    <w:pPr>
      <w:tabs>
        <w:tab w:val="center" w:pos="4536"/>
        <w:tab w:val="right" w:pos="9072"/>
      </w:tabs>
    </w:pPr>
  </w:style>
  <w:style w:type="paragraph" w:styleId="Voettekst">
    <w:name w:val="footer"/>
    <w:basedOn w:val="Standaard"/>
    <w:link w:val="VoettekstChar"/>
    <w:uiPriority w:val="99"/>
    <w:rsid w:val="00D8504B"/>
    <w:pPr>
      <w:tabs>
        <w:tab w:val="center" w:pos="4536"/>
        <w:tab w:val="right" w:pos="9072"/>
      </w:tabs>
    </w:pPr>
  </w:style>
  <w:style w:type="character" w:styleId="Verwijzingopmerking">
    <w:name w:val="annotation reference"/>
    <w:basedOn w:val="Standaardalinea-lettertype"/>
    <w:semiHidden/>
    <w:rsid w:val="00D8504B"/>
    <w:rPr>
      <w:rFonts w:ascii="Times New Roman" w:hAnsi="Times New Roman" w:cs="Times New Roman"/>
      <w:sz w:val="16"/>
      <w:szCs w:val="16"/>
    </w:rPr>
  </w:style>
  <w:style w:type="paragraph" w:styleId="Tekstopmerking">
    <w:name w:val="annotation text"/>
    <w:basedOn w:val="Standaard"/>
    <w:link w:val="TekstopmerkingChar"/>
    <w:semiHidden/>
    <w:rsid w:val="00D8504B"/>
    <w:rPr>
      <w:sz w:val="20"/>
      <w:szCs w:val="20"/>
    </w:rPr>
  </w:style>
  <w:style w:type="character" w:styleId="Paginanummer">
    <w:name w:val="page number"/>
    <w:basedOn w:val="Standaardalinea-lettertype"/>
    <w:semiHidden/>
    <w:rsid w:val="00D8504B"/>
    <w:rPr>
      <w:rFonts w:ascii="Times New Roman" w:hAnsi="Times New Roman" w:cs="Times New Roman"/>
    </w:rPr>
  </w:style>
  <w:style w:type="character" w:styleId="Hyperlink">
    <w:name w:val="Hyperlink"/>
    <w:basedOn w:val="Standaardalinea-lettertype"/>
    <w:uiPriority w:val="99"/>
    <w:rsid w:val="00D8504B"/>
    <w:rPr>
      <w:rFonts w:ascii="Times New Roman" w:hAnsi="Times New Roman" w:cs="Times New Roman"/>
      <w:color w:val="0000FF"/>
      <w:u w:val="single"/>
    </w:rPr>
  </w:style>
  <w:style w:type="character" w:styleId="GevolgdeHyperlink">
    <w:name w:val="FollowedHyperlink"/>
    <w:basedOn w:val="Standaardalinea-lettertype"/>
    <w:semiHidden/>
    <w:rsid w:val="00D8504B"/>
    <w:rPr>
      <w:rFonts w:ascii="Times New Roman" w:hAnsi="Times New Roman" w:cs="Times New Roman"/>
      <w:color w:val="800080"/>
      <w:u w:val="single"/>
    </w:rPr>
  </w:style>
  <w:style w:type="paragraph" w:styleId="Voetnoottekst">
    <w:name w:val="footnote text"/>
    <w:basedOn w:val="Standaard"/>
    <w:link w:val="VoetnoottekstChar"/>
    <w:uiPriority w:val="99"/>
    <w:semiHidden/>
    <w:rsid w:val="00D8504B"/>
    <w:rPr>
      <w:sz w:val="20"/>
      <w:szCs w:val="20"/>
    </w:rPr>
  </w:style>
  <w:style w:type="character" w:styleId="Voetnootmarkering">
    <w:name w:val="footnote reference"/>
    <w:basedOn w:val="Standaardalinea-lettertype"/>
    <w:uiPriority w:val="99"/>
    <w:semiHidden/>
    <w:rsid w:val="00D8504B"/>
    <w:rPr>
      <w:rFonts w:ascii="Times New Roman" w:hAnsi="Times New Roman" w:cs="Times New Roman"/>
      <w:vertAlign w:val="superscript"/>
    </w:rPr>
  </w:style>
  <w:style w:type="paragraph" w:styleId="Plattetekst">
    <w:name w:val="Body Text"/>
    <w:basedOn w:val="Standaard"/>
    <w:semiHidden/>
    <w:rsid w:val="00D8504B"/>
    <w:pPr>
      <w:jc w:val="both"/>
    </w:pPr>
  </w:style>
  <w:style w:type="paragraph" w:customStyle="1" w:styleId="Toelichting">
    <w:name w:val="Toelichting"/>
    <w:basedOn w:val="Standaard"/>
    <w:next w:val="Standaard"/>
    <w:rsid w:val="00D8504B"/>
    <w:pPr>
      <w:spacing w:before="120" w:after="120" w:line="280" w:lineRule="atLeast"/>
    </w:pPr>
    <w:rPr>
      <w:rFonts w:ascii="Imago Book" w:eastAsia="MS Mincho" w:hAnsi="Imago Book" w:cs="Times New Roman"/>
      <w:b/>
      <w:bCs/>
      <w:sz w:val="16"/>
      <w:szCs w:val="16"/>
    </w:rPr>
  </w:style>
  <w:style w:type="paragraph" w:customStyle="1" w:styleId="Ballontekst1">
    <w:name w:val="Ballontekst1"/>
    <w:basedOn w:val="Standaard"/>
    <w:rsid w:val="00D8504B"/>
    <w:rPr>
      <w:rFonts w:ascii="Tahoma" w:hAnsi="Tahoma" w:cs="Tahoma"/>
      <w:sz w:val="16"/>
      <w:szCs w:val="16"/>
    </w:rPr>
  </w:style>
  <w:style w:type="character" w:customStyle="1" w:styleId="Kopje">
    <w:name w:val="Kopje"/>
    <w:basedOn w:val="Standaardalinea-lettertype"/>
    <w:rsid w:val="00D8504B"/>
    <w:rPr>
      <w:rFonts w:ascii="Berthold Imago Light" w:hAnsi="Berthold Imago Light" w:cs="Berthold Imago Light"/>
      <w:sz w:val="15"/>
      <w:szCs w:val="15"/>
    </w:rPr>
  </w:style>
  <w:style w:type="paragraph" w:customStyle="1" w:styleId="Bijlage">
    <w:name w:val="Bijlage"/>
    <w:basedOn w:val="Kop1"/>
    <w:next w:val="Standaard"/>
    <w:rsid w:val="00D8504B"/>
    <w:pPr>
      <w:pageBreakBefore/>
      <w:numPr>
        <w:numId w:val="1"/>
      </w:numPr>
      <w:spacing w:before="280" w:after="280" w:line="560" w:lineRule="atLeast"/>
      <w:ind w:left="0"/>
      <w:jc w:val="left"/>
    </w:pPr>
    <w:rPr>
      <w:rFonts w:ascii="Imago Book" w:eastAsia="MS Mincho" w:hAnsi="Imago Book" w:cs="Times New Roman"/>
      <w:kern w:val="28"/>
      <w:sz w:val="36"/>
      <w:szCs w:val="36"/>
      <w:u w:val="none"/>
    </w:rPr>
  </w:style>
  <w:style w:type="paragraph" w:customStyle="1" w:styleId="Standaardutopia">
    <w:name w:val="Standaard + utopia"/>
    <w:basedOn w:val="Standaard"/>
    <w:rsid w:val="00D8504B"/>
    <w:rPr>
      <w:sz w:val="20"/>
      <w:szCs w:val="20"/>
    </w:rPr>
  </w:style>
  <w:style w:type="paragraph" w:customStyle="1" w:styleId="Kop33scr1">
    <w:name w:val="Kop 3.3scr1"/>
    <w:basedOn w:val="Standaard"/>
    <w:next w:val="Standaard"/>
    <w:rsid w:val="00D8504B"/>
    <w:pPr>
      <w:keepNext/>
      <w:widowControl w:val="0"/>
      <w:tabs>
        <w:tab w:val="left" w:pos="-720"/>
        <w:tab w:val="left" w:pos="0"/>
        <w:tab w:val="left" w:pos="720"/>
      </w:tabs>
      <w:spacing w:before="60" w:after="60" w:line="280" w:lineRule="atLeast"/>
      <w:jc w:val="both"/>
    </w:pPr>
    <w:rPr>
      <w:b/>
      <w:bCs/>
      <w:kern w:val="19"/>
      <w:sz w:val="20"/>
      <w:szCs w:val="20"/>
    </w:rPr>
  </w:style>
  <w:style w:type="paragraph" w:customStyle="1" w:styleId="Onderwerpvanopmerking1">
    <w:name w:val="Onderwerp van opmerking1"/>
    <w:basedOn w:val="Tekstopmerking"/>
    <w:next w:val="Tekstopmerking"/>
    <w:rsid w:val="00D8504B"/>
    <w:rPr>
      <w:rFonts w:ascii="Times New Roman" w:hAnsi="Times New Roman" w:cs="Times New Roman"/>
      <w:b/>
      <w:bCs/>
    </w:rPr>
  </w:style>
  <w:style w:type="paragraph" w:customStyle="1" w:styleId="font0">
    <w:name w:val="font0"/>
    <w:basedOn w:val="Standaard"/>
    <w:rsid w:val="00D8504B"/>
    <w:pPr>
      <w:spacing w:before="100" w:beforeAutospacing="1" w:after="100" w:afterAutospacing="1"/>
    </w:pPr>
    <w:rPr>
      <w:sz w:val="20"/>
      <w:szCs w:val="20"/>
    </w:rPr>
  </w:style>
  <w:style w:type="paragraph" w:customStyle="1" w:styleId="xl24">
    <w:name w:val="xl24"/>
    <w:basedOn w:val="Standaard"/>
    <w:rsid w:val="00D8504B"/>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sz w:val="40"/>
      <w:szCs w:val="40"/>
    </w:rPr>
  </w:style>
  <w:style w:type="paragraph" w:customStyle="1" w:styleId="xl25">
    <w:name w:val="xl25"/>
    <w:basedOn w:val="Standaard"/>
    <w:rsid w:val="00D8504B"/>
    <w:pPr>
      <w:spacing w:before="100" w:beforeAutospacing="1" w:after="100" w:afterAutospacing="1"/>
    </w:pPr>
    <w:rPr>
      <w:b/>
      <w:bCs/>
      <w:sz w:val="24"/>
      <w:szCs w:val="24"/>
    </w:rPr>
  </w:style>
  <w:style w:type="paragraph" w:customStyle="1" w:styleId="xl26">
    <w:name w:val="xl26"/>
    <w:basedOn w:val="Standaard"/>
    <w:rsid w:val="00D8504B"/>
    <w:pPr>
      <w:pBdr>
        <w:top w:val="single" w:sz="4" w:space="0" w:color="auto"/>
        <w:bottom w:val="double" w:sz="6" w:space="0" w:color="auto"/>
      </w:pBdr>
      <w:spacing w:before="100" w:beforeAutospacing="1" w:after="100" w:afterAutospacing="1"/>
    </w:pPr>
    <w:rPr>
      <w:b/>
      <w:bCs/>
      <w:sz w:val="24"/>
      <w:szCs w:val="24"/>
    </w:rPr>
  </w:style>
  <w:style w:type="paragraph" w:customStyle="1" w:styleId="xl27">
    <w:name w:val="xl27"/>
    <w:basedOn w:val="Standaard"/>
    <w:rsid w:val="00D8504B"/>
    <w:pPr>
      <w:pBdr>
        <w:top w:val="single" w:sz="4" w:space="0" w:color="auto"/>
        <w:bottom w:val="double" w:sz="6"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28">
    <w:name w:val="xl28"/>
    <w:basedOn w:val="Standaard"/>
    <w:rsid w:val="00D8504B"/>
    <w:pPr>
      <w:pBdr>
        <w:bottom w:val="single" w:sz="8" w:space="0" w:color="auto"/>
      </w:pBdr>
      <w:spacing w:before="100" w:beforeAutospacing="1" w:after="100" w:afterAutospacing="1"/>
    </w:pPr>
    <w:rPr>
      <w:b/>
      <w:bCs/>
      <w:sz w:val="24"/>
      <w:szCs w:val="24"/>
    </w:rPr>
  </w:style>
  <w:style w:type="paragraph" w:customStyle="1" w:styleId="xl29">
    <w:name w:val="xl29"/>
    <w:basedOn w:val="Standaard"/>
    <w:rsid w:val="00D8504B"/>
    <w:pPr>
      <w:pBdr>
        <w:bottom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0">
    <w:name w:val="xl30"/>
    <w:basedOn w:val="Standaard"/>
    <w:rsid w:val="00D8504B"/>
    <w:pPr>
      <w:pBdr>
        <w:top w:val="double" w:sz="6" w:space="0" w:color="auto"/>
        <w:bottom w:val="single" w:sz="8" w:space="0" w:color="auto"/>
      </w:pBdr>
      <w:spacing w:before="100" w:beforeAutospacing="1" w:after="100" w:afterAutospacing="1"/>
      <w:textAlignment w:val="top"/>
    </w:pPr>
    <w:rPr>
      <w:rFonts w:ascii="Arial Unicode MS" w:eastAsia="Arial Unicode MS" w:hAnsi="Times New Roman" w:cs="Arial Unicode MS"/>
      <w:sz w:val="24"/>
      <w:szCs w:val="24"/>
    </w:rPr>
  </w:style>
  <w:style w:type="paragraph" w:customStyle="1" w:styleId="xl31">
    <w:name w:val="xl31"/>
    <w:basedOn w:val="Standaard"/>
    <w:rsid w:val="00D8504B"/>
    <w:pPr>
      <w:pBdr>
        <w:bottom w:val="single" w:sz="8" w:space="0" w:color="auto"/>
      </w:pBdr>
      <w:shd w:val="clear" w:color="auto" w:fill="C0C0C0"/>
      <w:spacing w:before="100" w:beforeAutospacing="1" w:after="100" w:afterAutospacing="1"/>
    </w:pPr>
    <w:rPr>
      <w:b/>
      <w:bCs/>
      <w:sz w:val="24"/>
      <w:szCs w:val="24"/>
    </w:rPr>
  </w:style>
  <w:style w:type="paragraph" w:customStyle="1" w:styleId="xl76">
    <w:name w:val="xl76"/>
    <w:basedOn w:val="Standaard"/>
    <w:rsid w:val="00D8504B"/>
    <w:pPr>
      <w:pBdr>
        <w:left w:val="single" w:sz="8" w:space="0" w:color="auto"/>
        <w:bottom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32">
    <w:name w:val="xl32"/>
    <w:basedOn w:val="Standaard"/>
    <w:rsid w:val="00D850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3">
    <w:name w:val="xl33"/>
    <w:basedOn w:val="Standaard"/>
    <w:rsid w:val="00D8504B"/>
    <w:pPr>
      <w:pBdr>
        <w:right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34">
    <w:name w:val="xl34"/>
    <w:basedOn w:val="Standaard"/>
    <w:rsid w:val="00D8504B"/>
    <w:pPr>
      <w:pBdr>
        <w:bottom w:val="single" w:sz="8"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5">
    <w:name w:val="xl35"/>
    <w:basedOn w:val="Standaard"/>
    <w:rsid w:val="00D8504B"/>
    <w:pPr>
      <w:pBdr>
        <w:left w:val="single" w:sz="4" w:space="0" w:color="auto"/>
        <w:right w:val="single" w:sz="4"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36">
    <w:name w:val="xl36"/>
    <w:basedOn w:val="Standaard"/>
    <w:rsid w:val="00D8504B"/>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7">
    <w:name w:val="xl37"/>
    <w:basedOn w:val="Standaard"/>
    <w:rsid w:val="00D8504B"/>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8">
    <w:name w:val="xl38"/>
    <w:basedOn w:val="Standaard"/>
    <w:rsid w:val="00D8504B"/>
    <w:pPr>
      <w:pBdr>
        <w:top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39">
    <w:name w:val="xl39"/>
    <w:basedOn w:val="Standaard"/>
    <w:rsid w:val="00D8504B"/>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0">
    <w:name w:val="xl40"/>
    <w:basedOn w:val="Standaard"/>
    <w:rsid w:val="00D8504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1">
    <w:name w:val="xl41"/>
    <w:basedOn w:val="Standaard"/>
    <w:rsid w:val="00D8504B"/>
    <w:pPr>
      <w:pBdr>
        <w:bottom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2">
    <w:name w:val="xl42"/>
    <w:basedOn w:val="Standaard"/>
    <w:rsid w:val="00D8504B"/>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3">
    <w:name w:val="xl43"/>
    <w:basedOn w:val="Standaard"/>
    <w:rsid w:val="00D8504B"/>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44">
    <w:name w:val="xl44"/>
    <w:basedOn w:val="Standaard"/>
    <w:rsid w:val="00D8504B"/>
    <w:pPr>
      <w:pBdr>
        <w:lef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5">
    <w:name w:val="xl45"/>
    <w:basedOn w:val="Standaard"/>
    <w:rsid w:val="00D8504B"/>
    <w:pPr>
      <w:pBdr>
        <w:top w:val="single" w:sz="8" w:space="0" w:color="auto"/>
        <w:right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46">
    <w:name w:val="xl46"/>
    <w:basedOn w:val="Standaard"/>
    <w:rsid w:val="00D8504B"/>
    <w:pPr>
      <w:pBdr>
        <w:top w:val="single" w:sz="8" w:space="0" w:color="auto"/>
        <w:left w:val="single" w:sz="8" w:space="0" w:color="auto"/>
        <w:right w:val="single" w:sz="4" w:space="0" w:color="auto"/>
      </w:pBdr>
      <w:spacing w:before="100" w:beforeAutospacing="1" w:after="100" w:afterAutospacing="1"/>
    </w:pPr>
    <w:rPr>
      <w:b/>
      <w:bCs/>
      <w:sz w:val="24"/>
      <w:szCs w:val="24"/>
    </w:rPr>
  </w:style>
  <w:style w:type="paragraph" w:customStyle="1" w:styleId="xl47">
    <w:name w:val="xl47"/>
    <w:basedOn w:val="Standaard"/>
    <w:rsid w:val="00D8504B"/>
    <w:pPr>
      <w:pBdr>
        <w:top w:val="single" w:sz="8" w:space="0" w:color="auto"/>
        <w:left w:val="single" w:sz="4" w:space="0" w:color="auto"/>
        <w:right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48">
    <w:name w:val="xl48"/>
    <w:basedOn w:val="Standaard"/>
    <w:rsid w:val="00D8504B"/>
    <w:pPr>
      <w:pBdr>
        <w:left w:val="single" w:sz="8"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49">
    <w:name w:val="xl49"/>
    <w:basedOn w:val="Standaard"/>
    <w:rsid w:val="00D8504B"/>
    <w:pPr>
      <w:pBdr>
        <w:left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0">
    <w:name w:val="xl50"/>
    <w:basedOn w:val="Standaard"/>
    <w:rsid w:val="00D8504B"/>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1">
    <w:name w:val="xl51"/>
    <w:basedOn w:val="Standaard"/>
    <w:rsid w:val="00D8504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2">
    <w:name w:val="xl52"/>
    <w:basedOn w:val="Standaard"/>
    <w:rsid w:val="00D8504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3">
    <w:name w:val="xl53"/>
    <w:basedOn w:val="Standaard"/>
    <w:rsid w:val="00D8504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4">
    <w:name w:val="xl54"/>
    <w:basedOn w:val="Standaard"/>
    <w:rsid w:val="00D8504B"/>
    <w:pPr>
      <w:pBdr>
        <w:top w:val="single" w:sz="8" w:space="0" w:color="auto"/>
        <w:bottom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5">
    <w:name w:val="xl55"/>
    <w:basedOn w:val="Standaard"/>
    <w:rsid w:val="00D8504B"/>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6">
    <w:name w:val="xl56"/>
    <w:basedOn w:val="Standaard"/>
    <w:rsid w:val="00D8504B"/>
    <w:pPr>
      <w:pBdr>
        <w:top w:val="single" w:sz="8" w:space="0" w:color="auto"/>
        <w:left w:val="single" w:sz="8" w:space="0" w:color="auto"/>
        <w:bottom w:val="single" w:sz="8" w:space="0" w:color="auto"/>
      </w:pBdr>
      <w:spacing w:before="100" w:beforeAutospacing="1" w:after="100" w:afterAutospacing="1"/>
    </w:pPr>
    <w:rPr>
      <w:b/>
      <w:bCs/>
      <w:sz w:val="24"/>
      <w:szCs w:val="24"/>
    </w:rPr>
  </w:style>
  <w:style w:type="paragraph" w:customStyle="1" w:styleId="xl57">
    <w:name w:val="xl57"/>
    <w:basedOn w:val="Standaard"/>
    <w:rsid w:val="00D8504B"/>
    <w:pPr>
      <w:pBdr>
        <w:left w:val="single" w:sz="4" w:space="0" w:color="auto"/>
        <w:bottom w:val="single" w:sz="8" w:space="0" w:color="auto"/>
        <w:right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58">
    <w:name w:val="xl58"/>
    <w:basedOn w:val="Standaard"/>
    <w:rsid w:val="00D8504B"/>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59">
    <w:name w:val="xl59"/>
    <w:basedOn w:val="Standaard"/>
    <w:rsid w:val="00D8504B"/>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60">
    <w:name w:val="xl60"/>
    <w:basedOn w:val="Standaard"/>
    <w:rsid w:val="00D8504B"/>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1">
    <w:name w:val="xl61"/>
    <w:basedOn w:val="Standaard"/>
    <w:rsid w:val="00D8504B"/>
    <w:pPr>
      <w:pBdr>
        <w:top w:val="single" w:sz="8" w:space="0" w:color="auto"/>
        <w:left w:val="single" w:sz="8" w:space="0" w:color="auto"/>
        <w:right w:val="single" w:sz="4"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62">
    <w:name w:val="xl62"/>
    <w:basedOn w:val="Standaard"/>
    <w:rsid w:val="00D8504B"/>
    <w:pPr>
      <w:pBdr>
        <w:left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3">
    <w:name w:val="xl63"/>
    <w:basedOn w:val="Standaard"/>
    <w:rsid w:val="00D8504B"/>
    <w:pPr>
      <w:pBdr>
        <w:bottom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4">
    <w:name w:val="xl64"/>
    <w:basedOn w:val="Standaard"/>
    <w:rsid w:val="00D8504B"/>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5">
    <w:name w:val="xl65"/>
    <w:basedOn w:val="Standaard"/>
    <w:rsid w:val="00D8504B"/>
    <w:pPr>
      <w:pBdr>
        <w:top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6">
    <w:name w:val="xl66"/>
    <w:basedOn w:val="Standaard"/>
    <w:rsid w:val="00D8504B"/>
    <w:pPr>
      <w:pBdr>
        <w:top w:val="single" w:sz="4" w:space="0" w:color="auto"/>
        <w:right w:val="single" w:sz="4"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67">
    <w:name w:val="xl67"/>
    <w:basedOn w:val="Standaard"/>
    <w:rsid w:val="00D8504B"/>
    <w:pPr>
      <w:pBdr>
        <w:top w:val="single" w:sz="8" w:space="0" w:color="auto"/>
        <w:bottom w:val="single" w:sz="8" w:space="0" w:color="auto"/>
      </w:pBdr>
      <w:spacing w:before="100" w:beforeAutospacing="1" w:after="100" w:afterAutospacing="1"/>
    </w:pPr>
    <w:rPr>
      <w:b/>
      <w:bCs/>
      <w:sz w:val="24"/>
      <w:szCs w:val="24"/>
    </w:rPr>
  </w:style>
  <w:style w:type="paragraph" w:customStyle="1" w:styleId="xl68">
    <w:name w:val="xl68"/>
    <w:basedOn w:val="Standaard"/>
    <w:rsid w:val="00D8504B"/>
    <w:pPr>
      <w:pBdr>
        <w:top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9">
    <w:name w:val="xl69"/>
    <w:basedOn w:val="Standaard"/>
    <w:rsid w:val="00D8504B"/>
    <w:pPr>
      <w:pBdr>
        <w:left w:val="single" w:sz="8" w:space="0" w:color="auto"/>
        <w:bottom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70">
    <w:name w:val="xl70"/>
    <w:basedOn w:val="Standaard"/>
    <w:rsid w:val="00D8504B"/>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71">
    <w:name w:val="xl71"/>
    <w:basedOn w:val="Standaard"/>
    <w:rsid w:val="00D8504B"/>
    <w:pPr>
      <w:pBdr>
        <w:top w:val="single" w:sz="8" w:space="0" w:color="auto"/>
        <w:bottom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72">
    <w:name w:val="xl72"/>
    <w:basedOn w:val="Standaard"/>
    <w:rsid w:val="00D8504B"/>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Times New Roman" w:cs="Arial Unicode MS"/>
      <w:b/>
      <w:bCs/>
      <w:sz w:val="24"/>
      <w:szCs w:val="24"/>
    </w:rPr>
  </w:style>
  <w:style w:type="paragraph" w:customStyle="1" w:styleId="xl73">
    <w:name w:val="xl73"/>
    <w:basedOn w:val="Standaard"/>
    <w:rsid w:val="00D8504B"/>
    <w:pPr>
      <w:pBdr>
        <w:bottom w:val="single" w:sz="8" w:space="0" w:color="auto"/>
      </w:pBdr>
      <w:spacing w:before="100" w:beforeAutospacing="1" w:after="100" w:afterAutospacing="1"/>
    </w:pPr>
    <w:rPr>
      <w:rFonts w:ascii="Arial Unicode MS" w:eastAsia="Arial Unicode MS" w:hAnsi="Times New Roman" w:cs="Arial Unicode MS"/>
      <w:sz w:val="24"/>
      <w:szCs w:val="24"/>
    </w:rPr>
  </w:style>
  <w:style w:type="paragraph" w:customStyle="1" w:styleId="xl74">
    <w:name w:val="xl74"/>
    <w:basedOn w:val="Standaard"/>
    <w:rsid w:val="00D8504B"/>
    <w:pPr>
      <w:pBdr>
        <w:left w:val="single" w:sz="8" w:space="0" w:color="auto"/>
      </w:pBdr>
      <w:spacing w:before="100" w:beforeAutospacing="1" w:after="100" w:afterAutospacing="1"/>
    </w:pPr>
    <w:rPr>
      <w:b/>
      <w:bCs/>
      <w:sz w:val="24"/>
      <w:szCs w:val="24"/>
    </w:rPr>
  </w:style>
  <w:style w:type="paragraph" w:customStyle="1" w:styleId="xl75">
    <w:name w:val="xl75"/>
    <w:basedOn w:val="Standaard"/>
    <w:rsid w:val="00D8504B"/>
    <w:pPr>
      <w:pBdr>
        <w:left w:val="single" w:sz="8" w:space="0" w:color="auto"/>
      </w:pBdr>
      <w:spacing w:before="100" w:beforeAutospacing="1" w:after="100" w:afterAutospacing="1"/>
    </w:pPr>
    <w:rPr>
      <w:b/>
      <w:bCs/>
      <w:sz w:val="24"/>
      <w:szCs w:val="24"/>
    </w:rPr>
  </w:style>
  <w:style w:type="paragraph" w:customStyle="1" w:styleId="xl77">
    <w:name w:val="xl77"/>
    <w:basedOn w:val="Standaard"/>
    <w:rsid w:val="00D8504B"/>
    <w:pPr>
      <w:pBdr>
        <w:left w:val="single" w:sz="8" w:space="0" w:color="auto"/>
        <w:right w:val="single" w:sz="8" w:space="0" w:color="auto"/>
      </w:pBdr>
      <w:spacing w:before="100" w:beforeAutospacing="1" w:after="100" w:afterAutospacing="1"/>
    </w:pPr>
    <w:rPr>
      <w:b/>
      <w:bCs/>
      <w:sz w:val="24"/>
      <w:szCs w:val="24"/>
    </w:rPr>
  </w:style>
  <w:style w:type="paragraph" w:customStyle="1" w:styleId="xl78">
    <w:name w:val="xl78"/>
    <w:basedOn w:val="Standaard"/>
    <w:rsid w:val="00D8504B"/>
    <w:pPr>
      <w:pBdr>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79">
    <w:name w:val="xl79"/>
    <w:basedOn w:val="Standaard"/>
    <w:rsid w:val="00D8504B"/>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80">
    <w:name w:val="xl80"/>
    <w:basedOn w:val="Standaard"/>
    <w:rsid w:val="00D8504B"/>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81">
    <w:name w:val="xl81"/>
    <w:basedOn w:val="Standaard"/>
    <w:rsid w:val="00D8504B"/>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22">
    <w:name w:val="xl22"/>
    <w:basedOn w:val="Standaard"/>
    <w:rsid w:val="00D8504B"/>
    <w:pPr>
      <w:spacing w:before="100" w:beforeAutospacing="1" w:after="100" w:afterAutospacing="1"/>
      <w:jc w:val="center"/>
    </w:pPr>
    <w:rPr>
      <w:rFonts w:ascii="Arial Unicode MS" w:eastAsia="Arial Unicode MS" w:hAnsi="Times New Roman" w:cs="Arial Unicode MS"/>
      <w:sz w:val="24"/>
      <w:szCs w:val="24"/>
    </w:rPr>
  </w:style>
  <w:style w:type="paragraph" w:customStyle="1" w:styleId="xl23">
    <w:name w:val="xl23"/>
    <w:basedOn w:val="Standaard"/>
    <w:rsid w:val="00D8504B"/>
    <w:pPr>
      <w:spacing w:before="100" w:beforeAutospacing="1" w:after="100" w:afterAutospacing="1"/>
    </w:pPr>
    <w:rPr>
      <w:b/>
      <w:bCs/>
      <w:sz w:val="24"/>
      <w:szCs w:val="24"/>
    </w:rPr>
  </w:style>
  <w:style w:type="paragraph" w:styleId="Titel">
    <w:name w:val="Title"/>
    <w:basedOn w:val="Standaard"/>
    <w:qFormat/>
    <w:rsid w:val="00D8504B"/>
    <w:pPr>
      <w:jc w:val="center"/>
    </w:pPr>
    <w:rPr>
      <w:rFonts w:ascii="CG Times" w:hAnsi="CG Times" w:cs="Times New Roman"/>
      <w:b/>
      <w:bCs/>
      <w:sz w:val="48"/>
      <w:szCs w:val="48"/>
    </w:rPr>
  </w:style>
  <w:style w:type="paragraph" w:styleId="Eindnoottekst">
    <w:name w:val="endnote text"/>
    <w:basedOn w:val="Standaard"/>
    <w:semiHidden/>
    <w:rsid w:val="00D8504B"/>
    <w:pPr>
      <w:widowControl w:val="0"/>
    </w:pPr>
    <w:rPr>
      <w:sz w:val="20"/>
      <w:szCs w:val="20"/>
      <w:lang w:val="nl"/>
    </w:rPr>
  </w:style>
  <w:style w:type="paragraph" w:styleId="Documentstructuur">
    <w:name w:val="Document Map"/>
    <w:basedOn w:val="Standaard"/>
    <w:semiHidden/>
    <w:rsid w:val="00D8504B"/>
    <w:pPr>
      <w:shd w:val="clear" w:color="auto" w:fill="000080"/>
    </w:pPr>
    <w:rPr>
      <w:rFonts w:ascii="Tahoma" w:hAnsi="Tahoma" w:cs="Tahoma"/>
    </w:rPr>
  </w:style>
  <w:style w:type="paragraph" w:styleId="Plattetekstinspringen">
    <w:name w:val="Body Text Indent"/>
    <w:basedOn w:val="Standaard"/>
    <w:semiHidden/>
    <w:rsid w:val="00D8504B"/>
    <w:pPr>
      <w:ind w:left="550" w:hanging="550"/>
    </w:pPr>
  </w:style>
  <w:style w:type="paragraph" w:styleId="Plattetekstinspringen2">
    <w:name w:val="Body Text Indent 2"/>
    <w:basedOn w:val="Standaard"/>
    <w:semiHidden/>
    <w:rsid w:val="00D8504B"/>
    <w:pPr>
      <w:ind w:left="2420" w:hanging="293"/>
    </w:pPr>
  </w:style>
  <w:style w:type="paragraph" w:styleId="Plattetekstinspringen3">
    <w:name w:val="Body Text Indent 3"/>
    <w:basedOn w:val="Standaard"/>
    <w:semiHidden/>
    <w:rsid w:val="00D8504B"/>
    <w:pPr>
      <w:ind w:left="2832" w:hanging="742"/>
    </w:pPr>
  </w:style>
  <w:style w:type="paragraph" w:styleId="Plattetekst3">
    <w:name w:val="Body Text 3"/>
    <w:basedOn w:val="Standaard"/>
    <w:semiHidden/>
    <w:rsid w:val="00D8504B"/>
    <w:pPr>
      <w:jc w:val="both"/>
    </w:pPr>
    <w:rPr>
      <w:i/>
      <w:iCs/>
    </w:rPr>
  </w:style>
  <w:style w:type="paragraph" w:customStyle="1" w:styleId="Default">
    <w:name w:val="Default"/>
    <w:rsid w:val="00D8504B"/>
    <w:pPr>
      <w:autoSpaceDE w:val="0"/>
      <w:autoSpaceDN w:val="0"/>
      <w:adjustRightInd w:val="0"/>
    </w:pPr>
    <w:rPr>
      <w:rFonts w:ascii="ABLADP+Arial" w:hAnsi="ABLADP+Arial"/>
      <w:color w:val="000000"/>
      <w:sz w:val="24"/>
      <w:szCs w:val="24"/>
    </w:rPr>
  </w:style>
  <w:style w:type="paragraph" w:styleId="Bloktekst">
    <w:name w:val="Block Text"/>
    <w:basedOn w:val="Standaard"/>
    <w:semiHidden/>
    <w:rsid w:val="00D8504B"/>
    <w:pPr>
      <w:tabs>
        <w:tab w:val="left" w:pos="0"/>
        <w:tab w:val="left" w:pos="720"/>
        <w:tab w:val="left" w:pos="1080"/>
        <w:tab w:val="left" w:pos="1560"/>
        <w:tab w:val="left" w:pos="2040"/>
        <w:tab w:val="left" w:pos="4320"/>
        <w:tab w:val="left" w:pos="6480"/>
      </w:tabs>
      <w:suppressAutoHyphens/>
      <w:ind w:left="720" w:right="-1" w:hanging="720"/>
    </w:pPr>
    <w:rPr>
      <w:rFonts w:ascii="Utopia" w:hAnsi="Utopia" w:cs="Times New Roman"/>
      <w:szCs w:val="20"/>
      <w:lang w:eastAsia="en-US"/>
    </w:rPr>
  </w:style>
  <w:style w:type="character" w:customStyle="1" w:styleId="VoettekstChar">
    <w:name w:val="Voettekst Char"/>
    <w:basedOn w:val="Standaardalinea-lettertype"/>
    <w:link w:val="Voettekst"/>
    <w:uiPriority w:val="99"/>
    <w:rsid w:val="00B9070F"/>
    <w:rPr>
      <w:rFonts w:ascii="Arial" w:hAnsi="Arial" w:cs="Arial"/>
      <w:sz w:val="22"/>
      <w:szCs w:val="22"/>
    </w:rPr>
  </w:style>
  <w:style w:type="paragraph" w:styleId="Lijstalinea">
    <w:name w:val="List Paragraph"/>
    <w:basedOn w:val="Standaard"/>
    <w:uiPriority w:val="34"/>
    <w:qFormat/>
    <w:rsid w:val="00B9070F"/>
    <w:pPr>
      <w:ind w:left="720"/>
      <w:contextualSpacing/>
    </w:pPr>
    <w:rPr>
      <w:rFonts w:cs="Times New Roman"/>
      <w:szCs w:val="24"/>
    </w:rPr>
  </w:style>
  <w:style w:type="character" w:customStyle="1" w:styleId="VoetnoottekstChar">
    <w:name w:val="Voetnoottekst Char"/>
    <w:basedOn w:val="Standaardalinea-lettertype"/>
    <w:link w:val="Voetnoottekst"/>
    <w:uiPriority w:val="99"/>
    <w:semiHidden/>
    <w:rsid w:val="00B9070F"/>
    <w:rPr>
      <w:rFonts w:ascii="Arial" w:hAnsi="Arial" w:cs="Arial"/>
    </w:rPr>
  </w:style>
  <w:style w:type="paragraph" w:styleId="Tekstzonderopmaak">
    <w:name w:val="Plain Text"/>
    <w:basedOn w:val="Standaard"/>
    <w:link w:val="TekstzonderopmaakChar"/>
    <w:uiPriority w:val="99"/>
    <w:semiHidden/>
    <w:unhideWhenUsed/>
    <w:rsid w:val="00D242E3"/>
    <w:rPr>
      <w:rFonts w:eastAsia="Calibri" w:cs="Times New Roman"/>
      <w:sz w:val="20"/>
      <w:szCs w:val="21"/>
      <w:lang w:eastAsia="en-US"/>
    </w:rPr>
  </w:style>
  <w:style w:type="character" w:customStyle="1" w:styleId="TekstzonderopmaakChar">
    <w:name w:val="Tekst zonder opmaak Char"/>
    <w:basedOn w:val="Standaardalinea-lettertype"/>
    <w:link w:val="Tekstzonderopmaak"/>
    <w:uiPriority w:val="99"/>
    <w:semiHidden/>
    <w:rsid w:val="00D242E3"/>
    <w:rPr>
      <w:rFonts w:ascii="Arial" w:eastAsia="Calibri" w:hAnsi="Arial" w:cs="Times New Roman"/>
      <w:szCs w:val="21"/>
      <w:lang w:eastAsia="en-US"/>
    </w:rPr>
  </w:style>
  <w:style w:type="paragraph" w:styleId="Kopvaninhoudsopgave">
    <w:name w:val="TOC Heading"/>
    <w:basedOn w:val="Kop1"/>
    <w:next w:val="Standaard"/>
    <w:uiPriority w:val="39"/>
    <w:semiHidden/>
    <w:unhideWhenUsed/>
    <w:qFormat/>
    <w:rsid w:val="00DF576A"/>
    <w:pPr>
      <w:keepLines/>
      <w:numPr>
        <w:numId w:val="0"/>
      </w:numPr>
      <w:spacing w:before="480" w:line="276" w:lineRule="auto"/>
      <w:jc w:val="left"/>
      <w:outlineLvl w:val="9"/>
    </w:pPr>
    <w:rPr>
      <w:rFonts w:ascii="Cambria" w:hAnsi="Cambria" w:cs="Times New Roman"/>
      <w:b/>
      <w:bCs/>
      <w:color w:val="365F91"/>
      <w:sz w:val="28"/>
      <w:szCs w:val="28"/>
      <w:u w:val="none"/>
      <w:lang w:eastAsia="en-US"/>
    </w:rPr>
  </w:style>
  <w:style w:type="paragraph" w:styleId="Inhopg1">
    <w:name w:val="toc 1"/>
    <w:basedOn w:val="Standaard"/>
    <w:next w:val="Standaard"/>
    <w:autoRedefine/>
    <w:uiPriority w:val="39"/>
    <w:unhideWhenUsed/>
    <w:rsid w:val="003E4B7D"/>
    <w:pPr>
      <w:tabs>
        <w:tab w:val="left" w:pos="440"/>
        <w:tab w:val="right" w:leader="dot" w:pos="9134"/>
      </w:tabs>
    </w:pPr>
  </w:style>
  <w:style w:type="paragraph" w:styleId="Inhopg2">
    <w:name w:val="toc 2"/>
    <w:basedOn w:val="Standaard"/>
    <w:next w:val="Standaard"/>
    <w:autoRedefine/>
    <w:uiPriority w:val="39"/>
    <w:unhideWhenUsed/>
    <w:rsid w:val="005619BE"/>
    <w:pPr>
      <w:tabs>
        <w:tab w:val="left" w:pos="880"/>
        <w:tab w:val="right" w:leader="dot" w:pos="9134"/>
      </w:tabs>
      <w:ind w:left="220"/>
    </w:pPr>
    <w:rPr>
      <w:noProof/>
    </w:rPr>
  </w:style>
  <w:style w:type="paragraph" w:styleId="Inhopg3">
    <w:name w:val="toc 3"/>
    <w:basedOn w:val="Standaard"/>
    <w:next w:val="Standaard"/>
    <w:autoRedefine/>
    <w:uiPriority w:val="39"/>
    <w:unhideWhenUsed/>
    <w:rsid w:val="00DF576A"/>
    <w:pPr>
      <w:ind w:left="440"/>
    </w:pPr>
  </w:style>
  <w:style w:type="table" w:styleId="Tabelraster">
    <w:name w:val="Table Grid"/>
    <w:basedOn w:val="Standaardtabel"/>
    <w:uiPriority w:val="59"/>
    <w:rsid w:val="005F2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opmerkingChar">
    <w:name w:val="Tekst opmerking Char"/>
    <w:basedOn w:val="Standaardalinea-lettertype"/>
    <w:link w:val="Tekstopmerking"/>
    <w:semiHidden/>
    <w:rsid w:val="009820FD"/>
    <w:rPr>
      <w:rFonts w:ascii="Arial" w:hAnsi="Arial" w:cs="Arial"/>
    </w:rPr>
  </w:style>
</w:styles>
</file>

<file path=word/webSettings.xml><?xml version="1.0" encoding="utf-8"?>
<w:webSettings xmlns:r="http://schemas.openxmlformats.org/officeDocument/2006/relationships" xmlns:w="http://schemas.openxmlformats.org/wordprocessingml/2006/main">
  <w:divs>
    <w:div w:id="20501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vanoostveen@wijdemeren.nl" TargetMode="External"/><Relationship Id="rId13" Type="http://schemas.openxmlformats.org/officeDocument/2006/relationships/hyperlink" Target="mailto:rw.vanoostveen@wijdemeren.n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gc.konings@wijdemer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w.vanoostveen@wijdemeren.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c.konings@wijdemeren" TargetMode="External"/><Relationship Id="rId4" Type="http://schemas.openxmlformats.org/officeDocument/2006/relationships/webSettings" Target="webSettings.xml"/><Relationship Id="rId9" Type="http://schemas.openxmlformats.org/officeDocument/2006/relationships/hyperlink" Target="mailto:rw.vanoostveen@wijdemeren.nl" TargetMode="External"/><Relationship Id="rId14" Type="http://schemas.openxmlformats.org/officeDocument/2006/relationships/hyperlink" Target="http://www.pianoo.nl/sites/default/files/documents/documents/volledigecriteriadocumenthardwar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l.wikipedia.org/wiki/Euro" TargetMode="External"/><Relationship Id="rId2" Type="http://schemas.openxmlformats.org/officeDocument/2006/relationships/hyperlink" Target="http://nl.wikipedia.org/wiki/Omzet" TargetMode="External"/><Relationship Id="rId1" Type="http://schemas.openxmlformats.org/officeDocument/2006/relationships/hyperlink" Target="http://nl.wikipedia.org/wiki/Boekjaar" TargetMode="External"/><Relationship Id="rId5" Type="http://schemas.openxmlformats.org/officeDocument/2006/relationships/hyperlink" Target="http://nl.wikipedia.org/wiki/Personeel" TargetMode="External"/><Relationship Id="rId4" Type="http://schemas.openxmlformats.org/officeDocument/2006/relationships/hyperlink" Target="http://nl.wikipedia.org/wiki/Balans_(boekhoud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35</Pages>
  <Words>11890</Words>
  <Characters>74351</Characters>
  <Application>Microsoft Office Word</Application>
  <DocSecurity>0</DocSecurity>
  <Lines>619</Lines>
  <Paragraphs>172</Paragraphs>
  <ScaleCrop>false</ScaleCrop>
  <HeadingPairs>
    <vt:vector size="2" baseType="variant">
      <vt:variant>
        <vt:lpstr>Titel</vt:lpstr>
      </vt:variant>
      <vt:variant>
        <vt:i4>1</vt:i4>
      </vt:variant>
    </vt:vector>
  </HeadingPairs>
  <TitlesOfParts>
    <vt:vector size="1" baseType="lpstr">
      <vt:lpstr>Programma van eisen</vt:lpstr>
    </vt:vector>
  </TitlesOfParts>
  <Company>Gemeente Wijdemeren</Company>
  <LinksUpToDate>false</LinksUpToDate>
  <CharactersWithSpaces>86069</CharactersWithSpaces>
  <SharedDoc>false</SharedDoc>
  <HLinks>
    <vt:vector size="12" baseType="variant">
      <vt:variant>
        <vt:i4>7274525</vt:i4>
      </vt:variant>
      <vt:variant>
        <vt:i4>3</vt:i4>
      </vt:variant>
      <vt:variant>
        <vt:i4>0</vt:i4>
      </vt:variant>
      <vt:variant>
        <vt:i4>5</vt:i4>
      </vt:variant>
      <vt:variant>
        <vt:lpwstr>mailto:bc.vanzuijdam@wijdemeren.nl</vt:lpwstr>
      </vt:variant>
      <vt:variant>
        <vt:lpwstr/>
      </vt:variant>
      <vt:variant>
        <vt:i4>1114178</vt:i4>
      </vt:variant>
      <vt:variant>
        <vt:i4>0</vt:i4>
      </vt:variant>
      <vt:variant>
        <vt:i4>0</vt:i4>
      </vt:variant>
      <vt:variant>
        <vt:i4>5</vt:i4>
      </vt:variant>
      <vt:variant>
        <vt:lpwstr>http://www.wijdemeren.nl/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Aanbesteding vervanging PC-netwerk Wijdemeren</dc:subject>
  <dc:creator>B.C. van Zuijdam</dc:creator>
  <cp:keywords/>
  <dc:description>V.0.95</dc:description>
  <cp:lastModifiedBy>admin</cp:lastModifiedBy>
  <cp:revision>4</cp:revision>
  <cp:lastPrinted>2014-04-23T12:47:00Z</cp:lastPrinted>
  <dcterms:created xsi:type="dcterms:W3CDTF">2014-04-23T14:05:00Z</dcterms:created>
  <dcterms:modified xsi:type="dcterms:W3CDTF">2014-04-23T14:39:00Z</dcterms:modified>
</cp:coreProperties>
</file>