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1B1A1" w14:textId="448AB512" w:rsidR="003B3076" w:rsidRPr="002B3F07" w:rsidRDefault="003B3076" w:rsidP="003B3076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rPr>
          <w:rFonts w:asciiTheme="minorHAnsi" w:hAnsiTheme="minorHAnsi" w:cs="Arial"/>
          <w:szCs w:val="28"/>
          <w:lang w:val="nl-NL"/>
        </w:rPr>
      </w:pPr>
      <w:bookmarkStart w:id="0" w:name="_Toc476736593"/>
      <w:bookmarkStart w:id="1" w:name="_Toc487273093"/>
      <w:bookmarkStart w:id="2" w:name="_Toc489038705"/>
      <w:bookmarkStart w:id="3" w:name="_Toc489616948"/>
      <w:bookmarkStart w:id="4" w:name="_Ref489776795"/>
      <w:bookmarkStart w:id="5" w:name="_Ref490027027"/>
      <w:bookmarkStart w:id="6" w:name="_Toc27395080"/>
      <w:bookmarkStart w:id="7" w:name="_Toc52190690"/>
      <w:r w:rsidRPr="002B3F07">
        <w:rPr>
          <w:rStyle w:val="Zwaar"/>
          <w:rFonts w:asciiTheme="minorHAnsi" w:eastAsia="Arial Unicode MS" w:hAnsiTheme="minorHAnsi" w:cs="Arial"/>
          <w:b/>
          <w:szCs w:val="28"/>
          <w:lang w:val="nl-NL"/>
        </w:rPr>
        <w:t>Verklaring bekwaamheid derde</w:t>
      </w:r>
    </w:p>
    <w:tbl>
      <w:tblPr>
        <w:tblW w:w="9356" w:type="dxa"/>
        <w:tblInd w:w="250" w:type="dxa"/>
        <w:tblLook w:val="01E0" w:firstRow="1" w:lastRow="1" w:firstColumn="1" w:lastColumn="1" w:noHBand="0" w:noVBand="0"/>
      </w:tblPr>
      <w:tblGrid>
        <w:gridCol w:w="870"/>
        <w:gridCol w:w="800"/>
        <w:gridCol w:w="173"/>
        <w:gridCol w:w="176"/>
        <w:gridCol w:w="7337"/>
      </w:tblGrid>
      <w:tr w:rsidR="003B3076" w:rsidRPr="00A33172" w14:paraId="6481B1A7" w14:textId="77777777" w:rsidTr="002E312A">
        <w:trPr>
          <w:trHeight w:val="609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1B1A2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b/>
                <w:bCs/>
                <w:sz w:val="20"/>
                <w:szCs w:val="20"/>
                <w:lang w:val="nl-NL"/>
              </w:rPr>
            </w:pPr>
          </w:p>
          <w:p w14:paraId="6481B1A3" w14:textId="77777777" w:rsidR="003B3076" w:rsidRPr="002B3F07" w:rsidRDefault="003B3076" w:rsidP="002E312A">
            <w:pPr>
              <w:adjustRightInd w:val="0"/>
              <w:spacing w:line="280" w:lineRule="exact"/>
              <w:rPr>
                <w:rFonts w:asciiTheme="minorHAnsi" w:hAnsiTheme="minorHAnsi" w:cs="Arial"/>
                <w:bCs/>
                <w:sz w:val="28"/>
                <w:szCs w:val="28"/>
                <w:lang w:val="nl-NL"/>
              </w:rPr>
            </w:pPr>
            <w:r w:rsidRPr="002B3F07">
              <w:rPr>
                <w:rFonts w:asciiTheme="minorHAnsi" w:hAnsiTheme="minorHAnsi" w:cs="Arial"/>
                <w:bCs/>
                <w:sz w:val="28"/>
                <w:szCs w:val="28"/>
                <w:lang w:val="nl-NL"/>
              </w:rPr>
              <w:t xml:space="preserve">Verklaring </w:t>
            </w:r>
            <w:r w:rsidRPr="002B3F07">
              <w:rPr>
                <w:rFonts w:asciiTheme="minorHAnsi" w:eastAsia="Arial Unicode MS" w:hAnsiTheme="minorHAnsi" w:cs="Arial"/>
                <w:sz w:val="28"/>
                <w:szCs w:val="28"/>
                <w:lang w:val="nl-NL"/>
              </w:rPr>
              <w:t>bekwaamheid</w:t>
            </w:r>
            <w:r w:rsidRPr="002B3F07">
              <w:rPr>
                <w:rFonts w:asciiTheme="minorHAnsi" w:hAnsiTheme="minorHAnsi" w:cs="Arial"/>
                <w:bCs/>
                <w:sz w:val="28"/>
                <w:szCs w:val="28"/>
                <w:lang w:val="nl-NL"/>
              </w:rPr>
              <w:t xml:space="preserve"> derde</w:t>
            </w:r>
          </w:p>
          <w:p w14:paraId="6481B1A4" w14:textId="77777777" w:rsidR="003B3076" w:rsidRPr="002B3F07" w:rsidRDefault="003B3076" w:rsidP="002E312A">
            <w:pPr>
              <w:pStyle w:val="Koptekst"/>
              <w:spacing w:line="280" w:lineRule="exact"/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</w:pPr>
            <w:r w:rsidRPr="002B3F07">
              <w:rPr>
                <w:rFonts w:asciiTheme="minorHAnsi" w:eastAsia="Arial Unicode MS" w:hAnsiTheme="minorHAnsi" w:cs="Arial"/>
                <w:bCs/>
                <w:szCs w:val="20"/>
                <w:lang w:val="nl-NL"/>
              </w:rPr>
              <w:t>(in geval van beroep op derden voor technische bekwaamheid/beroepsbekwaamheid)</w:t>
            </w:r>
          </w:p>
          <w:p w14:paraId="6481B1A5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A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A9" w14:textId="77777777" w:rsidTr="002E312A">
        <w:trPr>
          <w:trHeight w:val="415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481B1A8" w14:textId="77777777" w:rsidR="003B3076" w:rsidRPr="002B3F07" w:rsidRDefault="003B3076" w:rsidP="002E312A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Naam bedrijf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  <w:t xml:space="preserve">: 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3B3076" w:rsidRPr="002B3F07" w14:paraId="6481B1AB" w14:textId="77777777" w:rsidTr="002E312A">
        <w:trPr>
          <w:trHeight w:val="393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481B1AA" w14:textId="77777777" w:rsidR="003B3076" w:rsidRPr="002B3F07" w:rsidRDefault="003B3076" w:rsidP="002E312A">
            <w:pPr>
              <w:tabs>
                <w:tab w:val="left" w:pos="1452"/>
                <w:tab w:val="right" w:leader="dot" w:pos="8789"/>
              </w:tabs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Adres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  <w:t>: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ab/>
            </w:r>
          </w:p>
        </w:tc>
      </w:tr>
      <w:tr w:rsidR="003B3076" w:rsidRPr="00A33172" w14:paraId="6481B1AF" w14:textId="77777777" w:rsidTr="002E312A">
        <w:trPr>
          <w:trHeight w:val="368"/>
        </w:trPr>
        <w:tc>
          <w:tcPr>
            <w:tcW w:w="1670" w:type="dxa"/>
            <w:gridSpan w:val="2"/>
            <w:tcBorders>
              <w:left w:val="single" w:sz="4" w:space="0" w:color="auto"/>
            </w:tcBorders>
          </w:tcPr>
          <w:p w14:paraId="6481B1A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A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686" w:type="dxa"/>
            <w:gridSpan w:val="3"/>
            <w:tcBorders>
              <w:right w:val="single" w:sz="4" w:space="0" w:color="auto"/>
            </w:tcBorders>
          </w:tcPr>
          <w:p w14:paraId="6481B1AE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hierna te noemen: </w:t>
            </w:r>
            <w:r w:rsidRPr="002B3F07">
              <w:rPr>
                <w:rFonts w:asciiTheme="minorHAnsi" w:hAnsiTheme="minorHAnsi" w:cs="Arial"/>
                <w:b/>
                <w:sz w:val="20"/>
                <w:szCs w:val="20"/>
                <w:lang w:val="nl-NL"/>
              </w:rPr>
              <w:t>de derde</w:t>
            </w:r>
          </w:p>
        </w:tc>
      </w:tr>
      <w:tr w:rsidR="003B3076" w:rsidRPr="002B3F07" w14:paraId="6481B1B1" w14:textId="77777777" w:rsidTr="00C35D22">
        <w:trPr>
          <w:trHeight w:val="260"/>
        </w:trPr>
        <w:tc>
          <w:tcPr>
            <w:tcW w:w="9356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481B1B0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overwegende:</w:t>
            </w:r>
          </w:p>
        </w:tc>
      </w:tr>
      <w:tr w:rsidR="003B3076" w:rsidRPr="00A33172" w14:paraId="6481B1B8" w14:textId="77777777" w:rsidTr="002E312A">
        <w:trPr>
          <w:trHeight w:val="688"/>
        </w:trPr>
        <w:tc>
          <w:tcPr>
            <w:tcW w:w="870" w:type="dxa"/>
            <w:tcBorders>
              <w:left w:val="single" w:sz="4" w:space="0" w:color="auto"/>
            </w:tcBorders>
          </w:tcPr>
          <w:p w14:paraId="6481B1B2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-</w:t>
            </w:r>
          </w:p>
          <w:p w14:paraId="6481B1B3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B4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-</w:t>
            </w:r>
          </w:p>
        </w:tc>
        <w:tc>
          <w:tcPr>
            <w:tcW w:w="8486" w:type="dxa"/>
            <w:gridSpan w:val="4"/>
            <w:tcBorders>
              <w:right w:val="single" w:sz="4" w:space="0" w:color="auto"/>
            </w:tcBorders>
          </w:tcPr>
          <w:p w14:paraId="6481B1B5" w14:textId="2674FAB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dat </w:t>
            </w:r>
            <w:r w:rsidRPr="002B3F07">
              <w:rPr>
                <w:rFonts w:asciiTheme="minorHAnsi" w:hAnsiTheme="minorHAnsi" w:cs="Arial"/>
                <w:sz w:val="20"/>
                <w:szCs w:val="20"/>
                <w:highlight w:val="yellow"/>
                <w:lang w:val="nl-NL"/>
              </w:rPr>
              <w:t>&lt;naam inschrijver die zich aanmeldt voor de aanbesteding&gt;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een </w:t>
            </w:r>
            <w:r w:rsidR="00C13037">
              <w:rPr>
                <w:rFonts w:asciiTheme="minorHAnsi" w:hAnsiTheme="minorHAnsi" w:cs="Arial"/>
                <w:sz w:val="20"/>
                <w:szCs w:val="20"/>
                <w:lang w:val="nl-NL"/>
              </w:rPr>
              <w:t>aanmelding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heeft ingediend voor de aanbesteding van </w:t>
            </w:r>
            <w:r w:rsidR="00C13037" w:rsidRPr="00D22A63">
              <w:rPr>
                <w:rFonts w:asciiTheme="minorHAnsi" w:hAnsiTheme="minorHAnsi" w:cs="Arial"/>
                <w:sz w:val="20"/>
                <w:szCs w:val="20"/>
                <w:lang w:val="nl-NL"/>
              </w:rPr>
              <w:t>bouw gemeentehuis Haarlemmermeer</w:t>
            </w:r>
            <w:r w:rsidR="00A33172">
              <w:rPr>
                <w:rFonts w:asciiTheme="minorHAnsi" w:hAnsiTheme="minorHAnsi" w:cs="Arial"/>
                <w:sz w:val="20"/>
                <w:szCs w:val="20"/>
                <w:lang w:val="nl-NL"/>
              </w:rPr>
              <w:t>, kenmerk TN 475381.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</w:t>
            </w:r>
          </w:p>
          <w:p w14:paraId="6481B1B6" w14:textId="5E404064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dat </w:t>
            </w:r>
            <w:r w:rsidR="00C13037">
              <w:rPr>
                <w:rFonts w:asciiTheme="minorHAnsi" w:hAnsiTheme="minorHAnsi" w:cs="Arial"/>
                <w:sz w:val="20"/>
                <w:szCs w:val="20"/>
                <w:lang w:val="nl-NL"/>
              </w:rPr>
              <w:t>gegadigde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zich beroept op de technische bekwaamheid/ beroepsbekwaamheid van de derde</w:t>
            </w:r>
          </w:p>
          <w:p w14:paraId="6481B1B7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A33172" w14:paraId="6481B1BE" w14:textId="77777777" w:rsidTr="002E312A">
        <w:trPr>
          <w:trHeight w:val="688"/>
        </w:trPr>
        <w:tc>
          <w:tcPr>
            <w:tcW w:w="935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B1B9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verklaart dat:</w:t>
            </w:r>
          </w:p>
          <w:p w14:paraId="6481B1BA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BC" w14:textId="40725519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de derde zijn middelen volledig ter beschikking zal stellen aan inschrijver, zodat </w:t>
            </w:r>
            <w:r w:rsidR="00C13037">
              <w:rPr>
                <w:rFonts w:asciiTheme="minorHAnsi" w:hAnsiTheme="minorHAnsi" w:cs="Arial"/>
                <w:sz w:val="20"/>
                <w:szCs w:val="20"/>
                <w:lang w:val="nl-NL"/>
              </w:rPr>
              <w:t>gegadigde</w:t>
            </w: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 xml:space="preserve"> daadwerkelijk kan beschikken over de voor de uitvoering van de aan te besteden opdracht noodzakelijke middelen van de vennootschap.</w:t>
            </w:r>
          </w:p>
          <w:p w14:paraId="6481B1B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C1" w14:textId="77777777" w:rsidTr="002E312A">
        <w:tblPrEx>
          <w:tblLook w:val="00A0" w:firstRow="1" w:lastRow="0" w:firstColumn="1" w:lastColumn="0" w:noHBand="0" w:noVBand="0"/>
        </w:tblPrEx>
        <w:trPr>
          <w:trHeight w:val="361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BF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C0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C4" w14:textId="77777777" w:rsidTr="002E312A">
        <w:tblPrEx>
          <w:tblLook w:val="00A0" w:firstRow="1" w:lastRow="0" w:firstColumn="1" w:lastColumn="0" w:noHBand="0" w:noVBand="0"/>
        </w:tblPrEx>
        <w:trPr>
          <w:trHeight w:val="423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C2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C3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C7" w14:textId="77777777" w:rsidTr="002E312A">
        <w:tblPrEx>
          <w:tblLook w:val="00A0" w:firstRow="1" w:lastRow="0" w:firstColumn="1" w:lastColumn="0" w:noHBand="0" w:noVBand="0"/>
        </w:tblPrEx>
        <w:trPr>
          <w:trHeight w:val="497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C5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C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CE" w14:textId="77777777" w:rsidTr="00C35D22">
        <w:tblPrEx>
          <w:tblLook w:val="00A0" w:firstRow="1" w:lastRow="0" w:firstColumn="1" w:lastColumn="0" w:noHBand="0" w:noVBand="0"/>
        </w:tblPrEx>
        <w:trPr>
          <w:trHeight w:val="1136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C8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Handtekening</w:t>
            </w:r>
          </w:p>
          <w:p w14:paraId="6481B1C9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CA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CB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CC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C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D1" w14:textId="77777777" w:rsidTr="002E312A">
        <w:tblPrEx>
          <w:tblLook w:val="00A0" w:firstRow="1" w:lastRow="0" w:firstColumn="1" w:lastColumn="0" w:noHBand="0" w:noVBand="0"/>
        </w:tblPrEx>
        <w:trPr>
          <w:trHeight w:val="359"/>
        </w:trPr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6481B1CF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51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481B1D0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A33172" w14:paraId="6481B1D6" w14:textId="77777777" w:rsidTr="002E312A">
        <w:tblPrEx>
          <w:tblLook w:val="00A0" w:firstRow="1" w:lastRow="0" w:firstColumn="1" w:lastColumn="0" w:noHBand="0" w:noVBand="0"/>
        </w:tblPrEx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B1D2" w14:textId="479438FD" w:rsidR="003B3076" w:rsidRPr="002B3F07" w:rsidRDefault="00C13037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>
              <w:rPr>
                <w:rFonts w:asciiTheme="minorHAnsi" w:hAnsiTheme="minorHAnsi" w:cs="Arial"/>
                <w:sz w:val="20"/>
                <w:szCs w:val="20"/>
                <w:lang w:val="nl-NL"/>
              </w:rPr>
              <w:t>Gegadigde</w:t>
            </w:r>
          </w:p>
          <w:p w14:paraId="6481B1D3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D4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verklaart door medeondertekening van deze verklaring de terbeschikkingstelling van de middelen van de derde te aanvaarden en deze middelen voor de opdracht – ingeval van gunning - daadwerkelijk te zullen inzetten.</w:t>
            </w:r>
          </w:p>
          <w:p w14:paraId="6481B1D5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D9" w14:textId="77777777" w:rsidTr="002E312A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D7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Naam</w:t>
            </w:r>
          </w:p>
        </w:tc>
        <w:tc>
          <w:tcPr>
            <w:tcW w:w="73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D8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DC" w14:textId="77777777" w:rsidTr="002E312A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DA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Functie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DB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DF" w14:textId="77777777" w:rsidTr="002E312A">
        <w:tblPrEx>
          <w:tblLook w:val="00A0" w:firstRow="1" w:lastRow="0" w:firstColumn="1" w:lastColumn="0" w:noHBand="0" w:noVBand="0"/>
        </w:tblPrEx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DD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Onderneming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DE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E4" w14:textId="77777777" w:rsidTr="002E312A">
        <w:tblPrEx>
          <w:tblLook w:val="00A0" w:firstRow="1" w:lastRow="0" w:firstColumn="1" w:lastColumn="0" w:noHBand="0" w:noVBand="0"/>
        </w:tblPrEx>
        <w:trPr>
          <w:trHeight w:val="419"/>
        </w:trPr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0E0E0"/>
          </w:tcPr>
          <w:p w14:paraId="6481B1E0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Handtekening</w:t>
            </w:r>
          </w:p>
          <w:p w14:paraId="6481B1E1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  <w:p w14:paraId="6481B1E2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481B1E3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  <w:tr w:rsidR="003B3076" w:rsidRPr="002B3F07" w14:paraId="6481B1E7" w14:textId="77777777" w:rsidTr="002E312A">
        <w:tblPrEx>
          <w:tblLook w:val="00A0" w:firstRow="1" w:lastRow="0" w:firstColumn="1" w:lastColumn="0" w:noHBand="0" w:noVBand="0"/>
        </w:tblPrEx>
        <w:trPr>
          <w:trHeight w:val="70"/>
        </w:trPr>
        <w:tc>
          <w:tcPr>
            <w:tcW w:w="2019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0E0E0"/>
          </w:tcPr>
          <w:p w14:paraId="6481B1E5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  <w:r w:rsidRPr="002B3F07">
              <w:rPr>
                <w:rFonts w:asciiTheme="minorHAnsi" w:hAnsiTheme="minorHAnsi" w:cs="Arial"/>
                <w:sz w:val="20"/>
                <w:szCs w:val="20"/>
                <w:lang w:val="nl-NL"/>
              </w:rPr>
              <w:t>Plaats en datum</w:t>
            </w:r>
          </w:p>
        </w:tc>
        <w:tc>
          <w:tcPr>
            <w:tcW w:w="733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481B1E6" w14:textId="77777777" w:rsidR="003B3076" w:rsidRPr="002B3F07" w:rsidRDefault="003B3076" w:rsidP="002E312A">
            <w:pPr>
              <w:spacing w:line="280" w:lineRule="exact"/>
              <w:rPr>
                <w:rFonts w:asciiTheme="minorHAnsi" w:hAnsiTheme="minorHAnsi" w:cs="Arial"/>
                <w:sz w:val="20"/>
                <w:szCs w:val="20"/>
                <w:lang w:val="nl-NL"/>
              </w:rPr>
            </w:pPr>
          </w:p>
        </w:tc>
      </w:tr>
    </w:tbl>
    <w:p w14:paraId="6481B1E8" w14:textId="77777777" w:rsidR="003B3076" w:rsidRPr="002B3F07" w:rsidRDefault="003B3076" w:rsidP="003B3076">
      <w:pPr>
        <w:spacing w:line="280" w:lineRule="exact"/>
        <w:ind w:left="567" w:right="343"/>
        <w:jc w:val="center"/>
        <w:rPr>
          <w:rFonts w:asciiTheme="minorHAnsi" w:hAnsiTheme="minorHAnsi" w:cs="Arial"/>
          <w:sz w:val="20"/>
          <w:szCs w:val="20"/>
          <w:lang w:val="nl-NL"/>
        </w:rPr>
      </w:pPr>
    </w:p>
    <w:p w14:paraId="6481B1E9" w14:textId="77777777" w:rsidR="003421F4" w:rsidRPr="002B3F07" w:rsidRDefault="003B3076" w:rsidP="00C35D22">
      <w:pPr>
        <w:spacing w:line="280" w:lineRule="exact"/>
        <w:ind w:left="426" w:right="618" w:hanging="284"/>
        <w:rPr>
          <w:rFonts w:asciiTheme="minorHAnsi" w:hAnsiTheme="minorHAnsi" w:cs="Arial"/>
          <w:sz w:val="20"/>
          <w:szCs w:val="20"/>
          <w:lang w:val="nl-NL"/>
        </w:rPr>
      </w:pPr>
      <w:r w:rsidRPr="002B3F07">
        <w:rPr>
          <w:rFonts w:ascii="Arial" w:hAnsi="Arial" w:cs="Arial"/>
          <w:snapToGrid w:val="0"/>
          <w:sz w:val="20"/>
          <w:szCs w:val="20"/>
          <w:lang w:val="nl-NL"/>
        </w:rPr>
        <w:t>►</w:t>
      </w:r>
      <w:r w:rsidRPr="002B3F07">
        <w:rPr>
          <w:rFonts w:asciiTheme="minorHAnsi" w:hAnsiTheme="minorHAnsi" w:cs="Arial"/>
          <w:snapToGrid w:val="0"/>
          <w:sz w:val="20"/>
          <w:szCs w:val="20"/>
          <w:lang w:val="nl-NL"/>
        </w:rPr>
        <w:tab/>
      </w:r>
      <w:r w:rsidRPr="002B3F07">
        <w:rPr>
          <w:rFonts w:asciiTheme="minorHAnsi" w:hAnsiTheme="minorHAnsi" w:cs="Arial"/>
          <w:sz w:val="20"/>
          <w:szCs w:val="20"/>
          <w:lang w:val="nl-NL"/>
        </w:rPr>
        <w:t>Het uittreksel of de uittreksels uit het handelsregister, waaruit blijkt dat degene die de verklaring ondertekent namens de derde vertegenwoordigingsbevoegd is, dient na een verzoek daartoe te worden ingediend</w:t>
      </w:r>
      <w:r w:rsidRPr="002B3F07">
        <w:rPr>
          <w:rFonts w:asciiTheme="minorHAnsi" w:hAnsiTheme="minorHAnsi" w:cs="Arial"/>
          <w:szCs w:val="20"/>
          <w:lang w:val="nl-NL"/>
        </w:rPr>
        <w:t>.</w:t>
      </w:r>
      <w:r w:rsidR="00C35D22" w:rsidRPr="002B3F07">
        <w:rPr>
          <w:rFonts w:asciiTheme="minorHAnsi" w:eastAsia="Arial Unicode MS" w:hAnsiTheme="minorHAnsi"/>
          <w:b/>
          <w:lang w:val="nl-NL"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3421F4" w:rsidRPr="002B3F07" w:rsidSect="002803F5">
      <w:footerReference w:type="default" r:id="rId12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1B1EC" w14:textId="77777777" w:rsidR="002E312A" w:rsidRDefault="002E312A">
      <w:r>
        <w:separator/>
      </w:r>
    </w:p>
  </w:endnote>
  <w:endnote w:type="continuationSeparator" w:id="0">
    <w:p w14:paraId="6481B1ED" w14:textId="77777777" w:rsidR="002E312A" w:rsidRDefault="002E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1B1EE" w14:textId="77777777" w:rsidR="002E312A" w:rsidRDefault="002E312A">
    <w:pPr>
      <w:pStyle w:val="Voettekst"/>
    </w:pPr>
    <w:r>
      <w:t xml:space="preserve">Pagina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C35D2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C35D22">
      <w:rPr>
        <w:b/>
        <w:noProof/>
      </w:rPr>
      <w:t>2</w:t>
    </w:r>
    <w:r>
      <w:rPr>
        <w:b/>
        <w:sz w:val="24"/>
      </w:rPr>
      <w:fldChar w:fldCharType="end"/>
    </w:r>
  </w:p>
  <w:p w14:paraId="6481B1EF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81B1EA" w14:textId="77777777" w:rsidR="002E312A" w:rsidRDefault="002E312A">
      <w:r>
        <w:separator/>
      </w:r>
    </w:p>
  </w:footnote>
  <w:footnote w:type="continuationSeparator" w:id="0">
    <w:p w14:paraId="6481B1EB" w14:textId="77777777" w:rsidR="002E312A" w:rsidRDefault="002E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8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2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6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29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0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6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7542691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 w16cid:durableId="2027173626">
    <w:abstractNumId w:val="35"/>
  </w:num>
  <w:num w:numId="3" w16cid:durableId="112015450">
    <w:abstractNumId w:val="17"/>
  </w:num>
  <w:num w:numId="4" w16cid:durableId="611132984">
    <w:abstractNumId w:val="2"/>
  </w:num>
  <w:num w:numId="5" w16cid:durableId="330565238">
    <w:abstractNumId w:val="29"/>
  </w:num>
  <w:num w:numId="6" w16cid:durableId="1277911874">
    <w:abstractNumId w:val="34"/>
  </w:num>
  <w:num w:numId="7" w16cid:durableId="106431774">
    <w:abstractNumId w:val="11"/>
  </w:num>
  <w:num w:numId="8" w16cid:durableId="2065981951">
    <w:abstractNumId w:val="21"/>
  </w:num>
  <w:num w:numId="9" w16cid:durableId="165368155">
    <w:abstractNumId w:val="18"/>
  </w:num>
  <w:num w:numId="10" w16cid:durableId="536621209">
    <w:abstractNumId w:val="28"/>
  </w:num>
  <w:num w:numId="11" w16cid:durableId="1944192220">
    <w:abstractNumId w:val="4"/>
  </w:num>
  <w:num w:numId="12" w16cid:durableId="593325789">
    <w:abstractNumId w:val="0"/>
  </w:num>
  <w:num w:numId="13" w16cid:durableId="23941465">
    <w:abstractNumId w:val="3"/>
  </w:num>
  <w:num w:numId="14" w16cid:durableId="691220911">
    <w:abstractNumId w:val="16"/>
  </w:num>
  <w:num w:numId="15" w16cid:durableId="224338310">
    <w:abstractNumId w:val="27"/>
  </w:num>
  <w:num w:numId="16" w16cid:durableId="1277372285">
    <w:abstractNumId w:val="37"/>
  </w:num>
  <w:num w:numId="17" w16cid:durableId="1034623306">
    <w:abstractNumId w:val="22"/>
  </w:num>
  <w:num w:numId="18" w16cid:durableId="1639919585">
    <w:abstractNumId w:val="8"/>
  </w:num>
  <w:num w:numId="19" w16cid:durableId="734476777">
    <w:abstractNumId w:val="20"/>
  </w:num>
  <w:num w:numId="20" w16cid:durableId="1813981191">
    <w:abstractNumId w:val="19"/>
  </w:num>
  <w:num w:numId="21" w16cid:durableId="1413507518">
    <w:abstractNumId w:val="13"/>
  </w:num>
  <w:num w:numId="22" w16cid:durableId="725570362">
    <w:abstractNumId w:val="14"/>
  </w:num>
  <w:num w:numId="23" w16cid:durableId="776171160">
    <w:abstractNumId w:val="12"/>
  </w:num>
  <w:num w:numId="24" w16cid:durableId="1652175379">
    <w:abstractNumId w:val="25"/>
  </w:num>
  <w:num w:numId="25" w16cid:durableId="143546507">
    <w:abstractNumId w:val="6"/>
  </w:num>
  <w:num w:numId="26" w16cid:durableId="710224791">
    <w:abstractNumId w:val="30"/>
  </w:num>
  <w:num w:numId="27" w16cid:durableId="367922789">
    <w:abstractNumId w:val="36"/>
  </w:num>
  <w:num w:numId="28" w16cid:durableId="172926254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12196359">
    <w:abstractNumId w:val="10"/>
  </w:num>
  <w:num w:numId="30" w16cid:durableId="646782374">
    <w:abstractNumId w:val="9"/>
  </w:num>
  <w:num w:numId="31" w16cid:durableId="408769753">
    <w:abstractNumId w:val="7"/>
  </w:num>
  <w:num w:numId="32" w16cid:durableId="1984195613">
    <w:abstractNumId w:val="32"/>
  </w:num>
  <w:num w:numId="33" w16cid:durableId="1158224951">
    <w:abstractNumId w:val="26"/>
  </w:num>
  <w:num w:numId="34" w16cid:durableId="1115490444">
    <w:abstractNumId w:val="31"/>
  </w:num>
  <w:num w:numId="35" w16cid:durableId="1170605063">
    <w:abstractNumId w:val="31"/>
  </w:num>
  <w:num w:numId="36" w16cid:durableId="1106462884">
    <w:abstractNumId w:val="31"/>
  </w:num>
  <w:num w:numId="37" w16cid:durableId="1475902125">
    <w:abstractNumId w:val="31"/>
  </w:num>
  <w:num w:numId="38" w16cid:durableId="561526311">
    <w:abstractNumId w:val="31"/>
  </w:num>
  <w:num w:numId="39" w16cid:durableId="1327711257">
    <w:abstractNumId w:val="31"/>
  </w:num>
  <w:num w:numId="40" w16cid:durableId="1462191963">
    <w:abstractNumId w:val="31"/>
  </w:num>
  <w:num w:numId="41" w16cid:durableId="1021131316">
    <w:abstractNumId w:val="31"/>
  </w:num>
  <w:num w:numId="42" w16cid:durableId="1698432339">
    <w:abstractNumId w:val="31"/>
  </w:num>
  <w:num w:numId="43" w16cid:durableId="6715650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99860140">
    <w:abstractNumId w:val="31"/>
  </w:num>
  <w:num w:numId="45" w16cid:durableId="81877335">
    <w:abstractNumId w:val="31"/>
  </w:num>
  <w:num w:numId="46" w16cid:durableId="1054548636">
    <w:abstractNumId w:val="31"/>
  </w:num>
  <w:num w:numId="47" w16cid:durableId="1229918936">
    <w:abstractNumId w:val="33"/>
  </w:num>
  <w:num w:numId="48" w16cid:durableId="1779565891">
    <w:abstractNumId w:val="15"/>
  </w:num>
  <w:num w:numId="49" w16cid:durableId="183324622">
    <w:abstractNumId w:val="23"/>
  </w:num>
  <w:num w:numId="50" w16cid:durableId="1598053363">
    <w:abstractNumId w:val="24"/>
  </w:num>
  <w:num w:numId="51" w16cid:durableId="1405105951">
    <w:abstractNumId w:val="5"/>
  </w:num>
  <w:num w:numId="52" w16cid:durableId="603267031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300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4A9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3F07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87A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C19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D4E"/>
    <w:rsid w:val="00987E87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3172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037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35D22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52A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69D7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 fillcolor="white">
      <v:fill color="white"/>
    </o:shapedefaults>
    <o:shapelayout v:ext="edit">
      <o:idmap v:ext="edit" data="1"/>
    </o:shapelayout>
  </w:shapeDefaults>
  <w:decimalSymbol w:val=","/>
  <w:listSeparator w:val=";"/>
  <w14:docId w14:val="6481B1A1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746ef10-7315-4667-8ef3-9a2b57944718">KEN3FMN5XDHW-1341642002-929</_dlc_DocId>
    <_dlc_DocIdUrl xmlns="4746ef10-7315-4667-8ef3-9a2b57944718">
      <Url>https://hlmr.sharepoint.com/sites/teamsites/I%26A%20formats/_layouts/15/DocIdRedir.aspx?ID=KEN3FMN5XDHW-1341642002-929</Url>
      <Description>KEN3FMN5XDHW-1341642002-929</Description>
    </_dlc_DocIdUrl>
    <Product xmlns="ced318da-20c0-414b-8ddc-2302ad83274a"/>
    <Proces xmlns="ced318da-20c0-414b-8ddc-2302ad83274a"/>
    <Ontwerp xmlns="ced318da-20c0-414b-8ddc-2302ad83274a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5B8DFA3C3CBA488430070C53E72C3A" ma:contentTypeVersion="9" ma:contentTypeDescription="Een nieuw document maken." ma:contentTypeScope="" ma:versionID="674353cf04880d9e3e23acac50146d05">
  <xsd:schema xmlns:xsd="http://www.w3.org/2001/XMLSchema" xmlns:xs="http://www.w3.org/2001/XMLSchema" xmlns:p="http://schemas.microsoft.com/office/2006/metadata/properties" xmlns:ns2="ced318da-20c0-414b-8ddc-2302ad83274a" xmlns:ns3="4746ef10-7315-4667-8ef3-9a2b57944718" targetNamespace="http://schemas.microsoft.com/office/2006/metadata/properties" ma:root="true" ma:fieldsID="65e41e17132ac41c923d19f9fde1e3d8" ns2:_="" ns3:_="">
    <xsd:import namespace="ced318da-20c0-414b-8ddc-2302ad83274a"/>
    <xsd:import namespace="4746ef10-7315-4667-8ef3-9a2b57944718"/>
    <xsd:element name="properties">
      <xsd:complexType>
        <xsd:sequence>
          <xsd:element name="documentManagement">
            <xsd:complexType>
              <xsd:all>
                <xsd:element ref="ns2:Proces" minOccurs="0"/>
                <xsd:element ref="ns2:Product" minOccurs="0"/>
                <xsd:element ref="ns2:Ontwerp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318da-20c0-414b-8ddc-2302ad83274a" elementFormDefault="qualified">
    <xsd:import namespace="http://schemas.microsoft.com/office/2006/documentManagement/types"/>
    <xsd:import namespace="http://schemas.microsoft.com/office/infopath/2007/PartnerControls"/>
    <xsd:element name="Proces" ma:index="2" nillable="true" ma:displayName="Proces" ma:internalName="Proce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Fasering &amp; Planning"/>
                        <xsd:enumeration value="Communicatie"/>
                        <xsd:enumeration value="Participatie"/>
                        <xsd:enumeration value="Social Return"/>
                        <xsd:enumeration value="Toegankelijkheid &amp; Bereikbaarheid"/>
                        <xsd:enumeration value="Risicobeheersin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roduct" ma:index="3" nillable="true" ma:displayName="Product" ma:internalName="Produc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rondstoffen"/>
                        <xsd:enumeration value="Biodiversiteit"/>
                        <xsd:enumeration value="Duurzame energie"/>
                        <xsd:enumeration value="Bedrijfsvoering &amp; onderaannemers"/>
                        <xsd:enumeration value="Luchtkwaliteit &amp; Milieubelasting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Ontwerp" ma:index="4" nillable="true" ma:displayName="Ontwerp" ma:internalName="Ontwerp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Innovatie"/>
                        <xsd:enumeration value="n.v.t.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6ef10-7315-4667-8ef3-9a2b57944718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_dlc_DocId" ma:index="11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632C2-DCCE-4AD9-BB2A-8E73FAB7FC8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BF6E2B1-0AF5-4170-8061-BA780B2FE1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6FB960-BE4D-4660-AE01-7E6C8E3DAF91}">
  <ds:schemaRefs>
    <ds:schemaRef ds:uri="http://schemas.microsoft.com/office/2006/metadata/properties"/>
    <ds:schemaRef ds:uri="http://schemas.microsoft.com/office/infopath/2007/PartnerControls"/>
    <ds:schemaRef ds:uri="4746ef10-7315-4667-8ef3-9a2b57944718"/>
    <ds:schemaRef ds:uri="ced318da-20c0-414b-8ddc-2302ad83274a"/>
  </ds:schemaRefs>
</ds:datastoreItem>
</file>

<file path=customXml/itemProps4.xml><?xml version="1.0" encoding="utf-8"?>
<ds:datastoreItem xmlns:ds="http://schemas.openxmlformats.org/officeDocument/2006/customXml" ds:itemID="{BDE70DA9-42CB-45A4-A8BC-AAD2D7A32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318da-20c0-414b-8ddc-2302ad83274a"/>
    <ds:schemaRef ds:uri="4746ef10-7315-4667-8ef3-9a2b57944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D931BEA-80F2-4307-89D1-FDD19E24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1298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Bonhof, Niek</cp:lastModifiedBy>
  <cp:revision>5</cp:revision>
  <cp:lastPrinted>2014-04-10T07:55:00Z</cp:lastPrinted>
  <dcterms:created xsi:type="dcterms:W3CDTF">2021-06-14T09:23:00Z</dcterms:created>
  <dcterms:modified xsi:type="dcterms:W3CDTF">2024-07-03T08:17:00Z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0x010100995B8DFA3C3CBA488430070C53E72C3A</vt:lpwstr>
  </property>
  <property fmtid="{D5CDD505-2E9C-101B-9397-08002B2CF9AE}" pid="3" name="_dlc_DocIdItemGuid">
    <vt:lpwstr>f2db181f-0c89-4f61-b00b-c0e3290a2bea</vt:lpwstr>
  </property>
</Properties>
</file>