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2E3F3" w14:textId="77777777" w:rsidR="00B91D0E" w:rsidRPr="00C7628D" w:rsidRDefault="00B91D0E" w:rsidP="00B91D0E">
      <w:pPr>
        <w:pStyle w:val="Kop2"/>
        <w:numPr>
          <w:ilvl w:val="0"/>
          <w:numId w:val="0"/>
        </w:numPr>
        <w:ind w:left="360"/>
        <w:rPr>
          <w:rFonts w:asciiTheme="minorHAnsi" w:hAnsiTheme="minorHAnsi"/>
          <w:color w:val="538135" w:themeColor="accent6" w:themeShade="BF"/>
        </w:rPr>
      </w:pPr>
      <w:bookmarkStart w:id="0" w:name="_Toc137031494"/>
      <w:r>
        <w:t>Annex 2.7 Financial and economic capacity</w:t>
      </w:r>
      <w:bookmarkEnd w:id="0"/>
    </w:p>
    <w:p w14:paraId="7B8FDC28" w14:textId="1B0A64A5" w:rsidR="00B91D0E" w:rsidRPr="00C7628D" w:rsidRDefault="00B52562" w:rsidP="00B91D0E">
      <w:pPr>
        <w:pStyle w:val="Plattetekst"/>
        <w:spacing w:before="206"/>
        <w:ind w:right="113"/>
        <w:jc w:val="both"/>
        <w:rPr>
          <w:rFonts w:ascii="Calibri" w:eastAsia="Calibri" w:hAnsi="Calibri" w:cstheme="minorBidi"/>
          <w:sz w:val="22"/>
          <w:szCs w:val="22"/>
          <w:lang w:eastAsia="en-US"/>
        </w:rPr>
      </w:pPr>
      <w:r>
        <w:rPr>
          <w:rFonts w:ascii="Calibri" w:eastAsia="Calibri" w:hAnsi="Calibri" w:cstheme="minorBidi"/>
          <w:sz w:val="22"/>
        </w:rPr>
        <w:t>Candidate</w:t>
      </w:r>
      <w:r w:rsidR="00B91D0E">
        <w:rPr>
          <w:rFonts w:ascii="Calibri" w:eastAsia="Calibri" w:hAnsi="Calibri" w:cstheme="minorBidi"/>
          <w:sz w:val="22"/>
        </w:rPr>
        <w:t xml:space="preserve"> declares to have sufficient financial and economic capacity to carry out the contract without risk for the Client.</w:t>
      </w:r>
    </w:p>
    <w:p w14:paraId="58FDE689" w14:textId="77777777" w:rsidR="00B91D0E" w:rsidRPr="00C7628D" w:rsidRDefault="00B91D0E" w:rsidP="00B91D0E">
      <w:pPr>
        <w:spacing w:before="11"/>
        <w:rPr>
          <w:rFonts w:ascii="Calibri" w:eastAsia="Calibri" w:hAnsi="Calibri"/>
          <w:sz w:val="22"/>
          <w:lang w:eastAsia="en-US"/>
        </w:rPr>
      </w:pPr>
    </w:p>
    <w:p w14:paraId="1F82074A" w14:textId="6137F1E0" w:rsidR="00B91D0E" w:rsidRPr="00C7628D" w:rsidRDefault="00B91D0E" w:rsidP="00B91D0E">
      <w:pPr>
        <w:pStyle w:val="Plattetekst"/>
        <w:ind w:right="110"/>
        <w:jc w:val="both"/>
        <w:rPr>
          <w:rFonts w:ascii="Calibri" w:eastAsia="Calibri" w:hAnsi="Calibri" w:cstheme="minorBidi"/>
          <w:sz w:val="22"/>
          <w:szCs w:val="22"/>
          <w:lang w:eastAsia="en-US"/>
        </w:rPr>
      </w:pPr>
      <w:r>
        <w:rPr>
          <w:rFonts w:ascii="Calibri" w:eastAsia="Calibri" w:hAnsi="Calibri" w:cstheme="minorBidi"/>
          <w:sz w:val="22"/>
        </w:rPr>
        <w:t xml:space="preserve">For </w:t>
      </w:r>
      <w:r w:rsidR="00B52562">
        <w:rPr>
          <w:rFonts w:ascii="Calibri" w:eastAsia="Calibri" w:hAnsi="Calibri" w:cstheme="minorBidi"/>
          <w:sz w:val="22"/>
        </w:rPr>
        <w:t>Candidates</w:t>
      </w:r>
      <w:r>
        <w:rPr>
          <w:rFonts w:ascii="Calibri" w:eastAsia="Calibri" w:hAnsi="Calibri" w:cstheme="minorBidi"/>
          <w:sz w:val="22"/>
        </w:rPr>
        <w:t xml:space="preserve"> who are obliged to file their annual accounts, the most recent auditor's report must not contain a business continuity paragraph (for example, a paragraph in the annual accounts expressing doubt about going concern). If the </w:t>
      </w:r>
      <w:r w:rsidR="00B52562">
        <w:rPr>
          <w:rFonts w:ascii="Calibri" w:eastAsia="Calibri" w:hAnsi="Calibri" w:cstheme="minorBidi"/>
          <w:sz w:val="22"/>
        </w:rPr>
        <w:t>Candidate</w:t>
      </w:r>
      <w:r>
        <w:rPr>
          <w:rFonts w:ascii="Calibri" w:eastAsia="Calibri" w:hAnsi="Calibri" w:cstheme="minorBidi"/>
          <w:sz w:val="22"/>
        </w:rPr>
        <w:t xml:space="preserve"> is not obliged to file its annual accounts, the </w:t>
      </w:r>
      <w:r w:rsidR="00B52562">
        <w:rPr>
          <w:rFonts w:ascii="Calibri" w:eastAsia="Calibri" w:hAnsi="Calibri" w:cstheme="minorBidi"/>
          <w:sz w:val="22"/>
        </w:rPr>
        <w:t>Candidate</w:t>
      </w:r>
      <w:r>
        <w:rPr>
          <w:rFonts w:ascii="Calibri" w:eastAsia="Calibri" w:hAnsi="Calibri" w:cstheme="minorBidi"/>
          <w:sz w:val="22"/>
        </w:rPr>
        <w:t xml:space="preserve"> must declare that there is no risk of discontinuity at the time the </w:t>
      </w:r>
      <w:r w:rsidR="00B52562">
        <w:rPr>
          <w:rFonts w:ascii="Calibri" w:eastAsia="Calibri" w:hAnsi="Calibri" w:cstheme="minorBidi"/>
          <w:sz w:val="22"/>
        </w:rPr>
        <w:t>Application to Participate</w:t>
      </w:r>
      <w:r>
        <w:rPr>
          <w:rFonts w:ascii="Calibri" w:eastAsia="Calibri" w:hAnsi="Calibri" w:cstheme="minorBidi"/>
          <w:sz w:val="22"/>
        </w:rPr>
        <w:t xml:space="preserve"> is submitted. The </w:t>
      </w:r>
      <w:r w:rsidR="00B52562">
        <w:rPr>
          <w:rFonts w:ascii="Calibri" w:eastAsia="Calibri" w:hAnsi="Calibri" w:cstheme="minorBidi"/>
          <w:sz w:val="22"/>
        </w:rPr>
        <w:t>Candidate</w:t>
      </w:r>
      <w:r>
        <w:rPr>
          <w:rFonts w:ascii="Calibri" w:eastAsia="Calibri" w:hAnsi="Calibri" w:cstheme="minorBidi"/>
          <w:sz w:val="22"/>
        </w:rPr>
        <w:t xml:space="preserve"> may fill in and validly sign the statement below. If the Contract is awarded to the </w:t>
      </w:r>
      <w:r w:rsidR="00B52562">
        <w:rPr>
          <w:rFonts w:ascii="Calibri" w:eastAsia="Calibri" w:hAnsi="Calibri" w:cstheme="minorBidi"/>
          <w:sz w:val="22"/>
        </w:rPr>
        <w:t>Candidate</w:t>
      </w:r>
      <w:r>
        <w:rPr>
          <w:rFonts w:ascii="Calibri" w:eastAsia="Calibri" w:hAnsi="Calibri" w:cstheme="minorBidi"/>
          <w:sz w:val="22"/>
        </w:rPr>
        <w:t xml:space="preserve">, the Client may still require the </w:t>
      </w:r>
      <w:r w:rsidR="00B52562">
        <w:rPr>
          <w:rFonts w:ascii="Calibri" w:eastAsia="Calibri" w:hAnsi="Calibri" w:cstheme="minorBidi"/>
          <w:sz w:val="22"/>
        </w:rPr>
        <w:t>Candidate</w:t>
      </w:r>
      <w:r>
        <w:rPr>
          <w:rFonts w:ascii="Calibri" w:eastAsia="Calibri" w:hAnsi="Calibri" w:cstheme="minorBidi"/>
          <w:sz w:val="22"/>
        </w:rPr>
        <w:t xml:space="preserve"> to submit an accountant's or bank statement in which this is stated.</w:t>
      </w:r>
    </w:p>
    <w:p w14:paraId="5A5E5C7A" w14:textId="77777777" w:rsidR="00B91D0E" w:rsidRPr="00C7628D" w:rsidRDefault="00B91D0E" w:rsidP="00B91D0E">
      <w:pPr>
        <w:pStyle w:val="Plattetekst"/>
        <w:ind w:right="110"/>
        <w:jc w:val="both"/>
        <w:rPr>
          <w:rFonts w:ascii="Calibri" w:eastAsia="Calibri" w:hAnsi="Calibri" w:cstheme="minorBidi"/>
          <w:sz w:val="22"/>
          <w:szCs w:val="22"/>
          <w:lang w:eastAsia="en-US"/>
        </w:rPr>
      </w:pPr>
    </w:p>
    <w:tbl>
      <w:tblPr>
        <w:tblStyle w:val="TableNormal1"/>
        <w:tblW w:w="0" w:type="auto"/>
        <w:tblInd w:w="128" w:type="dxa"/>
        <w:tblLayout w:type="fixed"/>
        <w:tblLook w:val="01E0" w:firstRow="1" w:lastRow="1" w:firstColumn="1" w:lastColumn="1" w:noHBand="0" w:noVBand="0"/>
      </w:tblPr>
      <w:tblGrid>
        <w:gridCol w:w="2680"/>
        <w:gridCol w:w="2100"/>
        <w:gridCol w:w="3281"/>
      </w:tblGrid>
      <w:tr w:rsidR="00B91D0E" w:rsidRPr="00C7628D" w14:paraId="56AFC9B8" w14:textId="77777777" w:rsidTr="00CD0B87">
        <w:trPr>
          <w:trHeight w:hRule="exact" w:val="836"/>
        </w:trPr>
        <w:tc>
          <w:tcPr>
            <w:tcW w:w="8061" w:type="dxa"/>
            <w:gridSpan w:val="3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14:paraId="710E8FCE" w14:textId="4C515777" w:rsidR="00B91D0E" w:rsidRPr="00C7628D" w:rsidRDefault="00B52562" w:rsidP="00CD0B87">
            <w:pPr>
              <w:pStyle w:val="TableParagraph"/>
              <w:spacing w:before="16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Candidates</w:t>
            </w:r>
            <w:r w:rsidR="00B91D0E">
              <w:rPr>
                <w:rFonts w:ascii="Calibri"/>
                <w:spacing w:val="-1"/>
              </w:rPr>
              <w:t xml:space="preserve"> Company Name</w:t>
            </w:r>
            <w:r w:rsidR="00B91D0E">
              <w:rPr>
                <w:rFonts w:ascii="Calibri"/>
                <w:spacing w:val="-2"/>
              </w:rPr>
              <w:t>:</w:t>
            </w:r>
          </w:p>
        </w:tc>
      </w:tr>
      <w:tr w:rsidR="00B91D0E" w:rsidRPr="00C7628D" w14:paraId="79E36CE6" w14:textId="77777777" w:rsidTr="00CD0B87">
        <w:trPr>
          <w:trHeight w:hRule="exact" w:val="816"/>
        </w:trPr>
        <w:tc>
          <w:tcPr>
            <w:tcW w:w="268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0DA89A9" w14:textId="77777777" w:rsidR="00B91D0E" w:rsidRPr="00C7628D" w:rsidRDefault="00B91D0E" w:rsidP="00CD0B87">
            <w:pPr>
              <w:pStyle w:val="TableParagraph"/>
              <w:spacing w:line="264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Street</w:t>
            </w:r>
            <w:r>
              <w:rPr>
                <w:rFonts w:ascii="Calibri"/>
              </w:rPr>
              <w:t xml:space="preserve"> and </w:t>
            </w:r>
            <w:r>
              <w:rPr>
                <w:rFonts w:ascii="Calibri"/>
                <w:spacing w:val="-1"/>
              </w:rPr>
              <w:t>house number:</w:t>
            </w:r>
          </w:p>
        </w:tc>
        <w:tc>
          <w:tcPr>
            <w:tcW w:w="21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ADFEEDD" w14:textId="77777777" w:rsidR="00B91D0E" w:rsidRPr="00C7628D" w:rsidRDefault="00B91D0E" w:rsidP="00CD0B87">
            <w:pPr>
              <w:pStyle w:val="TableParagraph"/>
              <w:spacing w:line="264" w:lineRule="exact"/>
              <w:ind w:left="51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Postal code:</w:t>
            </w:r>
          </w:p>
        </w:tc>
        <w:tc>
          <w:tcPr>
            <w:tcW w:w="328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BDB5F4B" w14:textId="77777777" w:rsidR="00B91D0E" w:rsidRPr="00C7628D" w:rsidRDefault="00B91D0E" w:rsidP="00CD0B87">
            <w:pPr>
              <w:pStyle w:val="TableParagraph"/>
              <w:spacing w:line="264" w:lineRule="exact"/>
              <w:ind w:left="70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City:</w:t>
            </w:r>
          </w:p>
        </w:tc>
      </w:tr>
      <w:tr w:rsidR="00B91D0E" w:rsidRPr="00C7628D" w14:paraId="36D95A27" w14:textId="77777777" w:rsidTr="00CD0B87">
        <w:trPr>
          <w:trHeight w:hRule="exact" w:val="814"/>
        </w:trPr>
        <w:tc>
          <w:tcPr>
            <w:tcW w:w="8061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24D5BDA6" w14:textId="77777777" w:rsidR="00B91D0E" w:rsidRPr="00C7628D" w:rsidRDefault="00B91D0E" w:rsidP="00CD0B87">
            <w:pPr>
              <w:pStyle w:val="TableParagraph"/>
              <w:spacing w:line="264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 xml:space="preserve">Country </w:t>
            </w:r>
            <w:r>
              <w:rPr>
                <w:rFonts w:ascii="Calibri"/>
              </w:rPr>
              <w:t>of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establishment:</w:t>
            </w:r>
          </w:p>
        </w:tc>
      </w:tr>
      <w:tr w:rsidR="00B91D0E" w:rsidRPr="00C7628D" w14:paraId="326D2EA0" w14:textId="77777777" w:rsidTr="00CD0B87">
        <w:trPr>
          <w:trHeight w:hRule="exact" w:val="957"/>
        </w:trPr>
        <w:tc>
          <w:tcPr>
            <w:tcW w:w="8061" w:type="dxa"/>
            <w:gridSpan w:val="3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14:paraId="4B6463A2" w14:textId="77777777" w:rsidR="00B91D0E" w:rsidRPr="00C7628D" w:rsidRDefault="00B91D0E" w:rsidP="00CD0B87">
            <w:pPr>
              <w:pStyle w:val="TableParagraph"/>
              <w:rPr>
                <w:rFonts w:ascii="Calibri" w:eastAsia="Calibri" w:hAnsi="Calibri" w:cs="Calibri"/>
              </w:rPr>
            </w:pPr>
          </w:p>
          <w:p w14:paraId="654F130B" w14:textId="77777777" w:rsidR="00B91D0E" w:rsidRPr="00C7628D" w:rsidRDefault="00B91D0E" w:rsidP="00CD0B87">
            <w:pPr>
              <w:pStyle w:val="TableParagraph"/>
              <w:spacing w:before="9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259A7AFE" w14:textId="77777777" w:rsidR="00B91D0E" w:rsidRPr="00C7628D" w:rsidRDefault="00B91D0E" w:rsidP="00CD0B87">
            <w:pPr>
              <w:pStyle w:val="TableParagraph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 this matter duly represented by:</w:t>
            </w:r>
          </w:p>
        </w:tc>
      </w:tr>
      <w:tr w:rsidR="00B91D0E" w:rsidRPr="00C7628D" w14:paraId="5FBA9EF4" w14:textId="77777777" w:rsidTr="00CD0B87">
        <w:trPr>
          <w:trHeight w:hRule="exact" w:val="439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</w:tcPr>
          <w:p w14:paraId="21A28D7D" w14:textId="77777777" w:rsidR="00B91D0E" w:rsidRPr="00C7628D" w:rsidRDefault="00B91D0E" w:rsidP="00CD0B87">
            <w:pPr>
              <w:pStyle w:val="TableParagraph"/>
              <w:spacing w:before="114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Name: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</w:tcPr>
          <w:p w14:paraId="741AB452" w14:textId="77777777" w:rsidR="00B91D0E" w:rsidRPr="00C7628D" w:rsidRDefault="00B91D0E" w:rsidP="00CD0B87">
            <w:pPr>
              <w:pStyle w:val="TableParagraph"/>
              <w:spacing w:before="114"/>
              <w:ind w:left="514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Position:</w:t>
            </w:r>
          </w:p>
        </w:tc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</w:tcPr>
          <w:p w14:paraId="3F84ABAB" w14:textId="77777777" w:rsidR="00B91D0E" w:rsidRPr="00C7628D" w:rsidRDefault="00B91D0E" w:rsidP="00CD0B87">
            <w:pPr>
              <w:pStyle w:val="TableParagraph"/>
              <w:spacing w:before="114"/>
              <w:ind w:left="701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Signature:</w:t>
            </w:r>
          </w:p>
        </w:tc>
      </w:tr>
    </w:tbl>
    <w:p w14:paraId="1570DCB2" w14:textId="77777777" w:rsidR="00B91D0E" w:rsidRPr="00C7628D" w:rsidRDefault="00B91D0E" w:rsidP="00B91D0E">
      <w:pPr>
        <w:rPr>
          <w:rFonts w:ascii="Calibri" w:eastAsia="Calibri" w:hAnsi="Calibri" w:cs="Calibri"/>
          <w:szCs w:val="20"/>
        </w:rPr>
      </w:pPr>
    </w:p>
    <w:p w14:paraId="25CF5B47" w14:textId="77777777" w:rsidR="00B91D0E" w:rsidRPr="00C7628D" w:rsidRDefault="00B91D0E" w:rsidP="00B91D0E">
      <w:pPr>
        <w:spacing w:before="8"/>
        <w:rPr>
          <w:rFonts w:ascii="Calibri" w:eastAsia="Calibri" w:hAnsi="Calibri" w:cs="Calibri"/>
          <w:sz w:val="19"/>
          <w:szCs w:val="19"/>
        </w:rPr>
      </w:pPr>
    </w:p>
    <w:p w14:paraId="1EED78A1" w14:textId="77777777" w:rsidR="00B91D0E" w:rsidRPr="00C7628D" w:rsidRDefault="00B91D0E" w:rsidP="00B91D0E">
      <w:pPr>
        <w:spacing w:line="20" w:lineRule="atLeast"/>
        <w:ind w:left="10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noProof/>
          <w:sz w:val="2"/>
          <w:lang w:val="nl-NL"/>
        </w:rPr>
        <mc:AlternateContent>
          <mc:Choice Requires="wpg">
            <w:drawing>
              <wp:inline distT="0" distB="0" distL="0" distR="0" wp14:anchorId="03D6CCB8" wp14:editId="62785488">
                <wp:extent cx="5135245" cy="7620"/>
                <wp:effectExtent l="5715" t="5715" r="2540" b="5715"/>
                <wp:docPr id="4" name="Groe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5245" cy="7620"/>
                          <a:chOff x="0" y="0"/>
                          <a:chExt cx="8087" cy="1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075" cy="2"/>
                            <a:chOff x="6" y="6"/>
                            <a:chExt cx="8075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07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075"/>
                                <a:gd name="T2" fmla="+- 0 8081 6"/>
                                <a:gd name="T3" fmla="*/ T2 w 807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075">
                                  <a:moveTo>
                                    <a:pt x="0" y="0"/>
                                  </a:moveTo>
                                  <a:lnTo>
                                    <a:pt x="8075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DC613D" id="Groep 4" o:spid="_x0000_s1026" style="width:404.35pt;height:.6pt;mso-position-horizontal-relative:char;mso-position-vertical-relative:line" coordsize="8087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">
                <v:group id="Group 3" o:spid="_x0000_s1027" style="position:absolute;left:6;top:6;width:8075;height:2" coordorigin="6,6" coordsize="80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6;top:6;width:8075;height:2;visibility:visible;mso-wrap-style:square;v-text-anchor:top" coordsize="80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" path="m,l8075,e" filled="f" strokeweight=".20464mm">
                    <v:path arrowok="t" o:connecttype="custom" o:connectlocs="0,0;8075,0" o:connectangles="0,0"/>
                  </v:shape>
                </v:group>
                <w10:anchorlock/>
              </v:group>
            </w:pict>
          </mc:Fallback>
        </mc:AlternateContent>
      </w:r>
    </w:p>
    <w:p w14:paraId="1739770E" w14:textId="77777777" w:rsidR="00B91D0E" w:rsidRPr="00C7628D" w:rsidRDefault="00B91D0E" w:rsidP="00B91D0E">
      <w:pPr>
        <w:rPr>
          <w:rFonts w:ascii="Calibri" w:eastAsia="Calibri" w:hAnsi="Calibri" w:cs="Calibri"/>
          <w:szCs w:val="20"/>
        </w:rPr>
      </w:pPr>
    </w:p>
    <w:p w14:paraId="12992144" w14:textId="77777777" w:rsidR="00B91D0E" w:rsidRPr="00C7628D" w:rsidRDefault="00B91D0E" w:rsidP="00B91D0E">
      <w:pPr>
        <w:rPr>
          <w:rFonts w:ascii="Calibri" w:eastAsia="Calibri" w:hAnsi="Calibri" w:cs="Calibri"/>
          <w:szCs w:val="20"/>
        </w:rPr>
      </w:pPr>
    </w:p>
    <w:p w14:paraId="179DE4A1" w14:textId="77777777" w:rsidR="00B91D0E" w:rsidRPr="00C7628D" w:rsidRDefault="00B91D0E" w:rsidP="00B91D0E">
      <w:pPr>
        <w:spacing w:before="5"/>
        <w:rPr>
          <w:rFonts w:ascii="Calibri" w:eastAsia="Calibri" w:hAnsi="Calibri" w:cs="Calibri"/>
          <w:sz w:val="19"/>
          <w:szCs w:val="19"/>
        </w:rPr>
      </w:pPr>
    </w:p>
    <w:p w14:paraId="1F58AD70" w14:textId="77777777" w:rsidR="00B91D0E" w:rsidRPr="00C7628D" w:rsidRDefault="00B91D0E" w:rsidP="00B91D0E">
      <w:pPr>
        <w:pStyle w:val="Geenafstand"/>
        <w:rPr>
          <w:rFonts w:asciiTheme="minorHAnsi" w:hAnsiTheme="minorHAnsi"/>
          <w:sz w:val="22"/>
          <w:lang w:eastAsia="en-US"/>
        </w:rPr>
      </w:pPr>
      <w:r>
        <w:rPr>
          <w:rFonts w:asciiTheme="minorHAnsi" w:hAnsiTheme="minorHAnsi"/>
          <w:sz w:val="22"/>
        </w:rPr>
        <w:t>Please note: the authorised officer of your company is the officer authorised to issue this statement. This authority shows, for example, from the extract from the commercial or professional register or from a power of attorney issued by an officer whose authority shows from the extract from the commercial or professional register.</w:t>
      </w:r>
    </w:p>
    <w:p w14:paraId="280256F7" w14:textId="77777777" w:rsidR="00B91D0E" w:rsidRPr="00C7628D" w:rsidRDefault="00B91D0E" w:rsidP="00B91D0E">
      <w:pPr>
        <w:rPr>
          <w:rFonts w:ascii="Calibri" w:eastAsia="Calibri" w:hAnsi="Calibri" w:cs="Calibri"/>
        </w:rPr>
      </w:pPr>
    </w:p>
    <w:p w14:paraId="7CCEFAD3" w14:textId="77777777" w:rsidR="00B91D0E" w:rsidRPr="00C7628D" w:rsidRDefault="00B91D0E" w:rsidP="00B91D0E">
      <w:pPr>
        <w:pStyle w:val="Geenafstand"/>
        <w:rPr>
          <w:rFonts w:asciiTheme="minorHAnsi" w:hAnsiTheme="minorHAnsi"/>
          <w:sz w:val="22"/>
          <w:u w:val="single"/>
          <w:lang w:eastAsia="en-US"/>
        </w:rPr>
      </w:pPr>
      <w:r>
        <w:rPr>
          <w:rFonts w:asciiTheme="minorHAnsi" w:hAnsiTheme="minorHAnsi"/>
          <w:sz w:val="22"/>
          <w:u w:val="single"/>
        </w:rPr>
        <w:t>Consortium</w:t>
      </w:r>
    </w:p>
    <w:p w14:paraId="2B795A3A" w14:textId="77777777" w:rsidR="00B91D0E" w:rsidRPr="00C7628D" w:rsidRDefault="00B91D0E" w:rsidP="00B91D0E">
      <w:pPr>
        <w:pStyle w:val="Geenafstand"/>
        <w:rPr>
          <w:rFonts w:asciiTheme="minorHAnsi" w:hAnsiTheme="minorHAnsi"/>
          <w:sz w:val="22"/>
          <w:lang w:eastAsia="en-US"/>
        </w:rPr>
      </w:pPr>
      <w:r>
        <w:rPr>
          <w:rFonts w:asciiTheme="minorHAnsi" w:hAnsiTheme="minorHAnsi"/>
          <w:sz w:val="22"/>
        </w:rPr>
        <w:t>In the case of a consortium, this requirement applies to all participants in the consortium. In the case of a consortium, this form must be filled in and validly signed by each member of the consortium.</w:t>
      </w:r>
    </w:p>
    <w:p w14:paraId="69873A5C" w14:textId="77777777" w:rsidR="00B91D0E" w:rsidRPr="00C7628D" w:rsidRDefault="00B91D0E" w:rsidP="00B91D0E"/>
    <w:p w14:paraId="748E73C6" w14:textId="77777777" w:rsidR="00FC142E" w:rsidRDefault="00FC142E"/>
    <w:sectPr w:rsidR="00FC142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FE549" w14:textId="77777777" w:rsidR="00B91D0E" w:rsidRDefault="00B91D0E" w:rsidP="00B91D0E">
      <w:pPr>
        <w:spacing w:line="240" w:lineRule="auto"/>
      </w:pPr>
      <w:r>
        <w:separator/>
      </w:r>
    </w:p>
  </w:endnote>
  <w:endnote w:type="continuationSeparator" w:id="0">
    <w:p w14:paraId="244FA45D" w14:textId="77777777" w:rsidR="00B91D0E" w:rsidRDefault="00B91D0E" w:rsidP="00B91D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B4086" w14:textId="2CA9FB78" w:rsidR="00B91D0E" w:rsidRDefault="00B91D0E">
    <w:pPr>
      <w:pStyle w:val="Voettekst"/>
    </w:pPr>
    <w:r>
      <w:rPr>
        <w:noProof/>
        <w:color w:val="000000"/>
        <w:sz w:val="13"/>
      </w:rPr>
      <w:t>RDW Business Confidential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EC3A2" w14:textId="77777777" w:rsidR="00B91D0E" w:rsidRDefault="00B91D0E" w:rsidP="00B91D0E">
      <w:pPr>
        <w:spacing w:line="240" w:lineRule="auto"/>
      </w:pPr>
      <w:r>
        <w:separator/>
      </w:r>
    </w:p>
  </w:footnote>
  <w:footnote w:type="continuationSeparator" w:id="0">
    <w:p w14:paraId="1C550AB0" w14:textId="77777777" w:rsidR="00B91D0E" w:rsidRDefault="00B91D0E" w:rsidP="00B91D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86154" w14:textId="77777777" w:rsidR="00B91D0E" w:rsidRDefault="00B91D0E" w:rsidP="00B91D0E">
    <w:pPr>
      <w:pStyle w:val="koptekst0"/>
      <w:rPr>
        <w:szCs w:val="13"/>
      </w:rPr>
    </w:pPr>
    <w:r>
      <w:t xml:space="preserve">Selection guidelines| </w:t>
    </w:r>
    <w:r>
      <w:rPr>
        <w:szCs w:val="13"/>
      </w:rPr>
      <w:t>Tenderned number: TN 414129</w:t>
    </w:r>
    <w:r w:rsidRPr="007875B3">
      <w:t xml:space="preserve"> </w:t>
    </w:r>
    <w:r>
      <w:t xml:space="preserve"> | 2023</w:t>
    </w:r>
  </w:p>
  <w:p w14:paraId="5203437C" w14:textId="77777777" w:rsidR="00B91D0E" w:rsidRPr="00B91D0E" w:rsidRDefault="00B91D0E" w:rsidP="00B91D0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B5DC7"/>
    <w:multiLevelType w:val="multilevel"/>
    <w:tmpl w:val="21AAE19E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28602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0E"/>
    <w:rsid w:val="006E564F"/>
    <w:rsid w:val="00B52562"/>
    <w:rsid w:val="00B91D0E"/>
    <w:rsid w:val="00E340D2"/>
    <w:rsid w:val="00FC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9930"/>
  <w15:chartTrackingRefBased/>
  <w15:docId w15:val="{252FD9DC-4D87-447C-BAC1-DE6E1FAC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B91D0E"/>
    <w:pPr>
      <w:spacing w:after="0" w:line="240" w:lineRule="atLeast"/>
    </w:pPr>
    <w:rPr>
      <w:rFonts w:ascii="Verdana" w:eastAsia="DejaVu Sans" w:hAnsi="Verdana" w:cs="Times New Roman"/>
      <w:sz w:val="18"/>
      <w:szCs w:val="24"/>
      <w:lang w:val="en-GB"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91D0E"/>
    <w:pPr>
      <w:keepNext/>
      <w:numPr>
        <w:numId w:val="1"/>
      </w:numPr>
      <w:spacing w:line="260" w:lineRule="atLeast"/>
      <w:outlineLvl w:val="0"/>
    </w:pPr>
    <w:rPr>
      <w:rFonts w:cs="Arial"/>
      <w:b/>
      <w:bCs/>
      <w:color w:val="FF6600"/>
      <w:kern w:val="32"/>
      <w:sz w:val="20"/>
      <w:szCs w:val="18"/>
    </w:rPr>
  </w:style>
  <w:style w:type="paragraph" w:styleId="Kop2">
    <w:name w:val="heading 2"/>
    <w:basedOn w:val="Kop1"/>
    <w:next w:val="Standaard"/>
    <w:link w:val="Kop2Char"/>
    <w:uiPriority w:val="9"/>
    <w:qFormat/>
    <w:rsid w:val="00B91D0E"/>
    <w:pPr>
      <w:numPr>
        <w:ilvl w:val="1"/>
      </w:numPr>
      <w:outlineLvl w:val="1"/>
    </w:pPr>
    <w:rPr>
      <w:sz w:val="18"/>
    </w:rPr>
  </w:style>
  <w:style w:type="paragraph" w:styleId="Kop3">
    <w:name w:val="heading 3"/>
    <w:basedOn w:val="Kop2"/>
    <w:next w:val="Standaard"/>
    <w:link w:val="Kop3Char"/>
    <w:uiPriority w:val="9"/>
    <w:qFormat/>
    <w:rsid w:val="00B91D0E"/>
    <w:pPr>
      <w:numPr>
        <w:ilvl w:val="2"/>
      </w:numPr>
      <w:ind w:left="1224"/>
      <w:outlineLvl w:val="2"/>
    </w:pPr>
    <w:rPr>
      <w:b w:val="0"/>
      <w:b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91D0E"/>
    <w:rPr>
      <w:rFonts w:ascii="Verdana" w:eastAsia="DejaVu Sans" w:hAnsi="Verdana" w:cs="Arial"/>
      <w:b/>
      <w:bCs/>
      <w:color w:val="FF6600"/>
      <w:kern w:val="32"/>
      <w:sz w:val="20"/>
      <w:szCs w:val="18"/>
      <w:lang w:val="en-GB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B91D0E"/>
    <w:rPr>
      <w:rFonts w:ascii="Verdana" w:eastAsia="DejaVu Sans" w:hAnsi="Verdana" w:cs="Arial"/>
      <w:b/>
      <w:bCs/>
      <w:color w:val="FF6600"/>
      <w:kern w:val="32"/>
      <w:sz w:val="18"/>
      <w:szCs w:val="18"/>
      <w:lang w:val="en-GB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B91D0E"/>
    <w:rPr>
      <w:rFonts w:ascii="Verdana" w:eastAsia="DejaVu Sans" w:hAnsi="Verdana" w:cs="Arial"/>
      <w:color w:val="FF6600"/>
      <w:kern w:val="32"/>
      <w:sz w:val="18"/>
      <w:szCs w:val="18"/>
      <w:lang w:val="en-GB" w:eastAsia="nl-NL"/>
    </w:rPr>
  </w:style>
  <w:style w:type="paragraph" w:styleId="Geenafstand">
    <w:name w:val="No Spacing"/>
    <w:uiPriority w:val="1"/>
    <w:qFormat/>
    <w:rsid w:val="00B91D0E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Lohit Hindi"/>
      <w:sz w:val="18"/>
      <w:szCs w:val="18"/>
      <w:lang w:val="en-GB" w:eastAsia="nl-NL"/>
    </w:rPr>
  </w:style>
  <w:style w:type="paragraph" w:styleId="Plattetekst">
    <w:name w:val="Body Text"/>
    <w:basedOn w:val="Standaard"/>
    <w:link w:val="PlattetekstChar"/>
    <w:rsid w:val="00B91D0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B91D0E"/>
    <w:rPr>
      <w:rFonts w:ascii="Verdana" w:eastAsia="DejaVu Sans" w:hAnsi="Verdana" w:cs="Times New Roman"/>
      <w:sz w:val="18"/>
      <w:szCs w:val="24"/>
      <w:lang w:val="en-GB" w:eastAsia="nl-NL"/>
    </w:rPr>
  </w:style>
  <w:style w:type="table" w:customStyle="1" w:styleId="TableNormal1">
    <w:name w:val="Table Normal1"/>
    <w:uiPriority w:val="2"/>
    <w:semiHidden/>
    <w:unhideWhenUsed/>
    <w:qFormat/>
    <w:rsid w:val="00B91D0E"/>
    <w:pPr>
      <w:widowControl w:val="0"/>
      <w:spacing w:after="0" w:line="240" w:lineRule="auto"/>
    </w:pPr>
    <w:rPr>
      <w:lang w:val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B91D0E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B91D0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91D0E"/>
    <w:rPr>
      <w:rFonts w:ascii="Verdana" w:eastAsia="DejaVu Sans" w:hAnsi="Verdana" w:cs="Times New Roman"/>
      <w:sz w:val="18"/>
      <w:szCs w:val="24"/>
      <w:lang w:val="en-GB" w:eastAsia="nl-NL"/>
    </w:rPr>
  </w:style>
  <w:style w:type="paragraph" w:styleId="Voettekst">
    <w:name w:val="footer"/>
    <w:basedOn w:val="Standaard"/>
    <w:link w:val="VoettekstChar"/>
    <w:uiPriority w:val="99"/>
    <w:unhideWhenUsed/>
    <w:rsid w:val="00B91D0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91D0E"/>
    <w:rPr>
      <w:rFonts w:ascii="Verdana" w:eastAsia="DejaVu Sans" w:hAnsi="Verdana" w:cs="Times New Roman"/>
      <w:sz w:val="18"/>
      <w:szCs w:val="24"/>
      <w:lang w:val="en-GB" w:eastAsia="nl-NL"/>
    </w:rPr>
  </w:style>
  <w:style w:type="paragraph" w:customStyle="1" w:styleId="koptekst0">
    <w:name w:val="koptekst"/>
    <w:basedOn w:val="Standaard"/>
    <w:rsid w:val="00B91D0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b/>
      <w:sz w:val="13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1294</Characters>
  <Application>Microsoft Office Word</Application>
  <DocSecurity>0</DocSecurity>
  <Lines>10</Lines>
  <Paragraphs>3</Paragraphs>
  <ScaleCrop>false</ScaleCrop>
  <Company>RDW Dienst Wegverkeer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Koers, Dorien</dc:creator>
  <cp:keywords/>
  <dc:description/>
  <cp:lastModifiedBy>Koers, Dorien</cp:lastModifiedBy>
  <cp:revision>2</cp:revision>
  <dcterms:created xsi:type="dcterms:W3CDTF">2023-07-10T09:45:00Z</dcterms:created>
  <dcterms:modified xsi:type="dcterms:W3CDTF">2023-08-08T14:56:00Z</dcterms:modified>
</cp:coreProperties>
</file>