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792" w:type="dxa"/>
        <w:tblInd w:w="-1201" w:type="dxa"/>
        <w:tblCellMar>
          <w:top w:w="52" w:type="dxa"/>
          <w:left w:w="39" w:type="dxa"/>
          <w:right w:w="0" w:type="dxa"/>
        </w:tblCellMar>
        <w:tblLook w:val="04A0" w:firstRow="1" w:lastRow="0" w:firstColumn="1" w:lastColumn="0" w:noHBand="0" w:noVBand="1"/>
      </w:tblPr>
      <w:tblGrid>
        <w:gridCol w:w="2889"/>
        <w:gridCol w:w="3398"/>
        <w:gridCol w:w="3116"/>
        <w:gridCol w:w="1711"/>
        <w:gridCol w:w="4678"/>
      </w:tblGrid>
      <w:tr w:rsidR="00053009" w:rsidRPr="00504E38" w:rsidTr="00504E38">
        <w:trPr>
          <w:trHeight w:val="474"/>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left="6" w:right="998"/>
              <w:rPr>
                <w:sz w:val="14"/>
                <w:szCs w:val="14"/>
              </w:rPr>
            </w:pPr>
            <w:r w:rsidRPr="00504E38">
              <w:rPr>
                <w:rFonts w:ascii="Verdana" w:eastAsia="Verdana" w:hAnsi="Verdana" w:cs="Verdana"/>
                <w:b/>
                <w:sz w:val="14"/>
                <w:szCs w:val="14"/>
              </w:rPr>
              <w:t xml:space="preserve">oorzaak </w:t>
            </w:r>
            <w:r w:rsidRPr="00504E38">
              <w:rPr>
                <w:rFonts w:ascii="Verdana" w:eastAsia="Verdana" w:hAnsi="Verdana" w:cs="Verdana"/>
                <w:sz w:val="14"/>
                <w:szCs w:val="14"/>
              </w:rPr>
              <w:t>doordat</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left="6" w:right="998"/>
              <w:rPr>
                <w:sz w:val="14"/>
                <w:szCs w:val="14"/>
              </w:rPr>
            </w:pPr>
            <w:r w:rsidRPr="00504E38">
              <w:rPr>
                <w:rFonts w:ascii="Verdana" w:eastAsia="Verdana" w:hAnsi="Verdana" w:cs="Verdana"/>
                <w:b/>
                <w:sz w:val="14"/>
                <w:szCs w:val="14"/>
              </w:rPr>
              <w:t xml:space="preserve">risico </w:t>
            </w:r>
            <w:r w:rsidRPr="00504E38">
              <w:rPr>
                <w:rFonts w:ascii="Verdana" w:eastAsia="Verdana" w:hAnsi="Verdana" w:cs="Verdana"/>
                <w:sz w:val="14"/>
                <w:szCs w:val="14"/>
              </w:rPr>
              <w:t>kan het gebeuren</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left="6" w:right="1020"/>
              <w:rPr>
                <w:sz w:val="14"/>
                <w:szCs w:val="14"/>
              </w:rPr>
            </w:pPr>
            <w:r w:rsidRPr="00504E38">
              <w:rPr>
                <w:rFonts w:ascii="Verdana" w:eastAsia="Verdana" w:hAnsi="Verdana" w:cs="Verdana"/>
                <w:b/>
                <w:sz w:val="14"/>
                <w:szCs w:val="14"/>
              </w:rPr>
              <w:t xml:space="preserve">gevolg </w:t>
            </w:r>
            <w:r w:rsidRPr="00504E38">
              <w:rPr>
                <w:rFonts w:ascii="Verdana" w:eastAsia="Verdana" w:hAnsi="Verdana" w:cs="Verdana"/>
                <w:sz w:val="14"/>
                <w:szCs w:val="14"/>
              </w:rPr>
              <w:t>waardoor</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504E38" w:rsidP="0084763D">
            <w:pPr>
              <w:spacing w:after="0"/>
              <w:ind w:left="6"/>
              <w:rPr>
                <w:sz w:val="14"/>
                <w:szCs w:val="14"/>
              </w:rPr>
            </w:pPr>
            <w:r w:rsidRPr="00504E38">
              <w:rPr>
                <w:rFonts w:ascii="Verdana" w:eastAsia="Verdana" w:hAnsi="Verdana" w:cs="Verdana"/>
                <w:b/>
                <w:sz w:val="14"/>
                <w:szCs w:val="14"/>
              </w:rPr>
              <w:t>K</w:t>
            </w:r>
            <w:r w:rsidR="00053009" w:rsidRPr="00504E38">
              <w:rPr>
                <w:rFonts w:ascii="Verdana" w:eastAsia="Verdana" w:hAnsi="Verdana" w:cs="Verdana"/>
                <w:b/>
                <w:sz w:val="14"/>
                <w:szCs w:val="14"/>
              </w:rPr>
              <w:t>ans</w:t>
            </w:r>
            <w:r w:rsidRPr="00504E38">
              <w:rPr>
                <w:rFonts w:ascii="Verdana" w:eastAsia="Verdana" w:hAnsi="Verdana" w:cs="Verdana"/>
                <w:b/>
                <w:sz w:val="14"/>
                <w:szCs w:val="14"/>
              </w:rPr>
              <w:t xml:space="preserve"> en impact</w:t>
            </w: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left="6"/>
              <w:rPr>
                <w:sz w:val="14"/>
                <w:szCs w:val="14"/>
              </w:rPr>
            </w:pPr>
            <w:r w:rsidRPr="00504E38">
              <w:rPr>
                <w:rFonts w:ascii="Verdana" w:eastAsia="Verdana" w:hAnsi="Verdana" w:cs="Verdana"/>
                <w:b/>
                <w:sz w:val="14"/>
                <w:szCs w:val="14"/>
              </w:rPr>
              <w:t>Beheersmaatregel</w:t>
            </w:r>
          </w:p>
        </w:tc>
      </w:tr>
      <w:tr w:rsidR="00053009" w:rsidRPr="00504E38" w:rsidTr="00504E38">
        <w:trPr>
          <w:trHeight w:val="1186"/>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1"/>
              <w:rPr>
                <w:sz w:val="14"/>
                <w:szCs w:val="14"/>
              </w:rPr>
            </w:pPr>
            <w:r w:rsidRPr="00504E38">
              <w:rPr>
                <w:rFonts w:ascii="Verdana" w:eastAsia="Verdana" w:hAnsi="Verdana" w:cs="Verdana"/>
                <w:sz w:val="14"/>
                <w:szCs w:val="14"/>
              </w:rPr>
              <w:t xml:space="preserve">Personele wisselingen bij </w:t>
            </w:r>
          </w:p>
          <w:p w:rsidR="00053009" w:rsidRPr="00504E38" w:rsidRDefault="00053009" w:rsidP="0084763D">
            <w:pPr>
              <w:spacing w:after="0"/>
              <w:rPr>
                <w:sz w:val="14"/>
                <w:szCs w:val="14"/>
              </w:rPr>
            </w:pPr>
            <w:r w:rsidRPr="00504E38">
              <w:rPr>
                <w:rFonts w:ascii="Verdana" w:eastAsia="Verdana" w:hAnsi="Verdana" w:cs="Verdana"/>
                <w:sz w:val="14"/>
                <w:szCs w:val="14"/>
              </w:rPr>
              <w:t>Opdrachtnemer</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Continuïteit van inzet van de deskundigen specialisten in gevaar.</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Onvoldoende deskundige inzet op het project, waardoor afgesproken termijnen niet gehaald worden, en de kwaliteit van producten in geding komt.</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r>
      <w:tr w:rsidR="00053009" w:rsidRPr="00504E38" w:rsidTr="00504E38">
        <w:trPr>
          <w:trHeight w:val="1814"/>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 xml:space="preserve">Aanlevering van informatie door Opdrachtnemer partijen gaat niet precies volgens planning </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Indien Opdrachtnemer niet flexibel omgaat met de dynamiek van het project op het vlak planning en aanlevering datasets.</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Niet tijdig en onvolledig oplevering.</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rFonts w:ascii="Verdana" w:eastAsia="Verdana" w:hAnsi="Verdana" w:cs="Verdana"/>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rFonts w:ascii="Verdana" w:eastAsia="Verdana" w:hAnsi="Verdana" w:cs="Verdana"/>
                <w:sz w:val="14"/>
                <w:szCs w:val="14"/>
              </w:rPr>
            </w:pPr>
          </w:p>
        </w:tc>
      </w:tr>
      <w:tr w:rsidR="00053009" w:rsidRPr="00504E38" w:rsidTr="00504E38">
        <w:trPr>
          <w:trHeight w:val="711"/>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right="10"/>
              <w:rPr>
                <w:sz w:val="14"/>
                <w:szCs w:val="14"/>
              </w:rPr>
            </w:pPr>
            <w:r w:rsidRPr="00504E38">
              <w:rPr>
                <w:rFonts w:ascii="Verdana" w:eastAsia="Verdana" w:hAnsi="Verdana" w:cs="Verdana"/>
                <w:sz w:val="14"/>
                <w:szCs w:val="14"/>
              </w:rPr>
              <w:t>Er zijn veel betrokkenen en verschillende sturingslijnen</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 xml:space="preserve">Inefficiënt overlegcircuit. </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Extra uren nodig en kostenoverschrijding.</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r>
      <w:tr w:rsidR="00053009" w:rsidRPr="00504E38" w:rsidTr="00504E38">
        <w:trPr>
          <w:trHeight w:val="1121"/>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Opdrachtnemer heeft geen anticiperende planning</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widowControl w:val="0"/>
              <w:rPr>
                <w:rFonts w:cs="Arial"/>
                <w:sz w:val="14"/>
                <w:szCs w:val="14"/>
              </w:rPr>
            </w:pPr>
            <w:r w:rsidRPr="00504E38">
              <w:rPr>
                <w:rFonts w:ascii="Verdana" w:eastAsia="Verdana" w:hAnsi="Verdana" w:cs="Verdana"/>
                <w:sz w:val="14"/>
                <w:szCs w:val="14"/>
              </w:rPr>
              <w:t>Niet tijdige en onvolledig oplevering.</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ind w:right="4"/>
              <w:rPr>
                <w:sz w:val="14"/>
                <w:szCs w:val="14"/>
              </w:rPr>
            </w:pPr>
            <w:r w:rsidRPr="00504E38">
              <w:rPr>
                <w:rFonts w:ascii="Verdana" w:eastAsia="Verdana" w:hAnsi="Verdana" w:cs="Verdana"/>
                <w:sz w:val="14"/>
                <w:szCs w:val="14"/>
              </w:rPr>
              <w:t xml:space="preserve">Gemaakt afspraken richting de stakeholders niet waargemaakt kunnen worden. </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rFonts w:ascii="Verdana" w:eastAsia="Verdana" w:hAnsi="Verdana" w:cs="Verdana"/>
                <w:sz w:val="14"/>
                <w:szCs w:val="14"/>
              </w:rPr>
            </w:pPr>
          </w:p>
        </w:tc>
      </w:tr>
      <w:tr w:rsidR="00053009" w:rsidRPr="00504E38" w:rsidTr="00504E38">
        <w:trPr>
          <w:trHeight w:val="949"/>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Betrokkenen (experts en deskundigen van Opdrachtnemer of Opdrachtgever) geven verschillende prioriteit uitvoering van werkzaamheden</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Samenwerking tussen betrokkenen loopt niet soepel.</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spacing w:after="0"/>
              <w:rPr>
                <w:sz w:val="14"/>
                <w:szCs w:val="14"/>
              </w:rPr>
            </w:pPr>
            <w:r w:rsidRPr="00504E38">
              <w:rPr>
                <w:rFonts w:ascii="Verdana" w:eastAsia="Verdana" w:hAnsi="Verdana" w:cs="Verdana"/>
                <w:sz w:val="14"/>
                <w:szCs w:val="14"/>
              </w:rPr>
              <w:t>Verschil in inzet van betrokkenen.</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r>
      <w:tr w:rsidR="00053009"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rFonts w:ascii="Verdana" w:eastAsia="Verdana" w:hAnsi="Verdana" w:cs="Verdana"/>
                <w:sz w:val="14"/>
                <w:szCs w:val="14"/>
              </w:rPr>
            </w:pPr>
            <w:r w:rsidRPr="00504E38">
              <w:rPr>
                <w:rFonts w:ascii="Verdana" w:eastAsia="Verdana" w:hAnsi="Verdana" w:cs="Verdana"/>
                <w:sz w:val="14"/>
                <w:szCs w:val="14"/>
              </w:rPr>
              <w:t>Ontbreken van specifiek benodigde expertise bij Opdrachtnemer</w:t>
            </w: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widowControl w:val="0"/>
              <w:rPr>
                <w:rFonts w:ascii="Verdana" w:eastAsia="Verdana" w:hAnsi="Verdana" w:cs="Verdana"/>
                <w:sz w:val="14"/>
                <w:szCs w:val="14"/>
              </w:rPr>
            </w:pPr>
            <w:r w:rsidRPr="00504E38">
              <w:rPr>
                <w:rFonts w:ascii="Verdana" w:eastAsia="Verdana" w:hAnsi="Verdana" w:cs="Verdana"/>
                <w:sz w:val="14"/>
                <w:szCs w:val="14"/>
              </w:rPr>
              <w:t>Het niet ter beschikking hebben van voldoende en tijdige expertise en deskundigheid leidt tot problemen bij de uitvoering van het project. Dit leidt tot tijdsverspilling, onnodig extra kosten en verhoging van administratieve lasten zowel voor Rijkswaterstaat als Opdrachtnemer.  Beleidsmatige/politieke risico’s ontstaan.</w:t>
            </w: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rFonts w:ascii="Verdana" w:eastAsia="Verdana" w:hAnsi="Verdana" w:cs="Verdana"/>
                <w:sz w:val="14"/>
                <w:szCs w:val="14"/>
              </w:rPr>
            </w:pPr>
            <w:r w:rsidRPr="00504E38">
              <w:rPr>
                <w:rFonts w:ascii="Verdana" w:eastAsia="Verdana" w:hAnsi="Verdana" w:cs="Verdana"/>
                <w:sz w:val="14"/>
                <w:szCs w:val="14"/>
              </w:rPr>
              <w:t>Onvoldoende deskundige inzet op het project, waardoor afgesproken termijnen niet gehaald worden, en de kwaliteit van producten in geding komt.</w:t>
            </w: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053009" w:rsidRPr="00504E38" w:rsidRDefault="00053009" w:rsidP="0084763D">
            <w:pPr>
              <w:rPr>
                <w:sz w:val="14"/>
                <w:szCs w:val="14"/>
              </w:rPr>
            </w:pPr>
          </w:p>
        </w:tc>
      </w:tr>
      <w:tr w:rsidR="008E7D8F"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r>
      <w:tr w:rsidR="008E7D8F"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r>
      <w:tr w:rsidR="008E7D8F"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r>
      <w:tr w:rsidR="008E7D8F"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widowControl w:val="0"/>
              <w:rPr>
                <w:rFonts w:ascii="Verdana" w:eastAsia="Verdana" w:hAnsi="Verdana" w:cs="Verdana"/>
                <w:sz w:val="14"/>
                <w:szCs w:val="14"/>
              </w:rPr>
            </w:pPr>
            <w:bookmarkStart w:id="0" w:name="_GoBack"/>
            <w:bookmarkEnd w:id="0"/>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r>
      <w:tr w:rsidR="008E7D8F" w:rsidRPr="00504E38" w:rsidTr="00504E38">
        <w:trPr>
          <w:trHeight w:val="237"/>
        </w:trPr>
        <w:tc>
          <w:tcPr>
            <w:tcW w:w="2889"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339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widowControl w:val="0"/>
              <w:rPr>
                <w:rFonts w:ascii="Verdana" w:eastAsia="Verdana" w:hAnsi="Verdana" w:cs="Verdana"/>
                <w:sz w:val="14"/>
                <w:szCs w:val="14"/>
              </w:rPr>
            </w:pPr>
          </w:p>
        </w:tc>
        <w:tc>
          <w:tcPr>
            <w:tcW w:w="3116"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rFonts w:ascii="Verdana" w:eastAsia="Verdana" w:hAnsi="Verdana" w:cs="Verdana"/>
                <w:sz w:val="14"/>
                <w:szCs w:val="14"/>
              </w:rPr>
            </w:pPr>
          </w:p>
        </w:tc>
        <w:tc>
          <w:tcPr>
            <w:tcW w:w="1711"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c>
          <w:tcPr>
            <w:tcW w:w="4678" w:type="dxa"/>
            <w:tcBorders>
              <w:top w:val="single" w:sz="8" w:space="0" w:color="000000"/>
              <w:left w:val="single" w:sz="8" w:space="0" w:color="000000"/>
              <w:bottom w:val="single" w:sz="8" w:space="0" w:color="000000"/>
              <w:right w:val="single" w:sz="8" w:space="0" w:color="000000"/>
            </w:tcBorders>
            <w:shd w:val="clear" w:color="auto" w:fill="auto"/>
          </w:tcPr>
          <w:p w:rsidR="008E7D8F" w:rsidRPr="00504E38" w:rsidRDefault="008E7D8F" w:rsidP="0084763D">
            <w:pPr>
              <w:rPr>
                <w:sz w:val="14"/>
                <w:szCs w:val="14"/>
              </w:rPr>
            </w:pPr>
          </w:p>
        </w:tc>
      </w:tr>
    </w:tbl>
    <w:p w:rsidR="003F5EB0" w:rsidRPr="00504E38" w:rsidRDefault="003F5EB0" w:rsidP="003F5EB0">
      <w:pPr>
        <w:rPr>
          <w:sz w:val="14"/>
          <w:szCs w:val="14"/>
        </w:rPr>
      </w:pPr>
    </w:p>
    <w:sectPr w:rsidR="003F5EB0" w:rsidRPr="00504E38" w:rsidSect="00053009">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009" w:rsidRDefault="00053009" w:rsidP="0088501B">
      <w:r>
        <w:separator/>
      </w:r>
    </w:p>
  </w:endnote>
  <w:endnote w:type="continuationSeparator" w:id="0">
    <w:p w:rsidR="00053009" w:rsidRDefault="00053009"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009" w:rsidRDefault="00053009" w:rsidP="0088501B">
      <w:r>
        <w:separator/>
      </w:r>
    </w:p>
  </w:footnote>
  <w:footnote w:type="continuationSeparator" w:id="0">
    <w:p w:rsidR="00053009" w:rsidRDefault="00053009"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09"/>
    <w:rsid w:val="00043163"/>
    <w:rsid w:val="00053009"/>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04E38"/>
    <w:rsid w:val="005A4FBE"/>
    <w:rsid w:val="005D2CF1"/>
    <w:rsid w:val="005E046F"/>
    <w:rsid w:val="006006F5"/>
    <w:rsid w:val="00650A9B"/>
    <w:rsid w:val="006D2E66"/>
    <w:rsid w:val="006F42D7"/>
    <w:rsid w:val="007435A7"/>
    <w:rsid w:val="007F4AEA"/>
    <w:rsid w:val="0088386A"/>
    <w:rsid w:val="0088501B"/>
    <w:rsid w:val="008D2753"/>
    <w:rsid w:val="008E3581"/>
    <w:rsid w:val="008E7D8F"/>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2AEDCBD-E0FF-48B1-899F-74FA7622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3009"/>
    <w:pPr>
      <w:spacing w:after="160" w:line="259" w:lineRule="auto"/>
    </w:pPr>
    <w:rPr>
      <w:rFonts w:ascii="Calibri" w:eastAsia="Calibri" w:hAnsi="Calibri" w:cs="Calibri"/>
      <w:color w:val="000000"/>
      <w:sz w:val="22"/>
      <w:szCs w:val="22"/>
      <w:lang w:eastAsia="nl-NL"/>
    </w:rPr>
  </w:style>
  <w:style w:type="paragraph" w:styleId="Kop1">
    <w:name w:val="heading 1"/>
    <w:basedOn w:val="Standaard"/>
    <w:next w:val="Standaard"/>
    <w:link w:val="Kop1Char"/>
    <w:uiPriority w:val="8"/>
    <w:qFormat/>
    <w:rsid w:val="00B022C4"/>
    <w:pPr>
      <w:keepNext/>
      <w:keepLines/>
      <w:spacing w:after="0" w:line="240" w:lineRule="auto"/>
      <w:outlineLvl w:val="0"/>
    </w:pPr>
    <w:rPr>
      <w:rFonts w:ascii="Verdana" w:eastAsiaTheme="majorEastAsia" w:hAnsi="Verdana" w:cstheme="majorBidi"/>
      <w:bCs/>
      <w:color w:val="auto"/>
      <w:sz w:val="24"/>
      <w:szCs w:val="28"/>
      <w:lang w:eastAsia="en-US"/>
    </w:rPr>
  </w:style>
  <w:style w:type="paragraph" w:styleId="Kop2">
    <w:name w:val="heading 2"/>
    <w:basedOn w:val="Standaard"/>
    <w:next w:val="Standaard"/>
    <w:link w:val="Kop2Char"/>
    <w:uiPriority w:val="9"/>
    <w:qFormat/>
    <w:rsid w:val="00B022C4"/>
    <w:pPr>
      <w:keepNext/>
      <w:keepLines/>
      <w:spacing w:after="0" w:line="240" w:lineRule="auto"/>
      <w:outlineLvl w:val="1"/>
    </w:pPr>
    <w:rPr>
      <w:rFonts w:ascii="Verdana" w:eastAsiaTheme="majorEastAsia" w:hAnsi="Verdana" w:cstheme="majorBidi"/>
      <w:b/>
      <w:bCs/>
      <w:color w:val="auto"/>
      <w:sz w:val="18"/>
      <w:szCs w:val="26"/>
      <w:lang w:eastAsia="en-US"/>
    </w:rPr>
  </w:style>
  <w:style w:type="paragraph" w:styleId="Kop3">
    <w:name w:val="heading 3"/>
    <w:basedOn w:val="Standaard"/>
    <w:next w:val="Standaard"/>
    <w:link w:val="Kop3Char"/>
    <w:uiPriority w:val="9"/>
    <w:qFormat/>
    <w:rsid w:val="00B022C4"/>
    <w:pPr>
      <w:keepNext/>
      <w:keepLines/>
      <w:spacing w:after="0" w:line="240" w:lineRule="auto"/>
      <w:outlineLvl w:val="2"/>
    </w:pPr>
    <w:rPr>
      <w:rFonts w:ascii="Verdana" w:eastAsiaTheme="majorEastAsia" w:hAnsi="Verdana" w:cstheme="majorBidi"/>
      <w:bCs/>
      <w:i/>
      <w:color w:val="auto"/>
      <w:sz w:val="18"/>
      <w:szCs w:val="18"/>
      <w:lang w:eastAsia="en-US"/>
    </w:rPr>
  </w:style>
  <w:style w:type="paragraph" w:styleId="Kop4">
    <w:name w:val="heading 4"/>
    <w:basedOn w:val="Standaard"/>
    <w:next w:val="Standaard"/>
    <w:link w:val="Kop4Char"/>
    <w:uiPriority w:val="9"/>
    <w:qFormat/>
    <w:rsid w:val="00B022C4"/>
    <w:pPr>
      <w:keepNext/>
      <w:keepLines/>
      <w:spacing w:after="0" w:line="240" w:lineRule="auto"/>
      <w:outlineLvl w:val="3"/>
    </w:pPr>
    <w:rPr>
      <w:rFonts w:ascii="Verdana" w:eastAsiaTheme="majorEastAsia" w:hAnsi="Verdana" w:cstheme="majorBidi"/>
      <w:bCs/>
      <w:iCs/>
      <w:color w:val="auto"/>
      <w:sz w:val="18"/>
      <w:szCs w:val="18"/>
      <w:lang w:eastAsia="en-US"/>
    </w:rPr>
  </w:style>
  <w:style w:type="paragraph" w:styleId="Kop5">
    <w:name w:val="heading 5"/>
    <w:basedOn w:val="Standaard"/>
    <w:next w:val="Standaard"/>
    <w:link w:val="Kop5Char"/>
    <w:uiPriority w:val="9"/>
    <w:semiHidden/>
    <w:rsid w:val="0040571B"/>
    <w:pPr>
      <w:keepNext/>
      <w:keepLines/>
      <w:spacing w:before="200" w:after="0" w:line="240" w:lineRule="auto"/>
      <w:outlineLvl w:val="4"/>
    </w:pPr>
    <w:rPr>
      <w:rFonts w:asciiTheme="majorHAnsi" w:eastAsiaTheme="majorEastAsia" w:hAnsiTheme="majorHAnsi" w:cstheme="majorBidi"/>
      <w:color w:val="877803" w:themeColor="accent1" w:themeShade="7F"/>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color w:val="auto"/>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after="0" w:line="180" w:lineRule="exact"/>
    </w:pPr>
    <w:rPr>
      <w:rFonts w:asciiTheme="minorHAnsi" w:eastAsiaTheme="minorHAnsi" w:hAnsiTheme="minorHAnsi" w:cstheme="minorBidi"/>
      <w:color w:val="auto"/>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after="0" w:line="180" w:lineRule="exact"/>
    </w:pPr>
    <w:rPr>
      <w:rFonts w:asciiTheme="minorHAnsi" w:eastAsiaTheme="minorHAnsi" w:hAnsiTheme="minorHAnsi" w:cstheme="minorBidi"/>
      <w:color w:val="auto"/>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after="0" w:line="240" w:lineRule="auto"/>
    </w:pPr>
    <w:rPr>
      <w:rFonts w:ascii="Tahoma" w:eastAsiaTheme="minorHAnsi" w:hAnsi="Tahoma" w:cs="Tahoma"/>
      <w:color w:val="auto"/>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after="0" w:line="240" w:lineRule="auto"/>
    </w:pPr>
    <w:rPr>
      <w:rFonts w:asciiTheme="majorHAnsi" w:eastAsiaTheme="majorEastAsia" w:hAnsiTheme="majorHAnsi" w:cstheme="majorBidi"/>
      <w:i/>
      <w:iCs/>
      <w:color w:val="F9E11E" w:themeColor="accent1"/>
      <w:spacing w:val="15"/>
      <w:sz w:val="24"/>
      <w:szCs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after="0" w:line="240" w:lineRule="auto"/>
    </w:pPr>
    <w:rPr>
      <w:rFonts w:asciiTheme="minorHAnsi" w:eastAsiaTheme="minorHAnsi" w:hAnsiTheme="minorHAnsi" w:cstheme="minorBidi"/>
      <w:i/>
      <w:iCs/>
      <w:color w:val="000000" w:themeColor="text1"/>
      <w:sz w:val="18"/>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 w:val="18"/>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after="0" w:line="240" w:lineRule="auto"/>
    </w:pPr>
    <w:rPr>
      <w:rFonts w:asciiTheme="minorHAnsi" w:eastAsiaTheme="minorHAnsi" w:hAnsiTheme="minorHAnsi" w:cstheme="minorBidi"/>
      <w:color w:val="auto"/>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7</TotalTime>
  <Pages>2</Pages>
  <Words>257</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Hakobian, Grigor (WVL)</dc:creator>
  <cp:keywords/>
  <dc:description/>
  <cp:lastModifiedBy>Hakobian, Grigor (WVL)</cp:lastModifiedBy>
  <cp:revision>3</cp:revision>
  <dcterms:created xsi:type="dcterms:W3CDTF">2023-02-08T12:45:00Z</dcterms:created>
  <dcterms:modified xsi:type="dcterms:W3CDTF">2023-04-12T20:48:00Z</dcterms:modified>
</cp:coreProperties>
</file>