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E5548" w14:textId="48E9C107" w:rsidR="00A63845" w:rsidRDefault="005657D0" w:rsidP="008037E4">
      <w:pPr>
        <w:rPr>
          <w:rFonts w:asciiTheme="minorHAnsi" w:hAnsiTheme="minorHAnsi" w:cstheme="minorHAnsi"/>
          <w:b/>
          <w:bCs/>
          <w:sz w:val="36"/>
          <w:szCs w:val="36"/>
        </w:rPr>
      </w:pPr>
      <w:r>
        <w:rPr>
          <w:noProof/>
        </w:rPr>
        <w:drawing>
          <wp:anchor distT="0" distB="0" distL="114300" distR="114300" simplePos="0" relativeHeight="251661312" behindDoc="1" locked="0" layoutInCell="1" allowOverlap="1" wp14:anchorId="67CA30B4" wp14:editId="7F91523B">
            <wp:simplePos x="0" y="0"/>
            <wp:positionH relativeFrom="column">
              <wp:posOffset>3914775</wp:posOffset>
            </wp:positionH>
            <wp:positionV relativeFrom="paragraph">
              <wp:posOffset>-285750</wp:posOffset>
            </wp:positionV>
            <wp:extent cx="2074460" cy="914400"/>
            <wp:effectExtent l="0" t="0" r="2540" b="0"/>
            <wp:wrapNone/>
            <wp:docPr id="6" name="Afbeelding 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2074460" cy="914400"/>
                    </a:xfrm>
                    <a:prstGeom prst="rect">
                      <a:avLst/>
                    </a:prstGeom>
                  </pic:spPr>
                </pic:pic>
              </a:graphicData>
            </a:graphic>
            <wp14:sizeRelH relativeFrom="margin">
              <wp14:pctWidth>0</wp14:pctWidth>
            </wp14:sizeRelH>
            <wp14:sizeRelV relativeFrom="margin">
              <wp14:pctHeight>0</wp14:pctHeight>
            </wp14:sizeRelV>
          </wp:anchor>
        </w:drawing>
      </w:r>
    </w:p>
    <w:p w14:paraId="087022A6" w14:textId="3A9D0737" w:rsidR="00A63845" w:rsidRDefault="00A63845" w:rsidP="008037E4">
      <w:pPr>
        <w:rPr>
          <w:rFonts w:asciiTheme="minorHAnsi" w:hAnsiTheme="minorHAnsi" w:cstheme="minorHAnsi"/>
          <w:b/>
          <w:bCs/>
          <w:sz w:val="36"/>
          <w:szCs w:val="36"/>
        </w:rPr>
      </w:pPr>
    </w:p>
    <w:p w14:paraId="352A9615" w14:textId="3DCC79F2" w:rsidR="00A63845" w:rsidRDefault="00A63845" w:rsidP="008037E4">
      <w:pPr>
        <w:rPr>
          <w:rFonts w:asciiTheme="minorHAnsi" w:hAnsiTheme="minorHAnsi" w:cstheme="minorHAnsi"/>
          <w:b/>
          <w:bCs/>
          <w:sz w:val="36"/>
          <w:szCs w:val="36"/>
        </w:rPr>
      </w:pPr>
    </w:p>
    <w:p w14:paraId="686F1C57" w14:textId="099F373C" w:rsidR="00A63845" w:rsidRDefault="00A63845" w:rsidP="008037E4">
      <w:pPr>
        <w:rPr>
          <w:rFonts w:asciiTheme="minorHAnsi" w:hAnsiTheme="minorHAnsi" w:cstheme="minorHAnsi"/>
          <w:b/>
          <w:bCs/>
          <w:sz w:val="36"/>
          <w:szCs w:val="36"/>
        </w:rPr>
      </w:pPr>
    </w:p>
    <w:p w14:paraId="3C16B56A" w14:textId="77777777" w:rsidR="00A63845" w:rsidRDefault="00A63845" w:rsidP="008037E4">
      <w:pPr>
        <w:rPr>
          <w:rFonts w:asciiTheme="minorHAnsi" w:hAnsiTheme="minorHAnsi" w:cstheme="minorHAnsi"/>
          <w:b/>
          <w:bCs/>
          <w:sz w:val="36"/>
          <w:szCs w:val="36"/>
        </w:rPr>
      </w:pPr>
    </w:p>
    <w:p w14:paraId="7BC58758" w14:textId="5DEA8153" w:rsidR="00093BCD" w:rsidRPr="000D6A3D" w:rsidRDefault="008037E4" w:rsidP="008037E4">
      <w:pPr>
        <w:rPr>
          <w:rFonts w:asciiTheme="minorHAnsi" w:hAnsiTheme="minorHAnsi" w:cstheme="minorHAnsi"/>
          <w:b/>
          <w:bCs/>
          <w:sz w:val="36"/>
          <w:szCs w:val="36"/>
        </w:rPr>
      </w:pPr>
      <w:r w:rsidRPr="000D6A3D">
        <w:rPr>
          <w:rFonts w:asciiTheme="minorHAnsi" w:hAnsiTheme="minorHAnsi" w:cstheme="minorHAnsi"/>
          <w:b/>
          <w:bCs/>
          <w:sz w:val="36"/>
          <w:szCs w:val="36"/>
        </w:rPr>
        <w:t>Toelichting op de EMVI-beoordelingsmatrix</w:t>
      </w:r>
    </w:p>
    <w:p w14:paraId="15CAD6FE" w14:textId="21A67AA2" w:rsidR="008037E4" w:rsidRDefault="008037E4" w:rsidP="008037E4">
      <w:pPr>
        <w:rPr>
          <w:rFonts w:asciiTheme="minorHAnsi" w:hAnsiTheme="minorHAnsi" w:cstheme="minorHAnsi"/>
          <w:sz w:val="22"/>
        </w:rPr>
      </w:pPr>
    </w:p>
    <w:p w14:paraId="0ABB60B6" w14:textId="5179E103" w:rsidR="008037E4" w:rsidRDefault="008037E4" w:rsidP="008037E4">
      <w:pPr>
        <w:rPr>
          <w:rFonts w:asciiTheme="minorHAnsi" w:hAnsiTheme="minorHAnsi" w:cstheme="minorHAnsi"/>
          <w:sz w:val="22"/>
        </w:rPr>
      </w:pPr>
    </w:p>
    <w:sdt>
      <w:sdtPr>
        <w:rPr>
          <w:rFonts w:ascii="Arial" w:eastAsiaTheme="minorHAnsi" w:hAnsi="Arial" w:cstheme="minorBidi"/>
          <w:color w:val="auto"/>
          <w:sz w:val="20"/>
          <w:szCs w:val="22"/>
          <w:lang w:eastAsia="en-US"/>
        </w:rPr>
        <w:id w:val="689261782"/>
        <w:docPartObj>
          <w:docPartGallery w:val="Table of Contents"/>
          <w:docPartUnique/>
        </w:docPartObj>
      </w:sdtPr>
      <w:sdtEndPr>
        <w:rPr>
          <w:b/>
          <w:bCs/>
        </w:rPr>
      </w:sdtEndPr>
      <w:sdtContent>
        <w:p w14:paraId="3C2443CE" w14:textId="44F560AD" w:rsidR="003E1EEA" w:rsidRDefault="003E1EEA">
          <w:pPr>
            <w:pStyle w:val="Kopvaninhoudsopgave"/>
          </w:pPr>
          <w:r>
            <w:t>Inhoud</w:t>
          </w:r>
        </w:p>
        <w:p w14:paraId="4FBEA07C" w14:textId="37A76183" w:rsidR="008D4B03" w:rsidRDefault="003E1EEA">
          <w:pPr>
            <w:pStyle w:val="Inhopg1"/>
            <w:tabs>
              <w:tab w:val="right" w:leader="dot" w:pos="9062"/>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147389410" w:history="1">
            <w:r w:rsidR="008D4B03" w:rsidRPr="00E90CCA">
              <w:rPr>
                <w:rStyle w:val="Hyperlink"/>
                <w:noProof/>
              </w:rPr>
              <w:t>Inleiding</w:t>
            </w:r>
            <w:r w:rsidR="008D4B03">
              <w:rPr>
                <w:noProof/>
                <w:webHidden/>
              </w:rPr>
              <w:tab/>
            </w:r>
            <w:r w:rsidR="008D4B03">
              <w:rPr>
                <w:noProof/>
                <w:webHidden/>
              </w:rPr>
              <w:fldChar w:fldCharType="begin"/>
            </w:r>
            <w:r w:rsidR="008D4B03">
              <w:rPr>
                <w:noProof/>
                <w:webHidden/>
              </w:rPr>
              <w:instrText xml:space="preserve"> PAGEREF _Toc147389410 \h </w:instrText>
            </w:r>
            <w:r w:rsidR="008D4B03">
              <w:rPr>
                <w:noProof/>
                <w:webHidden/>
              </w:rPr>
            </w:r>
            <w:r w:rsidR="008D4B03">
              <w:rPr>
                <w:noProof/>
                <w:webHidden/>
              </w:rPr>
              <w:fldChar w:fldCharType="separate"/>
            </w:r>
            <w:r w:rsidR="008D4B03">
              <w:rPr>
                <w:noProof/>
                <w:webHidden/>
              </w:rPr>
              <w:t>2</w:t>
            </w:r>
            <w:r w:rsidR="008D4B03">
              <w:rPr>
                <w:noProof/>
                <w:webHidden/>
              </w:rPr>
              <w:fldChar w:fldCharType="end"/>
            </w:r>
          </w:hyperlink>
        </w:p>
        <w:p w14:paraId="5F1FA7C3" w14:textId="16B4C556" w:rsidR="008D4B03" w:rsidRDefault="005657D0">
          <w:pPr>
            <w:pStyle w:val="Inhopg2"/>
            <w:tabs>
              <w:tab w:val="right" w:leader="dot" w:pos="9062"/>
            </w:tabs>
            <w:rPr>
              <w:rFonts w:asciiTheme="minorHAnsi" w:eastAsiaTheme="minorEastAsia" w:hAnsiTheme="minorHAnsi"/>
              <w:noProof/>
              <w:sz w:val="22"/>
              <w:lang w:eastAsia="nl-NL"/>
            </w:rPr>
          </w:pPr>
          <w:hyperlink w:anchor="_Toc147389411" w:history="1">
            <w:r w:rsidR="008D4B03" w:rsidRPr="00E90CCA">
              <w:rPr>
                <w:rStyle w:val="Hyperlink"/>
                <w:noProof/>
              </w:rPr>
              <w:t>Inschrijvingsvereisten</w:t>
            </w:r>
            <w:r w:rsidR="008D4B03">
              <w:rPr>
                <w:noProof/>
                <w:webHidden/>
              </w:rPr>
              <w:tab/>
            </w:r>
            <w:r w:rsidR="008D4B03">
              <w:rPr>
                <w:noProof/>
                <w:webHidden/>
              </w:rPr>
              <w:fldChar w:fldCharType="begin"/>
            </w:r>
            <w:r w:rsidR="008D4B03">
              <w:rPr>
                <w:noProof/>
                <w:webHidden/>
              </w:rPr>
              <w:instrText xml:space="preserve"> PAGEREF _Toc147389411 \h </w:instrText>
            </w:r>
            <w:r w:rsidR="008D4B03">
              <w:rPr>
                <w:noProof/>
                <w:webHidden/>
              </w:rPr>
            </w:r>
            <w:r w:rsidR="008D4B03">
              <w:rPr>
                <w:noProof/>
                <w:webHidden/>
              </w:rPr>
              <w:fldChar w:fldCharType="separate"/>
            </w:r>
            <w:r w:rsidR="008D4B03">
              <w:rPr>
                <w:noProof/>
                <w:webHidden/>
              </w:rPr>
              <w:t>2</w:t>
            </w:r>
            <w:r w:rsidR="008D4B03">
              <w:rPr>
                <w:noProof/>
                <w:webHidden/>
              </w:rPr>
              <w:fldChar w:fldCharType="end"/>
            </w:r>
          </w:hyperlink>
        </w:p>
        <w:p w14:paraId="5C73C133" w14:textId="66773D3F" w:rsidR="008D4B03" w:rsidRDefault="005657D0">
          <w:pPr>
            <w:pStyle w:val="Inhopg2"/>
            <w:tabs>
              <w:tab w:val="right" w:leader="dot" w:pos="9062"/>
            </w:tabs>
            <w:rPr>
              <w:rFonts w:asciiTheme="minorHAnsi" w:eastAsiaTheme="minorEastAsia" w:hAnsiTheme="minorHAnsi"/>
              <w:noProof/>
              <w:sz w:val="22"/>
              <w:lang w:eastAsia="nl-NL"/>
            </w:rPr>
          </w:pPr>
          <w:hyperlink w:anchor="_Toc147389412" w:history="1">
            <w:r w:rsidR="008D4B03" w:rsidRPr="00E90CCA">
              <w:rPr>
                <w:rStyle w:val="Hyperlink"/>
                <w:noProof/>
              </w:rPr>
              <w:t>Subgunningscriteria</w:t>
            </w:r>
            <w:r w:rsidR="008D4B03">
              <w:rPr>
                <w:noProof/>
                <w:webHidden/>
              </w:rPr>
              <w:tab/>
            </w:r>
            <w:r w:rsidR="008D4B03">
              <w:rPr>
                <w:noProof/>
                <w:webHidden/>
              </w:rPr>
              <w:fldChar w:fldCharType="begin"/>
            </w:r>
            <w:r w:rsidR="008D4B03">
              <w:rPr>
                <w:noProof/>
                <w:webHidden/>
              </w:rPr>
              <w:instrText xml:space="preserve"> PAGEREF _Toc147389412 \h </w:instrText>
            </w:r>
            <w:r w:rsidR="008D4B03">
              <w:rPr>
                <w:noProof/>
                <w:webHidden/>
              </w:rPr>
            </w:r>
            <w:r w:rsidR="008D4B03">
              <w:rPr>
                <w:noProof/>
                <w:webHidden/>
              </w:rPr>
              <w:fldChar w:fldCharType="separate"/>
            </w:r>
            <w:r w:rsidR="008D4B03">
              <w:rPr>
                <w:noProof/>
                <w:webHidden/>
              </w:rPr>
              <w:t>2</w:t>
            </w:r>
            <w:r w:rsidR="008D4B03">
              <w:rPr>
                <w:noProof/>
                <w:webHidden/>
              </w:rPr>
              <w:fldChar w:fldCharType="end"/>
            </w:r>
          </w:hyperlink>
        </w:p>
        <w:p w14:paraId="5FC7A7CE" w14:textId="7B300142" w:rsidR="008D4B03" w:rsidRDefault="005657D0">
          <w:pPr>
            <w:pStyle w:val="Inhopg1"/>
            <w:tabs>
              <w:tab w:val="right" w:leader="dot" w:pos="9062"/>
            </w:tabs>
            <w:rPr>
              <w:rFonts w:asciiTheme="minorHAnsi" w:eastAsiaTheme="minorEastAsia" w:hAnsiTheme="minorHAnsi"/>
              <w:noProof/>
              <w:sz w:val="22"/>
              <w:lang w:eastAsia="nl-NL"/>
            </w:rPr>
          </w:pPr>
          <w:hyperlink w:anchor="_Toc147389413" w:history="1">
            <w:r w:rsidR="008D4B03" w:rsidRPr="00E90CCA">
              <w:rPr>
                <w:rStyle w:val="Hyperlink"/>
                <w:noProof/>
              </w:rPr>
              <w:t>Werking van de EMVI-vragenlijst</w:t>
            </w:r>
            <w:r w:rsidR="008D4B03">
              <w:rPr>
                <w:noProof/>
                <w:webHidden/>
              </w:rPr>
              <w:tab/>
            </w:r>
            <w:r w:rsidR="008D4B03">
              <w:rPr>
                <w:noProof/>
                <w:webHidden/>
              </w:rPr>
              <w:fldChar w:fldCharType="begin"/>
            </w:r>
            <w:r w:rsidR="008D4B03">
              <w:rPr>
                <w:noProof/>
                <w:webHidden/>
              </w:rPr>
              <w:instrText xml:space="preserve"> PAGEREF _Toc147389413 \h </w:instrText>
            </w:r>
            <w:r w:rsidR="008D4B03">
              <w:rPr>
                <w:noProof/>
                <w:webHidden/>
              </w:rPr>
            </w:r>
            <w:r w:rsidR="008D4B03">
              <w:rPr>
                <w:noProof/>
                <w:webHidden/>
              </w:rPr>
              <w:fldChar w:fldCharType="separate"/>
            </w:r>
            <w:r w:rsidR="008D4B03">
              <w:rPr>
                <w:noProof/>
                <w:webHidden/>
              </w:rPr>
              <w:t>3</w:t>
            </w:r>
            <w:r w:rsidR="008D4B03">
              <w:rPr>
                <w:noProof/>
                <w:webHidden/>
              </w:rPr>
              <w:fldChar w:fldCharType="end"/>
            </w:r>
          </w:hyperlink>
        </w:p>
        <w:p w14:paraId="097D615B" w14:textId="6F162EC7" w:rsidR="008D4B03" w:rsidRDefault="005657D0">
          <w:pPr>
            <w:pStyle w:val="Inhopg2"/>
            <w:tabs>
              <w:tab w:val="right" w:leader="dot" w:pos="9062"/>
            </w:tabs>
            <w:rPr>
              <w:rFonts w:asciiTheme="minorHAnsi" w:eastAsiaTheme="minorEastAsia" w:hAnsiTheme="minorHAnsi"/>
              <w:noProof/>
              <w:sz w:val="22"/>
              <w:lang w:eastAsia="nl-NL"/>
            </w:rPr>
          </w:pPr>
          <w:hyperlink w:anchor="_Toc147389414" w:history="1">
            <w:r w:rsidR="008D4B03" w:rsidRPr="00E90CCA">
              <w:rPr>
                <w:rStyle w:val="Hyperlink"/>
                <w:noProof/>
              </w:rPr>
              <w:t>Eisen</w:t>
            </w:r>
            <w:r w:rsidR="008D4B03">
              <w:rPr>
                <w:noProof/>
                <w:webHidden/>
              </w:rPr>
              <w:tab/>
            </w:r>
            <w:r w:rsidR="008D4B03">
              <w:rPr>
                <w:noProof/>
                <w:webHidden/>
              </w:rPr>
              <w:fldChar w:fldCharType="begin"/>
            </w:r>
            <w:r w:rsidR="008D4B03">
              <w:rPr>
                <w:noProof/>
                <w:webHidden/>
              </w:rPr>
              <w:instrText xml:space="preserve"> PAGEREF _Toc147389414 \h </w:instrText>
            </w:r>
            <w:r w:rsidR="008D4B03">
              <w:rPr>
                <w:noProof/>
                <w:webHidden/>
              </w:rPr>
            </w:r>
            <w:r w:rsidR="008D4B03">
              <w:rPr>
                <w:noProof/>
                <w:webHidden/>
              </w:rPr>
              <w:fldChar w:fldCharType="separate"/>
            </w:r>
            <w:r w:rsidR="008D4B03">
              <w:rPr>
                <w:noProof/>
                <w:webHidden/>
              </w:rPr>
              <w:t>3</w:t>
            </w:r>
            <w:r w:rsidR="008D4B03">
              <w:rPr>
                <w:noProof/>
                <w:webHidden/>
              </w:rPr>
              <w:fldChar w:fldCharType="end"/>
            </w:r>
          </w:hyperlink>
        </w:p>
        <w:p w14:paraId="2A0C9988" w14:textId="356CB034" w:rsidR="008D4B03" w:rsidRDefault="005657D0">
          <w:pPr>
            <w:pStyle w:val="Inhopg2"/>
            <w:tabs>
              <w:tab w:val="right" w:leader="dot" w:pos="9062"/>
            </w:tabs>
            <w:rPr>
              <w:rFonts w:asciiTheme="minorHAnsi" w:eastAsiaTheme="minorEastAsia" w:hAnsiTheme="minorHAnsi"/>
              <w:noProof/>
              <w:sz w:val="22"/>
              <w:lang w:eastAsia="nl-NL"/>
            </w:rPr>
          </w:pPr>
          <w:hyperlink w:anchor="_Toc147389415" w:history="1">
            <w:r w:rsidR="008D4B03" w:rsidRPr="00E90CCA">
              <w:rPr>
                <w:rStyle w:val="Hyperlink"/>
                <w:noProof/>
              </w:rPr>
              <w:t>Wensen</w:t>
            </w:r>
            <w:r w:rsidR="008D4B03">
              <w:rPr>
                <w:noProof/>
                <w:webHidden/>
              </w:rPr>
              <w:tab/>
            </w:r>
            <w:r w:rsidR="008D4B03">
              <w:rPr>
                <w:noProof/>
                <w:webHidden/>
              </w:rPr>
              <w:fldChar w:fldCharType="begin"/>
            </w:r>
            <w:r w:rsidR="008D4B03">
              <w:rPr>
                <w:noProof/>
                <w:webHidden/>
              </w:rPr>
              <w:instrText xml:space="preserve"> PAGEREF _Toc147389415 \h </w:instrText>
            </w:r>
            <w:r w:rsidR="008D4B03">
              <w:rPr>
                <w:noProof/>
                <w:webHidden/>
              </w:rPr>
            </w:r>
            <w:r w:rsidR="008D4B03">
              <w:rPr>
                <w:noProof/>
                <w:webHidden/>
              </w:rPr>
              <w:fldChar w:fldCharType="separate"/>
            </w:r>
            <w:r w:rsidR="008D4B03">
              <w:rPr>
                <w:noProof/>
                <w:webHidden/>
              </w:rPr>
              <w:t>3</w:t>
            </w:r>
            <w:r w:rsidR="008D4B03">
              <w:rPr>
                <w:noProof/>
                <w:webHidden/>
              </w:rPr>
              <w:fldChar w:fldCharType="end"/>
            </w:r>
          </w:hyperlink>
        </w:p>
        <w:p w14:paraId="406AB618" w14:textId="635303DE" w:rsidR="008D4B03" w:rsidRDefault="005657D0">
          <w:pPr>
            <w:pStyle w:val="Inhopg2"/>
            <w:tabs>
              <w:tab w:val="right" w:leader="dot" w:pos="9062"/>
            </w:tabs>
            <w:rPr>
              <w:rFonts w:asciiTheme="minorHAnsi" w:eastAsiaTheme="minorEastAsia" w:hAnsiTheme="minorHAnsi"/>
              <w:noProof/>
              <w:sz w:val="22"/>
              <w:lang w:eastAsia="nl-NL"/>
            </w:rPr>
          </w:pPr>
          <w:hyperlink w:anchor="_Toc147389416" w:history="1">
            <w:r w:rsidR="008D4B03" w:rsidRPr="00E90CCA">
              <w:rPr>
                <w:rStyle w:val="Hyperlink"/>
                <w:noProof/>
              </w:rPr>
              <w:t>Betekenis van de kolommen in de EMVI- vragenlijst</w:t>
            </w:r>
            <w:r w:rsidR="008D4B03">
              <w:rPr>
                <w:noProof/>
                <w:webHidden/>
              </w:rPr>
              <w:tab/>
            </w:r>
            <w:r w:rsidR="008D4B03">
              <w:rPr>
                <w:noProof/>
                <w:webHidden/>
              </w:rPr>
              <w:fldChar w:fldCharType="begin"/>
            </w:r>
            <w:r w:rsidR="008D4B03">
              <w:rPr>
                <w:noProof/>
                <w:webHidden/>
              </w:rPr>
              <w:instrText xml:space="preserve"> PAGEREF _Toc147389416 \h </w:instrText>
            </w:r>
            <w:r w:rsidR="008D4B03">
              <w:rPr>
                <w:noProof/>
                <w:webHidden/>
              </w:rPr>
            </w:r>
            <w:r w:rsidR="008D4B03">
              <w:rPr>
                <w:noProof/>
                <w:webHidden/>
              </w:rPr>
              <w:fldChar w:fldCharType="separate"/>
            </w:r>
            <w:r w:rsidR="008D4B03">
              <w:rPr>
                <w:noProof/>
                <w:webHidden/>
              </w:rPr>
              <w:t>3</w:t>
            </w:r>
            <w:r w:rsidR="008D4B03">
              <w:rPr>
                <w:noProof/>
                <w:webHidden/>
              </w:rPr>
              <w:fldChar w:fldCharType="end"/>
            </w:r>
          </w:hyperlink>
        </w:p>
        <w:p w14:paraId="58D89FB1" w14:textId="65ECF31F" w:rsidR="008D4B03" w:rsidRDefault="005657D0">
          <w:pPr>
            <w:pStyle w:val="Inhopg2"/>
            <w:tabs>
              <w:tab w:val="right" w:leader="dot" w:pos="9062"/>
            </w:tabs>
            <w:rPr>
              <w:rFonts w:asciiTheme="minorHAnsi" w:eastAsiaTheme="minorEastAsia" w:hAnsiTheme="minorHAnsi"/>
              <w:noProof/>
              <w:sz w:val="22"/>
              <w:lang w:eastAsia="nl-NL"/>
            </w:rPr>
          </w:pPr>
          <w:hyperlink w:anchor="_Toc147389417" w:history="1">
            <w:r w:rsidR="008D4B03" w:rsidRPr="00E90CCA">
              <w:rPr>
                <w:rStyle w:val="Hyperlink"/>
                <w:noProof/>
              </w:rPr>
              <w:t>Beveiliging</w:t>
            </w:r>
            <w:r w:rsidR="008D4B03">
              <w:rPr>
                <w:noProof/>
                <w:webHidden/>
              </w:rPr>
              <w:tab/>
            </w:r>
            <w:r w:rsidR="008D4B03">
              <w:rPr>
                <w:noProof/>
                <w:webHidden/>
              </w:rPr>
              <w:fldChar w:fldCharType="begin"/>
            </w:r>
            <w:r w:rsidR="008D4B03">
              <w:rPr>
                <w:noProof/>
                <w:webHidden/>
              </w:rPr>
              <w:instrText xml:space="preserve"> PAGEREF _Toc147389417 \h </w:instrText>
            </w:r>
            <w:r w:rsidR="008D4B03">
              <w:rPr>
                <w:noProof/>
                <w:webHidden/>
              </w:rPr>
            </w:r>
            <w:r w:rsidR="008D4B03">
              <w:rPr>
                <w:noProof/>
                <w:webHidden/>
              </w:rPr>
              <w:fldChar w:fldCharType="separate"/>
            </w:r>
            <w:r w:rsidR="008D4B03">
              <w:rPr>
                <w:noProof/>
                <w:webHidden/>
              </w:rPr>
              <w:t>3</w:t>
            </w:r>
            <w:r w:rsidR="008D4B03">
              <w:rPr>
                <w:noProof/>
                <w:webHidden/>
              </w:rPr>
              <w:fldChar w:fldCharType="end"/>
            </w:r>
          </w:hyperlink>
        </w:p>
        <w:p w14:paraId="09733580" w14:textId="1563B243" w:rsidR="008D4B03" w:rsidRDefault="005657D0">
          <w:pPr>
            <w:pStyle w:val="Inhopg1"/>
            <w:tabs>
              <w:tab w:val="right" w:leader="dot" w:pos="9062"/>
            </w:tabs>
            <w:rPr>
              <w:rFonts w:asciiTheme="minorHAnsi" w:eastAsiaTheme="minorEastAsia" w:hAnsiTheme="minorHAnsi"/>
              <w:noProof/>
              <w:sz w:val="22"/>
              <w:lang w:eastAsia="nl-NL"/>
            </w:rPr>
          </w:pPr>
          <w:hyperlink w:anchor="_Toc147389418" w:history="1">
            <w:r w:rsidR="008D4B03" w:rsidRPr="00E90CCA">
              <w:rPr>
                <w:rStyle w:val="Hyperlink"/>
                <w:noProof/>
              </w:rPr>
              <w:t>Kwaliteitscriteria</w:t>
            </w:r>
            <w:r w:rsidR="008D4B03">
              <w:rPr>
                <w:noProof/>
                <w:webHidden/>
              </w:rPr>
              <w:tab/>
            </w:r>
            <w:r w:rsidR="008D4B03">
              <w:rPr>
                <w:noProof/>
                <w:webHidden/>
              </w:rPr>
              <w:fldChar w:fldCharType="begin"/>
            </w:r>
            <w:r w:rsidR="008D4B03">
              <w:rPr>
                <w:noProof/>
                <w:webHidden/>
              </w:rPr>
              <w:instrText xml:space="preserve"> PAGEREF _Toc147389418 \h </w:instrText>
            </w:r>
            <w:r w:rsidR="008D4B03">
              <w:rPr>
                <w:noProof/>
                <w:webHidden/>
              </w:rPr>
            </w:r>
            <w:r w:rsidR="008D4B03">
              <w:rPr>
                <w:noProof/>
                <w:webHidden/>
              </w:rPr>
              <w:fldChar w:fldCharType="separate"/>
            </w:r>
            <w:r w:rsidR="008D4B03">
              <w:rPr>
                <w:noProof/>
                <w:webHidden/>
              </w:rPr>
              <w:t>4</w:t>
            </w:r>
            <w:r w:rsidR="008D4B03">
              <w:rPr>
                <w:noProof/>
                <w:webHidden/>
              </w:rPr>
              <w:fldChar w:fldCharType="end"/>
            </w:r>
          </w:hyperlink>
        </w:p>
        <w:p w14:paraId="23D82E11" w14:textId="2CBE967D" w:rsidR="008D4B03" w:rsidRDefault="005657D0">
          <w:pPr>
            <w:pStyle w:val="Inhopg2"/>
            <w:tabs>
              <w:tab w:val="right" w:leader="dot" w:pos="9062"/>
            </w:tabs>
            <w:rPr>
              <w:rFonts w:asciiTheme="minorHAnsi" w:eastAsiaTheme="minorEastAsia" w:hAnsiTheme="minorHAnsi"/>
              <w:noProof/>
              <w:sz w:val="22"/>
              <w:lang w:eastAsia="nl-NL"/>
            </w:rPr>
          </w:pPr>
          <w:hyperlink w:anchor="_Toc147389419" w:history="1">
            <w:r w:rsidR="008D4B03" w:rsidRPr="00E90CCA">
              <w:rPr>
                <w:rStyle w:val="Hyperlink"/>
                <w:noProof/>
              </w:rPr>
              <w:t>Duurzaamheid</w:t>
            </w:r>
            <w:r w:rsidR="008D4B03">
              <w:rPr>
                <w:noProof/>
                <w:webHidden/>
              </w:rPr>
              <w:tab/>
            </w:r>
            <w:r w:rsidR="008D4B03">
              <w:rPr>
                <w:noProof/>
                <w:webHidden/>
              </w:rPr>
              <w:fldChar w:fldCharType="begin"/>
            </w:r>
            <w:r w:rsidR="008D4B03">
              <w:rPr>
                <w:noProof/>
                <w:webHidden/>
              </w:rPr>
              <w:instrText xml:space="preserve"> PAGEREF _Toc147389419 \h </w:instrText>
            </w:r>
            <w:r w:rsidR="008D4B03">
              <w:rPr>
                <w:noProof/>
                <w:webHidden/>
              </w:rPr>
            </w:r>
            <w:r w:rsidR="008D4B03">
              <w:rPr>
                <w:noProof/>
                <w:webHidden/>
              </w:rPr>
              <w:fldChar w:fldCharType="separate"/>
            </w:r>
            <w:r w:rsidR="008D4B03">
              <w:rPr>
                <w:noProof/>
                <w:webHidden/>
              </w:rPr>
              <w:t>4</w:t>
            </w:r>
            <w:r w:rsidR="008D4B03">
              <w:rPr>
                <w:noProof/>
                <w:webHidden/>
              </w:rPr>
              <w:fldChar w:fldCharType="end"/>
            </w:r>
          </w:hyperlink>
        </w:p>
        <w:p w14:paraId="376C0F5A" w14:textId="3E53D927" w:rsidR="008D4B03" w:rsidRDefault="005657D0">
          <w:pPr>
            <w:pStyle w:val="Inhopg2"/>
            <w:tabs>
              <w:tab w:val="right" w:leader="dot" w:pos="9062"/>
            </w:tabs>
            <w:rPr>
              <w:rFonts w:asciiTheme="minorHAnsi" w:eastAsiaTheme="minorEastAsia" w:hAnsiTheme="minorHAnsi"/>
              <w:noProof/>
              <w:sz w:val="22"/>
              <w:lang w:eastAsia="nl-NL"/>
            </w:rPr>
          </w:pPr>
          <w:hyperlink w:anchor="_Toc147389420" w:history="1">
            <w:r w:rsidR="008D4B03" w:rsidRPr="00E90CCA">
              <w:rPr>
                <w:rStyle w:val="Hyperlink"/>
                <w:noProof/>
              </w:rPr>
              <w:t>Emissieklasse voertuigen</w:t>
            </w:r>
            <w:r w:rsidR="008D4B03">
              <w:rPr>
                <w:noProof/>
                <w:webHidden/>
              </w:rPr>
              <w:tab/>
            </w:r>
            <w:r w:rsidR="008D4B03">
              <w:rPr>
                <w:noProof/>
                <w:webHidden/>
              </w:rPr>
              <w:fldChar w:fldCharType="begin"/>
            </w:r>
            <w:r w:rsidR="008D4B03">
              <w:rPr>
                <w:noProof/>
                <w:webHidden/>
              </w:rPr>
              <w:instrText xml:space="preserve"> PAGEREF _Toc147389420 \h </w:instrText>
            </w:r>
            <w:r w:rsidR="008D4B03">
              <w:rPr>
                <w:noProof/>
                <w:webHidden/>
              </w:rPr>
            </w:r>
            <w:r w:rsidR="008D4B03">
              <w:rPr>
                <w:noProof/>
                <w:webHidden/>
              </w:rPr>
              <w:fldChar w:fldCharType="separate"/>
            </w:r>
            <w:r w:rsidR="008D4B03">
              <w:rPr>
                <w:noProof/>
                <w:webHidden/>
              </w:rPr>
              <w:t>4</w:t>
            </w:r>
            <w:r w:rsidR="008D4B03">
              <w:rPr>
                <w:noProof/>
                <w:webHidden/>
              </w:rPr>
              <w:fldChar w:fldCharType="end"/>
            </w:r>
          </w:hyperlink>
        </w:p>
        <w:p w14:paraId="4795CCFB" w14:textId="519EE3E9" w:rsidR="008D4B03" w:rsidRDefault="005657D0">
          <w:pPr>
            <w:pStyle w:val="Inhopg2"/>
            <w:tabs>
              <w:tab w:val="right" w:leader="dot" w:pos="9062"/>
            </w:tabs>
            <w:rPr>
              <w:rFonts w:asciiTheme="minorHAnsi" w:eastAsiaTheme="minorEastAsia" w:hAnsiTheme="minorHAnsi"/>
              <w:noProof/>
              <w:sz w:val="22"/>
              <w:lang w:eastAsia="nl-NL"/>
            </w:rPr>
          </w:pPr>
          <w:hyperlink w:anchor="_Toc147389421" w:history="1">
            <w:r w:rsidR="008D4B03" w:rsidRPr="00E90CCA">
              <w:rPr>
                <w:rStyle w:val="Hyperlink"/>
                <w:noProof/>
              </w:rPr>
              <w:t>In te zetten materieel</w:t>
            </w:r>
            <w:r w:rsidR="008D4B03">
              <w:rPr>
                <w:noProof/>
                <w:webHidden/>
              </w:rPr>
              <w:tab/>
            </w:r>
            <w:r w:rsidR="008D4B03">
              <w:rPr>
                <w:noProof/>
                <w:webHidden/>
              </w:rPr>
              <w:fldChar w:fldCharType="begin"/>
            </w:r>
            <w:r w:rsidR="008D4B03">
              <w:rPr>
                <w:noProof/>
                <w:webHidden/>
              </w:rPr>
              <w:instrText xml:space="preserve"> PAGEREF _Toc147389421 \h </w:instrText>
            </w:r>
            <w:r w:rsidR="008D4B03">
              <w:rPr>
                <w:noProof/>
                <w:webHidden/>
              </w:rPr>
            </w:r>
            <w:r w:rsidR="008D4B03">
              <w:rPr>
                <w:noProof/>
                <w:webHidden/>
              </w:rPr>
              <w:fldChar w:fldCharType="separate"/>
            </w:r>
            <w:r w:rsidR="008D4B03">
              <w:rPr>
                <w:noProof/>
                <w:webHidden/>
              </w:rPr>
              <w:t>5</w:t>
            </w:r>
            <w:r w:rsidR="008D4B03">
              <w:rPr>
                <w:noProof/>
                <w:webHidden/>
              </w:rPr>
              <w:fldChar w:fldCharType="end"/>
            </w:r>
          </w:hyperlink>
        </w:p>
        <w:p w14:paraId="65875C5D" w14:textId="58E5987E" w:rsidR="008037E4" w:rsidRPr="003E1EEA" w:rsidRDefault="003E1EEA" w:rsidP="008037E4">
          <w:r>
            <w:rPr>
              <w:b/>
              <w:bCs/>
            </w:rPr>
            <w:fldChar w:fldCharType="end"/>
          </w:r>
        </w:p>
      </w:sdtContent>
    </w:sdt>
    <w:p w14:paraId="3CD9D3E5" w14:textId="0BA2C765" w:rsidR="008037E4" w:rsidRDefault="008037E4" w:rsidP="008037E4">
      <w:pPr>
        <w:rPr>
          <w:rFonts w:asciiTheme="minorHAnsi" w:hAnsiTheme="minorHAnsi" w:cstheme="minorHAnsi"/>
          <w:sz w:val="22"/>
        </w:rPr>
      </w:pPr>
    </w:p>
    <w:p w14:paraId="7EC820F0" w14:textId="5EA4A0AE" w:rsidR="008037E4" w:rsidRDefault="008037E4" w:rsidP="008037E4">
      <w:pPr>
        <w:rPr>
          <w:rFonts w:asciiTheme="minorHAnsi" w:hAnsiTheme="minorHAnsi" w:cstheme="minorHAnsi"/>
          <w:sz w:val="22"/>
        </w:rPr>
      </w:pPr>
    </w:p>
    <w:p w14:paraId="6CB51909" w14:textId="7A8E68B3" w:rsidR="008037E4" w:rsidRDefault="008037E4" w:rsidP="008037E4">
      <w:pPr>
        <w:rPr>
          <w:rFonts w:asciiTheme="minorHAnsi" w:hAnsiTheme="minorHAnsi" w:cstheme="minorHAnsi"/>
          <w:sz w:val="22"/>
        </w:rPr>
      </w:pPr>
    </w:p>
    <w:p w14:paraId="445393BD" w14:textId="5557851D" w:rsidR="008037E4" w:rsidRDefault="008037E4" w:rsidP="008037E4">
      <w:pPr>
        <w:rPr>
          <w:rFonts w:asciiTheme="minorHAnsi" w:hAnsiTheme="minorHAnsi" w:cstheme="minorHAnsi"/>
          <w:sz w:val="22"/>
        </w:rPr>
      </w:pPr>
    </w:p>
    <w:p w14:paraId="199A8001" w14:textId="572D715E" w:rsidR="008037E4" w:rsidRDefault="008037E4" w:rsidP="008037E4">
      <w:pPr>
        <w:rPr>
          <w:rFonts w:asciiTheme="minorHAnsi" w:hAnsiTheme="minorHAnsi" w:cstheme="minorHAnsi"/>
          <w:sz w:val="22"/>
        </w:rPr>
      </w:pPr>
    </w:p>
    <w:p w14:paraId="0562F62C" w14:textId="408AB35A" w:rsidR="008037E4" w:rsidRDefault="008037E4" w:rsidP="008037E4">
      <w:pPr>
        <w:rPr>
          <w:rFonts w:asciiTheme="minorHAnsi" w:hAnsiTheme="minorHAnsi" w:cstheme="minorHAnsi"/>
          <w:sz w:val="22"/>
        </w:rPr>
      </w:pPr>
    </w:p>
    <w:p w14:paraId="240F5478" w14:textId="7B285216" w:rsidR="008037E4" w:rsidRDefault="008037E4" w:rsidP="008037E4">
      <w:pPr>
        <w:rPr>
          <w:rFonts w:asciiTheme="minorHAnsi" w:hAnsiTheme="minorHAnsi" w:cstheme="minorHAnsi"/>
          <w:sz w:val="22"/>
        </w:rPr>
      </w:pPr>
    </w:p>
    <w:p w14:paraId="54E215AB" w14:textId="00662EBF" w:rsidR="008037E4" w:rsidRDefault="008037E4" w:rsidP="008037E4">
      <w:pPr>
        <w:rPr>
          <w:rFonts w:asciiTheme="minorHAnsi" w:hAnsiTheme="minorHAnsi" w:cstheme="minorHAnsi"/>
          <w:sz w:val="22"/>
        </w:rPr>
      </w:pPr>
    </w:p>
    <w:p w14:paraId="6B1BFEE5" w14:textId="2C0E8929" w:rsidR="008037E4" w:rsidRDefault="008037E4" w:rsidP="008037E4">
      <w:pPr>
        <w:rPr>
          <w:rFonts w:asciiTheme="minorHAnsi" w:hAnsiTheme="minorHAnsi" w:cstheme="minorHAnsi"/>
          <w:sz w:val="22"/>
        </w:rPr>
      </w:pPr>
    </w:p>
    <w:p w14:paraId="44B0B665" w14:textId="4A522BFD" w:rsidR="008037E4" w:rsidRDefault="008037E4" w:rsidP="008037E4">
      <w:pPr>
        <w:rPr>
          <w:rFonts w:asciiTheme="minorHAnsi" w:hAnsiTheme="minorHAnsi" w:cstheme="minorHAnsi"/>
          <w:sz w:val="22"/>
        </w:rPr>
      </w:pPr>
    </w:p>
    <w:p w14:paraId="4D6E66F2" w14:textId="1F702A2F" w:rsidR="008037E4" w:rsidRDefault="008037E4" w:rsidP="008037E4">
      <w:pPr>
        <w:rPr>
          <w:rFonts w:asciiTheme="minorHAnsi" w:hAnsiTheme="minorHAnsi" w:cstheme="minorHAnsi"/>
          <w:sz w:val="22"/>
        </w:rPr>
      </w:pPr>
    </w:p>
    <w:p w14:paraId="2D0EFF81" w14:textId="336CB4B5" w:rsidR="008037E4" w:rsidRDefault="008037E4" w:rsidP="008037E4">
      <w:pPr>
        <w:rPr>
          <w:rFonts w:asciiTheme="minorHAnsi" w:hAnsiTheme="minorHAnsi" w:cstheme="minorHAnsi"/>
          <w:sz w:val="22"/>
        </w:rPr>
      </w:pPr>
    </w:p>
    <w:p w14:paraId="6C5D4A1C" w14:textId="51F10384" w:rsidR="008037E4" w:rsidRDefault="008037E4" w:rsidP="008037E4">
      <w:pPr>
        <w:rPr>
          <w:rFonts w:asciiTheme="minorHAnsi" w:hAnsiTheme="minorHAnsi" w:cstheme="minorHAnsi"/>
          <w:sz w:val="22"/>
        </w:rPr>
      </w:pPr>
    </w:p>
    <w:p w14:paraId="2620B5CC" w14:textId="4FEB1A97" w:rsidR="008037E4" w:rsidRDefault="008037E4" w:rsidP="008037E4">
      <w:pPr>
        <w:rPr>
          <w:rFonts w:asciiTheme="minorHAnsi" w:hAnsiTheme="minorHAnsi" w:cstheme="minorHAnsi"/>
          <w:sz w:val="22"/>
        </w:rPr>
      </w:pPr>
    </w:p>
    <w:p w14:paraId="0967F7A3" w14:textId="7493E774" w:rsidR="008037E4" w:rsidRDefault="008037E4" w:rsidP="008037E4">
      <w:pPr>
        <w:rPr>
          <w:rFonts w:asciiTheme="minorHAnsi" w:hAnsiTheme="minorHAnsi" w:cstheme="minorHAnsi"/>
          <w:sz w:val="22"/>
        </w:rPr>
      </w:pPr>
    </w:p>
    <w:p w14:paraId="692332AB" w14:textId="065BA8C2" w:rsidR="008037E4" w:rsidRDefault="008037E4" w:rsidP="008037E4">
      <w:pPr>
        <w:rPr>
          <w:rFonts w:asciiTheme="minorHAnsi" w:hAnsiTheme="minorHAnsi" w:cstheme="minorHAnsi"/>
          <w:sz w:val="22"/>
        </w:rPr>
      </w:pPr>
    </w:p>
    <w:p w14:paraId="0565DDC4" w14:textId="2FF96007" w:rsidR="008037E4" w:rsidRDefault="008037E4" w:rsidP="008037E4">
      <w:pPr>
        <w:rPr>
          <w:rFonts w:asciiTheme="minorHAnsi" w:hAnsiTheme="minorHAnsi" w:cstheme="minorHAnsi"/>
          <w:sz w:val="22"/>
        </w:rPr>
      </w:pPr>
    </w:p>
    <w:p w14:paraId="0CE5AC63" w14:textId="6212FC26" w:rsidR="008037E4" w:rsidRDefault="008037E4" w:rsidP="008037E4">
      <w:pPr>
        <w:rPr>
          <w:rFonts w:asciiTheme="minorHAnsi" w:hAnsiTheme="minorHAnsi" w:cstheme="minorHAnsi"/>
          <w:sz w:val="22"/>
        </w:rPr>
      </w:pPr>
    </w:p>
    <w:p w14:paraId="0D6021C3" w14:textId="3BFBF528" w:rsidR="008037E4" w:rsidRDefault="008037E4" w:rsidP="008037E4">
      <w:pPr>
        <w:rPr>
          <w:rFonts w:asciiTheme="minorHAnsi" w:hAnsiTheme="minorHAnsi" w:cstheme="minorHAnsi"/>
          <w:sz w:val="22"/>
        </w:rPr>
      </w:pPr>
    </w:p>
    <w:p w14:paraId="4BF8C5AA" w14:textId="21C3E533" w:rsidR="008037E4" w:rsidRDefault="008037E4" w:rsidP="008037E4">
      <w:pPr>
        <w:rPr>
          <w:rFonts w:asciiTheme="minorHAnsi" w:hAnsiTheme="minorHAnsi" w:cstheme="minorHAnsi"/>
          <w:sz w:val="22"/>
        </w:rPr>
      </w:pPr>
    </w:p>
    <w:p w14:paraId="733C9237" w14:textId="75C24D20" w:rsidR="008037E4" w:rsidRDefault="008037E4" w:rsidP="008037E4">
      <w:pPr>
        <w:rPr>
          <w:rFonts w:asciiTheme="minorHAnsi" w:hAnsiTheme="minorHAnsi" w:cstheme="minorHAnsi"/>
          <w:sz w:val="22"/>
        </w:rPr>
      </w:pPr>
    </w:p>
    <w:p w14:paraId="38F6510C" w14:textId="484B86B0" w:rsidR="003E1EEA" w:rsidRPr="001D5E9C" w:rsidRDefault="003E1EEA" w:rsidP="001D5E9C">
      <w:pPr>
        <w:pStyle w:val="Kop1"/>
      </w:pPr>
      <w:bookmarkStart w:id="0" w:name="_Toc147389410"/>
      <w:r w:rsidRPr="001D5E9C">
        <w:lastRenderedPageBreak/>
        <w:t>Inleiding</w:t>
      </w:r>
      <w:bookmarkEnd w:id="0"/>
    </w:p>
    <w:p w14:paraId="1667E4C9" w14:textId="2DB570C0" w:rsidR="008037E4" w:rsidRDefault="008037E4" w:rsidP="001D5E9C">
      <w:pPr>
        <w:pStyle w:val="tekst"/>
      </w:pPr>
      <w:r w:rsidRPr="008037E4">
        <w:t xml:space="preserve">Aan aanbesteden in de breedste zin van het woord zijn kosten verbonden. Dat zijn kosten die door de aanbestedende dienst, in dit geval door de gemeente </w:t>
      </w:r>
      <w:r w:rsidR="005657D0">
        <w:t>Sint-Michielsgestel</w:t>
      </w:r>
      <w:r w:rsidRPr="008037E4">
        <w:t xml:space="preserve">, en door u als gegadigde en uw collega-ondernemers worden gemaakt. Deze kosten zijn onderdeel van de bedrijfsvoering en daarbij dient elke partij haar eigen kosten te dragen. </w:t>
      </w:r>
    </w:p>
    <w:p w14:paraId="0202848F" w14:textId="77777777" w:rsidR="008037E4" w:rsidRPr="008037E4" w:rsidRDefault="008037E4" w:rsidP="001D5E9C">
      <w:pPr>
        <w:pStyle w:val="tekst"/>
      </w:pPr>
    </w:p>
    <w:p w14:paraId="6B2042A1" w14:textId="6A9E0C04" w:rsidR="008037E4" w:rsidRDefault="008037E4" w:rsidP="001D5E9C">
      <w:pPr>
        <w:pStyle w:val="tekst"/>
      </w:pPr>
      <w:r w:rsidRPr="008037E4">
        <w:t xml:space="preserve">De gemeente </w:t>
      </w:r>
      <w:r w:rsidR="005657D0">
        <w:t>Sint-Michielsgestel</w:t>
      </w:r>
      <w:r w:rsidRPr="008037E4">
        <w:t xml:space="preserve"> streeft er naar om de kosten, die aan aanbesteden zijn verbonden, zo veel als mogelijk te beperken. Dit zowel aan de kant van de aanbestedende dienst, maar zeker ook aan de kant van de gegadigden.</w:t>
      </w:r>
    </w:p>
    <w:p w14:paraId="2AC0A30D" w14:textId="5B4E6FB4" w:rsidR="008037E4" w:rsidRPr="008037E4" w:rsidRDefault="008037E4" w:rsidP="001D5E9C">
      <w:pPr>
        <w:pStyle w:val="tekst"/>
      </w:pPr>
      <w:r w:rsidRPr="008037E4">
        <w:t xml:space="preserve"> </w:t>
      </w:r>
    </w:p>
    <w:p w14:paraId="3DB067F3" w14:textId="1C17A52C" w:rsidR="003E1EEA" w:rsidRDefault="008037E4" w:rsidP="001D5E9C">
      <w:pPr>
        <w:pStyle w:val="tekst"/>
      </w:pPr>
      <w:r w:rsidRPr="008037E4">
        <w:t>Het is de gemeente bekend dat de kosten voor het opstellen van Plannen van Aanpak aanzienlijk zijn. Ook voor het beoordelen van deze plannen moet de gemeente veel tijd inruimen en daarmee maakt ook zij aanzienlijke kosten. Daarnaast is en blijft het beoordelen van Plannen van Aanpak, ondanks alle toegepaste zorgvuldigheid, mensenwerk en daarmee subjectief. Deze subjectiviteit trachten wij te objectiveren door meerder beoordelaars, vaak met verschillende rollen binnen het proces, in te zetten. Desondanks blijft het beoordelen van een ‘Plan van Aanpak’ gevoelig en leidt uitkomst van de beoordeling vaak tot teleurstelling van inschrijvers.</w:t>
      </w:r>
    </w:p>
    <w:p w14:paraId="3B3BEDC2" w14:textId="28B187B8" w:rsidR="008037E4" w:rsidRPr="008037E4" w:rsidRDefault="008037E4" w:rsidP="001D5E9C">
      <w:pPr>
        <w:pStyle w:val="tekst"/>
      </w:pPr>
      <w:r w:rsidRPr="008037E4">
        <w:t xml:space="preserve"> </w:t>
      </w:r>
    </w:p>
    <w:p w14:paraId="051D029F" w14:textId="2044F8D5" w:rsidR="008037E4" w:rsidRDefault="008037E4" w:rsidP="001D5E9C">
      <w:pPr>
        <w:pStyle w:val="tekst"/>
      </w:pPr>
      <w:r w:rsidRPr="008037E4">
        <w:t>De gemeente</w:t>
      </w:r>
      <w:r w:rsidR="003E1EEA">
        <w:t xml:space="preserve"> </w:t>
      </w:r>
      <w:r w:rsidR="005657D0">
        <w:t>Sint-Michielsgestel</w:t>
      </w:r>
      <w:r w:rsidRPr="008037E4">
        <w:t xml:space="preserve"> is van mening dat voor een aantal opdrachten het opstellen van een (volledig) ‘Plan van Aanpak’ niet noodzakelijk is. Voor deze opdrachten zijn voldoende (of in elk geval veel) onderscheidende criteria toe te passen, die ook in getallen kunnen worden uitgedrukt. Daarmee kunnen in de optiek van de gemeente </w:t>
      </w:r>
      <w:r w:rsidR="005657D0">
        <w:t>Sint-Michielsgestel</w:t>
      </w:r>
      <w:r w:rsidRPr="008037E4">
        <w:t xml:space="preserve"> ondernemingen zich op kwaliteit onderscheiden. Op basis van dat de inschrijver, die de Beste Prijs-Kwaliteit Verhouding biedt ook zonder het opstellen van een Plan van Aanpak kan worden geselecteerd. </w:t>
      </w:r>
    </w:p>
    <w:p w14:paraId="62E58992" w14:textId="77777777" w:rsidR="003E1EEA" w:rsidRPr="008037E4" w:rsidRDefault="003E1EEA" w:rsidP="001D5E9C">
      <w:pPr>
        <w:pStyle w:val="tekst"/>
      </w:pPr>
    </w:p>
    <w:p w14:paraId="095A1EC1" w14:textId="6329E053" w:rsidR="008037E4" w:rsidRPr="008037E4" w:rsidRDefault="008037E4" w:rsidP="001D5E9C">
      <w:pPr>
        <w:pStyle w:val="tekst"/>
      </w:pPr>
      <w:r w:rsidRPr="008037E4">
        <w:t xml:space="preserve">Met het toepassen van de EMVI-vragenlijst poogt de gemeente </w:t>
      </w:r>
      <w:r w:rsidR="005657D0">
        <w:t>Sint-Michielsgestel</w:t>
      </w:r>
      <w:r w:rsidRPr="008037E4">
        <w:t xml:space="preserve"> de inzet van tijd en daarmee de kosten voor de ondernemer en zichzelf te beperken.</w:t>
      </w:r>
    </w:p>
    <w:p w14:paraId="693C7E18" w14:textId="52940609" w:rsidR="008037E4" w:rsidRDefault="008037E4" w:rsidP="008037E4">
      <w:pPr>
        <w:rPr>
          <w:rFonts w:asciiTheme="minorHAnsi" w:hAnsiTheme="minorHAnsi" w:cstheme="minorHAnsi"/>
          <w:sz w:val="22"/>
        </w:rPr>
      </w:pPr>
    </w:p>
    <w:p w14:paraId="13B8763E" w14:textId="328EA6B4" w:rsidR="003E1EEA" w:rsidRPr="003E1EEA" w:rsidRDefault="003E1EEA" w:rsidP="001D5E9C">
      <w:pPr>
        <w:pStyle w:val="Kop2"/>
      </w:pPr>
      <w:bookmarkStart w:id="1" w:name="_Toc147389411"/>
      <w:r w:rsidRPr="003E1EEA">
        <w:t>Inschrijvingsvereisten</w:t>
      </w:r>
      <w:bookmarkEnd w:id="1"/>
    </w:p>
    <w:p w14:paraId="259E085B" w14:textId="0C38DF80" w:rsidR="003E1EEA" w:rsidRPr="003E1EEA" w:rsidRDefault="003E1EEA" w:rsidP="003E1EEA">
      <w:pPr>
        <w:pStyle w:val="Geenafstand"/>
        <w:rPr>
          <w:rFonts w:asciiTheme="minorHAnsi" w:hAnsiTheme="minorHAnsi" w:cstheme="minorHAnsi"/>
          <w:sz w:val="22"/>
        </w:rPr>
      </w:pPr>
      <w:r w:rsidRPr="003E1EEA">
        <w:rPr>
          <w:rFonts w:asciiTheme="minorHAnsi" w:hAnsiTheme="minorHAnsi" w:cstheme="minorHAnsi"/>
          <w:sz w:val="22"/>
        </w:rPr>
        <w:t>Voorafgaand aan de beoordeling op kwaliteit wordt getoetst of de gegadigde voldoet aan de gestelde inschrijfvereisten. Voor deze inschrijfvereisten geldt dat als de gegadigde niet aan deze eisen voldoet, dat dan geen geldige inschrijving kan worden gedaan. De inschrijving wordt in dat geval ter zijde gelegd en komt niet voor verdere beoordeling en/of gunning in aanmerking (knock-out-principe).</w:t>
      </w:r>
    </w:p>
    <w:p w14:paraId="68C454AC" w14:textId="4EF13E66" w:rsidR="008037E4" w:rsidRDefault="008037E4" w:rsidP="008037E4">
      <w:pPr>
        <w:rPr>
          <w:rFonts w:asciiTheme="minorHAnsi" w:hAnsiTheme="minorHAnsi" w:cstheme="minorHAnsi"/>
          <w:sz w:val="22"/>
        </w:rPr>
      </w:pPr>
    </w:p>
    <w:p w14:paraId="0F2EBF5F" w14:textId="77777777" w:rsidR="003E1EEA" w:rsidRPr="003E1EEA" w:rsidRDefault="003E1EEA" w:rsidP="001D5E9C">
      <w:pPr>
        <w:pStyle w:val="Kop2"/>
      </w:pPr>
      <w:bookmarkStart w:id="2" w:name="_Toc147389412"/>
      <w:proofErr w:type="spellStart"/>
      <w:r w:rsidRPr="003E1EEA">
        <w:t>Subgunningscriteria</w:t>
      </w:r>
      <w:bookmarkEnd w:id="2"/>
      <w:proofErr w:type="spellEnd"/>
      <w:r w:rsidRPr="003E1EEA">
        <w:t xml:space="preserve"> </w:t>
      </w:r>
    </w:p>
    <w:p w14:paraId="17F3A8D2" w14:textId="1BD5174D" w:rsidR="008037E4" w:rsidRPr="003E1EEA" w:rsidRDefault="003E1EEA" w:rsidP="003E1EEA">
      <w:pPr>
        <w:rPr>
          <w:rFonts w:asciiTheme="minorHAnsi" w:hAnsiTheme="minorHAnsi" w:cstheme="minorHAnsi"/>
          <w:sz w:val="22"/>
        </w:rPr>
      </w:pPr>
      <w:r w:rsidRPr="003E1EEA">
        <w:rPr>
          <w:rFonts w:asciiTheme="minorHAnsi" w:hAnsiTheme="minorHAnsi" w:cstheme="minorHAnsi"/>
          <w:sz w:val="22"/>
        </w:rPr>
        <w:t xml:space="preserve">De gemeente </w:t>
      </w:r>
      <w:r w:rsidR="005657D0">
        <w:t>Sint-Michielsgestel</w:t>
      </w:r>
      <w:r w:rsidRPr="003E1EEA">
        <w:rPr>
          <w:rFonts w:asciiTheme="minorHAnsi" w:hAnsiTheme="minorHAnsi" w:cstheme="minorHAnsi"/>
          <w:sz w:val="22"/>
        </w:rPr>
        <w:t xml:space="preserve"> heeft een aantal kwaliteitscriteria benoemd die zij van belang acht voor uitvoering van de opdracht. Deze criteria hebben betrekking op de opdracht. Afhankelijk van de opdracht kunnen dit inhoudelijke, technische, planning, uitvoering, duurzaamheid en/of sociale criteria zijn.</w:t>
      </w:r>
    </w:p>
    <w:p w14:paraId="1569CFC9" w14:textId="17551FDF" w:rsidR="008037E4" w:rsidRDefault="008037E4" w:rsidP="008037E4">
      <w:pPr>
        <w:rPr>
          <w:rFonts w:asciiTheme="minorHAnsi" w:hAnsiTheme="minorHAnsi" w:cstheme="minorHAnsi"/>
          <w:sz w:val="22"/>
        </w:rPr>
      </w:pPr>
    </w:p>
    <w:p w14:paraId="37B47D49" w14:textId="22373A1B" w:rsidR="008037E4" w:rsidRDefault="008037E4" w:rsidP="008037E4">
      <w:pPr>
        <w:rPr>
          <w:rFonts w:asciiTheme="minorHAnsi" w:hAnsiTheme="minorHAnsi" w:cstheme="minorHAnsi"/>
          <w:sz w:val="22"/>
        </w:rPr>
      </w:pPr>
    </w:p>
    <w:p w14:paraId="3BBCD674" w14:textId="567C0644" w:rsidR="008037E4" w:rsidRDefault="008037E4" w:rsidP="008037E4">
      <w:pPr>
        <w:rPr>
          <w:rFonts w:asciiTheme="minorHAnsi" w:hAnsiTheme="minorHAnsi" w:cstheme="minorHAnsi"/>
          <w:sz w:val="22"/>
        </w:rPr>
      </w:pPr>
    </w:p>
    <w:p w14:paraId="6F094EA5" w14:textId="531AF804" w:rsidR="008037E4" w:rsidRDefault="008037E4" w:rsidP="008037E4">
      <w:pPr>
        <w:rPr>
          <w:rFonts w:asciiTheme="minorHAnsi" w:hAnsiTheme="minorHAnsi" w:cstheme="minorHAnsi"/>
          <w:sz w:val="22"/>
        </w:rPr>
      </w:pPr>
    </w:p>
    <w:p w14:paraId="4CA996D5" w14:textId="210C3A01" w:rsidR="008037E4" w:rsidRDefault="008037E4" w:rsidP="008037E4">
      <w:pPr>
        <w:rPr>
          <w:rFonts w:asciiTheme="minorHAnsi" w:hAnsiTheme="minorHAnsi" w:cstheme="minorHAnsi"/>
          <w:sz w:val="22"/>
        </w:rPr>
      </w:pPr>
    </w:p>
    <w:p w14:paraId="6D19FCEC" w14:textId="1908CB4B" w:rsidR="008037E4" w:rsidRDefault="008037E4" w:rsidP="008037E4">
      <w:pPr>
        <w:rPr>
          <w:rFonts w:asciiTheme="minorHAnsi" w:hAnsiTheme="minorHAnsi" w:cstheme="minorHAnsi"/>
          <w:sz w:val="22"/>
        </w:rPr>
      </w:pPr>
    </w:p>
    <w:p w14:paraId="016BC2E8" w14:textId="1E20FCC6" w:rsidR="008037E4" w:rsidRDefault="008037E4" w:rsidP="008037E4">
      <w:pPr>
        <w:rPr>
          <w:rFonts w:asciiTheme="minorHAnsi" w:hAnsiTheme="minorHAnsi" w:cstheme="minorHAnsi"/>
          <w:sz w:val="22"/>
        </w:rPr>
      </w:pPr>
    </w:p>
    <w:p w14:paraId="728DFE23" w14:textId="4C5B719F" w:rsidR="008037E4" w:rsidRDefault="008037E4" w:rsidP="008037E4">
      <w:pPr>
        <w:rPr>
          <w:rFonts w:asciiTheme="minorHAnsi" w:hAnsiTheme="minorHAnsi" w:cstheme="minorHAnsi"/>
          <w:sz w:val="22"/>
        </w:rPr>
      </w:pPr>
    </w:p>
    <w:p w14:paraId="6B22CE61" w14:textId="45F35770" w:rsidR="008037E4" w:rsidRDefault="008037E4" w:rsidP="008037E4">
      <w:pPr>
        <w:rPr>
          <w:rFonts w:asciiTheme="minorHAnsi" w:hAnsiTheme="minorHAnsi" w:cstheme="minorHAnsi"/>
          <w:sz w:val="22"/>
        </w:rPr>
      </w:pPr>
    </w:p>
    <w:p w14:paraId="236E3D74" w14:textId="573855D8" w:rsidR="003E1EEA" w:rsidRDefault="003E1EEA" w:rsidP="008037E4">
      <w:pPr>
        <w:rPr>
          <w:rFonts w:asciiTheme="minorHAnsi" w:hAnsiTheme="minorHAnsi" w:cstheme="minorHAnsi"/>
          <w:sz w:val="22"/>
        </w:rPr>
      </w:pPr>
    </w:p>
    <w:p w14:paraId="27421CFB" w14:textId="2E5E9709" w:rsidR="003E1EEA" w:rsidRDefault="003E1EEA" w:rsidP="008037E4">
      <w:pPr>
        <w:rPr>
          <w:rFonts w:asciiTheme="minorHAnsi" w:hAnsiTheme="minorHAnsi" w:cstheme="minorHAnsi"/>
          <w:sz w:val="22"/>
        </w:rPr>
      </w:pPr>
    </w:p>
    <w:p w14:paraId="7DD5038A" w14:textId="6F338DA8" w:rsidR="003E1EEA" w:rsidRDefault="003E1EEA" w:rsidP="001D5E9C">
      <w:pPr>
        <w:pStyle w:val="Kop1"/>
      </w:pPr>
      <w:bookmarkStart w:id="3" w:name="_Toc147389413"/>
      <w:r w:rsidRPr="003E1EEA">
        <w:lastRenderedPageBreak/>
        <w:t>Werking van de EMVI-vragenlijst</w:t>
      </w:r>
      <w:bookmarkEnd w:id="3"/>
    </w:p>
    <w:p w14:paraId="27CE69AF" w14:textId="34B91798" w:rsidR="001D5E9C" w:rsidRDefault="001D5E9C" w:rsidP="001D5E9C"/>
    <w:p w14:paraId="3BCB04D3" w14:textId="1E514831" w:rsidR="001D5E9C" w:rsidRDefault="001D5E9C" w:rsidP="001D5E9C">
      <w:pPr>
        <w:pStyle w:val="Kop2"/>
      </w:pPr>
      <w:bookmarkStart w:id="4" w:name="_Toc147389414"/>
      <w:r>
        <w:t>Eisen</w:t>
      </w:r>
      <w:bookmarkEnd w:id="4"/>
    </w:p>
    <w:p w14:paraId="2F4B3261" w14:textId="72A5F1A0" w:rsidR="001D5E9C" w:rsidRDefault="001D5E9C" w:rsidP="001D5E9C">
      <w:pPr>
        <w:pStyle w:val="tekst"/>
      </w:pPr>
      <w:r>
        <w:t>De EMVI-vragenlijst begint met het samenvatten van de eisen die aan de inschrijver worden gesteld om voor deelname aan de aanbestedingsprocedure in aanmerking te komen. Het antwoord op deze eisen kan uitsluitend ‘Ja’ of ‘Nee’ zijn. In het geval u een of meerdere van de vragen met ‘Nee’ moet beantwoorden, komt uw onderneming niet (zelfstandig) in aanmerking voor deelname aan de aanbestedingsprocedure. Mogelijk dat u door een beroep te doen op derden, wel in voor deelname aan de aanbestedingsprocedure in aanmerking komt. In dat geval dient/dienen deze derde(n) alle bij uw inschrijving behorende documenten die ondertekend dienen te worden mede te ondertekenen. In aanvullende verklaring, die u zelf toe dient te voegen, omschrijft u voor welke eisen u gebruikmaakt van derden.</w:t>
      </w:r>
    </w:p>
    <w:p w14:paraId="6333842E" w14:textId="4A62B8B2" w:rsidR="001D5E9C" w:rsidRDefault="001D5E9C" w:rsidP="001D5E9C">
      <w:pPr>
        <w:pStyle w:val="tekst"/>
      </w:pPr>
    </w:p>
    <w:p w14:paraId="4854524A" w14:textId="72B1D1BD" w:rsidR="001D5E9C" w:rsidRDefault="001D5E9C" w:rsidP="001D5E9C">
      <w:pPr>
        <w:pStyle w:val="Kop2"/>
      </w:pPr>
      <w:bookmarkStart w:id="5" w:name="_Toc147389415"/>
      <w:r>
        <w:t>Wensen</w:t>
      </w:r>
      <w:bookmarkEnd w:id="5"/>
    </w:p>
    <w:p w14:paraId="15EDB554" w14:textId="77777777" w:rsidR="001D5E9C" w:rsidRDefault="001D5E9C" w:rsidP="001D5E9C">
      <w:pPr>
        <w:pStyle w:val="tekst"/>
      </w:pPr>
      <w:r>
        <w:t xml:space="preserve">Op het onderdeel wensen zijn meerdere soorten vragen van toepassing. Er zijn binaire vragen, die uitsluitend met ‘Ja’ of ‘Nee’ beantwoord kunnen worden. Afhankelijk van de vraag, kunt u op dat onderdeel het maximale aantal punten behalen, dan wel behaalt u geen punten. Ook is het mogelijk dat in geval van (maatschappelijk) ongewenst handelen minpunten worden toegekend, dan wel dat als u dit ongewenste handelen niet doet, er geen punten in mindering worden gebracht. </w:t>
      </w:r>
    </w:p>
    <w:p w14:paraId="75E4AA36" w14:textId="77777777" w:rsidR="001D5E9C" w:rsidRDefault="001D5E9C" w:rsidP="001D5E9C">
      <w:pPr>
        <w:pStyle w:val="tekst"/>
      </w:pPr>
    </w:p>
    <w:p w14:paraId="2AC84303" w14:textId="6062D59F" w:rsidR="001D5E9C" w:rsidRDefault="001D5E9C" w:rsidP="001D5E9C">
      <w:pPr>
        <w:pStyle w:val="tekst"/>
      </w:pPr>
      <w:r>
        <w:t>Naast binaire vragen (‘Ja/Nee’), zijn er ook vragen waarop meerdere antwoorden mogelijk zijn. In dat geval krijgt u dat aantal punten toegekend dat de aanbestedende dienst op basis van uw antwoord vooraf heeft vastgesteld.</w:t>
      </w:r>
    </w:p>
    <w:p w14:paraId="4AAA2647" w14:textId="7C8B52BF" w:rsidR="001D5E9C" w:rsidRDefault="001D5E9C" w:rsidP="001D5E9C">
      <w:pPr>
        <w:pStyle w:val="tekst"/>
      </w:pPr>
    </w:p>
    <w:p w14:paraId="07F26B3E" w14:textId="52E1E44C" w:rsidR="001D5E9C" w:rsidRDefault="001D5E9C" w:rsidP="001D5E9C">
      <w:pPr>
        <w:pStyle w:val="Kop2"/>
      </w:pPr>
      <w:bookmarkStart w:id="6" w:name="_Toc147389416"/>
      <w:r>
        <w:t>Betekenis van de kolommen in de EMVI- vragenlijst</w:t>
      </w:r>
      <w:bookmarkEnd w:id="6"/>
    </w:p>
    <w:tbl>
      <w:tblPr>
        <w:tblW w:w="9606"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65"/>
        <w:gridCol w:w="6741"/>
      </w:tblGrid>
      <w:tr w:rsidR="0046274F" w14:paraId="198623A7" w14:textId="77777777" w:rsidTr="0021383E">
        <w:trPr>
          <w:trHeight w:val="93"/>
        </w:trPr>
        <w:tc>
          <w:tcPr>
            <w:tcW w:w="2865" w:type="dxa"/>
            <w:tcBorders>
              <w:top w:val="none" w:sz="6" w:space="0" w:color="auto"/>
              <w:bottom w:val="none" w:sz="6" w:space="0" w:color="auto"/>
              <w:right w:val="none" w:sz="6" w:space="0" w:color="auto"/>
            </w:tcBorders>
          </w:tcPr>
          <w:p w14:paraId="2C838FE8" w14:textId="77777777"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Categorie </w:t>
            </w:r>
          </w:p>
        </w:tc>
        <w:tc>
          <w:tcPr>
            <w:tcW w:w="6741" w:type="dxa"/>
            <w:tcBorders>
              <w:top w:val="none" w:sz="6" w:space="0" w:color="auto"/>
              <w:left w:val="none" w:sz="6" w:space="0" w:color="auto"/>
              <w:bottom w:val="none" w:sz="6" w:space="0" w:color="auto"/>
            </w:tcBorders>
          </w:tcPr>
          <w:p w14:paraId="4CB6BD39" w14:textId="77777777"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Bundeling van de verschillenden eisen/wensen </w:t>
            </w:r>
          </w:p>
        </w:tc>
      </w:tr>
      <w:tr w:rsidR="0046274F" w14:paraId="2110DFDA" w14:textId="77777777" w:rsidTr="0021383E">
        <w:trPr>
          <w:trHeight w:val="93"/>
        </w:trPr>
        <w:tc>
          <w:tcPr>
            <w:tcW w:w="2865" w:type="dxa"/>
            <w:tcBorders>
              <w:top w:val="none" w:sz="6" w:space="0" w:color="auto"/>
              <w:bottom w:val="none" w:sz="6" w:space="0" w:color="auto"/>
              <w:right w:val="none" w:sz="6" w:space="0" w:color="auto"/>
            </w:tcBorders>
          </w:tcPr>
          <w:p w14:paraId="4A127F61" w14:textId="77777777"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Omschrijving </w:t>
            </w:r>
          </w:p>
        </w:tc>
        <w:tc>
          <w:tcPr>
            <w:tcW w:w="6741" w:type="dxa"/>
            <w:tcBorders>
              <w:top w:val="none" w:sz="6" w:space="0" w:color="auto"/>
              <w:left w:val="none" w:sz="6" w:space="0" w:color="auto"/>
              <w:bottom w:val="none" w:sz="6" w:space="0" w:color="auto"/>
            </w:tcBorders>
          </w:tcPr>
          <w:p w14:paraId="17B54B27" w14:textId="77777777"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Nader toelichting op de eisen/ wensen per regel </w:t>
            </w:r>
          </w:p>
        </w:tc>
      </w:tr>
      <w:tr w:rsidR="0046274F" w14:paraId="538037D4" w14:textId="77777777" w:rsidTr="0021383E">
        <w:trPr>
          <w:trHeight w:val="93"/>
        </w:trPr>
        <w:tc>
          <w:tcPr>
            <w:tcW w:w="2865" w:type="dxa"/>
            <w:tcBorders>
              <w:top w:val="none" w:sz="6" w:space="0" w:color="auto"/>
              <w:bottom w:val="none" w:sz="6" w:space="0" w:color="auto"/>
              <w:right w:val="none" w:sz="6" w:space="0" w:color="auto"/>
            </w:tcBorders>
          </w:tcPr>
          <w:p w14:paraId="1F686904" w14:textId="77777777"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Opties </w:t>
            </w:r>
          </w:p>
        </w:tc>
        <w:tc>
          <w:tcPr>
            <w:tcW w:w="6741" w:type="dxa"/>
            <w:tcBorders>
              <w:top w:val="none" w:sz="6" w:space="0" w:color="auto"/>
              <w:left w:val="none" w:sz="6" w:space="0" w:color="auto"/>
              <w:bottom w:val="none" w:sz="6" w:space="0" w:color="auto"/>
            </w:tcBorders>
          </w:tcPr>
          <w:p w14:paraId="012DC236" w14:textId="77777777"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De mogelijk antwoorden die op de eis/wensen per regel </w:t>
            </w:r>
          </w:p>
        </w:tc>
      </w:tr>
      <w:tr w:rsidR="0046274F" w14:paraId="29BCA020" w14:textId="77777777" w:rsidTr="0021383E">
        <w:trPr>
          <w:trHeight w:val="93"/>
        </w:trPr>
        <w:tc>
          <w:tcPr>
            <w:tcW w:w="2865" w:type="dxa"/>
            <w:tcBorders>
              <w:top w:val="none" w:sz="6" w:space="0" w:color="auto"/>
              <w:bottom w:val="none" w:sz="6" w:space="0" w:color="auto"/>
              <w:right w:val="none" w:sz="6" w:space="0" w:color="auto"/>
            </w:tcBorders>
          </w:tcPr>
          <w:p w14:paraId="78EAB247" w14:textId="727E5881"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Resultaat (uw antwoord) </w:t>
            </w:r>
          </w:p>
        </w:tc>
        <w:tc>
          <w:tcPr>
            <w:tcW w:w="6741" w:type="dxa"/>
            <w:tcBorders>
              <w:top w:val="none" w:sz="6" w:space="0" w:color="auto"/>
              <w:left w:val="none" w:sz="6" w:space="0" w:color="auto"/>
              <w:bottom w:val="none" w:sz="6" w:space="0" w:color="auto"/>
            </w:tcBorders>
          </w:tcPr>
          <w:p w14:paraId="7A65AD77" w14:textId="77777777"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Het antwoord dat voor uw onderneming/inschrijving van toepassing is </w:t>
            </w:r>
          </w:p>
        </w:tc>
      </w:tr>
      <w:tr w:rsidR="0046274F" w14:paraId="18ECB0EB" w14:textId="77777777" w:rsidTr="0021383E">
        <w:trPr>
          <w:trHeight w:val="373"/>
        </w:trPr>
        <w:tc>
          <w:tcPr>
            <w:tcW w:w="2865" w:type="dxa"/>
            <w:tcBorders>
              <w:top w:val="none" w:sz="6" w:space="0" w:color="auto"/>
              <w:bottom w:val="none" w:sz="6" w:space="0" w:color="auto"/>
              <w:right w:val="none" w:sz="6" w:space="0" w:color="auto"/>
            </w:tcBorders>
          </w:tcPr>
          <w:p w14:paraId="4457A2B3" w14:textId="77777777"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Minimaal toe te kennen punten </w:t>
            </w:r>
          </w:p>
        </w:tc>
        <w:tc>
          <w:tcPr>
            <w:tcW w:w="6741" w:type="dxa"/>
            <w:tcBorders>
              <w:top w:val="none" w:sz="6" w:space="0" w:color="auto"/>
              <w:left w:val="none" w:sz="6" w:space="0" w:color="auto"/>
              <w:bottom w:val="none" w:sz="6" w:space="0" w:color="auto"/>
            </w:tcBorders>
          </w:tcPr>
          <w:p w14:paraId="12B0850B" w14:textId="77777777"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In geval er sprake is van een door de aanbestedende dienst ongewenst handelen volgt een puntenaftrek. De maximale puntenaftrek is in deze kolom gedefinieerd. </w:t>
            </w:r>
          </w:p>
        </w:tc>
      </w:tr>
      <w:tr w:rsidR="0046274F" w14:paraId="4FCA8437" w14:textId="77777777" w:rsidTr="0021383E">
        <w:trPr>
          <w:trHeight w:val="374"/>
        </w:trPr>
        <w:tc>
          <w:tcPr>
            <w:tcW w:w="2865" w:type="dxa"/>
            <w:tcBorders>
              <w:top w:val="none" w:sz="6" w:space="0" w:color="auto"/>
              <w:bottom w:val="none" w:sz="6" w:space="0" w:color="auto"/>
              <w:right w:val="none" w:sz="6" w:space="0" w:color="auto"/>
            </w:tcBorders>
          </w:tcPr>
          <w:p w14:paraId="4B4BEA82" w14:textId="77777777"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Maximaal toe te kennen punten </w:t>
            </w:r>
          </w:p>
        </w:tc>
        <w:tc>
          <w:tcPr>
            <w:tcW w:w="6741" w:type="dxa"/>
            <w:tcBorders>
              <w:top w:val="none" w:sz="6" w:space="0" w:color="auto"/>
              <w:left w:val="none" w:sz="6" w:space="0" w:color="auto"/>
              <w:bottom w:val="none" w:sz="6" w:space="0" w:color="auto"/>
            </w:tcBorders>
          </w:tcPr>
          <w:p w14:paraId="01590968" w14:textId="77777777"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In geval er sprake is van een door de aanbestedende dienst gewenst handelen volgt een puntentoekenning. De maximale punten toekenning is in deze kolom gedefinieerd. </w:t>
            </w:r>
          </w:p>
        </w:tc>
      </w:tr>
      <w:tr w:rsidR="0046274F" w14:paraId="4D138E68" w14:textId="77777777" w:rsidTr="0021383E">
        <w:trPr>
          <w:trHeight w:val="653"/>
        </w:trPr>
        <w:tc>
          <w:tcPr>
            <w:tcW w:w="2865" w:type="dxa"/>
            <w:tcBorders>
              <w:top w:val="none" w:sz="6" w:space="0" w:color="auto"/>
              <w:bottom w:val="none" w:sz="6" w:space="0" w:color="auto"/>
              <w:right w:val="none" w:sz="6" w:space="0" w:color="auto"/>
            </w:tcBorders>
          </w:tcPr>
          <w:p w14:paraId="273F1CFB" w14:textId="77777777"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Door inschrijver behaalde punten </w:t>
            </w:r>
          </w:p>
        </w:tc>
        <w:tc>
          <w:tcPr>
            <w:tcW w:w="6741" w:type="dxa"/>
            <w:tcBorders>
              <w:top w:val="none" w:sz="6" w:space="0" w:color="auto"/>
              <w:left w:val="none" w:sz="6" w:space="0" w:color="auto"/>
              <w:bottom w:val="none" w:sz="6" w:space="0" w:color="auto"/>
            </w:tcBorders>
          </w:tcPr>
          <w:p w14:paraId="447163EF" w14:textId="4921B193" w:rsidR="0046274F" w:rsidRPr="00703205" w:rsidRDefault="0046274F">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In deze kolom staat het aantal punten dat op basis van uw antwoord in de kolom ‘uw antwoord’ aan deze regel wordt toegekend. </w:t>
            </w:r>
          </w:p>
        </w:tc>
      </w:tr>
      <w:tr w:rsidR="00703205" w14:paraId="5AEC2467" w14:textId="77777777" w:rsidTr="0021383E">
        <w:trPr>
          <w:trHeight w:val="653"/>
        </w:trPr>
        <w:tc>
          <w:tcPr>
            <w:tcW w:w="2865" w:type="dxa"/>
            <w:tcBorders>
              <w:top w:val="none" w:sz="6" w:space="0" w:color="auto"/>
              <w:bottom w:val="none" w:sz="6" w:space="0" w:color="auto"/>
              <w:right w:val="none" w:sz="6" w:space="0" w:color="auto"/>
            </w:tcBorders>
          </w:tcPr>
          <w:p w14:paraId="547DDFC2" w14:textId="17F64951" w:rsidR="00703205" w:rsidRPr="00703205" w:rsidRDefault="00703205">
            <w:pPr>
              <w:pStyle w:val="Default"/>
              <w:rPr>
                <w:rFonts w:asciiTheme="minorHAnsi" w:hAnsiTheme="minorHAnsi" w:cstheme="minorHAnsi"/>
                <w:sz w:val="22"/>
                <w:szCs w:val="22"/>
              </w:rPr>
            </w:pPr>
            <w:r w:rsidRPr="00703205">
              <w:rPr>
                <w:rFonts w:asciiTheme="minorHAnsi" w:hAnsiTheme="minorHAnsi" w:cstheme="minorHAnsi"/>
                <w:sz w:val="22"/>
                <w:szCs w:val="22"/>
              </w:rPr>
              <w:t>Toelichting</w:t>
            </w:r>
          </w:p>
        </w:tc>
        <w:tc>
          <w:tcPr>
            <w:tcW w:w="6741" w:type="dxa"/>
            <w:tcBorders>
              <w:top w:val="none" w:sz="6" w:space="0" w:color="auto"/>
              <w:left w:val="none" w:sz="6" w:space="0" w:color="auto"/>
              <w:bottom w:val="none" w:sz="6" w:space="0" w:color="auto"/>
            </w:tcBorders>
          </w:tcPr>
          <w:p w14:paraId="7BFE03FE" w14:textId="25BC7637" w:rsidR="00703205" w:rsidRPr="00703205" w:rsidRDefault="00703205">
            <w:pPr>
              <w:pStyle w:val="Default"/>
              <w:rPr>
                <w:rFonts w:asciiTheme="minorHAnsi" w:hAnsiTheme="minorHAnsi" w:cstheme="minorHAnsi"/>
                <w:sz w:val="22"/>
                <w:szCs w:val="22"/>
              </w:rPr>
            </w:pPr>
            <w:r w:rsidRPr="00703205">
              <w:rPr>
                <w:rFonts w:asciiTheme="minorHAnsi" w:hAnsiTheme="minorHAnsi" w:cstheme="minorHAnsi"/>
                <w:sz w:val="22"/>
                <w:szCs w:val="22"/>
              </w:rPr>
              <w:t xml:space="preserve">In deze kolommen staat een toelichting per regel of bundeling van regels welke uitgangspunten voor de berekening van de score van toepassing zijn. </w:t>
            </w:r>
          </w:p>
        </w:tc>
      </w:tr>
    </w:tbl>
    <w:p w14:paraId="38560C42" w14:textId="18DC45C3" w:rsidR="001D5E9C" w:rsidRDefault="001D5E9C" w:rsidP="001D5E9C">
      <w:pPr>
        <w:pStyle w:val="tekst"/>
      </w:pPr>
    </w:p>
    <w:p w14:paraId="509265DB" w14:textId="632907C0" w:rsidR="00703205" w:rsidRDefault="00703205" w:rsidP="00703205">
      <w:pPr>
        <w:pStyle w:val="Kop2"/>
      </w:pPr>
      <w:bookmarkStart w:id="7" w:name="_Toc147389417"/>
      <w:r>
        <w:t>Beveiliging</w:t>
      </w:r>
      <w:bookmarkEnd w:id="7"/>
    </w:p>
    <w:p w14:paraId="556CF8D2" w14:textId="1B5A6D09" w:rsidR="00703205" w:rsidRPr="00703205" w:rsidRDefault="00703205" w:rsidP="001D5E9C">
      <w:pPr>
        <w:pStyle w:val="tekst"/>
      </w:pPr>
      <w:r w:rsidRPr="00703205">
        <w:t>De aanbestedende dienst heeft het werkblad zodanig beveiligd dat de inschrijver uitsluitend die cellen kan invullen die voor de berekening van de score op kwaliteit noodzakelijk zijn. Wanneer de inschrijver andere cellen ontgrendelt en deze wijzigt of probeert te wijzigen zal dat leiden uitsluiting van de inschrijving.</w:t>
      </w:r>
    </w:p>
    <w:p w14:paraId="052DE38A" w14:textId="4C7ECB45" w:rsidR="001D5E9C" w:rsidRDefault="001D5E9C" w:rsidP="001D5E9C">
      <w:pPr>
        <w:pStyle w:val="tekst"/>
      </w:pPr>
    </w:p>
    <w:p w14:paraId="3749015D" w14:textId="4A0FD7FF" w:rsidR="001D5E9C" w:rsidRDefault="001D5E9C" w:rsidP="001D5E9C">
      <w:pPr>
        <w:pStyle w:val="tekst"/>
      </w:pPr>
    </w:p>
    <w:p w14:paraId="5CDE3E6E" w14:textId="550DF846" w:rsidR="0021383E" w:rsidRDefault="0021383E" w:rsidP="001D5E9C">
      <w:pPr>
        <w:pStyle w:val="tekst"/>
      </w:pPr>
    </w:p>
    <w:p w14:paraId="3B152F40" w14:textId="77777777" w:rsidR="0021383E" w:rsidRDefault="0021383E" w:rsidP="001D5E9C">
      <w:pPr>
        <w:pStyle w:val="tekst"/>
      </w:pPr>
    </w:p>
    <w:p w14:paraId="7B65928D" w14:textId="3EDF11BA" w:rsidR="001D5E9C" w:rsidRDefault="00703205" w:rsidP="00703205">
      <w:pPr>
        <w:pStyle w:val="Kop1"/>
      </w:pPr>
      <w:bookmarkStart w:id="8" w:name="_Toc147389418"/>
      <w:r>
        <w:lastRenderedPageBreak/>
        <w:t>Kwaliteitscriteria</w:t>
      </w:r>
      <w:bookmarkEnd w:id="8"/>
    </w:p>
    <w:p w14:paraId="0EB7DE2C" w14:textId="3ED2EA0B" w:rsidR="00703205" w:rsidRDefault="00703205" w:rsidP="00703205"/>
    <w:p w14:paraId="333EA081" w14:textId="0169EA28" w:rsidR="00703205" w:rsidRDefault="00703205" w:rsidP="00703205">
      <w:pPr>
        <w:pStyle w:val="Kop2"/>
      </w:pPr>
      <w:bookmarkStart w:id="9" w:name="_Toc147389419"/>
      <w:r>
        <w:t>Duurzaamheid</w:t>
      </w:r>
      <w:bookmarkEnd w:id="9"/>
    </w:p>
    <w:p w14:paraId="5748C491" w14:textId="6135E618" w:rsidR="00703205" w:rsidRPr="00703205" w:rsidRDefault="00703205" w:rsidP="00703205">
      <w:pPr>
        <w:rPr>
          <w:rFonts w:asciiTheme="minorHAnsi" w:hAnsiTheme="minorHAnsi" w:cstheme="minorHAnsi"/>
          <w:sz w:val="22"/>
        </w:rPr>
      </w:pPr>
      <w:r w:rsidRPr="00703205">
        <w:rPr>
          <w:rFonts w:asciiTheme="minorHAnsi" w:hAnsiTheme="minorHAnsi" w:cstheme="minorHAnsi"/>
          <w:sz w:val="22"/>
        </w:rPr>
        <w:t xml:space="preserve">Duurzaamheid is één van de mijlpalen van </w:t>
      </w:r>
      <w:r w:rsidR="005657D0">
        <w:t>Sint-Michielsgestel</w:t>
      </w:r>
      <w:r w:rsidRPr="00703205">
        <w:rPr>
          <w:rFonts w:asciiTheme="minorHAnsi" w:hAnsiTheme="minorHAnsi" w:cstheme="minorHAnsi"/>
          <w:sz w:val="22"/>
        </w:rPr>
        <w:t>. De gemeente neemt verantwoordelijkheid voor een gezonde, veilige en schone samenleving, nu en voor de toekomst. Dit verwacht zij ook van haar opdrachtnemers.</w:t>
      </w:r>
    </w:p>
    <w:p w14:paraId="3C697A58" w14:textId="4707C8D9" w:rsidR="00703205" w:rsidRDefault="00703205" w:rsidP="00703205"/>
    <w:p w14:paraId="19BD016A" w14:textId="2BA77C9F" w:rsidR="00703205" w:rsidRDefault="00703205" w:rsidP="00703205">
      <w:pPr>
        <w:pStyle w:val="Kop2"/>
      </w:pPr>
      <w:bookmarkStart w:id="10" w:name="_Toc147389420"/>
      <w:r>
        <w:t>Emissieklasse voertuigen</w:t>
      </w:r>
      <w:bookmarkEnd w:id="10"/>
    </w:p>
    <w:p w14:paraId="5364A84B" w14:textId="5799187E" w:rsidR="00703205" w:rsidRPr="00703205" w:rsidRDefault="00703205" w:rsidP="00703205">
      <w:pPr>
        <w:rPr>
          <w:rFonts w:asciiTheme="minorHAnsi" w:hAnsiTheme="minorHAnsi" w:cstheme="minorHAnsi"/>
          <w:sz w:val="22"/>
        </w:rPr>
      </w:pPr>
      <w:r w:rsidRPr="00703205">
        <w:rPr>
          <w:rFonts w:asciiTheme="minorHAnsi" w:hAnsiTheme="minorHAnsi" w:cstheme="minorHAnsi"/>
          <w:sz w:val="22"/>
        </w:rPr>
        <w:t>Voor de emissieklasse van de voertuigen wordt gekeken naar alle voertuigen met een eigen kenteken die gebruikt worden voor transport naar, van en op het werk. Dit geldt voor zowel eigen voertuigen als voor voertuigen van onderaannemers en leveranciers. Voertuigen die waterstof als energiedrager gebruiken, geldt dat deze als elektrisch worden beschouwd.</w:t>
      </w:r>
    </w:p>
    <w:p w14:paraId="10B1130A" w14:textId="3756FFC5" w:rsidR="00703205" w:rsidRDefault="00703205" w:rsidP="00703205"/>
    <w:p w14:paraId="0322465B" w14:textId="15F26FCE" w:rsidR="00D42824" w:rsidRDefault="00D42824" w:rsidP="00D42824">
      <w:pPr>
        <w:pStyle w:val="Default"/>
        <w:rPr>
          <w:rFonts w:asciiTheme="minorHAnsi" w:hAnsiTheme="minorHAnsi" w:cstheme="minorHAnsi"/>
          <w:sz w:val="22"/>
          <w:szCs w:val="22"/>
        </w:rPr>
      </w:pPr>
      <w:r w:rsidRPr="00D42824">
        <w:rPr>
          <w:rFonts w:asciiTheme="minorHAnsi" w:hAnsiTheme="minorHAnsi" w:cstheme="minorHAnsi"/>
          <w:sz w:val="22"/>
          <w:szCs w:val="22"/>
        </w:rPr>
        <w:t xml:space="preserve">Voor voertuigen met de emissieklasse: </w:t>
      </w:r>
    </w:p>
    <w:p w14:paraId="10B7FC9E" w14:textId="77777777" w:rsidR="00D42824" w:rsidRPr="00D42824" w:rsidRDefault="00D42824" w:rsidP="00D42824">
      <w:pPr>
        <w:pStyle w:val="Default"/>
        <w:rPr>
          <w:rFonts w:asciiTheme="minorHAnsi" w:hAnsiTheme="minorHAnsi" w:cstheme="minorHAnsi"/>
          <w:sz w:val="22"/>
          <w:szCs w:val="22"/>
        </w:rPr>
      </w:pPr>
    </w:p>
    <w:p w14:paraId="54F1C9C7" w14:textId="7D62F783" w:rsidR="00D42824" w:rsidRPr="00D42824" w:rsidRDefault="00D42824" w:rsidP="00D42824">
      <w:pPr>
        <w:pStyle w:val="Default"/>
        <w:spacing w:after="63"/>
        <w:rPr>
          <w:rFonts w:asciiTheme="minorHAnsi" w:hAnsiTheme="minorHAnsi" w:cstheme="minorHAnsi"/>
          <w:sz w:val="22"/>
          <w:szCs w:val="22"/>
        </w:rPr>
      </w:pPr>
      <w:r w:rsidRPr="00D42824">
        <w:rPr>
          <w:rFonts w:asciiTheme="minorHAnsi" w:hAnsiTheme="minorHAnsi" w:cstheme="minorHAnsi"/>
          <w:sz w:val="22"/>
          <w:szCs w:val="22"/>
        </w:rPr>
        <w:t xml:space="preserve">- </w:t>
      </w:r>
      <w:r>
        <w:rPr>
          <w:rFonts w:asciiTheme="minorHAnsi" w:hAnsiTheme="minorHAnsi" w:cstheme="minorHAnsi"/>
          <w:sz w:val="22"/>
          <w:szCs w:val="22"/>
        </w:rPr>
        <w:tab/>
      </w:r>
      <w:r w:rsidRPr="00D42824">
        <w:rPr>
          <w:rFonts w:asciiTheme="minorHAnsi" w:hAnsiTheme="minorHAnsi" w:cstheme="minorHAnsi"/>
          <w:sz w:val="22"/>
          <w:szCs w:val="22"/>
        </w:rPr>
        <w:t xml:space="preserve">Euro IV of lager, geldt dat als u dit inzet er een aftrek volgt van 300 punten </w:t>
      </w:r>
    </w:p>
    <w:p w14:paraId="5AD6C464" w14:textId="58BE4CAE" w:rsidR="00D42824" w:rsidRPr="00D42824" w:rsidRDefault="00D42824" w:rsidP="00D42824">
      <w:pPr>
        <w:pStyle w:val="Default"/>
        <w:spacing w:after="63"/>
        <w:ind w:left="705" w:hanging="705"/>
        <w:rPr>
          <w:rFonts w:asciiTheme="minorHAnsi" w:hAnsiTheme="minorHAnsi" w:cstheme="minorHAnsi"/>
          <w:sz w:val="22"/>
          <w:szCs w:val="22"/>
        </w:rPr>
      </w:pPr>
      <w:r w:rsidRPr="00D42824">
        <w:rPr>
          <w:rFonts w:asciiTheme="minorHAnsi" w:hAnsiTheme="minorHAnsi" w:cstheme="minorHAnsi"/>
          <w:sz w:val="22"/>
          <w:szCs w:val="22"/>
        </w:rPr>
        <w:t xml:space="preserve">- </w:t>
      </w:r>
      <w:r>
        <w:rPr>
          <w:rFonts w:asciiTheme="minorHAnsi" w:hAnsiTheme="minorHAnsi" w:cstheme="minorHAnsi"/>
          <w:sz w:val="22"/>
          <w:szCs w:val="22"/>
        </w:rPr>
        <w:tab/>
      </w:r>
      <w:r w:rsidRPr="00D42824">
        <w:rPr>
          <w:rFonts w:asciiTheme="minorHAnsi" w:hAnsiTheme="minorHAnsi" w:cstheme="minorHAnsi"/>
          <w:sz w:val="22"/>
          <w:szCs w:val="22"/>
        </w:rPr>
        <w:t xml:space="preserve">Euro V en/of euro VI geldt, dat als u dit inzet u voldoet aan de norm. Hiervoor geldt geen bonus of malus </w:t>
      </w:r>
    </w:p>
    <w:p w14:paraId="7C390CC9" w14:textId="231F58C5" w:rsidR="00D42824" w:rsidRDefault="00D42824" w:rsidP="00D42824">
      <w:pPr>
        <w:pStyle w:val="Default"/>
        <w:ind w:left="705" w:hanging="705"/>
        <w:rPr>
          <w:rFonts w:asciiTheme="minorHAnsi" w:hAnsiTheme="minorHAnsi" w:cstheme="minorHAnsi"/>
          <w:sz w:val="22"/>
          <w:szCs w:val="22"/>
        </w:rPr>
      </w:pPr>
      <w:r w:rsidRPr="00D42824">
        <w:rPr>
          <w:rFonts w:asciiTheme="minorHAnsi" w:hAnsiTheme="minorHAnsi" w:cstheme="minorHAnsi"/>
          <w:sz w:val="22"/>
          <w:szCs w:val="22"/>
        </w:rPr>
        <w:t xml:space="preserve">- </w:t>
      </w:r>
      <w:r>
        <w:rPr>
          <w:rFonts w:asciiTheme="minorHAnsi" w:hAnsiTheme="minorHAnsi" w:cstheme="minorHAnsi"/>
          <w:sz w:val="22"/>
          <w:szCs w:val="22"/>
        </w:rPr>
        <w:tab/>
      </w:r>
      <w:r w:rsidRPr="00D42824">
        <w:rPr>
          <w:rFonts w:asciiTheme="minorHAnsi" w:hAnsiTheme="minorHAnsi" w:cstheme="minorHAnsi"/>
          <w:sz w:val="22"/>
          <w:szCs w:val="22"/>
        </w:rPr>
        <w:t xml:space="preserve">Euro VII, hybride of volledig elektrisch geldt, dat als u dit inzet, dit beloond wordt met een maximaal 600 punten daarbij wordt wel gekeken naar het percentage van het materieel dat u gemiddeld op weekbasis inzet, tevens is het van belang of u direct of uiterlijk binnen 24 maanden over zo’n voertuig kunt beschikken. Naar rato over de beschikbaarheid worden punten toegekend. </w:t>
      </w:r>
    </w:p>
    <w:p w14:paraId="049D47F9" w14:textId="20DEDD19" w:rsidR="00D42824" w:rsidRDefault="00D42824" w:rsidP="00D42824">
      <w:pPr>
        <w:pStyle w:val="Default"/>
        <w:ind w:left="705" w:hanging="705"/>
        <w:rPr>
          <w:rFonts w:asciiTheme="minorHAnsi" w:hAnsiTheme="minorHAnsi" w:cstheme="minorHAnsi"/>
          <w:sz w:val="22"/>
          <w:szCs w:val="22"/>
        </w:rPr>
      </w:pPr>
    </w:p>
    <w:p w14:paraId="7E43BE19" w14:textId="20F016C6" w:rsidR="00D42824" w:rsidRDefault="00D42824" w:rsidP="00D42824">
      <w:pPr>
        <w:pStyle w:val="Default"/>
        <w:rPr>
          <w:rFonts w:asciiTheme="minorHAnsi" w:hAnsiTheme="minorHAnsi" w:cstheme="minorHAnsi"/>
          <w:sz w:val="22"/>
          <w:szCs w:val="22"/>
        </w:rPr>
      </w:pPr>
      <w:r w:rsidRPr="00D42824">
        <w:rPr>
          <w:rFonts w:asciiTheme="minorHAnsi" w:hAnsiTheme="minorHAnsi" w:cstheme="minorHAnsi"/>
          <w:sz w:val="22"/>
          <w:szCs w:val="22"/>
        </w:rPr>
        <w:t>Voor de voertuigen met een klasse Euro VII, hybride of elektrisch geeft u het gemiddeld percentag</w:t>
      </w:r>
      <w:r>
        <w:rPr>
          <w:rFonts w:asciiTheme="minorHAnsi" w:hAnsiTheme="minorHAnsi" w:cstheme="minorHAnsi"/>
          <w:sz w:val="22"/>
          <w:szCs w:val="22"/>
        </w:rPr>
        <w:t xml:space="preserve">e </w:t>
      </w:r>
      <w:r w:rsidRPr="00D42824">
        <w:rPr>
          <w:rFonts w:asciiTheme="minorHAnsi" w:hAnsiTheme="minorHAnsi" w:cstheme="minorHAnsi"/>
          <w:sz w:val="22"/>
          <w:szCs w:val="22"/>
        </w:rPr>
        <w:t xml:space="preserve">op van het aantal in te zetten voertuigen op basis van een week in stappen van 25%. </w:t>
      </w:r>
    </w:p>
    <w:p w14:paraId="520F1518" w14:textId="77777777" w:rsidR="00D42824" w:rsidRDefault="00D42824" w:rsidP="00D42824">
      <w:pPr>
        <w:pStyle w:val="Default"/>
        <w:ind w:left="705" w:hanging="705"/>
        <w:rPr>
          <w:rFonts w:asciiTheme="minorHAnsi" w:hAnsiTheme="minorHAnsi" w:cstheme="minorHAnsi"/>
          <w:sz w:val="22"/>
          <w:szCs w:val="22"/>
        </w:rPr>
      </w:pPr>
    </w:p>
    <w:p w14:paraId="72886EB9" w14:textId="14CBC943" w:rsidR="00D42824" w:rsidRDefault="00D42824" w:rsidP="00D42824">
      <w:pPr>
        <w:pStyle w:val="Default"/>
        <w:rPr>
          <w:rFonts w:asciiTheme="minorHAnsi" w:hAnsiTheme="minorHAnsi" w:cstheme="minorHAnsi"/>
          <w:sz w:val="22"/>
          <w:szCs w:val="22"/>
        </w:rPr>
      </w:pPr>
      <w:r w:rsidRPr="00D42824">
        <w:rPr>
          <w:rFonts w:asciiTheme="minorHAnsi" w:hAnsiTheme="minorHAnsi" w:cstheme="minorHAnsi"/>
          <w:sz w:val="22"/>
          <w:szCs w:val="22"/>
        </w:rPr>
        <w:t xml:space="preserve">Als voorbeeld: U zet in een bepaalde week drie voertuigen in. Daarvan zijn er twee van de emissieklasse Euro 7, hybride of elektrisch en een van de klasse Euro 5. De inzet Euro 7, hybride of elektrisch is daarmee 66,6%. In dat geval geeft u op dat u tenminste 50% Euro 7, hybride of elektrisch voertuigen inzet. Het spreekt voor zich dat u in uw opgave rekening dient te houden met de week waarin de inzet van deze voertuigen het laagst is. </w:t>
      </w:r>
    </w:p>
    <w:p w14:paraId="68F4C43D" w14:textId="77777777" w:rsidR="00D42824" w:rsidRPr="00D42824" w:rsidRDefault="00D42824" w:rsidP="00D42824">
      <w:pPr>
        <w:pStyle w:val="Default"/>
        <w:rPr>
          <w:rFonts w:asciiTheme="minorHAnsi" w:hAnsiTheme="minorHAnsi" w:cstheme="minorHAnsi"/>
          <w:sz w:val="22"/>
          <w:szCs w:val="22"/>
        </w:rPr>
      </w:pPr>
    </w:p>
    <w:p w14:paraId="770CA27B" w14:textId="11193B25" w:rsidR="00D42824" w:rsidRDefault="00D42824" w:rsidP="00D42824">
      <w:pPr>
        <w:pStyle w:val="Default"/>
        <w:rPr>
          <w:rFonts w:asciiTheme="minorHAnsi" w:hAnsiTheme="minorHAnsi" w:cstheme="minorHAnsi"/>
          <w:sz w:val="22"/>
          <w:szCs w:val="22"/>
        </w:rPr>
      </w:pPr>
      <w:r w:rsidRPr="00D42824">
        <w:rPr>
          <w:rFonts w:asciiTheme="minorHAnsi" w:hAnsiTheme="minorHAnsi" w:cstheme="minorHAnsi"/>
          <w:sz w:val="22"/>
          <w:szCs w:val="22"/>
        </w:rPr>
        <w:t xml:space="preserve">Verder geldt voor dit gunningscriterium dat getoetst wordt op alle voertuigen die voor, door of namens de inschrijver op het werk actief zijn, ook de voertuigen van onderaannemers en leveranciers. </w:t>
      </w:r>
    </w:p>
    <w:p w14:paraId="0FFEABE6" w14:textId="77777777" w:rsidR="00D42824" w:rsidRPr="00D42824" w:rsidRDefault="00D42824" w:rsidP="00D42824">
      <w:pPr>
        <w:pStyle w:val="Default"/>
        <w:rPr>
          <w:rFonts w:asciiTheme="minorHAnsi" w:hAnsiTheme="minorHAnsi" w:cstheme="minorHAnsi"/>
          <w:sz w:val="22"/>
          <w:szCs w:val="22"/>
        </w:rPr>
      </w:pPr>
    </w:p>
    <w:p w14:paraId="15A6C871" w14:textId="77777777" w:rsidR="00801160" w:rsidRPr="00D42824" w:rsidRDefault="00801160" w:rsidP="00801160">
      <w:pPr>
        <w:pStyle w:val="Default"/>
        <w:rPr>
          <w:rFonts w:asciiTheme="minorHAnsi" w:hAnsiTheme="minorHAnsi" w:cstheme="minorHAnsi"/>
          <w:sz w:val="22"/>
          <w:szCs w:val="22"/>
        </w:rPr>
      </w:pPr>
      <w:r w:rsidRPr="00D42824">
        <w:rPr>
          <w:rFonts w:asciiTheme="minorHAnsi" w:hAnsiTheme="minorHAnsi" w:cstheme="minorHAnsi"/>
          <w:sz w:val="22"/>
          <w:szCs w:val="22"/>
        </w:rPr>
        <w:t xml:space="preserve">Toetsing vindt plaats aan de </w:t>
      </w:r>
      <w:r>
        <w:rPr>
          <w:rFonts w:asciiTheme="minorHAnsi" w:hAnsiTheme="minorHAnsi" w:cstheme="minorHAnsi"/>
          <w:sz w:val="22"/>
          <w:szCs w:val="22"/>
        </w:rPr>
        <w:t>door de opdrachtnemer op te geven voertuigen en materieel. Deze lijst dient aangeleverd te worden na de gunning.</w:t>
      </w:r>
    </w:p>
    <w:p w14:paraId="1F9EFC30" w14:textId="7A51E2CA" w:rsidR="00D42824" w:rsidRDefault="00D42824" w:rsidP="00703205"/>
    <w:p w14:paraId="4AA83C2E" w14:textId="04CD25E6" w:rsidR="006107FA" w:rsidRDefault="004F67A9" w:rsidP="004F67A9">
      <w:pPr>
        <w:pStyle w:val="Default"/>
        <w:rPr>
          <w:rFonts w:asciiTheme="minorHAnsi" w:hAnsiTheme="minorHAnsi" w:cstheme="minorHAnsi"/>
          <w:color w:val="FF0000"/>
          <w:sz w:val="22"/>
          <w:szCs w:val="22"/>
        </w:rPr>
      </w:pPr>
      <w:bookmarkStart w:id="11" w:name="_Hlk147389093"/>
      <w:r w:rsidRPr="004F67A9">
        <w:rPr>
          <w:rFonts w:asciiTheme="minorHAnsi" w:hAnsiTheme="minorHAnsi" w:cstheme="minorHAnsi"/>
          <w:sz w:val="22"/>
          <w:szCs w:val="22"/>
        </w:rPr>
        <w:t xml:space="preserve">Deze toetsingslijst dient </w:t>
      </w:r>
      <w:r w:rsidR="00C6646C">
        <w:rPr>
          <w:rFonts w:asciiTheme="minorHAnsi" w:hAnsiTheme="minorHAnsi" w:cstheme="minorHAnsi"/>
          <w:sz w:val="22"/>
          <w:szCs w:val="22"/>
        </w:rPr>
        <w:t>gaande het contract actueel te worden gehouden</w:t>
      </w:r>
      <w:r w:rsidRPr="004F67A9">
        <w:rPr>
          <w:rFonts w:asciiTheme="minorHAnsi" w:hAnsiTheme="minorHAnsi" w:cstheme="minorHAnsi"/>
          <w:sz w:val="22"/>
          <w:szCs w:val="22"/>
        </w:rPr>
        <w:t xml:space="preserve">. De directie zal op basis van steekproeven controleren of geen andere voertuigen zijn ingezet dan </w:t>
      </w:r>
      <w:r w:rsidR="006107FA" w:rsidRPr="004F67A9">
        <w:rPr>
          <w:rFonts w:asciiTheme="minorHAnsi" w:hAnsiTheme="minorHAnsi" w:cstheme="minorHAnsi"/>
          <w:sz w:val="22"/>
          <w:szCs w:val="22"/>
        </w:rPr>
        <w:t>gemeld</w:t>
      </w:r>
      <w:r w:rsidRPr="004F67A9">
        <w:rPr>
          <w:rFonts w:asciiTheme="minorHAnsi" w:hAnsiTheme="minorHAnsi" w:cstheme="minorHAnsi"/>
          <w:sz w:val="22"/>
          <w:szCs w:val="22"/>
        </w:rPr>
        <w:t>. In het geval de inschrijver of aan hem gelieerde bedrijven andere voertuigen in zet dan op de lijst vermeld</w:t>
      </w:r>
      <w:r w:rsidR="00120E97">
        <w:rPr>
          <w:rFonts w:asciiTheme="minorHAnsi" w:hAnsiTheme="minorHAnsi" w:cstheme="minorHAnsi"/>
          <w:sz w:val="22"/>
          <w:szCs w:val="22"/>
        </w:rPr>
        <w:t>t</w:t>
      </w:r>
      <w:r w:rsidRPr="004F67A9">
        <w:rPr>
          <w:rFonts w:asciiTheme="minorHAnsi" w:hAnsiTheme="minorHAnsi" w:cstheme="minorHAnsi"/>
          <w:sz w:val="22"/>
          <w:szCs w:val="22"/>
        </w:rPr>
        <w:t xml:space="preserve">, geldt dat als niet voldoen aan het </w:t>
      </w:r>
      <w:r w:rsidRPr="006107FA">
        <w:rPr>
          <w:rFonts w:asciiTheme="minorHAnsi" w:hAnsiTheme="minorHAnsi" w:cstheme="minorHAnsi"/>
          <w:color w:val="auto"/>
          <w:sz w:val="22"/>
          <w:szCs w:val="22"/>
        </w:rPr>
        <w:t>gunningscriter</w:t>
      </w:r>
      <w:r w:rsidR="00F132B9" w:rsidRPr="006107FA">
        <w:rPr>
          <w:rFonts w:asciiTheme="minorHAnsi" w:hAnsiTheme="minorHAnsi" w:cstheme="minorHAnsi"/>
          <w:color w:val="auto"/>
          <w:sz w:val="22"/>
          <w:szCs w:val="22"/>
        </w:rPr>
        <w:t xml:space="preserve">ia. </w:t>
      </w:r>
    </w:p>
    <w:bookmarkEnd w:id="11"/>
    <w:p w14:paraId="53B88D14" w14:textId="323C0F48" w:rsidR="00C6646C" w:rsidRDefault="00C6646C" w:rsidP="004F67A9">
      <w:pPr>
        <w:rPr>
          <w:rFonts w:asciiTheme="minorHAnsi" w:hAnsiTheme="minorHAnsi" w:cstheme="minorHAnsi"/>
          <w:sz w:val="22"/>
        </w:rPr>
      </w:pPr>
    </w:p>
    <w:p w14:paraId="45230A2F" w14:textId="6C4A7C6C" w:rsidR="008D4B03" w:rsidRDefault="008D4B03" w:rsidP="004F67A9">
      <w:pPr>
        <w:rPr>
          <w:rFonts w:asciiTheme="minorHAnsi" w:hAnsiTheme="minorHAnsi" w:cstheme="minorHAnsi"/>
          <w:sz w:val="22"/>
        </w:rPr>
      </w:pPr>
    </w:p>
    <w:p w14:paraId="009422CA" w14:textId="044BB154" w:rsidR="008D4B03" w:rsidRDefault="008D4B03" w:rsidP="004F67A9">
      <w:pPr>
        <w:rPr>
          <w:rFonts w:asciiTheme="minorHAnsi" w:hAnsiTheme="minorHAnsi" w:cstheme="minorHAnsi"/>
          <w:sz w:val="22"/>
        </w:rPr>
      </w:pPr>
    </w:p>
    <w:p w14:paraId="66DE895A" w14:textId="419599A9" w:rsidR="008D4B03" w:rsidRDefault="008D4B03" w:rsidP="004F67A9">
      <w:pPr>
        <w:rPr>
          <w:rFonts w:asciiTheme="minorHAnsi" w:hAnsiTheme="minorHAnsi" w:cstheme="minorHAnsi"/>
          <w:sz w:val="22"/>
        </w:rPr>
      </w:pPr>
    </w:p>
    <w:p w14:paraId="2334BFEA" w14:textId="3F2A307D" w:rsidR="008D4B03" w:rsidRDefault="008D4B03" w:rsidP="004F67A9">
      <w:pPr>
        <w:rPr>
          <w:rFonts w:asciiTheme="minorHAnsi" w:hAnsiTheme="minorHAnsi" w:cstheme="minorHAnsi"/>
          <w:sz w:val="22"/>
        </w:rPr>
      </w:pPr>
    </w:p>
    <w:p w14:paraId="5092F13E" w14:textId="77777777" w:rsidR="008D4B03" w:rsidRDefault="008D4B03" w:rsidP="004F67A9">
      <w:pPr>
        <w:rPr>
          <w:rFonts w:asciiTheme="minorHAnsi" w:hAnsiTheme="minorHAnsi" w:cstheme="minorHAnsi"/>
          <w:sz w:val="22"/>
        </w:rPr>
      </w:pPr>
    </w:p>
    <w:p w14:paraId="65DC71C1" w14:textId="5D7A1039" w:rsidR="00C6646C" w:rsidRDefault="00C6646C" w:rsidP="00C6646C">
      <w:pPr>
        <w:pStyle w:val="Kop2"/>
      </w:pPr>
      <w:bookmarkStart w:id="12" w:name="_Toc147389421"/>
      <w:r>
        <w:lastRenderedPageBreak/>
        <w:t>In te zetten materieel</w:t>
      </w:r>
      <w:bookmarkEnd w:id="12"/>
    </w:p>
    <w:p w14:paraId="5BCC182C" w14:textId="629B40A9" w:rsidR="00C6646C" w:rsidRPr="00C6646C" w:rsidRDefault="00C6646C" w:rsidP="00C6646C">
      <w:pPr>
        <w:pStyle w:val="Default"/>
        <w:rPr>
          <w:rFonts w:asciiTheme="minorHAnsi" w:hAnsiTheme="minorHAnsi" w:cstheme="minorHAnsi"/>
          <w:sz w:val="22"/>
          <w:szCs w:val="22"/>
        </w:rPr>
      </w:pPr>
      <w:r w:rsidRPr="00C6646C">
        <w:rPr>
          <w:rFonts w:asciiTheme="minorHAnsi" w:hAnsiTheme="minorHAnsi" w:cstheme="minorHAnsi"/>
          <w:sz w:val="22"/>
          <w:szCs w:val="22"/>
        </w:rPr>
        <w:t xml:space="preserve">De opbouw zoals hoogwerkers, (knijp)kranen, </w:t>
      </w:r>
      <w:proofErr w:type="spellStart"/>
      <w:r w:rsidRPr="00C6646C">
        <w:rPr>
          <w:rFonts w:asciiTheme="minorHAnsi" w:hAnsiTheme="minorHAnsi" w:cstheme="minorHAnsi"/>
          <w:sz w:val="22"/>
          <w:szCs w:val="22"/>
        </w:rPr>
        <w:t>etc</w:t>
      </w:r>
      <w:proofErr w:type="spellEnd"/>
      <w:r w:rsidRPr="00C6646C">
        <w:rPr>
          <w:rFonts w:asciiTheme="minorHAnsi" w:hAnsiTheme="minorHAnsi" w:cstheme="minorHAnsi"/>
          <w:sz w:val="22"/>
          <w:szCs w:val="22"/>
        </w:rPr>
        <w:t xml:space="preserve">, geldt als materieel. </w:t>
      </w:r>
    </w:p>
    <w:p w14:paraId="2ECD3659" w14:textId="790C7C71" w:rsidR="00C6646C" w:rsidRDefault="00C6646C" w:rsidP="00C6646C">
      <w:pPr>
        <w:rPr>
          <w:rFonts w:asciiTheme="minorHAnsi" w:hAnsiTheme="minorHAnsi" w:cstheme="minorHAnsi"/>
          <w:sz w:val="22"/>
        </w:rPr>
      </w:pPr>
      <w:r w:rsidRPr="00C6646C">
        <w:rPr>
          <w:rFonts w:asciiTheme="minorHAnsi" w:hAnsiTheme="minorHAnsi" w:cstheme="minorHAnsi"/>
          <w:sz w:val="22"/>
        </w:rPr>
        <w:t>Voor de categorie materieel elektrisch of hybride geeft u het gemiddeld percentage op van het in te zetten materieel op basis van een week in stappen van 25%. Als voorbeeld: U zet in een bepaalde week drie stuks materieel in. Daarvan zijn er twee elektrisch en een stuks is uit 2014. De inzet materieel is daarmee 66,6%. In dat geval geeft u op dat u tenminste 50% materieel inzet met dat elektrisch of hybride is. Het spreekt voor zich dat u in uw opgave rekening dient te houden met de week waarin de inzet van elektrisch of hybride materieel het laagst is.</w:t>
      </w:r>
    </w:p>
    <w:p w14:paraId="6F0EEE37" w14:textId="2AD594DD" w:rsidR="004939BA" w:rsidRDefault="004939BA" w:rsidP="00C6646C">
      <w:pPr>
        <w:rPr>
          <w:rFonts w:asciiTheme="minorHAnsi" w:hAnsiTheme="minorHAnsi" w:cstheme="minorHAnsi"/>
          <w:sz w:val="22"/>
        </w:rPr>
      </w:pPr>
    </w:p>
    <w:p w14:paraId="10A0A7D8" w14:textId="77777777" w:rsidR="004939BA" w:rsidRPr="004939BA" w:rsidRDefault="004939BA" w:rsidP="004939BA">
      <w:pPr>
        <w:pStyle w:val="Default"/>
        <w:rPr>
          <w:rFonts w:asciiTheme="minorHAnsi" w:hAnsiTheme="minorHAnsi" w:cstheme="minorHAnsi"/>
          <w:color w:val="auto"/>
          <w:sz w:val="22"/>
          <w:szCs w:val="22"/>
        </w:rPr>
      </w:pPr>
      <w:r w:rsidRPr="004939BA">
        <w:rPr>
          <w:rFonts w:asciiTheme="minorHAnsi" w:hAnsiTheme="minorHAnsi" w:cstheme="minorHAnsi"/>
          <w:color w:val="auto"/>
          <w:sz w:val="22"/>
          <w:szCs w:val="22"/>
        </w:rPr>
        <w:t xml:space="preserve">Voor materieel met het bouwjaar: </w:t>
      </w:r>
    </w:p>
    <w:p w14:paraId="7E53D059" w14:textId="6141963A" w:rsidR="004939BA" w:rsidRPr="004939BA" w:rsidRDefault="004939BA" w:rsidP="004939BA">
      <w:pPr>
        <w:pStyle w:val="Default"/>
        <w:spacing w:after="61"/>
        <w:rPr>
          <w:rFonts w:asciiTheme="minorHAnsi" w:hAnsiTheme="minorHAnsi" w:cstheme="minorHAnsi"/>
          <w:color w:val="auto"/>
          <w:sz w:val="22"/>
          <w:szCs w:val="22"/>
        </w:rPr>
      </w:pPr>
      <w:r w:rsidRPr="004939BA">
        <w:rPr>
          <w:rFonts w:asciiTheme="minorHAnsi" w:hAnsiTheme="minorHAnsi" w:cstheme="minorHAnsi"/>
          <w:color w:val="auto"/>
          <w:sz w:val="22"/>
          <w:szCs w:val="22"/>
        </w:rPr>
        <w:t xml:space="preserve">- </w:t>
      </w:r>
      <w:r>
        <w:rPr>
          <w:rFonts w:asciiTheme="minorHAnsi" w:hAnsiTheme="minorHAnsi" w:cstheme="minorHAnsi"/>
          <w:color w:val="auto"/>
          <w:sz w:val="22"/>
          <w:szCs w:val="22"/>
        </w:rPr>
        <w:tab/>
      </w:r>
      <w:r w:rsidRPr="004939BA">
        <w:rPr>
          <w:rFonts w:asciiTheme="minorHAnsi" w:hAnsiTheme="minorHAnsi" w:cstheme="minorHAnsi"/>
          <w:color w:val="auto"/>
          <w:sz w:val="22"/>
          <w:szCs w:val="22"/>
        </w:rPr>
        <w:t xml:space="preserve">Van 2012 of ouder geldt dat als u dit inzet er een aftrek volgt van 200 punten </w:t>
      </w:r>
    </w:p>
    <w:p w14:paraId="706CE016" w14:textId="2C2D0AEF" w:rsidR="004939BA" w:rsidRPr="004939BA" w:rsidRDefault="004939BA" w:rsidP="004939BA">
      <w:pPr>
        <w:pStyle w:val="Default"/>
        <w:spacing w:after="61"/>
        <w:ind w:left="705" w:hanging="705"/>
        <w:rPr>
          <w:rFonts w:asciiTheme="minorHAnsi" w:hAnsiTheme="minorHAnsi" w:cstheme="minorHAnsi"/>
          <w:color w:val="auto"/>
          <w:sz w:val="22"/>
          <w:szCs w:val="22"/>
        </w:rPr>
      </w:pPr>
      <w:r w:rsidRPr="004939BA">
        <w:rPr>
          <w:rFonts w:asciiTheme="minorHAnsi" w:hAnsiTheme="minorHAnsi" w:cstheme="minorHAnsi"/>
          <w:color w:val="auto"/>
          <w:sz w:val="22"/>
          <w:szCs w:val="22"/>
        </w:rPr>
        <w:t xml:space="preserve">- </w:t>
      </w:r>
      <w:r>
        <w:rPr>
          <w:rFonts w:asciiTheme="minorHAnsi" w:hAnsiTheme="minorHAnsi" w:cstheme="minorHAnsi"/>
          <w:color w:val="auto"/>
          <w:sz w:val="22"/>
          <w:szCs w:val="22"/>
        </w:rPr>
        <w:tab/>
      </w:r>
      <w:r w:rsidRPr="004939BA">
        <w:rPr>
          <w:rFonts w:asciiTheme="minorHAnsi" w:hAnsiTheme="minorHAnsi" w:cstheme="minorHAnsi"/>
          <w:color w:val="auto"/>
          <w:sz w:val="22"/>
          <w:szCs w:val="22"/>
        </w:rPr>
        <w:t xml:space="preserve">Van 2013 tot en met 2027 geldt dat als u dit inzet u voldoet aan de norm. Hiervoor geldt geen bonus of malus </w:t>
      </w:r>
    </w:p>
    <w:p w14:paraId="1BDDB2A4" w14:textId="570940D3" w:rsidR="004939BA" w:rsidRPr="004939BA" w:rsidRDefault="004939BA" w:rsidP="004939BA">
      <w:pPr>
        <w:pStyle w:val="Default"/>
        <w:ind w:left="705" w:hanging="705"/>
        <w:rPr>
          <w:rFonts w:asciiTheme="minorHAnsi" w:hAnsiTheme="minorHAnsi" w:cstheme="minorHAnsi"/>
          <w:color w:val="auto"/>
          <w:sz w:val="22"/>
          <w:szCs w:val="22"/>
        </w:rPr>
      </w:pPr>
      <w:r w:rsidRPr="004939BA">
        <w:rPr>
          <w:rFonts w:asciiTheme="minorHAnsi" w:hAnsiTheme="minorHAnsi" w:cstheme="minorHAnsi"/>
          <w:color w:val="auto"/>
          <w:sz w:val="22"/>
          <w:szCs w:val="22"/>
        </w:rPr>
        <w:t xml:space="preserve">- </w:t>
      </w:r>
      <w:r>
        <w:rPr>
          <w:rFonts w:asciiTheme="minorHAnsi" w:hAnsiTheme="minorHAnsi" w:cstheme="minorHAnsi"/>
          <w:color w:val="auto"/>
          <w:sz w:val="22"/>
          <w:szCs w:val="22"/>
        </w:rPr>
        <w:tab/>
      </w:r>
      <w:r w:rsidRPr="004939BA">
        <w:rPr>
          <w:rFonts w:asciiTheme="minorHAnsi" w:hAnsiTheme="minorHAnsi" w:cstheme="minorHAnsi"/>
          <w:color w:val="auto"/>
          <w:sz w:val="22"/>
          <w:szCs w:val="22"/>
        </w:rPr>
        <w:t xml:space="preserve">Voor materieel dat elektrisch of hybride is, geldt dat als u dit inzet, dit beloond wordt met een maximaal 400 punten daarbij wordt wel gekeken naar het percentage van het materieel dat u gemiddeld op weekbasis inzet. </w:t>
      </w:r>
    </w:p>
    <w:p w14:paraId="231B00CA" w14:textId="77777777" w:rsidR="004939BA" w:rsidRPr="004939BA" w:rsidRDefault="004939BA" w:rsidP="004939BA">
      <w:pPr>
        <w:pStyle w:val="Default"/>
        <w:rPr>
          <w:rFonts w:asciiTheme="minorHAnsi" w:hAnsiTheme="minorHAnsi" w:cstheme="minorHAnsi"/>
          <w:color w:val="auto"/>
          <w:sz w:val="22"/>
          <w:szCs w:val="22"/>
        </w:rPr>
      </w:pPr>
    </w:p>
    <w:p w14:paraId="5EBCB6E1" w14:textId="004DAF47" w:rsidR="004939BA" w:rsidRPr="004939BA" w:rsidRDefault="004939BA" w:rsidP="004939BA">
      <w:pPr>
        <w:rPr>
          <w:rFonts w:asciiTheme="minorHAnsi" w:hAnsiTheme="minorHAnsi" w:cstheme="minorHAnsi"/>
          <w:sz w:val="22"/>
        </w:rPr>
      </w:pPr>
      <w:bookmarkStart w:id="13" w:name="_Hlk147389278"/>
      <w:r w:rsidRPr="004939BA">
        <w:rPr>
          <w:rFonts w:asciiTheme="minorHAnsi" w:hAnsiTheme="minorHAnsi" w:cstheme="minorHAnsi"/>
          <w:sz w:val="22"/>
        </w:rPr>
        <w:t xml:space="preserve">Toetsing vindt plaats aan de hand van de </w:t>
      </w:r>
      <w:r w:rsidR="008D4B03">
        <w:rPr>
          <w:rFonts w:asciiTheme="minorHAnsi" w:hAnsiTheme="minorHAnsi" w:cstheme="minorHAnsi"/>
          <w:sz w:val="22"/>
        </w:rPr>
        <w:t xml:space="preserve">door de opdrachtnemer aan te leveren </w:t>
      </w:r>
      <w:r w:rsidRPr="004939BA">
        <w:rPr>
          <w:rFonts w:asciiTheme="minorHAnsi" w:hAnsiTheme="minorHAnsi" w:cstheme="minorHAnsi"/>
          <w:sz w:val="22"/>
        </w:rPr>
        <w:t>lijst</w:t>
      </w:r>
      <w:r w:rsidR="008D4B03">
        <w:rPr>
          <w:rFonts w:asciiTheme="minorHAnsi" w:hAnsiTheme="minorHAnsi" w:cstheme="minorHAnsi"/>
          <w:sz w:val="22"/>
        </w:rPr>
        <w:t>.</w:t>
      </w:r>
    </w:p>
    <w:p w14:paraId="7D1EB867" w14:textId="1908BBDE" w:rsidR="00C6646C" w:rsidRDefault="00C6646C" w:rsidP="004F67A9">
      <w:pPr>
        <w:rPr>
          <w:rFonts w:asciiTheme="minorHAnsi" w:hAnsiTheme="minorHAnsi" w:cstheme="minorHAnsi"/>
          <w:sz w:val="22"/>
        </w:rPr>
      </w:pPr>
    </w:p>
    <w:p w14:paraId="6C18C018" w14:textId="3E845E27" w:rsidR="004939BA" w:rsidRPr="004939BA" w:rsidRDefault="004939BA" w:rsidP="004939BA">
      <w:pPr>
        <w:pStyle w:val="Default"/>
        <w:rPr>
          <w:rFonts w:asciiTheme="minorHAnsi" w:hAnsiTheme="minorHAnsi" w:cstheme="minorHAnsi"/>
          <w:sz w:val="22"/>
          <w:szCs w:val="22"/>
        </w:rPr>
      </w:pPr>
      <w:r w:rsidRPr="004F67A9">
        <w:rPr>
          <w:rFonts w:asciiTheme="minorHAnsi" w:hAnsiTheme="minorHAnsi" w:cstheme="minorHAnsi"/>
          <w:sz w:val="22"/>
          <w:szCs w:val="22"/>
        </w:rPr>
        <w:t>Daarbij dient de inschrijver</w:t>
      </w:r>
      <w:r>
        <w:rPr>
          <w:rFonts w:asciiTheme="minorHAnsi" w:hAnsiTheme="minorHAnsi" w:cstheme="minorHAnsi"/>
          <w:sz w:val="22"/>
          <w:szCs w:val="22"/>
        </w:rPr>
        <w:t xml:space="preserve"> bij aanvang van het contract op te geven </w:t>
      </w:r>
      <w:r w:rsidRPr="004F67A9">
        <w:rPr>
          <w:rFonts w:asciiTheme="minorHAnsi" w:hAnsiTheme="minorHAnsi" w:cstheme="minorHAnsi"/>
          <w:sz w:val="22"/>
          <w:szCs w:val="22"/>
        </w:rPr>
        <w:t>welk</w:t>
      </w:r>
      <w:r w:rsidR="008D4B03">
        <w:rPr>
          <w:rFonts w:asciiTheme="minorHAnsi" w:hAnsiTheme="minorHAnsi" w:cstheme="minorHAnsi"/>
          <w:sz w:val="22"/>
          <w:szCs w:val="22"/>
        </w:rPr>
        <w:t xml:space="preserve"> materieel</w:t>
      </w:r>
      <w:r w:rsidRPr="004F67A9">
        <w:rPr>
          <w:rFonts w:asciiTheme="minorHAnsi" w:hAnsiTheme="minorHAnsi" w:cstheme="minorHAnsi"/>
          <w:sz w:val="22"/>
          <w:szCs w:val="22"/>
        </w:rPr>
        <w:t xml:space="preserve"> hij inzet. Deze toetsingslijst dient </w:t>
      </w:r>
      <w:r>
        <w:rPr>
          <w:rFonts w:asciiTheme="minorHAnsi" w:hAnsiTheme="minorHAnsi" w:cstheme="minorHAnsi"/>
          <w:sz w:val="22"/>
          <w:szCs w:val="22"/>
        </w:rPr>
        <w:t>gaande het contract actueel te worden gehouden</w:t>
      </w:r>
      <w:r w:rsidRPr="004F67A9">
        <w:rPr>
          <w:rFonts w:asciiTheme="minorHAnsi" w:hAnsiTheme="minorHAnsi" w:cstheme="minorHAnsi"/>
          <w:sz w:val="22"/>
          <w:szCs w:val="22"/>
        </w:rPr>
        <w:t xml:space="preserve">. </w:t>
      </w:r>
      <w:r w:rsidRPr="004939BA">
        <w:rPr>
          <w:rFonts w:asciiTheme="minorHAnsi" w:hAnsiTheme="minorHAnsi" w:cstheme="minorHAnsi"/>
          <w:sz w:val="22"/>
          <w:szCs w:val="22"/>
        </w:rPr>
        <w:t xml:space="preserve">De directie zal op basis van steekproeven controleren of geen ander materieel is ingezet dan gemeld. In het geval de inschrijver of aan hem gelieerde bedrijven ander materieel </w:t>
      </w:r>
      <w:r w:rsidR="006107FA">
        <w:rPr>
          <w:rFonts w:asciiTheme="minorHAnsi" w:hAnsiTheme="minorHAnsi" w:cstheme="minorHAnsi"/>
          <w:sz w:val="22"/>
          <w:szCs w:val="22"/>
        </w:rPr>
        <w:t xml:space="preserve">inzet dan vermeldt, </w:t>
      </w:r>
      <w:r w:rsidR="006107FA" w:rsidRPr="004F67A9">
        <w:rPr>
          <w:rFonts w:asciiTheme="minorHAnsi" w:hAnsiTheme="minorHAnsi" w:cstheme="minorHAnsi"/>
          <w:sz w:val="22"/>
          <w:szCs w:val="22"/>
        </w:rPr>
        <w:t xml:space="preserve">geldt dat als niet voldoen aan het </w:t>
      </w:r>
      <w:r w:rsidR="006107FA" w:rsidRPr="006107FA">
        <w:rPr>
          <w:rFonts w:asciiTheme="minorHAnsi" w:hAnsiTheme="minorHAnsi" w:cstheme="minorHAnsi"/>
          <w:color w:val="auto"/>
          <w:sz w:val="22"/>
          <w:szCs w:val="22"/>
        </w:rPr>
        <w:t>gunningscriteria.</w:t>
      </w:r>
    </w:p>
    <w:p w14:paraId="7A1CA270" w14:textId="77777777" w:rsidR="004939BA" w:rsidRDefault="004939BA" w:rsidP="004939BA">
      <w:pPr>
        <w:pStyle w:val="Default"/>
        <w:rPr>
          <w:rFonts w:asciiTheme="minorHAnsi" w:hAnsiTheme="minorHAnsi" w:cstheme="minorHAnsi"/>
          <w:sz w:val="22"/>
          <w:szCs w:val="22"/>
        </w:rPr>
      </w:pPr>
    </w:p>
    <w:p w14:paraId="41E5A0AA" w14:textId="77777777" w:rsidR="004939BA" w:rsidRDefault="004939BA" w:rsidP="004939BA">
      <w:pPr>
        <w:rPr>
          <w:rFonts w:asciiTheme="minorHAnsi" w:hAnsiTheme="minorHAnsi" w:cstheme="minorHAnsi"/>
          <w:sz w:val="22"/>
        </w:rPr>
      </w:pPr>
    </w:p>
    <w:p w14:paraId="7F701BA3" w14:textId="77777777" w:rsidR="00120E97" w:rsidRPr="00120E97" w:rsidRDefault="00120E97" w:rsidP="00120E97">
      <w:pPr>
        <w:pStyle w:val="Default"/>
        <w:rPr>
          <w:rFonts w:asciiTheme="minorHAnsi" w:hAnsiTheme="minorHAnsi" w:cstheme="minorHAnsi"/>
          <w:color w:val="auto"/>
          <w:sz w:val="22"/>
          <w:szCs w:val="22"/>
        </w:rPr>
      </w:pPr>
      <w:r w:rsidRPr="00120E97">
        <w:rPr>
          <w:rFonts w:asciiTheme="minorHAnsi" w:hAnsiTheme="minorHAnsi" w:cstheme="minorHAnsi"/>
          <w:color w:val="auto"/>
          <w:sz w:val="22"/>
          <w:szCs w:val="22"/>
        </w:rPr>
        <w:t xml:space="preserve">Na constatering van niet nakomen van aangemelde voertuigen en of materieel, zal de opdrachtgever in gesprek gaan met de opdrachtnemer. </w:t>
      </w:r>
    </w:p>
    <w:p w14:paraId="7EC91BC0" w14:textId="77777777" w:rsidR="00120E97" w:rsidRDefault="00120E97" w:rsidP="00120E97">
      <w:pPr>
        <w:pStyle w:val="Default"/>
        <w:rPr>
          <w:rFonts w:asciiTheme="minorHAnsi" w:hAnsiTheme="minorHAnsi" w:cstheme="minorHAnsi"/>
          <w:color w:val="FF0000"/>
          <w:sz w:val="22"/>
          <w:szCs w:val="22"/>
        </w:rPr>
      </w:pPr>
    </w:p>
    <w:p w14:paraId="0671DAD2" w14:textId="0AE142B7" w:rsidR="00120E97" w:rsidRDefault="00120E97" w:rsidP="00120E97">
      <w:pPr>
        <w:pStyle w:val="Default"/>
        <w:rPr>
          <w:rFonts w:asciiTheme="minorHAnsi" w:hAnsiTheme="minorHAnsi" w:cstheme="minorHAnsi"/>
          <w:sz w:val="22"/>
          <w:szCs w:val="22"/>
        </w:rPr>
      </w:pPr>
      <w:r>
        <w:rPr>
          <w:rFonts w:asciiTheme="minorHAnsi" w:hAnsiTheme="minorHAnsi" w:cstheme="minorHAnsi"/>
          <w:color w:val="FF0000"/>
          <w:sz w:val="22"/>
          <w:szCs w:val="22"/>
        </w:rPr>
        <w:t>Niet naleven van de aangemelde voertuigen, materieel of plan van aanpak kan leiden tot voortijdige beëindiging van de overeenkomst.</w:t>
      </w:r>
    </w:p>
    <w:bookmarkEnd w:id="13"/>
    <w:p w14:paraId="7F1BE59F" w14:textId="0E24378B" w:rsidR="004939BA" w:rsidRPr="004939BA" w:rsidRDefault="004939BA" w:rsidP="004939BA">
      <w:pPr>
        <w:rPr>
          <w:rFonts w:asciiTheme="minorHAnsi" w:hAnsiTheme="minorHAnsi" w:cstheme="minorHAnsi"/>
          <w:sz w:val="22"/>
        </w:rPr>
      </w:pPr>
    </w:p>
    <w:sectPr w:rsidR="004939BA" w:rsidRPr="004939BA" w:rsidSect="00A6384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8AE54" w14:textId="77777777" w:rsidR="000D6A3D" w:rsidRDefault="000D6A3D" w:rsidP="000D6A3D">
      <w:r>
        <w:separator/>
      </w:r>
    </w:p>
  </w:endnote>
  <w:endnote w:type="continuationSeparator" w:id="0">
    <w:p w14:paraId="33DCBCA6" w14:textId="77777777" w:rsidR="000D6A3D" w:rsidRDefault="000D6A3D" w:rsidP="000D6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7940103"/>
      <w:docPartObj>
        <w:docPartGallery w:val="Page Numbers (Bottom of Page)"/>
        <w:docPartUnique/>
      </w:docPartObj>
    </w:sdtPr>
    <w:sdtEndPr/>
    <w:sdtContent>
      <w:sdt>
        <w:sdtPr>
          <w:id w:val="1728636285"/>
          <w:docPartObj>
            <w:docPartGallery w:val="Page Numbers (Top of Page)"/>
            <w:docPartUnique/>
          </w:docPartObj>
        </w:sdtPr>
        <w:sdtEndPr/>
        <w:sdtContent>
          <w:p w14:paraId="1E78E367" w14:textId="2EC04C27" w:rsidR="00A63845" w:rsidRDefault="00A63845">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6444DEC" w14:textId="77777777" w:rsidR="00A63845" w:rsidRDefault="00A638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0EAA8" w14:textId="77777777" w:rsidR="000D6A3D" w:rsidRDefault="000D6A3D" w:rsidP="000D6A3D">
      <w:r>
        <w:separator/>
      </w:r>
    </w:p>
  </w:footnote>
  <w:footnote w:type="continuationSeparator" w:id="0">
    <w:p w14:paraId="729452FF" w14:textId="77777777" w:rsidR="000D6A3D" w:rsidRDefault="000D6A3D" w:rsidP="000D6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5E38F" w14:textId="32901FCC" w:rsidR="000D6A3D" w:rsidRDefault="00A63845">
    <w:pPr>
      <w:pStyle w:val="Koptekst"/>
    </w:pPr>
    <w:r>
      <w:t xml:space="preserve">Bijlage </w:t>
    </w:r>
    <w:r w:rsidR="00F132B9">
      <w:t>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E4"/>
    <w:rsid w:val="00030669"/>
    <w:rsid w:val="00093BCD"/>
    <w:rsid w:val="000D6A3D"/>
    <w:rsid w:val="00120E97"/>
    <w:rsid w:val="0012101E"/>
    <w:rsid w:val="001D5E9C"/>
    <w:rsid w:val="0021383E"/>
    <w:rsid w:val="003545F3"/>
    <w:rsid w:val="003E1EEA"/>
    <w:rsid w:val="004032BF"/>
    <w:rsid w:val="0046274F"/>
    <w:rsid w:val="004939BA"/>
    <w:rsid w:val="004F67A9"/>
    <w:rsid w:val="005657D0"/>
    <w:rsid w:val="006107FA"/>
    <w:rsid w:val="006B7FC1"/>
    <w:rsid w:val="006C6D68"/>
    <w:rsid w:val="00703205"/>
    <w:rsid w:val="00801160"/>
    <w:rsid w:val="008037E4"/>
    <w:rsid w:val="008D4B03"/>
    <w:rsid w:val="00A63845"/>
    <w:rsid w:val="00C6646C"/>
    <w:rsid w:val="00CC4CA4"/>
    <w:rsid w:val="00D42824"/>
    <w:rsid w:val="00F132B9"/>
    <w:rsid w:val="00FA57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09404F"/>
  <w15:chartTrackingRefBased/>
  <w15:docId w15:val="{9C3B0A73-3004-4BBE-8581-1E7BFEEA4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0669"/>
    <w:pPr>
      <w:spacing w:after="0" w:line="240" w:lineRule="auto"/>
    </w:pPr>
    <w:rPr>
      <w:rFonts w:ascii="Arial" w:hAnsi="Arial"/>
      <w:kern w:val="0"/>
      <w:sz w:val="20"/>
      <w14:ligatures w14:val="none"/>
    </w:rPr>
  </w:style>
  <w:style w:type="paragraph" w:styleId="Kop1">
    <w:name w:val="heading 1"/>
    <w:basedOn w:val="Standaard"/>
    <w:next w:val="Standaard"/>
    <w:link w:val="Kop1Char"/>
    <w:uiPriority w:val="9"/>
    <w:qFormat/>
    <w:rsid w:val="00FA577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FA577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FA577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577C"/>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FA577C"/>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FA577C"/>
    <w:rPr>
      <w:rFonts w:asciiTheme="majorHAnsi" w:eastAsiaTheme="majorEastAsia" w:hAnsiTheme="majorHAnsi" w:cstheme="majorBidi"/>
      <w:color w:val="243F60" w:themeColor="accent1" w:themeShade="7F"/>
      <w:sz w:val="24"/>
      <w:szCs w:val="24"/>
    </w:rPr>
  </w:style>
  <w:style w:type="paragraph" w:styleId="Geenafstand">
    <w:name w:val="No Spacing"/>
    <w:uiPriority w:val="1"/>
    <w:qFormat/>
    <w:rsid w:val="008037E4"/>
    <w:pPr>
      <w:spacing w:after="0" w:line="240" w:lineRule="auto"/>
    </w:pPr>
    <w:rPr>
      <w:rFonts w:ascii="Arial" w:hAnsi="Arial"/>
      <w:kern w:val="0"/>
      <w:sz w:val="20"/>
      <w14:ligatures w14:val="none"/>
    </w:rPr>
  </w:style>
  <w:style w:type="paragraph" w:styleId="Kopvaninhoudsopgave">
    <w:name w:val="TOC Heading"/>
    <w:basedOn w:val="Kop1"/>
    <w:next w:val="Standaard"/>
    <w:uiPriority w:val="39"/>
    <w:unhideWhenUsed/>
    <w:qFormat/>
    <w:rsid w:val="008037E4"/>
    <w:pPr>
      <w:spacing w:line="259" w:lineRule="auto"/>
      <w:outlineLvl w:val="9"/>
    </w:pPr>
    <w:rPr>
      <w:lang w:eastAsia="nl-NL"/>
    </w:rPr>
  </w:style>
  <w:style w:type="paragraph" w:customStyle="1" w:styleId="Default">
    <w:name w:val="Default"/>
    <w:link w:val="DefaultChar"/>
    <w:rsid w:val="008037E4"/>
    <w:pPr>
      <w:autoSpaceDE w:val="0"/>
      <w:autoSpaceDN w:val="0"/>
      <w:adjustRightInd w:val="0"/>
      <w:spacing w:after="0" w:line="240" w:lineRule="auto"/>
    </w:pPr>
    <w:rPr>
      <w:rFonts w:ascii="Arial" w:hAnsi="Arial" w:cs="Arial"/>
      <w:color w:val="000000"/>
      <w:kern w:val="0"/>
      <w:sz w:val="24"/>
      <w:szCs w:val="24"/>
    </w:rPr>
  </w:style>
  <w:style w:type="paragraph" w:styleId="Titel">
    <w:name w:val="Title"/>
    <w:basedOn w:val="Standaard"/>
    <w:next w:val="Standaard"/>
    <w:link w:val="TitelChar"/>
    <w:uiPriority w:val="10"/>
    <w:qFormat/>
    <w:rsid w:val="003E1EE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1EEA"/>
    <w:rPr>
      <w:rFonts w:asciiTheme="majorHAnsi" w:eastAsiaTheme="majorEastAsia" w:hAnsiTheme="majorHAnsi" w:cstheme="majorBidi"/>
      <w:spacing w:val="-10"/>
      <w:kern w:val="28"/>
      <w:sz w:val="56"/>
      <w:szCs w:val="56"/>
      <w14:ligatures w14:val="none"/>
    </w:rPr>
  </w:style>
  <w:style w:type="paragraph" w:customStyle="1" w:styleId="tekst">
    <w:name w:val="tekst"/>
    <w:basedOn w:val="Default"/>
    <w:link w:val="tekstChar"/>
    <w:qFormat/>
    <w:rsid w:val="001D5E9C"/>
    <w:rPr>
      <w:rFonts w:asciiTheme="minorHAnsi" w:hAnsiTheme="minorHAnsi" w:cstheme="minorHAnsi"/>
      <w:sz w:val="22"/>
      <w:szCs w:val="22"/>
    </w:rPr>
  </w:style>
  <w:style w:type="paragraph" w:styleId="Inhopg1">
    <w:name w:val="toc 1"/>
    <w:basedOn w:val="Standaard"/>
    <w:next w:val="Standaard"/>
    <w:autoRedefine/>
    <w:uiPriority w:val="39"/>
    <w:unhideWhenUsed/>
    <w:rsid w:val="001D5E9C"/>
    <w:pPr>
      <w:spacing w:after="100"/>
    </w:pPr>
  </w:style>
  <w:style w:type="character" w:customStyle="1" w:styleId="DefaultChar">
    <w:name w:val="Default Char"/>
    <w:basedOn w:val="Standaardalinea-lettertype"/>
    <w:link w:val="Default"/>
    <w:rsid w:val="001D5E9C"/>
    <w:rPr>
      <w:rFonts w:ascii="Arial" w:hAnsi="Arial" w:cs="Arial"/>
      <w:color w:val="000000"/>
      <w:kern w:val="0"/>
      <w:sz w:val="24"/>
      <w:szCs w:val="24"/>
    </w:rPr>
  </w:style>
  <w:style w:type="character" w:customStyle="1" w:styleId="tekstChar">
    <w:name w:val="tekst Char"/>
    <w:basedOn w:val="DefaultChar"/>
    <w:link w:val="tekst"/>
    <w:rsid w:val="001D5E9C"/>
    <w:rPr>
      <w:rFonts w:ascii="Arial" w:hAnsi="Arial" w:cstheme="minorHAnsi"/>
      <w:color w:val="000000"/>
      <w:kern w:val="0"/>
      <w:sz w:val="24"/>
      <w:szCs w:val="24"/>
    </w:rPr>
  </w:style>
  <w:style w:type="character" w:styleId="Hyperlink">
    <w:name w:val="Hyperlink"/>
    <w:basedOn w:val="Standaardalinea-lettertype"/>
    <w:uiPriority w:val="99"/>
    <w:unhideWhenUsed/>
    <w:rsid w:val="001D5E9C"/>
    <w:rPr>
      <w:color w:val="0000FF" w:themeColor="hyperlink"/>
      <w:u w:val="single"/>
    </w:rPr>
  </w:style>
  <w:style w:type="paragraph" w:styleId="Inhopg2">
    <w:name w:val="toc 2"/>
    <w:basedOn w:val="Standaard"/>
    <w:next w:val="Standaard"/>
    <w:autoRedefine/>
    <w:uiPriority w:val="39"/>
    <w:unhideWhenUsed/>
    <w:rsid w:val="001D5E9C"/>
    <w:pPr>
      <w:spacing w:after="100"/>
      <w:ind w:left="200"/>
    </w:pPr>
  </w:style>
  <w:style w:type="paragraph" w:styleId="Koptekst">
    <w:name w:val="header"/>
    <w:basedOn w:val="Standaard"/>
    <w:link w:val="KoptekstChar"/>
    <w:uiPriority w:val="99"/>
    <w:unhideWhenUsed/>
    <w:rsid w:val="000D6A3D"/>
    <w:pPr>
      <w:tabs>
        <w:tab w:val="center" w:pos="4536"/>
        <w:tab w:val="right" w:pos="9072"/>
      </w:tabs>
    </w:pPr>
  </w:style>
  <w:style w:type="character" w:customStyle="1" w:styleId="KoptekstChar">
    <w:name w:val="Koptekst Char"/>
    <w:basedOn w:val="Standaardalinea-lettertype"/>
    <w:link w:val="Koptekst"/>
    <w:uiPriority w:val="99"/>
    <w:rsid w:val="000D6A3D"/>
    <w:rPr>
      <w:rFonts w:ascii="Arial" w:hAnsi="Arial"/>
      <w:kern w:val="0"/>
      <w:sz w:val="20"/>
      <w14:ligatures w14:val="none"/>
    </w:rPr>
  </w:style>
  <w:style w:type="paragraph" w:styleId="Voettekst">
    <w:name w:val="footer"/>
    <w:basedOn w:val="Standaard"/>
    <w:link w:val="VoettekstChar"/>
    <w:uiPriority w:val="99"/>
    <w:unhideWhenUsed/>
    <w:rsid w:val="000D6A3D"/>
    <w:pPr>
      <w:tabs>
        <w:tab w:val="center" w:pos="4536"/>
        <w:tab w:val="right" w:pos="9072"/>
      </w:tabs>
    </w:pPr>
  </w:style>
  <w:style w:type="character" w:customStyle="1" w:styleId="VoettekstChar">
    <w:name w:val="Voettekst Char"/>
    <w:basedOn w:val="Standaardalinea-lettertype"/>
    <w:link w:val="Voettekst"/>
    <w:uiPriority w:val="99"/>
    <w:rsid w:val="000D6A3D"/>
    <w:rPr>
      <w:rFonts w:ascii="Arial" w:hAnsi="Arial"/>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1CEB5-DFAE-48E6-9855-6BF73B185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1724</Words>
  <Characters>9488</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MijnGemeenteDichtbij</Company>
  <LinksUpToDate>false</LinksUpToDate>
  <CharactersWithSpaces>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Schilder</dc:creator>
  <cp:keywords/>
  <dc:description/>
  <cp:lastModifiedBy>John Schilder</cp:lastModifiedBy>
  <cp:revision>5</cp:revision>
  <dcterms:created xsi:type="dcterms:W3CDTF">2023-08-07T05:21:00Z</dcterms:created>
  <dcterms:modified xsi:type="dcterms:W3CDTF">2023-10-05T09:01:00Z</dcterms:modified>
</cp:coreProperties>
</file>