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3BC1B" w14:textId="575E1D74" w:rsidR="00F94C7A" w:rsidRPr="00376E2A" w:rsidRDefault="00F94C7A" w:rsidP="00F94C7A">
      <w:pPr>
        <w:pStyle w:val="Titel"/>
        <w:rPr>
          <w:rFonts w:ascii="Open Sans" w:hAnsi="Open Sans"/>
          <w:b/>
          <w:color w:val="DF2E20"/>
          <w:spacing w:val="0"/>
          <w:kern w:val="0"/>
          <w:sz w:val="68"/>
          <w:lang w:eastAsia="ja-JP"/>
          <w14:ligatures w14:val="none"/>
        </w:rPr>
      </w:pPr>
      <w:r w:rsidRPr="00376E2A">
        <w:rPr>
          <w:rFonts w:ascii="Open Sans" w:hAnsi="Open Sans"/>
          <w:b/>
          <w:color w:val="DF2E20"/>
          <w:spacing w:val="0"/>
          <w:kern w:val="0"/>
          <w:sz w:val="68"/>
          <w:lang w:eastAsia="ja-JP"/>
          <w14:ligatures w14:val="none"/>
        </w:rPr>
        <w:t>Bijlage x. MVOI</w:t>
      </w:r>
      <w:r>
        <w:rPr>
          <w:rFonts w:ascii="Open Sans" w:hAnsi="Open Sans"/>
          <w:b/>
          <w:color w:val="DF2E20"/>
          <w:spacing w:val="0"/>
          <w:kern w:val="0"/>
          <w:sz w:val="68"/>
          <w:lang w:eastAsia="ja-JP"/>
          <w14:ligatures w14:val="none"/>
        </w:rPr>
        <w:t xml:space="preserve"> diensten en leveringen</w:t>
      </w:r>
    </w:p>
    <w:p w14:paraId="2E64194C" w14:textId="77777777" w:rsidR="00F94C7A" w:rsidRDefault="00F94C7A" w:rsidP="00F94C7A">
      <w:pPr>
        <w:pStyle w:val="Introtekst"/>
        <w:numPr>
          <w:ilvl w:val="1"/>
          <w:numId w:val="0"/>
        </w:numPr>
      </w:pPr>
      <w:r>
        <w:t>In deze bijlage staat de beschrijving wat MVOI is, hoe de Aanbestedende dienst hiermee omgaat en welke (</w:t>
      </w:r>
      <w:proofErr w:type="spellStart"/>
      <w:r>
        <w:t>beleids</w:t>
      </w:r>
      <w:proofErr w:type="spellEnd"/>
      <w:r>
        <w:t xml:space="preserve">)doelen onder deze thema’s vallen verschillende thema’s uitgeschreven. Daarnaast zijn de thema’s gekoppeld aan de </w:t>
      </w:r>
      <w:proofErr w:type="spellStart"/>
      <w:r>
        <w:t>Sustainable</w:t>
      </w:r>
      <w:proofErr w:type="spellEnd"/>
      <w:r>
        <w:t xml:space="preserve"> Development Goals (SDG’). Ook geeft deze bijlage achtergrondinformatie waar de gemeentelijke organisatie zich mee bezig houd. </w:t>
      </w:r>
    </w:p>
    <w:p w14:paraId="512B4902" w14:textId="77777777" w:rsidR="00F94C7A" w:rsidRPr="006F0389" w:rsidRDefault="00F94C7A" w:rsidP="00F94C7A">
      <w:pPr>
        <w:pStyle w:val="Kop2"/>
        <w:pBdr>
          <w:bottom w:val="none" w:sz="0" w:space="0" w:color="auto"/>
        </w:pBdr>
        <w:spacing w:before="100" w:beforeAutospacing="1" w:after="0" w:line="240" w:lineRule="auto"/>
        <w:rPr>
          <w:rFonts w:ascii="Open Sans" w:hAnsi="Open Sans"/>
          <w:bCs/>
          <w:color w:val="auto"/>
          <w:sz w:val="28"/>
          <w:szCs w:val="28"/>
          <w:lang w:eastAsia="ja-JP"/>
          <w14:ligatures w14:val="none"/>
        </w:rPr>
      </w:pPr>
      <w:r w:rsidRPr="006F0389">
        <w:rPr>
          <w:rFonts w:ascii="Open Sans" w:hAnsi="Open Sans"/>
          <w:bCs/>
          <w:color w:val="auto"/>
          <w:sz w:val="28"/>
          <w:szCs w:val="28"/>
          <w:lang w:eastAsia="ja-JP"/>
          <w14:ligatures w14:val="none"/>
        </w:rPr>
        <w:t>Doel</w:t>
      </w:r>
    </w:p>
    <w:p w14:paraId="049CA7C0" w14:textId="77777777" w:rsidR="00F94C7A" w:rsidRPr="00292241" w:rsidRDefault="00F94C7A" w:rsidP="00F94C7A">
      <w:pPr>
        <w:spacing w:line="276" w:lineRule="auto"/>
        <w:jc w:val="both"/>
        <w:rPr>
          <w:rFonts w:ascii="Open Sans" w:eastAsiaTheme="minorEastAsia" w:hAnsi="Open Sans" w:cstheme="minorBidi"/>
          <w:lang w:eastAsia="ja-JP"/>
          <w14:ligatures w14:val="none"/>
        </w:rPr>
      </w:pPr>
      <w:r w:rsidRPr="00292241">
        <w:rPr>
          <w:rFonts w:ascii="Open Sans" w:eastAsiaTheme="minorEastAsia" w:hAnsi="Open Sans" w:cstheme="minorBidi"/>
          <w:lang w:eastAsia="ja-JP"/>
          <w14:ligatures w14:val="none"/>
        </w:rPr>
        <w:t xml:space="preserve">Het doel van Maatschappelijk Verantwoord Inkopen is om via inkoop maatschappelijke effecten te bereiken. Dit krachtige instrument en beleidskader wordt ook op Europees en mondiaal niveau steeds vaker ingezet. In Nederland is het beleid hiervoor vastgelegd in het Nationaal Plan MVI 2021-20253.  Dit plan heeft als doel dat steeds meer organisaties maatschappelijk verantwoord opdrachtgeven en inkopen vaker en effectiever gaan toepassen. Dit is in lijn met de visie over inkopen binnen het Rijk, zoals verwoord in de strategie ‘Inkopen met Impact’. Het hoofddoel van het inkopen door het Rijk is om maatschappelijke effecten te bereiken, zaken te realiseren en resultaten te boeken. Het draait om meer dan rechtmatig en efficiënt inkopen. </w:t>
      </w:r>
    </w:p>
    <w:p w14:paraId="08DC11F2" w14:textId="77777777" w:rsidR="00F94C7A" w:rsidRPr="00B134C9" w:rsidRDefault="00F94C7A" w:rsidP="00F94C7A">
      <w:pPr>
        <w:spacing w:line="276" w:lineRule="auto"/>
        <w:jc w:val="both"/>
        <w:rPr>
          <w:rFonts w:ascii="Arial" w:eastAsia="Arial" w:hAnsi="Arial" w:cs="Arial"/>
          <w:sz w:val="20"/>
          <w:szCs w:val="20"/>
        </w:rPr>
      </w:pPr>
    </w:p>
    <w:p w14:paraId="7DA9364B" w14:textId="77777777" w:rsidR="00F94C7A" w:rsidRDefault="00F94C7A" w:rsidP="00F94C7A">
      <w:pPr>
        <w:spacing w:line="276" w:lineRule="auto"/>
        <w:jc w:val="both"/>
        <w:rPr>
          <w:rFonts w:ascii="Open Sans" w:eastAsiaTheme="minorEastAsia" w:hAnsi="Open Sans" w:cstheme="minorBidi"/>
          <w:lang w:eastAsia="ja-JP"/>
          <w14:ligatures w14:val="none"/>
        </w:rPr>
      </w:pPr>
      <w:r w:rsidRPr="00292241">
        <w:rPr>
          <w:rFonts w:ascii="Open Sans" w:eastAsiaTheme="minorEastAsia" w:hAnsi="Open Sans" w:cstheme="minorBidi"/>
          <w:lang w:eastAsia="ja-JP"/>
          <w14:ligatures w14:val="none"/>
        </w:rPr>
        <w:t>Het Nationaal Plan MVI beschrijft zes thema’s voor maatschappelijk verantwoord inkopen, gericht op de in de illustratie</w:t>
      </w:r>
      <w:r>
        <w:rPr>
          <w:rFonts w:ascii="Open Sans" w:eastAsiaTheme="minorEastAsia" w:hAnsi="Open Sans" w:cstheme="minorBidi"/>
          <w:lang w:eastAsia="ja-JP"/>
          <w14:ligatures w14:val="none"/>
        </w:rPr>
        <w:t xml:space="preserve"> 1</w:t>
      </w:r>
      <w:r w:rsidRPr="00292241">
        <w:rPr>
          <w:rFonts w:ascii="Open Sans" w:eastAsiaTheme="minorEastAsia" w:hAnsi="Open Sans" w:cstheme="minorBidi"/>
          <w:lang w:eastAsia="ja-JP"/>
          <w14:ligatures w14:val="none"/>
        </w:rPr>
        <w:t xml:space="preserve"> weergegeven maatschappelijke doelen. Al deze doelen zijn gekoppeld aan </w:t>
      </w:r>
      <w:proofErr w:type="spellStart"/>
      <w:r w:rsidRPr="00292241">
        <w:rPr>
          <w:rFonts w:ascii="Open Sans" w:eastAsiaTheme="minorEastAsia" w:hAnsi="Open Sans" w:cstheme="minorBidi"/>
          <w:lang w:eastAsia="ja-JP"/>
          <w14:ligatures w14:val="none"/>
        </w:rPr>
        <w:t>Sustainable</w:t>
      </w:r>
      <w:proofErr w:type="spellEnd"/>
      <w:r w:rsidRPr="00292241">
        <w:rPr>
          <w:rFonts w:ascii="Open Sans" w:eastAsiaTheme="minorEastAsia" w:hAnsi="Open Sans" w:cstheme="minorBidi"/>
          <w:lang w:eastAsia="ja-JP"/>
          <w14:ligatures w14:val="none"/>
        </w:rPr>
        <w:t xml:space="preserve"> Development Goal (SDG) ‘Verantwoorde consumptie en productie’ en aanvullend daarop ook aan de </w:t>
      </w:r>
      <w:proofErr w:type="spellStart"/>
      <w:r w:rsidRPr="00292241">
        <w:rPr>
          <w:rFonts w:ascii="Open Sans" w:eastAsiaTheme="minorEastAsia" w:hAnsi="Open Sans" w:cstheme="minorBidi"/>
          <w:lang w:eastAsia="ja-JP"/>
          <w14:ligatures w14:val="none"/>
        </w:rPr>
        <w:t>Sustainable</w:t>
      </w:r>
      <w:proofErr w:type="spellEnd"/>
      <w:r w:rsidRPr="00292241">
        <w:rPr>
          <w:rFonts w:ascii="Open Sans" w:eastAsiaTheme="minorEastAsia" w:hAnsi="Open Sans" w:cstheme="minorBidi"/>
          <w:lang w:eastAsia="ja-JP"/>
          <w14:ligatures w14:val="none"/>
        </w:rPr>
        <w:t xml:space="preserve"> Development Goals (</w:t>
      </w:r>
      <w:proofErr w:type="spellStart"/>
      <w:r w:rsidRPr="00292241">
        <w:rPr>
          <w:rFonts w:ascii="Open Sans" w:eastAsiaTheme="minorEastAsia" w:hAnsi="Open Sans" w:cstheme="minorBidi"/>
          <w:lang w:eastAsia="ja-JP"/>
          <w14:ligatures w14:val="none"/>
        </w:rPr>
        <w:t>SDG’s</w:t>
      </w:r>
      <w:proofErr w:type="spellEnd"/>
      <w:r w:rsidRPr="00292241">
        <w:rPr>
          <w:rFonts w:ascii="Open Sans" w:eastAsiaTheme="minorEastAsia" w:hAnsi="Open Sans" w:cstheme="minorBidi"/>
          <w:lang w:eastAsia="ja-JP"/>
          <w14:ligatures w14:val="none"/>
        </w:rPr>
        <w:t xml:space="preserve">) die in de illustratie ‘Relatie maatschappelijke doelen en </w:t>
      </w:r>
      <w:proofErr w:type="spellStart"/>
      <w:r w:rsidRPr="00292241">
        <w:rPr>
          <w:rFonts w:ascii="Open Sans" w:eastAsiaTheme="minorEastAsia" w:hAnsi="Open Sans" w:cstheme="minorBidi"/>
          <w:lang w:eastAsia="ja-JP"/>
          <w14:ligatures w14:val="none"/>
        </w:rPr>
        <w:t>SDG’s</w:t>
      </w:r>
      <w:proofErr w:type="spellEnd"/>
      <w:r w:rsidRPr="00292241">
        <w:rPr>
          <w:rFonts w:ascii="Open Sans" w:eastAsiaTheme="minorEastAsia" w:hAnsi="Open Sans" w:cstheme="minorBidi"/>
          <w:lang w:eastAsia="ja-JP"/>
          <w14:ligatures w14:val="none"/>
        </w:rPr>
        <w:t>’ zijn weergegeven.</w:t>
      </w:r>
    </w:p>
    <w:p w14:paraId="5F94E317" w14:textId="77777777" w:rsidR="00F94C7A" w:rsidRDefault="00F94C7A" w:rsidP="00F94C7A">
      <w:pPr>
        <w:spacing w:after="160" w:line="259" w:lineRule="auto"/>
        <w:rPr>
          <w:rFonts w:ascii="Open Sans" w:hAnsi="Open Sans"/>
          <w:bCs/>
          <w:sz w:val="28"/>
          <w:szCs w:val="28"/>
          <w:lang w:eastAsia="ja-JP"/>
          <w14:ligatures w14:val="none"/>
        </w:rPr>
      </w:pPr>
    </w:p>
    <w:p w14:paraId="6DD8CF55" w14:textId="77777777" w:rsidR="00F94C7A" w:rsidRDefault="00F94C7A" w:rsidP="00F94C7A">
      <w:pPr>
        <w:spacing w:after="160" w:line="259" w:lineRule="auto"/>
        <w:rPr>
          <w:rFonts w:ascii="Open Sans" w:eastAsiaTheme="majorEastAsia" w:hAnsi="Open Sans" w:cstheme="majorBidi"/>
          <w:b/>
          <w:bCs/>
          <w:sz w:val="28"/>
          <w:szCs w:val="28"/>
          <w:lang w:eastAsia="ja-JP"/>
          <w14:ligatures w14:val="none"/>
        </w:rPr>
      </w:pPr>
      <w:r>
        <w:rPr>
          <w:rFonts w:ascii="Open Sans" w:hAnsi="Open Sans"/>
          <w:bCs/>
          <w:sz w:val="28"/>
          <w:szCs w:val="28"/>
          <w:lang w:eastAsia="ja-JP"/>
          <w14:ligatures w14:val="none"/>
        </w:rPr>
        <w:br w:type="page"/>
      </w:r>
    </w:p>
    <w:p w14:paraId="3196D1E3" w14:textId="77777777" w:rsidR="00F94C7A" w:rsidRPr="00435ECA" w:rsidRDefault="00F94C7A" w:rsidP="00F94C7A">
      <w:pPr>
        <w:pStyle w:val="Kop2"/>
        <w:pBdr>
          <w:bottom w:val="none" w:sz="0" w:space="0" w:color="auto"/>
        </w:pBdr>
        <w:spacing w:before="100" w:beforeAutospacing="1" w:after="0" w:line="240" w:lineRule="auto"/>
        <w:rPr>
          <w:rFonts w:ascii="Open Sans" w:hAnsi="Open Sans"/>
          <w:bCs/>
          <w:color w:val="auto"/>
          <w:sz w:val="28"/>
          <w:szCs w:val="28"/>
          <w:lang w:eastAsia="ja-JP"/>
          <w14:ligatures w14:val="none"/>
        </w:rPr>
      </w:pPr>
      <w:r w:rsidRPr="00435ECA">
        <w:rPr>
          <w:rFonts w:ascii="Open Sans" w:hAnsi="Open Sans"/>
          <w:bCs/>
          <w:color w:val="auto"/>
          <w:sz w:val="28"/>
          <w:szCs w:val="28"/>
          <w:lang w:eastAsia="ja-JP"/>
          <w14:ligatures w14:val="none"/>
        </w:rPr>
        <w:lastRenderedPageBreak/>
        <w:t>MVOI- thema’s</w:t>
      </w:r>
    </w:p>
    <w:p w14:paraId="01FEBB6C" w14:textId="77777777" w:rsidR="00F94C7A" w:rsidRDefault="00F94C7A" w:rsidP="00F94C7A">
      <w:pPr>
        <w:pStyle w:val="Lijstalinea"/>
        <w:numPr>
          <w:ilvl w:val="0"/>
          <w:numId w:val="6"/>
        </w:numPr>
        <w:spacing w:line="276" w:lineRule="auto"/>
        <w:jc w:val="both"/>
        <w:rPr>
          <w:rFonts w:ascii="Open Sans" w:eastAsiaTheme="minorEastAsia" w:hAnsi="Open Sans" w:cstheme="minorBidi"/>
          <w:lang w:eastAsia="ja-JP"/>
          <w14:ligatures w14:val="none"/>
        </w:rPr>
      </w:pPr>
      <w:r>
        <w:rPr>
          <w:rFonts w:ascii="Open Sans" w:eastAsiaTheme="minorEastAsia" w:hAnsi="Open Sans" w:cstheme="minorBidi"/>
          <w:lang w:eastAsia="ja-JP"/>
          <w14:ligatures w14:val="none"/>
        </w:rPr>
        <w:t>Milieu (inclusief biodiversiteit) (SDG 12, 14, 15, 2, 6, 11)</w:t>
      </w:r>
    </w:p>
    <w:p w14:paraId="2468DC6D" w14:textId="77777777" w:rsidR="00F94C7A" w:rsidRDefault="00F94C7A" w:rsidP="00F94C7A">
      <w:pPr>
        <w:pStyle w:val="Lijstalinea"/>
        <w:numPr>
          <w:ilvl w:val="0"/>
          <w:numId w:val="6"/>
        </w:numPr>
        <w:spacing w:line="276" w:lineRule="auto"/>
        <w:jc w:val="both"/>
        <w:rPr>
          <w:rFonts w:ascii="Open Sans" w:eastAsiaTheme="minorEastAsia" w:hAnsi="Open Sans" w:cstheme="minorBidi"/>
          <w:lang w:eastAsia="ja-JP"/>
          <w14:ligatures w14:val="none"/>
        </w:rPr>
      </w:pPr>
      <w:r>
        <w:rPr>
          <w:rFonts w:ascii="Open Sans" w:eastAsiaTheme="minorEastAsia" w:hAnsi="Open Sans" w:cstheme="minorBidi"/>
          <w:lang w:eastAsia="ja-JP"/>
          <w14:ligatures w14:val="none"/>
        </w:rPr>
        <w:t>Klimaat (SDG 12, 13, 7 en 9)</w:t>
      </w:r>
    </w:p>
    <w:p w14:paraId="65DD124C" w14:textId="77777777" w:rsidR="00F94C7A" w:rsidRDefault="00F94C7A" w:rsidP="00F94C7A">
      <w:pPr>
        <w:pStyle w:val="Lijstalinea"/>
        <w:numPr>
          <w:ilvl w:val="0"/>
          <w:numId w:val="6"/>
        </w:numPr>
        <w:spacing w:line="276" w:lineRule="auto"/>
        <w:jc w:val="both"/>
        <w:rPr>
          <w:rFonts w:ascii="Open Sans" w:eastAsiaTheme="minorEastAsia" w:hAnsi="Open Sans" w:cstheme="minorBidi"/>
          <w:lang w:eastAsia="ja-JP"/>
          <w14:ligatures w14:val="none"/>
        </w:rPr>
      </w:pPr>
      <w:r>
        <w:rPr>
          <w:rFonts w:ascii="Open Sans" w:eastAsiaTheme="minorEastAsia" w:hAnsi="Open Sans" w:cstheme="minorBidi"/>
          <w:lang w:eastAsia="ja-JP"/>
          <w14:ligatures w14:val="none"/>
        </w:rPr>
        <w:t>Circulair ( SDG 2, 6, 7, 8, 9, 11, 12, 14 en 15)</w:t>
      </w:r>
    </w:p>
    <w:p w14:paraId="6D13D023" w14:textId="77777777" w:rsidR="00F94C7A" w:rsidRDefault="00F94C7A" w:rsidP="00F94C7A">
      <w:pPr>
        <w:pStyle w:val="Lijstalinea"/>
        <w:numPr>
          <w:ilvl w:val="0"/>
          <w:numId w:val="6"/>
        </w:numPr>
        <w:spacing w:line="276" w:lineRule="auto"/>
        <w:jc w:val="both"/>
        <w:rPr>
          <w:rFonts w:ascii="Open Sans" w:eastAsiaTheme="minorEastAsia" w:hAnsi="Open Sans" w:cstheme="minorBidi"/>
          <w:lang w:eastAsia="ja-JP"/>
          <w14:ligatures w14:val="none"/>
        </w:rPr>
      </w:pPr>
      <w:r>
        <w:rPr>
          <w:rFonts w:ascii="Open Sans" w:eastAsiaTheme="minorEastAsia" w:hAnsi="Open Sans" w:cstheme="minorBidi"/>
          <w:lang w:eastAsia="ja-JP"/>
          <w14:ligatures w14:val="none"/>
        </w:rPr>
        <w:t>Internationale Sociale voorwaarden (Ketenverantwoordelijkheid (SDG 8, 12,1 en 2)</w:t>
      </w:r>
    </w:p>
    <w:p w14:paraId="2C24C973" w14:textId="77777777" w:rsidR="00F94C7A" w:rsidRDefault="00F94C7A" w:rsidP="00F94C7A">
      <w:pPr>
        <w:pStyle w:val="Lijstalinea"/>
        <w:numPr>
          <w:ilvl w:val="0"/>
          <w:numId w:val="6"/>
        </w:numPr>
        <w:spacing w:line="276" w:lineRule="auto"/>
        <w:jc w:val="both"/>
        <w:rPr>
          <w:rFonts w:ascii="Open Sans" w:eastAsiaTheme="minorEastAsia" w:hAnsi="Open Sans" w:cstheme="minorBidi"/>
          <w:lang w:eastAsia="ja-JP"/>
          <w14:ligatures w14:val="none"/>
        </w:rPr>
      </w:pPr>
      <w:r>
        <w:rPr>
          <w:rFonts w:ascii="Open Sans" w:eastAsiaTheme="minorEastAsia" w:hAnsi="Open Sans" w:cstheme="minorBidi"/>
          <w:lang w:eastAsia="ja-JP"/>
          <w14:ligatures w14:val="none"/>
        </w:rPr>
        <w:t>Diversiteit en Inclusie (SDG 10, 12,4, 5,78 en 11)</w:t>
      </w:r>
    </w:p>
    <w:p w14:paraId="1A5108A3" w14:textId="77777777" w:rsidR="00F94C7A" w:rsidRPr="00B82F98" w:rsidRDefault="00F94C7A" w:rsidP="00F94C7A">
      <w:pPr>
        <w:pStyle w:val="Lijstalinea"/>
        <w:numPr>
          <w:ilvl w:val="0"/>
          <w:numId w:val="6"/>
        </w:numPr>
        <w:spacing w:line="276" w:lineRule="auto"/>
        <w:jc w:val="both"/>
        <w:rPr>
          <w:rFonts w:ascii="Open Sans" w:eastAsiaTheme="minorEastAsia" w:hAnsi="Open Sans" w:cstheme="minorBidi"/>
          <w:lang w:eastAsia="ja-JP"/>
          <w14:ligatures w14:val="none"/>
        </w:rPr>
      </w:pPr>
      <w:r w:rsidRPr="00292241">
        <w:rPr>
          <w:rFonts w:ascii="Open Sans" w:eastAsiaTheme="minorEastAsia" w:hAnsi="Open Sans" w:cstheme="minorBidi"/>
          <w:noProof/>
          <w:lang w:eastAsia="ja-JP"/>
          <w14:ligatures w14:val="none"/>
        </w:rPr>
        <w:drawing>
          <wp:anchor distT="0" distB="0" distL="114300" distR="114300" simplePos="0" relativeHeight="251659264" behindDoc="0" locked="0" layoutInCell="1" allowOverlap="1" wp14:anchorId="3DADCDFA" wp14:editId="4FC3D114">
            <wp:simplePos x="0" y="0"/>
            <wp:positionH relativeFrom="page">
              <wp:align>left</wp:align>
            </wp:positionH>
            <wp:positionV relativeFrom="paragraph">
              <wp:posOffset>363220</wp:posOffset>
            </wp:positionV>
            <wp:extent cx="7562258" cy="6447611"/>
            <wp:effectExtent l="0" t="0" r="635" b="0"/>
            <wp:wrapThrough wrapText="bothSides">
              <wp:wrapPolygon edited="0">
                <wp:start x="0" y="0"/>
                <wp:lineTo x="0" y="21509"/>
                <wp:lineTo x="21547" y="21509"/>
                <wp:lineTo x="21547" y="0"/>
                <wp:lineTo x="0" y="0"/>
              </wp:wrapPolygon>
            </wp:wrapThrough>
            <wp:docPr id="35079005" name="Afbeelding 35079005" descr="MVOI Thema's inclusief SDG's ">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079005" name="Afbeelding 35079005" descr="MVOI Thema's inclusief SDG's ">
                      <a:extLst>
                        <a:ext uri="{C183D7F6-B498-43B3-948B-1728B52AA6E4}">
                          <adec:decorative xmlns:adec="http://schemas.microsoft.com/office/drawing/2017/decorative" val="0"/>
                        </a:ext>
                      </a:extLst>
                    </pic:cNvPr>
                    <pic:cNvPicPr/>
                  </pic:nvPicPr>
                  <pic:blipFill>
                    <a:blip r:embed="rId7" cstate="print">
                      <a:extLst>
                        <a:ext uri="{28A0092B-C50C-407E-A947-70E740481C1C}">
                          <a14:useLocalDpi xmlns:a14="http://schemas.microsoft.com/office/drawing/2010/main" val="0"/>
                        </a:ext>
                      </a:extLst>
                    </a:blip>
                    <a:stretch>
                      <a:fillRect/>
                    </a:stretch>
                  </pic:blipFill>
                  <pic:spPr>
                    <a:xfrm>
                      <a:off x="0" y="0"/>
                      <a:ext cx="7562258" cy="6447611"/>
                    </a:xfrm>
                    <a:prstGeom prst="rect">
                      <a:avLst/>
                    </a:prstGeom>
                  </pic:spPr>
                </pic:pic>
              </a:graphicData>
            </a:graphic>
            <wp14:sizeRelH relativeFrom="page">
              <wp14:pctWidth>0</wp14:pctWidth>
            </wp14:sizeRelH>
            <wp14:sizeRelV relativeFrom="page">
              <wp14:pctHeight>0</wp14:pctHeight>
            </wp14:sizeRelV>
          </wp:anchor>
        </w:drawing>
      </w:r>
      <w:proofErr w:type="spellStart"/>
      <w:r>
        <w:rPr>
          <w:rFonts w:ascii="Open Sans" w:eastAsiaTheme="minorEastAsia" w:hAnsi="Open Sans" w:cstheme="minorBidi"/>
          <w:lang w:eastAsia="ja-JP"/>
          <w14:ligatures w14:val="none"/>
        </w:rPr>
        <w:t>Social</w:t>
      </w:r>
      <w:proofErr w:type="spellEnd"/>
      <w:r>
        <w:rPr>
          <w:rFonts w:ascii="Open Sans" w:eastAsiaTheme="minorEastAsia" w:hAnsi="Open Sans" w:cstheme="minorBidi"/>
          <w:lang w:eastAsia="ja-JP"/>
          <w14:ligatures w14:val="none"/>
        </w:rPr>
        <w:t xml:space="preserve"> Return (SDG 8, 10, 12, 1 en 4)</w:t>
      </w:r>
    </w:p>
    <w:p w14:paraId="31C5101C" w14:textId="77777777" w:rsidR="00F94C7A" w:rsidRPr="006F0389" w:rsidRDefault="00F94C7A" w:rsidP="00F94C7A">
      <w:pPr>
        <w:pStyle w:val="Kop2"/>
        <w:numPr>
          <w:ilvl w:val="0"/>
          <w:numId w:val="3"/>
        </w:numPr>
        <w:pBdr>
          <w:bottom w:val="none" w:sz="0" w:space="0" w:color="auto"/>
        </w:pBdr>
        <w:spacing w:before="100" w:beforeAutospacing="1" w:after="0" w:line="240" w:lineRule="auto"/>
        <w:ind w:left="720"/>
        <w:rPr>
          <w:rFonts w:ascii="Open Sans" w:hAnsi="Open Sans"/>
          <w:bCs/>
          <w:color w:val="auto"/>
          <w:sz w:val="28"/>
          <w:szCs w:val="28"/>
          <w:lang w:eastAsia="ja-JP"/>
          <w14:ligatures w14:val="none"/>
        </w:rPr>
      </w:pPr>
      <w:r>
        <w:rPr>
          <w:rFonts w:ascii="Open Sans" w:hAnsi="Open Sans"/>
          <w:bCs/>
          <w:color w:val="auto"/>
          <w:sz w:val="28"/>
          <w:szCs w:val="28"/>
          <w:lang w:eastAsia="ja-JP"/>
          <w14:ligatures w14:val="none"/>
        </w:rPr>
        <w:lastRenderedPageBreak/>
        <w:t xml:space="preserve"> </w:t>
      </w:r>
      <w:r w:rsidRPr="006F0389">
        <w:rPr>
          <w:rFonts w:ascii="Open Sans" w:hAnsi="Open Sans"/>
          <w:bCs/>
          <w:color w:val="auto"/>
          <w:sz w:val="28"/>
          <w:szCs w:val="28"/>
          <w:lang w:eastAsia="ja-JP"/>
          <w14:ligatures w14:val="none"/>
        </w:rPr>
        <w:t>Milieu en biodiversiteit</w:t>
      </w:r>
    </w:p>
    <w:p w14:paraId="7007D32B" w14:textId="77777777" w:rsidR="00F94C7A" w:rsidRDefault="00F94C7A" w:rsidP="00F94C7A">
      <w:pPr>
        <w:pStyle w:val="Introtekst"/>
        <w:numPr>
          <w:ilvl w:val="1"/>
          <w:numId w:val="0"/>
        </w:numPr>
      </w:pPr>
      <w:r w:rsidRPr="008764F3">
        <w:t xml:space="preserve">Het thema milieu is voor het tegengaan van milieuverontreiniging, mede te bescherming van de biodiversiteit. SDG 12 ‘verantwoordelijk consumptie en productie’, SDG 14 ‘Leven in het water’, SDG 15 ‘leven op het land’ en mogelijk SDG 2 ‘geen honger’, SDG 6 ‘schoonwater en sanitair’ en SDG 11 ‘duurzame steden en gemeenschappen’ vallen onder dit thema. </w:t>
      </w:r>
    </w:p>
    <w:p w14:paraId="773D0005" w14:textId="77777777" w:rsidR="00F94C7A" w:rsidRPr="00D77B93" w:rsidRDefault="00F94C7A" w:rsidP="00F94C7A">
      <w:pPr>
        <w:spacing w:after="160" w:line="259" w:lineRule="auto"/>
        <w:rPr>
          <w:rFonts w:ascii="Open Sans" w:eastAsiaTheme="minorEastAsia" w:hAnsi="Open Sans" w:cstheme="minorBidi"/>
          <w:sz w:val="24"/>
          <w:szCs w:val="24"/>
          <w:lang w:eastAsia="ja-JP"/>
          <w14:ligatures w14:val="none"/>
        </w:rPr>
      </w:pPr>
      <w:r w:rsidRPr="00D77B93">
        <w:rPr>
          <w:rFonts w:ascii="Open Sans" w:eastAsiaTheme="minorEastAsia" w:hAnsi="Open Sans" w:cstheme="minorBidi"/>
          <w:sz w:val="24"/>
          <w:szCs w:val="24"/>
          <w:lang w:eastAsia="ja-JP"/>
          <w14:ligatures w14:val="none"/>
        </w:rPr>
        <w:t>Milieubewust inkopen omvat het tegengaan van milieuverontreiniging (stikstofuitstoot), luchtverontreiniging en gebruik van schadelijke stoffen en pesticiden. Dit mede ter bescherming van de biodiversiteit. Ook het tegengaan van voedselverspilling en het verminderen van water- en energiegebruik vallen hieronder. De Aanbestedende dienst streeft naar het inkopen van producten met een lage milieu-impact of die een positieve bijdrage leveren aan bijvoorbeeld biodiversiteit.</w:t>
      </w:r>
      <w:r>
        <w:rPr>
          <w:rFonts w:ascii="Open Sans" w:eastAsiaTheme="minorEastAsia" w:hAnsi="Open Sans" w:cstheme="minorBidi"/>
          <w:sz w:val="24"/>
          <w:szCs w:val="24"/>
          <w:lang w:eastAsia="ja-JP"/>
          <w14:ligatures w14:val="none"/>
        </w:rPr>
        <w:t xml:space="preserve"> </w:t>
      </w:r>
      <w:r w:rsidRPr="00D77B93">
        <w:rPr>
          <w:rFonts w:ascii="Open Sans" w:eastAsiaTheme="minorEastAsia" w:hAnsi="Open Sans" w:cstheme="minorBidi"/>
          <w:sz w:val="24"/>
          <w:szCs w:val="24"/>
          <w:lang w:eastAsia="ja-JP"/>
          <w14:ligatures w14:val="none"/>
        </w:rPr>
        <w:t xml:space="preserve">Er zijn verschillende hulpmiddelen die worden toegepast om bij te dragen aan dit thema. </w:t>
      </w:r>
    </w:p>
    <w:p w14:paraId="318C4D40" w14:textId="77777777" w:rsidR="00F94C7A" w:rsidRDefault="00F94C7A">
      <w:pPr>
        <w:spacing w:after="160" w:line="259" w:lineRule="auto"/>
        <w:rPr>
          <w:rFonts w:ascii="Open Sans" w:eastAsiaTheme="majorEastAsia" w:hAnsi="Open Sans" w:cstheme="majorBidi"/>
          <w:b/>
          <w:bCs/>
          <w:sz w:val="28"/>
          <w:szCs w:val="28"/>
          <w:lang w:eastAsia="ja-JP"/>
          <w14:ligatures w14:val="none"/>
        </w:rPr>
      </w:pPr>
      <w:r>
        <w:rPr>
          <w:rFonts w:ascii="Open Sans" w:hAnsi="Open Sans"/>
          <w:bCs/>
          <w:sz w:val="28"/>
          <w:szCs w:val="28"/>
          <w:lang w:eastAsia="ja-JP"/>
          <w14:ligatures w14:val="none"/>
        </w:rPr>
        <w:br w:type="page"/>
      </w:r>
    </w:p>
    <w:p w14:paraId="562E07D8" w14:textId="0D69DE92" w:rsidR="00F94C7A" w:rsidRPr="006F0389" w:rsidRDefault="00F94C7A" w:rsidP="00F94C7A">
      <w:pPr>
        <w:pStyle w:val="Kop2"/>
        <w:numPr>
          <w:ilvl w:val="0"/>
          <w:numId w:val="3"/>
        </w:numPr>
        <w:pBdr>
          <w:bottom w:val="none" w:sz="0" w:space="0" w:color="auto"/>
        </w:pBdr>
        <w:spacing w:before="100" w:beforeAutospacing="1" w:after="0" w:line="240" w:lineRule="auto"/>
        <w:ind w:left="720"/>
        <w:rPr>
          <w:rFonts w:ascii="Open Sans" w:hAnsi="Open Sans"/>
          <w:bCs/>
          <w:color w:val="auto"/>
          <w:sz w:val="28"/>
          <w:szCs w:val="28"/>
          <w:lang w:eastAsia="ja-JP"/>
          <w14:ligatures w14:val="none"/>
        </w:rPr>
      </w:pPr>
      <w:r w:rsidRPr="006F0389">
        <w:rPr>
          <w:rFonts w:ascii="Open Sans" w:hAnsi="Open Sans"/>
          <w:bCs/>
          <w:color w:val="auto"/>
          <w:sz w:val="28"/>
          <w:szCs w:val="28"/>
          <w:lang w:eastAsia="ja-JP"/>
          <w14:ligatures w14:val="none"/>
        </w:rPr>
        <w:lastRenderedPageBreak/>
        <w:t>Klimaat</w:t>
      </w:r>
    </w:p>
    <w:p w14:paraId="3EEFD631" w14:textId="77777777" w:rsidR="00F94C7A" w:rsidRPr="00331895" w:rsidRDefault="00F94C7A" w:rsidP="00F94C7A">
      <w:pPr>
        <w:pStyle w:val="Ondertitel"/>
        <w:numPr>
          <w:ilvl w:val="0"/>
          <w:numId w:val="0"/>
        </w:numPr>
        <w:spacing w:line="276" w:lineRule="auto"/>
        <w:rPr>
          <w:rFonts w:cs="Arial"/>
          <w:szCs w:val="20"/>
        </w:rPr>
      </w:pPr>
      <w:r w:rsidRPr="008764F3">
        <w:rPr>
          <w:rFonts w:ascii="Open Sans SemiBold" w:hAnsi="Open Sans SemiBold"/>
          <w:color w:val="auto"/>
          <w:spacing w:val="0"/>
          <w:sz w:val="24"/>
          <w:lang w:eastAsia="ja-JP"/>
          <w14:ligatures w14:val="none"/>
        </w:rPr>
        <w:t>Het thema klimaat gaat om het tegengaan van de klimaatverandering, vooral door afname van de CO2- Uitstoot. SDG 12 ‘verantwoordelijk consumptie en productie’, SDG 13 ‘Klimaatactie’ en mogelijk SDG 7 ‘betaalbare en duurzame energie’ en SDG 9 ‘Industrie, innovatie en infrastructuur’ vallen onder dit thema. Daarnaast zijn de onderstaande onderwerpen in het beleid opgenomen</w:t>
      </w:r>
      <w:r w:rsidRPr="00331895">
        <w:rPr>
          <w:rFonts w:cs="Arial"/>
          <w:szCs w:val="20"/>
        </w:rPr>
        <w:t xml:space="preserve">. </w:t>
      </w:r>
    </w:p>
    <w:p w14:paraId="11F8DEC9" w14:textId="77777777" w:rsidR="00F94C7A" w:rsidRPr="00B05CFD" w:rsidRDefault="00F94C7A" w:rsidP="00F94C7A">
      <w:pPr>
        <w:pStyle w:val="Lijstalinea"/>
        <w:numPr>
          <w:ilvl w:val="0"/>
          <w:numId w:val="4"/>
        </w:numPr>
        <w:spacing w:line="276" w:lineRule="auto"/>
        <w:rPr>
          <w:rFonts w:ascii="Open Sans" w:eastAsiaTheme="minorEastAsia" w:hAnsi="Open Sans" w:cstheme="minorBidi"/>
          <w:b/>
          <w:bCs/>
          <w:vanish/>
          <w:color w:val="DF2E20"/>
          <w:sz w:val="24"/>
          <w:szCs w:val="24"/>
          <w:lang w:val="en-US" w:eastAsia="ja-JP"/>
          <w14:ligatures w14:val="none"/>
        </w:rPr>
      </w:pPr>
    </w:p>
    <w:p w14:paraId="1387755A" w14:textId="77777777" w:rsidR="00F94C7A" w:rsidRPr="00B05CFD" w:rsidRDefault="00F94C7A" w:rsidP="00F94C7A">
      <w:pPr>
        <w:pStyle w:val="Lijstalinea"/>
        <w:numPr>
          <w:ilvl w:val="0"/>
          <w:numId w:val="4"/>
        </w:numPr>
        <w:spacing w:line="276" w:lineRule="auto"/>
        <w:rPr>
          <w:rFonts w:ascii="Open Sans" w:eastAsiaTheme="minorEastAsia" w:hAnsi="Open Sans" w:cstheme="minorBidi"/>
          <w:b/>
          <w:bCs/>
          <w:vanish/>
          <w:color w:val="DF2E20"/>
          <w:sz w:val="24"/>
          <w:szCs w:val="24"/>
          <w:lang w:val="en-US" w:eastAsia="ja-JP"/>
          <w14:ligatures w14:val="none"/>
        </w:rPr>
      </w:pPr>
    </w:p>
    <w:p w14:paraId="4EADB73D" w14:textId="77777777" w:rsidR="00F94C7A" w:rsidRPr="00A45EEF" w:rsidRDefault="00F94C7A" w:rsidP="00F94C7A">
      <w:pPr>
        <w:spacing w:line="276" w:lineRule="auto"/>
        <w:rPr>
          <w:rFonts w:ascii="Open Sans" w:eastAsiaTheme="minorEastAsia" w:hAnsi="Open Sans" w:cstheme="minorBidi"/>
          <w:lang w:eastAsia="ja-JP"/>
          <w14:ligatures w14:val="none"/>
        </w:rPr>
      </w:pPr>
      <w:proofErr w:type="spellStart"/>
      <w:r w:rsidRPr="00A45EEF">
        <w:rPr>
          <w:rFonts w:ascii="Open Sans" w:eastAsiaTheme="minorEastAsia" w:hAnsi="Open Sans" w:cstheme="minorBidi"/>
          <w:b/>
          <w:bCs/>
          <w:color w:val="DF2E20"/>
          <w:sz w:val="24"/>
          <w:szCs w:val="24"/>
          <w:lang w:val="en-US" w:eastAsia="ja-JP"/>
          <w14:ligatures w14:val="none"/>
        </w:rPr>
        <w:t>Klimaatakkoord</w:t>
      </w:r>
      <w:proofErr w:type="spellEnd"/>
      <w:r w:rsidRPr="00A45EEF">
        <w:rPr>
          <w:rFonts w:ascii="Open Sans" w:eastAsiaTheme="minorEastAsia" w:hAnsi="Open Sans" w:cstheme="minorBidi"/>
          <w:b/>
          <w:bCs/>
          <w:color w:val="DF2E20"/>
          <w:sz w:val="24"/>
          <w:szCs w:val="24"/>
          <w:lang w:val="en-US" w:eastAsia="ja-JP"/>
          <w14:ligatures w14:val="none"/>
        </w:rPr>
        <w:t xml:space="preserve"> 2019</w:t>
      </w:r>
    </w:p>
    <w:p w14:paraId="795B8C2D" w14:textId="77777777" w:rsidR="00F94C7A" w:rsidRPr="00A45EEF" w:rsidRDefault="00F94C7A" w:rsidP="00F94C7A">
      <w:pPr>
        <w:spacing w:line="276" w:lineRule="auto"/>
        <w:rPr>
          <w:rFonts w:ascii="Open Sans" w:eastAsiaTheme="minorEastAsia" w:hAnsi="Open Sans" w:cstheme="minorBidi"/>
          <w:lang w:eastAsia="ja-JP"/>
          <w14:ligatures w14:val="none"/>
        </w:rPr>
      </w:pPr>
      <w:r w:rsidRPr="00A45EEF">
        <w:rPr>
          <w:rFonts w:ascii="Open Sans" w:eastAsiaTheme="minorEastAsia" w:hAnsi="Open Sans" w:cstheme="minorBidi"/>
          <w:lang w:eastAsia="ja-JP"/>
          <w14:ligatures w14:val="none"/>
        </w:rPr>
        <w:t>Het Klimaatakkoord is een onderdeel van het Nederlandse klimaatbeleid. Het is een overeenkomst tussen veel organisaties en bedrijven in Nederland om de opwarming van de aarde  tegen te gaan. Het doel is om de CO2-uitstoot in 2030 met 49% verminderen. Om deze doelstelling te realiseren, heeft het kabinet het pakket aan maatregelen voor het Klimaatakkoord vastgesteld. Deze “klimaatregelen” hebben impact op alle Nederlanders, dus ook op ons en de manier waarop we aanbesteden. Dat komt tot uiting in de volgende subdoelstellingen:</w:t>
      </w:r>
    </w:p>
    <w:p w14:paraId="481DA590" w14:textId="77777777" w:rsidR="00F94C7A" w:rsidRPr="002C1FEB" w:rsidRDefault="00F94C7A" w:rsidP="00F94C7A">
      <w:pPr>
        <w:pStyle w:val="Lijstalinea"/>
        <w:numPr>
          <w:ilvl w:val="0"/>
          <w:numId w:val="2"/>
        </w:numPr>
        <w:spacing w:line="276" w:lineRule="auto"/>
        <w:rPr>
          <w:rFonts w:ascii="Open Sans" w:eastAsiaTheme="minorEastAsia" w:hAnsi="Open Sans" w:cstheme="minorBidi"/>
          <w:lang w:eastAsia="ja-JP"/>
          <w14:ligatures w14:val="none"/>
        </w:rPr>
      </w:pPr>
      <w:r w:rsidRPr="002C1FEB">
        <w:rPr>
          <w:rFonts w:ascii="Open Sans" w:eastAsiaTheme="minorEastAsia" w:hAnsi="Open Sans" w:cstheme="minorBidi"/>
          <w:lang w:eastAsia="ja-JP"/>
          <w14:ligatures w14:val="none"/>
        </w:rPr>
        <w:t>In 2026 zero emissie voor alle bouwplaatsen. Dit geldt zowel voor het eigen gebruik van materieel door de gemeente als voor Aanbestedingen voor projecten.</w:t>
      </w:r>
    </w:p>
    <w:p w14:paraId="34657209" w14:textId="77777777" w:rsidR="00F94C7A" w:rsidRPr="002C1FEB" w:rsidRDefault="00F94C7A" w:rsidP="00F94C7A">
      <w:pPr>
        <w:pStyle w:val="Lijstalinea"/>
        <w:numPr>
          <w:ilvl w:val="0"/>
          <w:numId w:val="2"/>
        </w:numPr>
        <w:spacing w:line="276" w:lineRule="auto"/>
        <w:rPr>
          <w:rFonts w:ascii="Open Sans" w:eastAsiaTheme="minorEastAsia" w:hAnsi="Open Sans" w:cstheme="minorBidi"/>
          <w:lang w:eastAsia="ja-JP"/>
          <w14:ligatures w14:val="none"/>
        </w:rPr>
      </w:pPr>
      <w:r w:rsidRPr="002C1FEB">
        <w:rPr>
          <w:rFonts w:ascii="Open Sans" w:eastAsiaTheme="minorEastAsia" w:hAnsi="Open Sans" w:cstheme="minorBidi"/>
          <w:lang w:eastAsia="ja-JP"/>
          <w14:ligatures w14:val="none"/>
        </w:rPr>
        <w:t>Streven dat in 2030:</w:t>
      </w:r>
    </w:p>
    <w:p w14:paraId="32D48C40" w14:textId="77777777" w:rsidR="00F94C7A" w:rsidRPr="002C1FEB" w:rsidRDefault="00F94C7A" w:rsidP="00F94C7A">
      <w:pPr>
        <w:pStyle w:val="Lijstalinea"/>
        <w:numPr>
          <w:ilvl w:val="1"/>
          <w:numId w:val="2"/>
        </w:numPr>
        <w:spacing w:line="276" w:lineRule="auto"/>
        <w:rPr>
          <w:rFonts w:ascii="Open Sans" w:eastAsiaTheme="minorEastAsia" w:hAnsi="Open Sans" w:cstheme="minorBidi"/>
          <w:lang w:eastAsia="ja-JP"/>
          <w14:ligatures w14:val="none"/>
        </w:rPr>
      </w:pPr>
      <w:r w:rsidRPr="002C1FEB">
        <w:rPr>
          <w:rFonts w:ascii="Open Sans" w:eastAsiaTheme="minorEastAsia" w:hAnsi="Open Sans" w:cstheme="minorBidi"/>
          <w:lang w:eastAsia="ja-JP"/>
          <w14:ligatures w14:val="none"/>
        </w:rPr>
        <w:t xml:space="preserve">Daling van de broeikasgassen met 49% t.o.v. 1990. </w:t>
      </w:r>
    </w:p>
    <w:p w14:paraId="1F1549F2" w14:textId="77777777" w:rsidR="00F94C7A" w:rsidRPr="002C1FEB" w:rsidRDefault="00F94C7A" w:rsidP="00F94C7A">
      <w:pPr>
        <w:pStyle w:val="Lijstalinea"/>
        <w:numPr>
          <w:ilvl w:val="1"/>
          <w:numId w:val="2"/>
        </w:numPr>
        <w:spacing w:line="276" w:lineRule="auto"/>
        <w:rPr>
          <w:rFonts w:ascii="Open Sans" w:eastAsiaTheme="minorEastAsia" w:hAnsi="Open Sans" w:cstheme="minorBidi"/>
          <w:lang w:eastAsia="ja-JP"/>
          <w14:ligatures w14:val="none"/>
        </w:rPr>
      </w:pPr>
      <w:r w:rsidRPr="002C1FEB">
        <w:rPr>
          <w:rFonts w:ascii="Open Sans" w:eastAsiaTheme="minorEastAsia" w:hAnsi="Open Sans" w:cstheme="minorBidi"/>
          <w:lang w:eastAsia="ja-JP"/>
          <w14:ligatures w14:val="none"/>
        </w:rPr>
        <w:t xml:space="preserve">Een klimaat neutrale circulaire GWW. </w:t>
      </w:r>
    </w:p>
    <w:p w14:paraId="0EC28276" w14:textId="77777777" w:rsidR="00F94C7A" w:rsidRPr="00292241" w:rsidRDefault="00F94C7A" w:rsidP="00F94C7A">
      <w:pPr>
        <w:spacing w:line="276" w:lineRule="auto"/>
        <w:rPr>
          <w:rFonts w:ascii="Open Sans" w:eastAsiaTheme="minorEastAsia" w:hAnsi="Open Sans" w:cstheme="minorBidi"/>
          <w:b/>
          <w:bCs/>
          <w:color w:val="DF2E20"/>
          <w:sz w:val="24"/>
          <w:szCs w:val="24"/>
          <w:lang w:val="en-US" w:eastAsia="ja-JP"/>
          <w14:ligatures w14:val="none"/>
        </w:rPr>
      </w:pPr>
    </w:p>
    <w:p w14:paraId="5713AF86" w14:textId="77777777" w:rsidR="00F94C7A" w:rsidRPr="00A45EEF" w:rsidRDefault="00F94C7A" w:rsidP="00F94C7A">
      <w:pPr>
        <w:spacing w:line="276" w:lineRule="auto"/>
        <w:rPr>
          <w:rFonts w:ascii="Open Sans" w:eastAsiaTheme="minorEastAsia" w:hAnsi="Open Sans" w:cstheme="minorBidi"/>
          <w:lang w:eastAsia="ja-JP"/>
          <w14:ligatures w14:val="none"/>
        </w:rPr>
      </w:pPr>
      <w:r w:rsidRPr="00A45EEF">
        <w:rPr>
          <w:rFonts w:ascii="Open Sans" w:eastAsiaTheme="minorEastAsia" w:hAnsi="Open Sans" w:cstheme="minorBidi"/>
          <w:b/>
          <w:bCs/>
          <w:color w:val="DF2E20"/>
          <w:sz w:val="24"/>
          <w:szCs w:val="24"/>
          <w:lang w:val="en-US" w:eastAsia="ja-JP"/>
          <w14:ligatures w14:val="none"/>
        </w:rPr>
        <w:t xml:space="preserve">Zero </w:t>
      </w:r>
      <w:proofErr w:type="spellStart"/>
      <w:r w:rsidRPr="00A45EEF">
        <w:rPr>
          <w:rFonts w:ascii="Open Sans" w:eastAsiaTheme="minorEastAsia" w:hAnsi="Open Sans" w:cstheme="minorBidi"/>
          <w:b/>
          <w:bCs/>
          <w:color w:val="DF2E20"/>
          <w:sz w:val="24"/>
          <w:szCs w:val="24"/>
          <w:lang w:val="en-US" w:eastAsia="ja-JP"/>
          <w14:ligatures w14:val="none"/>
        </w:rPr>
        <w:t>Emissie</w:t>
      </w:r>
      <w:proofErr w:type="spellEnd"/>
      <w:r w:rsidRPr="00A45EEF">
        <w:rPr>
          <w:rFonts w:ascii="Open Sans" w:eastAsiaTheme="minorEastAsia" w:hAnsi="Open Sans" w:cstheme="minorBidi"/>
          <w:b/>
          <w:bCs/>
          <w:color w:val="DF2E20"/>
          <w:sz w:val="24"/>
          <w:szCs w:val="24"/>
          <w:lang w:val="en-US" w:eastAsia="ja-JP"/>
          <w14:ligatures w14:val="none"/>
        </w:rPr>
        <w:t xml:space="preserve"> </w:t>
      </w:r>
      <w:proofErr w:type="spellStart"/>
      <w:r w:rsidRPr="00A45EEF">
        <w:rPr>
          <w:rFonts w:ascii="Open Sans" w:eastAsiaTheme="minorEastAsia" w:hAnsi="Open Sans" w:cstheme="minorBidi"/>
          <w:b/>
          <w:bCs/>
          <w:color w:val="DF2E20"/>
          <w:sz w:val="24"/>
          <w:szCs w:val="24"/>
          <w:lang w:val="en-US" w:eastAsia="ja-JP"/>
          <w14:ligatures w14:val="none"/>
        </w:rPr>
        <w:t>Stadslogistiek</w:t>
      </w:r>
      <w:proofErr w:type="spellEnd"/>
      <w:r w:rsidRPr="00A45EEF">
        <w:rPr>
          <w:rFonts w:ascii="Open Sans" w:eastAsiaTheme="minorEastAsia" w:hAnsi="Open Sans" w:cstheme="minorBidi"/>
          <w:b/>
          <w:bCs/>
          <w:color w:val="DF2E20"/>
          <w:sz w:val="24"/>
          <w:szCs w:val="24"/>
          <w:lang w:val="en-US" w:eastAsia="ja-JP"/>
          <w14:ligatures w14:val="none"/>
        </w:rPr>
        <w:t xml:space="preserve"> (ZES)</w:t>
      </w:r>
      <w:r w:rsidRPr="00A45EEF">
        <w:rPr>
          <w:rFonts w:ascii="Arial" w:hAnsi="Arial" w:cs="Arial"/>
          <w:b/>
          <w:bCs/>
          <w:sz w:val="20"/>
          <w:szCs w:val="20"/>
        </w:rPr>
        <w:br/>
      </w:r>
      <w:r w:rsidRPr="00A45EEF">
        <w:rPr>
          <w:rFonts w:ascii="Open Sans" w:eastAsiaTheme="minorEastAsia" w:hAnsi="Open Sans" w:cstheme="minorBidi"/>
          <w:lang w:eastAsia="ja-JP"/>
          <w14:ligatures w14:val="none"/>
        </w:rPr>
        <w:t>Leiden heeft in 2019 de Green Deal Zero Emissie Stadslogistiek(ZES) ondertekend. Hiermee is afgesproken om in 2025 een zero-emissie-zone in te voeren voor goederenvervoer. Alleen schone vervoersmiddelen mogen dan nog in de binnenstad rijden. Het doel van ZES is minder vervoersbewegingen, een schonere lucht en betere bereikbaarheid. Dat is goed voor de leefbaarheid en de economische vitaliteit van de (binnen)stad. Er zijn al mooie initiatieven en pilots waarmee we vooroplopen, zoals het leveren van gymmaterialen met e-vrachtwagens.</w:t>
      </w:r>
    </w:p>
    <w:p w14:paraId="29418C89" w14:textId="77777777" w:rsidR="00F94C7A" w:rsidRPr="002C1FEB" w:rsidRDefault="00F94C7A" w:rsidP="00F94C7A">
      <w:pPr>
        <w:spacing w:line="276" w:lineRule="auto"/>
        <w:rPr>
          <w:rFonts w:ascii="Open Sans" w:eastAsiaTheme="minorEastAsia" w:hAnsi="Open Sans" w:cstheme="minorBidi"/>
          <w:lang w:eastAsia="ja-JP"/>
          <w14:ligatures w14:val="none"/>
        </w:rPr>
      </w:pPr>
    </w:p>
    <w:p w14:paraId="52B929FA" w14:textId="77777777" w:rsidR="00F94C7A" w:rsidRPr="002C1FEB" w:rsidRDefault="00F94C7A" w:rsidP="00F94C7A">
      <w:pPr>
        <w:spacing w:line="276" w:lineRule="auto"/>
        <w:rPr>
          <w:rFonts w:ascii="Open Sans" w:eastAsiaTheme="minorEastAsia" w:hAnsi="Open Sans" w:cstheme="minorBidi"/>
          <w:lang w:eastAsia="ja-JP"/>
          <w14:ligatures w14:val="none"/>
        </w:rPr>
      </w:pPr>
      <w:r w:rsidRPr="002C1FEB">
        <w:rPr>
          <w:rFonts w:ascii="Open Sans" w:eastAsiaTheme="minorEastAsia" w:hAnsi="Open Sans" w:cstheme="minorBidi"/>
          <w:lang w:eastAsia="ja-JP"/>
          <w14:ligatures w14:val="none"/>
        </w:rPr>
        <w:t xml:space="preserve">Vanaf het moment dat de ZES zone van kracht is, ondersteund door een verkeersbesluit, dient elke Opdrachtnemer zich hieraan te houden. (Bijlage X. Flyer Zero Emissie Stadslogistiek). Landelijk is een overeenkomst bereikt over het toelatings- en overgangsregime voor zero emissie bestel- en vrachtauto’s. Dit houdt in om toegelaten te worden tot de zero-emissiezone: </w:t>
      </w:r>
    </w:p>
    <w:p w14:paraId="248C3D3B" w14:textId="77777777" w:rsidR="00F94C7A" w:rsidRPr="00292241" w:rsidRDefault="00F94C7A" w:rsidP="00F94C7A">
      <w:pPr>
        <w:pStyle w:val="Lijstalinea"/>
        <w:numPr>
          <w:ilvl w:val="0"/>
          <w:numId w:val="2"/>
        </w:numPr>
        <w:spacing w:line="276" w:lineRule="auto"/>
        <w:rPr>
          <w:rFonts w:ascii="Open Sans" w:eastAsiaTheme="minorEastAsia" w:hAnsi="Open Sans" w:cstheme="minorBidi"/>
          <w:lang w:eastAsia="ja-JP"/>
          <w14:ligatures w14:val="none"/>
        </w:rPr>
      </w:pPr>
      <w:r w:rsidRPr="00292241">
        <w:rPr>
          <w:rFonts w:ascii="Open Sans" w:eastAsiaTheme="minorEastAsia" w:hAnsi="Open Sans" w:cstheme="minorBidi"/>
          <w:lang w:eastAsia="ja-JP"/>
          <w14:ligatures w14:val="none"/>
        </w:rPr>
        <w:t>Na 1 januari 2025 alle nieuwe voertuigen die op kenteken worden gezet;</w:t>
      </w:r>
    </w:p>
    <w:p w14:paraId="3315B901" w14:textId="77777777" w:rsidR="00F94C7A" w:rsidRPr="00292241" w:rsidRDefault="00F94C7A" w:rsidP="00F94C7A">
      <w:pPr>
        <w:pStyle w:val="Lijstalinea"/>
        <w:numPr>
          <w:ilvl w:val="0"/>
          <w:numId w:val="2"/>
        </w:numPr>
        <w:spacing w:after="40" w:line="276" w:lineRule="auto"/>
        <w:rPr>
          <w:rFonts w:ascii="Open Sans" w:eastAsiaTheme="minorEastAsia" w:hAnsi="Open Sans" w:cstheme="minorBidi"/>
          <w:lang w:eastAsia="ja-JP"/>
          <w14:ligatures w14:val="none"/>
        </w:rPr>
      </w:pPr>
      <w:r w:rsidRPr="00292241">
        <w:rPr>
          <w:rFonts w:ascii="Open Sans" w:eastAsiaTheme="minorEastAsia" w:hAnsi="Open Sans" w:cstheme="minorBidi"/>
          <w:lang w:eastAsia="ja-JP"/>
          <w14:ligatures w14:val="none"/>
        </w:rPr>
        <w:t>Vanaf 1 januari 2030 alle bestel- en vrachtauto’s zero emissie moeten zijn, zie onderstaand tabel.</w:t>
      </w:r>
      <w:r>
        <w:rPr>
          <w:rFonts w:ascii="Open Sans" w:eastAsiaTheme="minorEastAsia" w:hAnsi="Open Sans" w:cstheme="minorBidi"/>
          <w:lang w:eastAsia="ja-JP"/>
          <w14:ligatures w14:val="none"/>
        </w:rPr>
        <w:br/>
      </w:r>
    </w:p>
    <w:tbl>
      <w:tblPr>
        <w:tblStyle w:val="Tabelraster"/>
        <w:tblW w:w="0" w:type="auto"/>
        <w:tblInd w:w="421" w:type="dxa"/>
        <w:tblLook w:val="04A0" w:firstRow="1" w:lastRow="0" w:firstColumn="1" w:lastColumn="0" w:noHBand="0" w:noVBand="1"/>
      </w:tblPr>
      <w:tblGrid>
        <w:gridCol w:w="1701"/>
        <w:gridCol w:w="6520"/>
      </w:tblGrid>
      <w:tr w:rsidR="00F94C7A" w:rsidRPr="00292241" w14:paraId="5F7814F0" w14:textId="77777777" w:rsidTr="00BE0525">
        <w:tc>
          <w:tcPr>
            <w:tcW w:w="1701" w:type="dxa"/>
          </w:tcPr>
          <w:p w14:paraId="63673A85" w14:textId="77777777" w:rsidR="00F94C7A" w:rsidRPr="00292241" w:rsidRDefault="00F94C7A" w:rsidP="00BE0525">
            <w:pPr>
              <w:spacing w:after="40" w:line="276" w:lineRule="auto"/>
              <w:rPr>
                <w:rFonts w:ascii="Open Sans" w:eastAsiaTheme="minorEastAsia" w:hAnsi="Open Sans" w:cstheme="minorBidi"/>
                <w:b/>
                <w:bCs/>
                <w:lang w:eastAsia="ja-JP"/>
                <w14:ligatures w14:val="none"/>
              </w:rPr>
            </w:pPr>
            <w:r w:rsidRPr="00292241">
              <w:rPr>
                <w:rFonts w:ascii="Open Sans" w:eastAsiaTheme="minorEastAsia" w:hAnsi="Open Sans" w:cstheme="minorBidi"/>
                <w:b/>
                <w:bCs/>
                <w:lang w:eastAsia="ja-JP"/>
                <w14:ligatures w14:val="none"/>
              </w:rPr>
              <w:lastRenderedPageBreak/>
              <w:t>Toegang uiterlijk tot</w:t>
            </w:r>
          </w:p>
        </w:tc>
        <w:tc>
          <w:tcPr>
            <w:tcW w:w="6520" w:type="dxa"/>
          </w:tcPr>
          <w:p w14:paraId="0A3CF462" w14:textId="77777777" w:rsidR="00F94C7A" w:rsidRPr="00292241" w:rsidRDefault="00F94C7A" w:rsidP="00BE0525">
            <w:pPr>
              <w:spacing w:after="40" w:line="276" w:lineRule="auto"/>
              <w:rPr>
                <w:rFonts w:ascii="Open Sans" w:eastAsiaTheme="minorEastAsia" w:hAnsi="Open Sans" w:cstheme="minorBidi"/>
                <w:b/>
                <w:bCs/>
                <w:lang w:eastAsia="ja-JP"/>
                <w14:ligatures w14:val="none"/>
              </w:rPr>
            </w:pPr>
            <w:r w:rsidRPr="00292241">
              <w:rPr>
                <w:rFonts w:ascii="Open Sans" w:eastAsiaTheme="minorEastAsia" w:hAnsi="Open Sans" w:cstheme="minorBidi"/>
                <w:b/>
                <w:bCs/>
                <w:lang w:eastAsia="ja-JP"/>
                <w14:ligatures w14:val="none"/>
              </w:rPr>
              <w:t>Soort vracht- en bestelauto’s</w:t>
            </w:r>
          </w:p>
        </w:tc>
      </w:tr>
      <w:tr w:rsidR="00F94C7A" w:rsidRPr="00292241" w14:paraId="20AEF481" w14:textId="77777777" w:rsidTr="00BE0525">
        <w:tc>
          <w:tcPr>
            <w:tcW w:w="1701" w:type="dxa"/>
          </w:tcPr>
          <w:p w14:paraId="1CC82404" w14:textId="77777777" w:rsidR="00F94C7A" w:rsidRPr="00292241" w:rsidRDefault="00F94C7A" w:rsidP="00BE0525">
            <w:pPr>
              <w:spacing w:after="40" w:line="276" w:lineRule="auto"/>
              <w:rPr>
                <w:rFonts w:ascii="Open Sans" w:eastAsiaTheme="minorEastAsia" w:hAnsi="Open Sans" w:cstheme="minorBidi"/>
                <w:lang w:eastAsia="ja-JP"/>
                <w14:ligatures w14:val="none"/>
              </w:rPr>
            </w:pPr>
            <w:r w:rsidRPr="00292241">
              <w:rPr>
                <w:rFonts w:ascii="Open Sans" w:eastAsiaTheme="minorEastAsia" w:hAnsi="Open Sans" w:cstheme="minorBidi"/>
                <w:lang w:eastAsia="ja-JP"/>
                <w14:ligatures w14:val="none"/>
              </w:rPr>
              <w:t>1 januari 2030</w:t>
            </w:r>
          </w:p>
        </w:tc>
        <w:tc>
          <w:tcPr>
            <w:tcW w:w="6520" w:type="dxa"/>
          </w:tcPr>
          <w:p w14:paraId="451A655A" w14:textId="77777777" w:rsidR="00F94C7A" w:rsidRPr="00292241" w:rsidRDefault="00F94C7A" w:rsidP="00BE0525">
            <w:pPr>
              <w:spacing w:after="40" w:line="276" w:lineRule="auto"/>
              <w:rPr>
                <w:rFonts w:ascii="Open Sans" w:eastAsiaTheme="minorEastAsia" w:hAnsi="Open Sans" w:cstheme="minorBidi"/>
                <w:lang w:eastAsia="ja-JP"/>
                <w14:ligatures w14:val="none"/>
              </w:rPr>
            </w:pPr>
            <w:r w:rsidRPr="00292241">
              <w:rPr>
                <w:rFonts w:ascii="Open Sans" w:eastAsiaTheme="minorEastAsia" w:hAnsi="Open Sans" w:cstheme="minorBidi"/>
                <w:lang w:eastAsia="ja-JP"/>
                <w14:ligatures w14:val="none"/>
              </w:rPr>
              <w:t>Euro VI-vrachtwagens - bakwagens (max. 5 jaar oud)</w:t>
            </w:r>
          </w:p>
        </w:tc>
      </w:tr>
      <w:tr w:rsidR="00F94C7A" w:rsidRPr="00292241" w14:paraId="13AED5DA" w14:textId="77777777" w:rsidTr="00BE0525">
        <w:tc>
          <w:tcPr>
            <w:tcW w:w="1701" w:type="dxa"/>
          </w:tcPr>
          <w:p w14:paraId="72E6C54A" w14:textId="77777777" w:rsidR="00F94C7A" w:rsidRPr="00292241" w:rsidRDefault="00F94C7A" w:rsidP="00BE0525">
            <w:pPr>
              <w:spacing w:after="40" w:line="276" w:lineRule="auto"/>
              <w:rPr>
                <w:rFonts w:ascii="Open Sans" w:eastAsiaTheme="minorEastAsia" w:hAnsi="Open Sans" w:cstheme="minorBidi"/>
                <w:lang w:eastAsia="ja-JP"/>
                <w14:ligatures w14:val="none"/>
              </w:rPr>
            </w:pPr>
            <w:r w:rsidRPr="00292241">
              <w:rPr>
                <w:rFonts w:ascii="Open Sans" w:eastAsiaTheme="minorEastAsia" w:hAnsi="Open Sans" w:cstheme="minorBidi"/>
                <w:lang w:eastAsia="ja-JP"/>
                <w14:ligatures w14:val="none"/>
              </w:rPr>
              <w:t>1 januari 2030</w:t>
            </w:r>
          </w:p>
        </w:tc>
        <w:tc>
          <w:tcPr>
            <w:tcW w:w="6520" w:type="dxa"/>
          </w:tcPr>
          <w:p w14:paraId="1A2B8C37" w14:textId="77777777" w:rsidR="00F94C7A" w:rsidRPr="00292241" w:rsidRDefault="00F94C7A" w:rsidP="00BE0525">
            <w:pPr>
              <w:spacing w:after="40" w:line="276" w:lineRule="auto"/>
              <w:rPr>
                <w:rFonts w:ascii="Open Sans" w:eastAsiaTheme="minorEastAsia" w:hAnsi="Open Sans" w:cstheme="minorBidi"/>
                <w:lang w:eastAsia="ja-JP"/>
                <w14:ligatures w14:val="none"/>
              </w:rPr>
            </w:pPr>
            <w:r w:rsidRPr="00292241">
              <w:rPr>
                <w:rFonts w:ascii="Open Sans" w:eastAsiaTheme="minorEastAsia" w:hAnsi="Open Sans" w:cstheme="minorBidi"/>
                <w:lang w:eastAsia="ja-JP"/>
                <w14:ligatures w14:val="none"/>
              </w:rPr>
              <w:t xml:space="preserve">Euro VI-vrachtwagens - trekker-oplegger Combinatie (max. 8 jaar oud) </w:t>
            </w:r>
          </w:p>
        </w:tc>
      </w:tr>
      <w:tr w:rsidR="00F94C7A" w:rsidRPr="00292241" w14:paraId="0DECBD99" w14:textId="77777777" w:rsidTr="00BE0525">
        <w:tc>
          <w:tcPr>
            <w:tcW w:w="1701" w:type="dxa"/>
          </w:tcPr>
          <w:p w14:paraId="354EC4B1" w14:textId="77777777" w:rsidR="00F94C7A" w:rsidRPr="00292241" w:rsidRDefault="00F94C7A" w:rsidP="00BE0525">
            <w:pPr>
              <w:spacing w:after="40" w:line="276" w:lineRule="auto"/>
              <w:rPr>
                <w:rFonts w:ascii="Open Sans" w:eastAsiaTheme="minorEastAsia" w:hAnsi="Open Sans" w:cstheme="minorBidi"/>
                <w:lang w:eastAsia="ja-JP"/>
                <w14:ligatures w14:val="none"/>
              </w:rPr>
            </w:pPr>
            <w:r w:rsidRPr="00292241">
              <w:rPr>
                <w:rFonts w:ascii="Open Sans" w:eastAsiaTheme="minorEastAsia" w:hAnsi="Open Sans" w:cstheme="minorBidi"/>
                <w:lang w:eastAsia="ja-JP"/>
                <w14:ligatures w14:val="none"/>
              </w:rPr>
              <w:t>1 januari 2030</w:t>
            </w:r>
          </w:p>
        </w:tc>
        <w:tc>
          <w:tcPr>
            <w:tcW w:w="6520" w:type="dxa"/>
          </w:tcPr>
          <w:p w14:paraId="29DC927E" w14:textId="77777777" w:rsidR="00F94C7A" w:rsidRPr="00292241" w:rsidRDefault="00F94C7A" w:rsidP="00BE0525">
            <w:pPr>
              <w:spacing w:after="40" w:line="276" w:lineRule="auto"/>
              <w:rPr>
                <w:rFonts w:ascii="Open Sans" w:eastAsiaTheme="minorEastAsia" w:hAnsi="Open Sans" w:cstheme="minorBidi"/>
                <w:lang w:eastAsia="ja-JP"/>
                <w14:ligatures w14:val="none"/>
              </w:rPr>
            </w:pPr>
            <w:r w:rsidRPr="00292241">
              <w:rPr>
                <w:rFonts w:ascii="Open Sans" w:eastAsiaTheme="minorEastAsia" w:hAnsi="Open Sans" w:cstheme="minorBidi"/>
                <w:lang w:eastAsia="ja-JP"/>
                <w14:ligatures w14:val="none"/>
              </w:rPr>
              <w:t>Plug-in hybride vrachtauto’s (alleen als zij aantoonbaar en handhaafbaar emissie loos rijden).</w:t>
            </w:r>
          </w:p>
        </w:tc>
      </w:tr>
      <w:tr w:rsidR="00F94C7A" w:rsidRPr="00292241" w14:paraId="71B139F8" w14:textId="77777777" w:rsidTr="00BE0525">
        <w:tc>
          <w:tcPr>
            <w:tcW w:w="1701" w:type="dxa"/>
          </w:tcPr>
          <w:p w14:paraId="4E32578B" w14:textId="77777777" w:rsidR="00F94C7A" w:rsidRPr="00292241" w:rsidRDefault="00F94C7A" w:rsidP="00BE0525">
            <w:pPr>
              <w:spacing w:after="40" w:line="276" w:lineRule="auto"/>
              <w:rPr>
                <w:rFonts w:ascii="Open Sans" w:eastAsiaTheme="minorEastAsia" w:hAnsi="Open Sans" w:cstheme="minorBidi"/>
                <w:lang w:eastAsia="ja-JP"/>
                <w14:ligatures w14:val="none"/>
              </w:rPr>
            </w:pPr>
            <w:r w:rsidRPr="00292241">
              <w:rPr>
                <w:rFonts w:ascii="Open Sans" w:eastAsiaTheme="minorEastAsia" w:hAnsi="Open Sans" w:cstheme="minorBidi"/>
                <w:lang w:eastAsia="ja-JP"/>
                <w14:ligatures w14:val="none"/>
              </w:rPr>
              <w:t>1 januari 2027</w:t>
            </w:r>
          </w:p>
        </w:tc>
        <w:tc>
          <w:tcPr>
            <w:tcW w:w="6520" w:type="dxa"/>
          </w:tcPr>
          <w:p w14:paraId="7C555BD7" w14:textId="77777777" w:rsidR="00F94C7A" w:rsidRPr="00292241" w:rsidRDefault="00F94C7A" w:rsidP="00BE0525">
            <w:pPr>
              <w:spacing w:after="40" w:line="276" w:lineRule="auto"/>
              <w:rPr>
                <w:rFonts w:ascii="Open Sans" w:eastAsiaTheme="minorEastAsia" w:hAnsi="Open Sans" w:cstheme="minorBidi"/>
                <w:lang w:eastAsia="ja-JP"/>
                <w14:ligatures w14:val="none"/>
              </w:rPr>
            </w:pPr>
            <w:r w:rsidRPr="00292241">
              <w:rPr>
                <w:rFonts w:ascii="Open Sans" w:eastAsiaTheme="minorEastAsia" w:hAnsi="Open Sans" w:cstheme="minorBidi"/>
                <w:lang w:eastAsia="ja-JP"/>
                <w14:ligatures w14:val="none"/>
              </w:rPr>
              <w:t>Euro 5 bestelauto’s</w:t>
            </w:r>
          </w:p>
        </w:tc>
      </w:tr>
      <w:tr w:rsidR="00F94C7A" w:rsidRPr="00292241" w14:paraId="2BAFDDD0" w14:textId="77777777" w:rsidTr="00BE0525">
        <w:tc>
          <w:tcPr>
            <w:tcW w:w="1701" w:type="dxa"/>
          </w:tcPr>
          <w:p w14:paraId="3709CA78" w14:textId="77777777" w:rsidR="00F94C7A" w:rsidRPr="00292241" w:rsidRDefault="00F94C7A" w:rsidP="00BE0525">
            <w:pPr>
              <w:spacing w:after="40" w:line="276" w:lineRule="auto"/>
              <w:rPr>
                <w:rFonts w:ascii="Open Sans" w:eastAsiaTheme="minorEastAsia" w:hAnsi="Open Sans" w:cstheme="minorBidi"/>
                <w:lang w:eastAsia="ja-JP"/>
                <w14:ligatures w14:val="none"/>
              </w:rPr>
            </w:pPr>
            <w:r w:rsidRPr="00292241">
              <w:rPr>
                <w:rFonts w:ascii="Open Sans" w:eastAsiaTheme="minorEastAsia" w:hAnsi="Open Sans" w:cstheme="minorBidi"/>
                <w:lang w:eastAsia="ja-JP"/>
                <w14:ligatures w14:val="none"/>
              </w:rPr>
              <w:t>1 januari 2028</w:t>
            </w:r>
          </w:p>
        </w:tc>
        <w:tc>
          <w:tcPr>
            <w:tcW w:w="6520" w:type="dxa"/>
          </w:tcPr>
          <w:p w14:paraId="0DA91C50" w14:textId="77777777" w:rsidR="00F94C7A" w:rsidRPr="00292241" w:rsidRDefault="00F94C7A" w:rsidP="00BE0525">
            <w:pPr>
              <w:spacing w:after="40" w:line="276" w:lineRule="auto"/>
              <w:rPr>
                <w:rFonts w:ascii="Open Sans" w:eastAsiaTheme="minorEastAsia" w:hAnsi="Open Sans" w:cstheme="minorBidi"/>
                <w:lang w:eastAsia="ja-JP"/>
                <w14:ligatures w14:val="none"/>
              </w:rPr>
            </w:pPr>
            <w:r w:rsidRPr="00292241">
              <w:rPr>
                <w:rFonts w:ascii="Open Sans" w:eastAsiaTheme="minorEastAsia" w:hAnsi="Open Sans" w:cstheme="minorBidi"/>
                <w:lang w:eastAsia="ja-JP"/>
                <w14:ligatures w14:val="none"/>
              </w:rPr>
              <w:t>Euro 6 bestelauto’s</w:t>
            </w:r>
          </w:p>
        </w:tc>
      </w:tr>
    </w:tbl>
    <w:p w14:paraId="14DD499C" w14:textId="77777777" w:rsidR="00F94C7A" w:rsidRPr="00292241" w:rsidRDefault="00F94C7A" w:rsidP="00F94C7A">
      <w:pPr>
        <w:rPr>
          <w:rFonts w:ascii="Open Sans" w:eastAsiaTheme="minorEastAsia" w:hAnsi="Open Sans" w:cstheme="minorBidi"/>
          <w:lang w:eastAsia="ja-JP"/>
          <w14:ligatures w14:val="none"/>
        </w:rPr>
      </w:pPr>
    </w:p>
    <w:p w14:paraId="170D8D31" w14:textId="77777777" w:rsidR="00F94C7A" w:rsidRPr="006F0389" w:rsidRDefault="00F94C7A" w:rsidP="00F94C7A">
      <w:pPr>
        <w:pStyle w:val="Kop2"/>
        <w:numPr>
          <w:ilvl w:val="0"/>
          <w:numId w:val="3"/>
        </w:numPr>
        <w:pBdr>
          <w:bottom w:val="none" w:sz="0" w:space="0" w:color="auto"/>
        </w:pBdr>
        <w:spacing w:before="100" w:beforeAutospacing="1" w:after="0" w:line="240" w:lineRule="auto"/>
        <w:ind w:left="720"/>
        <w:rPr>
          <w:rFonts w:ascii="Open Sans" w:hAnsi="Open Sans"/>
          <w:bCs/>
          <w:color w:val="auto"/>
          <w:sz w:val="28"/>
          <w:szCs w:val="28"/>
          <w:lang w:eastAsia="ja-JP"/>
          <w14:ligatures w14:val="none"/>
        </w:rPr>
      </w:pPr>
      <w:r w:rsidRPr="006F0389">
        <w:rPr>
          <w:rFonts w:ascii="Open Sans" w:hAnsi="Open Sans"/>
          <w:bCs/>
          <w:color w:val="auto"/>
          <w:sz w:val="28"/>
          <w:szCs w:val="28"/>
          <w:lang w:eastAsia="ja-JP"/>
          <w14:ligatures w14:val="none"/>
        </w:rPr>
        <w:t xml:space="preserve">Circulair (inclusief </w:t>
      </w:r>
      <w:proofErr w:type="spellStart"/>
      <w:r w:rsidRPr="006F0389">
        <w:rPr>
          <w:rFonts w:ascii="Open Sans" w:hAnsi="Open Sans"/>
          <w:bCs/>
          <w:color w:val="auto"/>
          <w:sz w:val="28"/>
          <w:szCs w:val="28"/>
          <w:lang w:eastAsia="ja-JP"/>
          <w14:ligatures w14:val="none"/>
        </w:rPr>
        <w:t>biobased</w:t>
      </w:r>
      <w:proofErr w:type="spellEnd"/>
      <w:r w:rsidRPr="006F0389">
        <w:rPr>
          <w:rFonts w:ascii="Open Sans" w:hAnsi="Open Sans"/>
          <w:bCs/>
          <w:color w:val="auto"/>
          <w:sz w:val="28"/>
          <w:szCs w:val="28"/>
          <w:lang w:eastAsia="ja-JP"/>
          <w14:ligatures w14:val="none"/>
        </w:rPr>
        <w:t>)</w:t>
      </w:r>
    </w:p>
    <w:p w14:paraId="7DEE50A3" w14:textId="77777777" w:rsidR="00F94C7A" w:rsidRDefault="00F94C7A" w:rsidP="00F94C7A">
      <w:pPr>
        <w:pStyle w:val="Introtekst"/>
        <w:numPr>
          <w:ilvl w:val="1"/>
          <w:numId w:val="0"/>
        </w:numPr>
      </w:pPr>
      <w:r w:rsidRPr="008764F3">
        <w:t xml:space="preserve">Het thema Circulair gaat om het helpen opbouwen van een circulaire economie. SDG 2 ‘geen honger’, SDG 6 ‘schoonwater en sanitair’, SDG 7 ‘betaalbare en duurzame energie’, SDG 8 ‘eerlijk werk en economische groei, SDG 9 ‘Industrie, innovatie en infrastructuur, SDG 11 ‘duurzame steden en gemeenschappen’, SDG 12 ‘verantwoordelijk consumptie en productie’, SDG 14 ‘Leven in het water’ en SDG 15 ‘leven op het land’ vallen onder dit thema.  Daarnaast zijn de onderstaande onderwerpen in het beleid opgenomen. </w:t>
      </w:r>
    </w:p>
    <w:p w14:paraId="3A987420" w14:textId="77777777" w:rsidR="00F94C7A" w:rsidRDefault="00F94C7A" w:rsidP="00F94C7A">
      <w:pPr>
        <w:pStyle w:val="paragraph"/>
        <w:spacing w:before="0" w:beforeAutospacing="0" w:after="0" w:afterAutospacing="0"/>
        <w:textAlignment w:val="baseline"/>
        <w:rPr>
          <w:rFonts w:ascii="Open Sans" w:eastAsiaTheme="minorEastAsia" w:hAnsi="Open Sans" w:cstheme="minorBidi"/>
          <w:b/>
          <w:color w:val="DF2E20"/>
          <w:lang w:val="en-US" w:eastAsia="ja-JP"/>
        </w:rPr>
      </w:pPr>
    </w:p>
    <w:p w14:paraId="05ABD3A8" w14:textId="77777777" w:rsidR="00F94C7A" w:rsidRPr="006609E6" w:rsidRDefault="00F94C7A" w:rsidP="00F94C7A">
      <w:pPr>
        <w:pStyle w:val="paragraph"/>
        <w:spacing w:before="0" w:beforeAutospacing="0" w:after="0" w:afterAutospacing="0"/>
        <w:textAlignment w:val="baseline"/>
        <w:rPr>
          <w:rFonts w:ascii="Open Sans" w:eastAsiaTheme="minorEastAsia" w:hAnsi="Open Sans" w:cstheme="minorBidi"/>
          <w:sz w:val="22"/>
          <w:szCs w:val="22"/>
          <w:lang w:eastAsia="ja-JP"/>
        </w:rPr>
      </w:pPr>
      <w:r w:rsidRPr="006609E6">
        <w:rPr>
          <w:rFonts w:ascii="Open Sans" w:eastAsiaTheme="minorEastAsia" w:hAnsi="Open Sans" w:cstheme="minorBidi"/>
          <w:sz w:val="22"/>
          <w:szCs w:val="22"/>
          <w:lang w:eastAsia="ja-JP"/>
        </w:rPr>
        <w:t xml:space="preserve">De nationale doelstelling, zoals geformuleerd in het </w:t>
      </w:r>
      <w:proofErr w:type="spellStart"/>
      <w:r w:rsidRPr="006609E6">
        <w:rPr>
          <w:rFonts w:ascii="Open Sans" w:eastAsiaTheme="minorEastAsia" w:hAnsi="Open Sans" w:cstheme="minorBidi"/>
          <w:sz w:val="22"/>
          <w:szCs w:val="22"/>
          <w:lang w:eastAsia="ja-JP"/>
        </w:rPr>
        <w:t>Rijksbrede</w:t>
      </w:r>
      <w:proofErr w:type="spellEnd"/>
      <w:r w:rsidRPr="006609E6">
        <w:rPr>
          <w:rFonts w:ascii="Open Sans" w:eastAsiaTheme="minorEastAsia" w:hAnsi="Open Sans" w:cstheme="minorBidi"/>
          <w:sz w:val="22"/>
          <w:szCs w:val="22"/>
          <w:lang w:eastAsia="ja-JP"/>
        </w:rPr>
        <w:t xml:space="preserve"> programma ‘Nederland Circulair in 2050’ en die onderschreven is door de gemeente Leiden, is om in 2050 circulair te consumeren en te produceren. In 2030 willen we deze doelstelling voor 50% hebben bereikt. Veel natuur- en milieuproblemen zijn toe te schrijven aan grondstofverspilling. Door naar een circulaire economie toe te werken, zorgen we ervoor dat we minder afhankelijk zijn van de winning van nieuwe grondstoffen. We verlagen de milieu-impact door verantwoord om te gaan met materiaalgebruik en type materialen. </w:t>
      </w:r>
    </w:p>
    <w:p w14:paraId="2BE39A51" w14:textId="77777777" w:rsidR="00F94C7A" w:rsidRPr="006609E6" w:rsidRDefault="00F94C7A" w:rsidP="00F94C7A">
      <w:pPr>
        <w:pStyle w:val="paragraph"/>
        <w:spacing w:before="0" w:beforeAutospacing="0" w:after="0" w:afterAutospacing="0"/>
        <w:textAlignment w:val="baseline"/>
        <w:rPr>
          <w:rFonts w:ascii="Open Sans" w:eastAsiaTheme="minorEastAsia" w:hAnsi="Open Sans" w:cstheme="minorBidi"/>
          <w:sz w:val="22"/>
          <w:szCs w:val="22"/>
          <w:lang w:eastAsia="ja-JP"/>
        </w:rPr>
      </w:pPr>
    </w:p>
    <w:p w14:paraId="55A3D770" w14:textId="31615B2E" w:rsidR="00F94C7A" w:rsidRPr="007E1363" w:rsidRDefault="00F94C7A" w:rsidP="00F94C7A">
      <w:pPr>
        <w:pStyle w:val="paragraph"/>
        <w:spacing w:before="0" w:beforeAutospacing="0" w:after="0" w:afterAutospacing="0"/>
        <w:textAlignment w:val="baseline"/>
        <w:rPr>
          <w:rFonts w:ascii="Open Sans" w:eastAsiaTheme="minorEastAsia" w:hAnsi="Open Sans" w:cstheme="minorBidi"/>
          <w:sz w:val="22"/>
          <w:szCs w:val="22"/>
          <w:lang w:eastAsia="ja-JP"/>
        </w:rPr>
      </w:pPr>
      <w:r w:rsidRPr="006609E6">
        <w:rPr>
          <w:rFonts w:ascii="Open Sans" w:eastAsiaTheme="minorEastAsia" w:hAnsi="Open Sans" w:cstheme="minorBidi"/>
          <w:sz w:val="22"/>
          <w:szCs w:val="22"/>
          <w:lang w:eastAsia="ja-JP"/>
        </w:rPr>
        <w:t>De transitie naar een circulaire economie is een zeer grote maatschappelijke verandering met grote impact op bedrijven, maatschappelijke organisaties en inwoners van de stad. Om dat te bereiken zijn forse veranderingen nodig in het huidige economische systeem én in het denken en handelen van bedrijven en consumenten. Circulaire bouw is voor de gemeente een belangrijke pijler.  </w:t>
      </w:r>
      <w:r>
        <w:rPr>
          <w:rFonts w:ascii="Open Sans" w:eastAsiaTheme="minorEastAsia" w:hAnsi="Open Sans" w:cstheme="minorBidi"/>
          <w:color w:val="FF0000"/>
          <w:sz w:val="22"/>
          <w:szCs w:val="22"/>
          <w:lang w:eastAsia="ja-JP"/>
        </w:rPr>
        <w:t xml:space="preserve"> </w:t>
      </w:r>
      <w:r>
        <w:rPr>
          <w:rFonts w:ascii="Open Sans" w:eastAsiaTheme="minorEastAsia" w:hAnsi="Open Sans" w:cstheme="minorBidi"/>
          <w:color w:val="FF0000"/>
          <w:sz w:val="22"/>
          <w:szCs w:val="22"/>
          <w:lang w:eastAsia="ja-JP"/>
        </w:rPr>
        <w:br/>
      </w:r>
    </w:p>
    <w:p w14:paraId="098CBE81" w14:textId="77777777" w:rsidR="00F94C7A" w:rsidRPr="00292241" w:rsidRDefault="00F94C7A" w:rsidP="00F94C7A">
      <w:pPr>
        <w:rPr>
          <w:rFonts w:ascii="Open Sans" w:eastAsiaTheme="minorEastAsia" w:hAnsi="Open Sans" w:cstheme="minorBidi"/>
          <w:b/>
          <w:bCs/>
          <w:color w:val="DF2E20"/>
          <w:sz w:val="24"/>
          <w:szCs w:val="24"/>
          <w:lang w:val="en-US" w:eastAsia="ja-JP"/>
          <w14:ligatures w14:val="none"/>
        </w:rPr>
      </w:pPr>
      <w:proofErr w:type="spellStart"/>
      <w:r w:rsidRPr="00292241">
        <w:rPr>
          <w:rFonts w:ascii="Open Sans" w:eastAsiaTheme="minorEastAsia" w:hAnsi="Open Sans" w:cstheme="minorBidi"/>
          <w:b/>
          <w:bCs/>
          <w:color w:val="DF2E20"/>
          <w:sz w:val="24"/>
          <w:szCs w:val="24"/>
          <w:lang w:val="en-US" w:eastAsia="ja-JP"/>
          <w14:ligatures w14:val="none"/>
        </w:rPr>
        <w:t>Grondstoffenakkoord</w:t>
      </w:r>
      <w:proofErr w:type="spellEnd"/>
      <w:r w:rsidRPr="00292241">
        <w:rPr>
          <w:rFonts w:ascii="Open Sans" w:eastAsiaTheme="minorEastAsia" w:hAnsi="Open Sans" w:cstheme="minorBidi"/>
          <w:b/>
          <w:bCs/>
          <w:color w:val="DF2E20"/>
          <w:sz w:val="24"/>
          <w:szCs w:val="24"/>
          <w:lang w:val="en-US" w:eastAsia="ja-JP"/>
          <w14:ligatures w14:val="none"/>
        </w:rPr>
        <w:t xml:space="preserve"> 2017</w:t>
      </w:r>
    </w:p>
    <w:p w14:paraId="77751408" w14:textId="77777777" w:rsidR="00F94C7A" w:rsidRPr="002C1FEB" w:rsidRDefault="00F94C7A" w:rsidP="00F94C7A">
      <w:pPr>
        <w:spacing w:line="276" w:lineRule="auto"/>
        <w:rPr>
          <w:rFonts w:ascii="Open Sans" w:eastAsiaTheme="minorEastAsia" w:hAnsi="Open Sans" w:cstheme="minorBidi"/>
          <w:lang w:eastAsia="ja-JP"/>
          <w14:ligatures w14:val="none"/>
        </w:rPr>
      </w:pPr>
      <w:r w:rsidRPr="002C1FEB">
        <w:rPr>
          <w:rFonts w:ascii="Open Sans" w:eastAsiaTheme="minorEastAsia" w:hAnsi="Open Sans" w:cstheme="minorBidi"/>
          <w:lang w:eastAsia="ja-JP"/>
          <w14:ligatures w14:val="none"/>
        </w:rPr>
        <w:t xml:space="preserve">Het Grondstoffenakkoord bevat afspraken van de Rijksoverheid met andere partijen over maatregelen om de transitie naar de circulaire economie te versnellen. De ambitie is om zuiniger en slimmer om te gaan met grondstoffen. Vanuit deze afspraken en om deze ambitie te realiseren  is het Programma Circulaire Economie ‘Nederland Circulair in </w:t>
      </w:r>
      <w:r w:rsidRPr="002C1FEB">
        <w:rPr>
          <w:rFonts w:ascii="Open Sans" w:eastAsiaTheme="minorEastAsia" w:hAnsi="Open Sans" w:cstheme="minorBidi"/>
          <w:lang w:eastAsia="ja-JP"/>
          <w14:ligatures w14:val="none"/>
        </w:rPr>
        <w:lastRenderedPageBreak/>
        <w:t xml:space="preserve">2050’ opgesteld. De volgende doelstellingen zijn opgesteld naar aanleiding van het grondstofakkoord: </w:t>
      </w:r>
    </w:p>
    <w:p w14:paraId="618E6772" w14:textId="77777777" w:rsidR="00F94C7A" w:rsidRPr="00EC0C93" w:rsidRDefault="00F94C7A" w:rsidP="00F94C7A">
      <w:pPr>
        <w:pStyle w:val="Lijstalinea"/>
        <w:numPr>
          <w:ilvl w:val="0"/>
          <w:numId w:val="2"/>
        </w:numPr>
        <w:spacing w:line="276" w:lineRule="auto"/>
        <w:rPr>
          <w:rFonts w:ascii="Open Sans" w:eastAsiaTheme="minorEastAsia" w:hAnsi="Open Sans" w:cstheme="minorBidi"/>
          <w:lang w:eastAsia="ja-JP"/>
          <w14:ligatures w14:val="none"/>
        </w:rPr>
      </w:pPr>
      <w:r w:rsidRPr="00EC0C93">
        <w:rPr>
          <w:rFonts w:ascii="Open Sans" w:eastAsiaTheme="minorEastAsia" w:hAnsi="Open Sans" w:cstheme="minorBidi"/>
          <w:lang w:eastAsia="ja-JP"/>
          <w14:ligatures w14:val="none"/>
        </w:rPr>
        <w:t>Voor Bouw/GWW wordt in 2023 100% circulair uitgevraagd.</w:t>
      </w:r>
    </w:p>
    <w:p w14:paraId="2F237A06" w14:textId="77777777" w:rsidR="00F94C7A" w:rsidRPr="00EC0C93" w:rsidRDefault="00F94C7A" w:rsidP="00F94C7A">
      <w:pPr>
        <w:pStyle w:val="Lijstalinea"/>
        <w:numPr>
          <w:ilvl w:val="0"/>
          <w:numId w:val="2"/>
        </w:numPr>
        <w:spacing w:line="276" w:lineRule="auto"/>
        <w:rPr>
          <w:rFonts w:ascii="Open Sans" w:eastAsiaTheme="minorEastAsia" w:hAnsi="Open Sans" w:cstheme="minorBidi"/>
          <w:lang w:eastAsia="ja-JP"/>
          <w14:ligatures w14:val="none"/>
        </w:rPr>
      </w:pPr>
      <w:r w:rsidRPr="00EC0C93">
        <w:rPr>
          <w:rFonts w:ascii="Open Sans" w:eastAsiaTheme="minorEastAsia" w:hAnsi="Open Sans" w:cstheme="minorBidi"/>
          <w:lang w:eastAsia="ja-JP"/>
          <w14:ligatures w14:val="none"/>
        </w:rPr>
        <w:t>Voor Bouw/GWW wordt in 2030 100% circulair aanbesteed.</w:t>
      </w:r>
    </w:p>
    <w:p w14:paraId="7F0D0A73" w14:textId="77777777" w:rsidR="00F94C7A" w:rsidRPr="00EC0C93" w:rsidRDefault="00F94C7A" w:rsidP="00F94C7A">
      <w:pPr>
        <w:pStyle w:val="Lijstalinea"/>
        <w:numPr>
          <w:ilvl w:val="0"/>
          <w:numId w:val="2"/>
        </w:numPr>
        <w:spacing w:line="276" w:lineRule="auto"/>
        <w:rPr>
          <w:rFonts w:ascii="Open Sans" w:eastAsiaTheme="minorEastAsia" w:hAnsi="Open Sans" w:cstheme="minorBidi"/>
          <w:lang w:eastAsia="ja-JP"/>
          <w14:ligatures w14:val="none"/>
        </w:rPr>
      </w:pPr>
      <w:r w:rsidRPr="00EC0C93">
        <w:rPr>
          <w:rFonts w:ascii="Open Sans" w:eastAsiaTheme="minorEastAsia" w:hAnsi="Open Sans" w:cstheme="minorBidi"/>
          <w:lang w:eastAsia="ja-JP"/>
          <w14:ligatures w14:val="none"/>
        </w:rPr>
        <w:t>In 2030 wordt 50% minder primaire grondstoffen gebruikt.</w:t>
      </w:r>
    </w:p>
    <w:p w14:paraId="3256C88D" w14:textId="77777777" w:rsidR="00F94C7A" w:rsidRPr="00EC0C93" w:rsidRDefault="00F94C7A" w:rsidP="00F94C7A">
      <w:pPr>
        <w:pStyle w:val="Lijstalinea"/>
        <w:numPr>
          <w:ilvl w:val="0"/>
          <w:numId w:val="2"/>
        </w:numPr>
        <w:spacing w:line="276" w:lineRule="auto"/>
        <w:rPr>
          <w:rFonts w:ascii="Open Sans" w:eastAsiaTheme="minorEastAsia" w:hAnsi="Open Sans" w:cstheme="minorBidi"/>
          <w:lang w:eastAsia="ja-JP"/>
          <w14:ligatures w14:val="none"/>
        </w:rPr>
      </w:pPr>
      <w:r w:rsidRPr="00EC0C93">
        <w:rPr>
          <w:rFonts w:ascii="Open Sans" w:eastAsiaTheme="minorEastAsia" w:hAnsi="Open Sans" w:cstheme="minorBidi"/>
          <w:lang w:eastAsia="ja-JP"/>
          <w14:ligatures w14:val="none"/>
        </w:rPr>
        <w:t xml:space="preserve">In 2050 100% zijn we circulair, dus geen grondstoffen met een negatieve milieu-impact. </w:t>
      </w:r>
    </w:p>
    <w:p w14:paraId="46589CEB" w14:textId="77777777" w:rsidR="00F94C7A" w:rsidRDefault="00F94C7A" w:rsidP="00F94C7A">
      <w:pPr>
        <w:rPr>
          <w:rFonts w:cs="Arial"/>
          <w:b/>
          <w:bCs/>
          <w:szCs w:val="20"/>
        </w:rPr>
      </w:pPr>
    </w:p>
    <w:p w14:paraId="5088B917" w14:textId="77777777" w:rsidR="00F94C7A" w:rsidRPr="00292241" w:rsidRDefault="00F94C7A" w:rsidP="00F94C7A">
      <w:pPr>
        <w:rPr>
          <w:rFonts w:ascii="Open Sans" w:eastAsiaTheme="minorEastAsia" w:hAnsi="Open Sans" w:cstheme="minorBidi"/>
          <w:b/>
          <w:bCs/>
          <w:color w:val="DF2E20"/>
          <w:sz w:val="24"/>
          <w:szCs w:val="24"/>
          <w:lang w:val="en-US" w:eastAsia="ja-JP"/>
          <w14:ligatures w14:val="none"/>
        </w:rPr>
      </w:pPr>
      <w:proofErr w:type="spellStart"/>
      <w:r w:rsidRPr="00292241">
        <w:rPr>
          <w:rFonts w:ascii="Open Sans" w:eastAsiaTheme="minorEastAsia" w:hAnsi="Open Sans" w:cstheme="minorBidi"/>
          <w:b/>
          <w:bCs/>
          <w:color w:val="DF2E20"/>
          <w:sz w:val="24"/>
          <w:szCs w:val="24"/>
          <w:lang w:val="en-US" w:eastAsia="ja-JP"/>
          <w14:ligatures w14:val="none"/>
        </w:rPr>
        <w:t>Betonakkoord</w:t>
      </w:r>
      <w:proofErr w:type="spellEnd"/>
      <w:r w:rsidRPr="00292241">
        <w:rPr>
          <w:rFonts w:ascii="Open Sans" w:eastAsiaTheme="minorEastAsia" w:hAnsi="Open Sans" w:cstheme="minorBidi"/>
          <w:b/>
          <w:bCs/>
          <w:color w:val="DF2E20"/>
          <w:sz w:val="24"/>
          <w:szCs w:val="24"/>
          <w:lang w:val="en-US" w:eastAsia="ja-JP"/>
          <w14:ligatures w14:val="none"/>
        </w:rPr>
        <w:t xml:space="preserve"> </w:t>
      </w:r>
    </w:p>
    <w:p w14:paraId="28317967" w14:textId="77777777" w:rsidR="00F94C7A" w:rsidRPr="002C1FEB" w:rsidRDefault="00F94C7A" w:rsidP="00F94C7A">
      <w:pPr>
        <w:spacing w:line="276" w:lineRule="auto"/>
        <w:rPr>
          <w:rFonts w:ascii="Open Sans" w:eastAsiaTheme="minorEastAsia" w:hAnsi="Open Sans" w:cstheme="minorBidi"/>
          <w:lang w:eastAsia="ja-JP"/>
          <w14:ligatures w14:val="none"/>
        </w:rPr>
      </w:pPr>
      <w:r w:rsidRPr="002C1FEB">
        <w:rPr>
          <w:rFonts w:ascii="Open Sans" w:eastAsiaTheme="minorEastAsia" w:hAnsi="Open Sans" w:cstheme="minorBidi"/>
          <w:lang w:eastAsia="ja-JP"/>
          <w14:ligatures w14:val="none"/>
        </w:rPr>
        <w:t xml:space="preserve">Gemeente Leiden heeft zich in 2019 aangesloten bij het Betonakkoord. Het doel van het Betonakkoord is dat Partijen gezamenlijk invulling geven aan een betonsector- en keten brede inzet voor het reduceren van C02-emissie, het bevorderen van circulariteit, natuurlijk kapitaal en sociaal kapitaal als bijdragen aan de verduurzaming van de Nederlandse samenleving en economie. De reikwijdte van het Betonakkoord betreft alle betontoepassingen, zowel constructief als niet-constructief beton en zowel binnen de B&amp;U-sector als de GWW-sector. Partijen richten zich voor 2030 op de volgende doelstellingen: </w:t>
      </w:r>
    </w:p>
    <w:p w14:paraId="0D0B3A4A" w14:textId="77777777" w:rsidR="00F94C7A" w:rsidRPr="00970CC5" w:rsidRDefault="00F94C7A" w:rsidP="00F94C7A">
      <w:pPr>
        <w:spacing w:line="276" w:lineRule="auto"/>
        <w:ind w:left="360"/>
        <w:rPr>
          <w:rFonts w:ascii="Arial" w:hAnsi="Arial" w:cs="Arial"/>
          <w:sz w:val="20"/>
          <w:szCs w:val="18"/>
        </w:rPr>
      </w:pPr>
    </w:p>
    <w:p w14:paraId="02C7E282" w14:textId="77777777" w:rsidR="00F94C7A" w:rsidRPr="00EC0C93" w:rsidRDefault="00F94C7A" w:rsidP="00F94C7A">
      <w:pPr>
        <w:pStyle w:val="Lijstalinea"/>
        <w:numPr>
          <w:ilvl w:val="2"/>
          <w:numId w:val="1"/>
        </w:numPr>
        <w:spacing w:line="276" w:lineRule="auto"/>
        <w:rPr>
          <w:rFonts w:ascii="Open Sans" w:eastAsiaTheme="minorEastAsia" w:hAnsi="Open Sans" w:cstheme="minorBidi"/>
          <w:lang w:eastAsia="ja-JP"/>
          <w14:ligatures w14:val="none"/>
        </w:rPr>
      </w:pPr>
      <w:r w:rsidRPr="00EC0C93">
        <w:rPr>
          <w:rFonts w:ascii="Open Sans" w:eastAsiaTheme="minorEastAsia" w:hAnsi="Open Sans" w:cstheme="minorBidi"/>
          <w:lang w:eastAsia="ja-JP"/>
          <w14:ligatures w14:val="none"/>
        </w:rPr>
        <w:t xml:space="preserve">Samenwerking in de betonketen voor verdere verduurzaming; </w:t>
      </w:r>
    </w:p>
    <w:p w14:paraId="49493C7D" w14:textId="77777777" w:rsidR="00F94C7A" w:rsidRPr="00EC0C93" w:rsidRDefault="00F94C7A" w:rsidP="00F94C7A">
      <w:pPr>
        <w:pStyle w:val="Lijstalinea"/>
        <w:numPr>
          <w:ilvl w:val="2"/>
          <w:numId w:val="1"/>
        </w:numPr>
        <w:spacing w:line="276" w:lineRule="auto"/>
        <w:rPr>
          <w:rFonts w:ascii="Open Sans" w:eastAsiaTheme="minorEastAsia" w:hAnsi="Open Sans" w:cstheme="minorBidi"/>
          <w:lang w:eastAsia="ja-JP"/>
          <w14:ligatures w14:val="none"/>
        </w:rPr>
      </w:pPr>
      <w:r w:rsidRPr="00EC0C93">
        <w:rPr>
          <w:rFonts w:ascii="Open Sans" w:eastAsiaTheme="minorEastAsia" w:hAnsi="Open Sans" w:cstheme="minorBidi"/>
          <w:lang w:eastAsia="ja-JP"/>
          <w14:ligatures w14:val="none"/>
        </w:rPr>
        <w:t xml:space="preserve">Consistente uitvraag van duurzaam beton; </w:t>
      </w:r>
    </w:p>
    <w:p w14:paraId="19A26826" w14:textId="77777777" w:rsidR="00F94C7A" w:rsidRPr="00EC0C93" w:rsidRDefault="00F94C7A" w:rsidP="00F94C7A">
      <w:pPr>
        <w:pStyle w:val="Lijstalinea"/>
        <w:numPr>
          <w:ilvl w:val="2"/>
          <w:numId w:val="1"/>
        </w:numPr>
        <w:spacing w:line="276" w:lineRule="auto"/>
        <w:rPr>
          <w:rFonts w:ascii="Open Sans" w:eastAsiaTheme="minorEastAsia" w:hAnsi="Open Sans" w:cstheme="minorBidi"/>
          <w:lang w:eastAsia="ja-JP"/>
          <w14:ligatures w14:val="none"/>
        </w:rPr>
      </w:pPr>
      <w:r w:rsidRPr="00EC0C93">
        <w:rPr>
          <w:rFonts w:ascii="Open Sans" w:eastAsiaTheme="minorEastAsia" w:hAnsi="Open Sans" w:cstheme="minorBidi"/>
          <w:lang w:eastAsia="ja-JP"/>
          <w14:ligatures w14:val="none"/>
        </w:rPr>
        <w:t>Vermindering van de C02-uitstoot in de betonketen met minimaal 30% t.o.v. 1990 gericht op de nationale C02-reductie ambitie van 49%.</w:t>
      </w:r>
    </w:p>
    <w:p w14:paraId="06823108" w14:textId="77777777" w:rsidR="00F94C7A" w:rsidRPr="00EC0C93" w:rsidRDefault="00F94C7A" w:rsidP="00F94C7A">
      <w:pPr>
        <w:pStyle w:val="Lijstalinea"/>
        <w:numPr>
          <w:ilvl w:val="2"/>
          <w:numId w:val="1"/>
        </w:numPr>
        <w:spacing w:line="276" w:lineRule="auto"/>
        <w:rPr>
          <w:rFonts w:ascii="Open Sans" w:eastAsiaTheme="minorEastAsia" w:hAnsi="Open Sans" w:cstheme="minorBidi"/>
          <w:lang w:eastAsia="ja-JP"/>
          <w14:ligatures w14:val="none"/>
        </w:rPr>
      </w:pPr>
      <w:r w:rsidRPr="00EC0C93">
        <w:rPr>
          <w:rFonts w:ascii="Open Sans" w:eastAsiaTheme="minorEastAsia" w:hAnsi="Open Sans" w:cstheme="minorBidi"/>
          <w:lang w:eastAsia="ja-JP"/>
          <w14:ligatures w14:val="none"/>
        </w:rPr>
        <w:t xml:space="preserve">100% hergebruik van vrijkomend beton (grondstoffen, elementen en componenten), waarbij transparantie is over de herkomst en samenstelling van het beton dat gerecycleerd wordt, t.b.v. de kwaliteit voor toekomstig hergebruik en aansluiting gezocht wordt bij erkende keurmerken en meetmethodes; </w:t>
      </w:r>
    </w:p>
    <w:p w14:paraId="4B9FAE5D" w14:textId="77777777" w:rsidR="00F94C7A" w:rsidRPr="00EC0C93" w:rsidRDefault="00F94C7A" w:rsidP="00F94C7A">
      <w:pPr>
        <w:pStyle w:val="Lijstalinea"/>
        <w:numPr>
          <w:ilvl w:val="2"/>
          <w:numId w:val="1"/>
        </w:numPr>
        <w:spacing w:line="276" w:lineRule="auto"/>
        <w:rPr>
          <w:rFonts w:ascii="Open Sans" w:eastAsiaTheme="minorEastAsia" w:hAnsi="Open Sans" w:cstheme="minorBidi"/>
          <w:lang w:eastAsia="ja-JP"/>
          <w14:ligatures w14:val="none"/>
        </w:rPr>
      </w:pPr>
      <w:r w:rsidRPr="00EC0C93">
        <w:rPr>
          <w:rFonts w:ascii="Open Sans" w:eastAsiaTheme="minorEastAsia" w:hAnsi="Open Sans" w:cstheme="minorBidi"/>
          <w:lang w:eastAsia="ja-JP"/>
          <w14:ligatures w14:val="none"/>
        </w:rPr>
        <w:t xml:space="preserve">Het creëren van een netto positieve waarde van natuurlijk kapitaal in de betonsector; </w:t>
      </w:r>
    </w:p>
    <w:p w14:paraId="47F0F0F0" w14:textId="77777777" w:rsidR="00F94C7A" w:rsidRPr="00EC0C93" w:rsidRDefault="00F94C7A" w:rsidP="00F94C7A">
      <w:pPr>
        <w:pStyle w:val="Lijstalinea"/>
        <w:numPr>
          <w:ilvl w:val="2"/>
          <w:numId w:val="1"/>
        </w:numPr>
        <w:spacing w:line="276" w:lineRule="auto"/>
        <w:rPr>
          <w:rFonts w:ascii="Open Sans" w:eastAsiaTheme="minorEastAsia" w:hAnsi="Open Sans" w:cstheme="minorBidi"/>
          <w:lang w:eastAsia="ja-JP"/>
          <w14:ligatures w14:val="none"/>
        </w:rPr>
      </w:pPr>
      <w:r w:rsidRPr="00EC0C93">
        <w:rPr>
          <w:rFonts w:ascii="Open Sans" w:eastAsiaTheme="minorEastAsia" w:hAnsi="Open Sans" w:cstheme="minorBidi"/>
          <w:lang w:eastAsia="ja-JP"/>
          <w14:ligatures w14:val="none"/>
        </w:rPr>
        <w:t>Het bevorderen van innovaties en sociaal kapitaal.</w:t>
      </w:r>
    </w:p>
    <w:p w14:paraId="01580826" w14:textId="77777777" w:rsidR="00F94C7A" w:rsidRDefault="00F94C7A" w:rsidP="00F94C7A">
      <w:pPr>
        <w:pStyle w:val="Lijstalinea"/>
        <w:spacing w:line="276" w:lineRule="auto"/>
        <w:ind w:left="0"/>
        <w:rPr>
          <w:rFonts w:ascii="Arial" w:hAnsi="Arial" w:cs="Arial"/>
          <w:sz w:val="20"/>
          <w:szCs w:val="18"/>
        </w:rPr>
      </w:pPr>
    </w:p>
    <w:p w14:paraId="293D4EEE" w14:textId="77777777" w:rsidR="00F94C7A" w:rsidRDefault="00F94C7A" w:rsidP="00F94C7A">
      <w:pPr>
        <w:pStyle w:val="Lijstalinea"/>
        <w:spacing w:line="276" w:lineRule="auto"/>
        <w:ind w:left="0"/>
        <w:rPr>
          <w:rFonts w:ascii="Arial" w:hAnsi="Arial" w:cs="Arial"/>
          <w:sz w:val="20"/>
          <w:szCs w:val="18"/>
        </w:rPr>
      </w:pPr>
      <w:r w:rsidRPr="00EC0C93">
        <w:rPr>
          <w:rFonts w:ascii="Open Sans" w:eastAsiaTheme="minorEastAsia" w:hAnsi="Open Sans" w:cstheme="minorBidi"/>
          <w:lang w:eastAsia="ja-JP"/>
          <w14:ligatures w14:val="none"/>
        </w:rPr>
        <w:t xml:space="preserve">Vanaf 1 oktober zijn er nieuwe MKI- en circulariteitseisen van kracht, die een belangrijke stap betekenen naar een meer duurzame bouwsector. Meer informatie is te vinden op: </w:t>
      </w:r>
      <w:hyperlink r:id="rId8" w:history="1">
        <w:r w:rsidRPr="001E5581">
          <w:rPr>
            <w:rStyle w:val="Hyperlink"/>
            <w:rFonts w:ascii="Arial" w:hAnsi="Arial" w:cs="Arial"/>
            <w:szCs w:val="20"/>
          </w:rPr>
          <w:t>Nieuwe MKI Plafondwaarden en Circulariteitseisen 2023 voor de bouwsector - Betonakkoord</w:t>
        </w:r>
      </w:hyperlink>
      <w:r w:rsidRPr="001E5581">
        <w:rPr>
          <w:rStyle w:val="Hyperlink"/>
          <w:rFonts w:ascii="Arial" w:hAnsi="Arial" w:cs="Arial"/>
          <w:szCs w:val="20"/>
        </w:rPr>
        <w:t>.</w:t>
      </w:r>
      <w:r>
        <w:t xml:space="preserve"> </w:t>
      </w:r>
    </w:p>
    <w:p w14:paraId="3009D1FC" w14:textId="77777777" w:rsidR="00F94C7A" w:rsidRDefault="00F94C7A" w:rsidP="00F94C7A">
      <w:pPr>
        <w:spacing w:after="160" w:line="259" w:lineRule="auto"/>
        <w:rPr>
          <w:rFonts w:ascii="Arial" w:hAnsi="Arial" w:cs="Arial"/>
          <w:sz w:val="20"/>
          <w:szCs w:val="18"/>
        </w:rPr>
      </w:pPr>
    </w:p>
    <w:p w14:paraId="03C98781" w14:textId="77777777" w:rsidR="00F94C7A" w:rsidRDefault="00F94C7A" w:rsidP="00F94C7A">
      <w:pPr>
        <w:spacing w:after="160" w:line="259" w:lineRule="auto"/>
        <w:rPr>
          <w:rFonts w:ascii="Open Sans" w:eastAsiaTheme="minorEastAsia" w:hAnsi="Open Sans" w:cstheme="minorBidi"/>
          <w:sz w:val="24"/>
          <w:szCs w:val="24"/>
          <w:lang w:eastAsia="ja-JP"/>
          <w14:ligatures w14:val="none"/>
        </w:rPr>
      </w:pPr>
      <w:r>
        <w:rPr>
          <w:rFonts w:ascii="Open Sans" w:eastAsiaTheme="minorEastAsia" w:hAnsi="Open Sans" w:cstheme="minorBidi"/>
          <w:lang w:eastAsia="ja-JP"/>
        </w:rPr>
        <w:br w:type="page"/>
      </w:r>
    </w:p>
    <w:p w14:paraId="65601E9D" w14:textId="77777777" w:rsidR="00F94C7A" w:rsidRPr="00907207" w:rsidRDefault="00F94C7A" w:rsidP="00F94C7A">
      <w:pPr>
        <w:pStyle w:val="paragraph"/>
        <w:spacing w:before="0" w:beforeAutospacing="0" w:after="0" w:afterAutospacing="0"/>
        <w:textAlignment w:val="baseline"/>
        <w:rPr>
          <w:rFonts w:ascii="Open Sans" w:eastAsiaTheme="minorEastAsia" w:hAnsi="Open Sans" w:cstheme="minorBidi"/>
          <w:sz w:val="22"/>
          <w:szCs w:val="22"/>
          <w:lang w:eastAsia="ja-JP"/>
        </w:rPr>
      </w:pPr>
      <w:r w:rsidRPr="00907207">
        <w:rPr>
          <w:rFonts w:ascii="Open Sans" w:eastAsiaTheme="minorEastAsia" w:hAnsi="Open Sans" w:cstheme="minorBidi"/>
          <w:lang w:eastAsia="ja-JP"/>
        </w:rPr>
        <w:lastRenderedPageBreak/>
        <w:t>  </w:t>
      </w:r>
    </w:p>
    <w:p w14:paraId="33835ED1" w14:textId="77777777" w:rsidR="00F94C7A" w:rsidRPr="006F0389" w:rsidRDefault="00F94C7A" w:rsidP="00F94C7A">
      <w:pPr>
        <w:pStyle w:val="Kop2"/>
        <w:numPr>
          <w:ilvl w:val="0"/>
          <w:numId w:val="3"/>
        </w:numPr>
        <w:pBdr>
          <w:bottom w:val="none" w:sz="0" w:space="0" w:color="auto"/>
        </w:pBdr>
        <w:spacing w:before="100" w:beforeAutospacing="1" w:after="0" w:line="240" w:lineRule="auto"/>
        <w:ind w:left="720"/>
        <w:rPr>
          <w:rFonts w:ascii="Open Sans" w:hAnsi="Open Sans"/>
          <w:bCs/>
          <w:color w:val="auto"/>
          <w:sz w:val="28"/>
          <w:szCs w:val="28"/>
          <w:lang w:eastAsia="ja-JP"/>
          <w14:ligatures w14:val="none"/>
        </w:rPr>
      </w:pPr>
      <w:proofErr w:type="spellStart"/>
      <w:r w:rsidRPr="006F0389">
        <w:rPr>
          <w:rFonts w:ascii="Open Sans" w:hAnsi="Open Sans"/>
          <w:bCs/>
          <w:color w:val="auto"/>
          <w:sz w:val="28"/>
          <w:szCs w:val="28"/>
          <w:lang w:eastAsia="ja-JP"/>
          <w14:ligatures w14:val="none"/>
        </w:rPr>
        <w:t>Social</w:t>
      </w:r>
      <w:proofErr w:type="spellEnd"/>
      <w:r w:rsidRPr="006F0389">
        <w:rPr>
          <w:rFonts w:ascii="Open Sans" w:hAnsi="Open Sans"/>
          <w:bCs/>
          <w:color w:val="auto"/>
          <w:sz w:val="28"/>
          <w:szCs w:val="28"/>
          <w:lang w:eastAsia="ja-JP"/>
          <w14:ligatures w14:val="none"/>
        </w:rPr>
        <w:t xml:space="preserve"> Return</w:t>
      </w:r>
    </w:p>
    <w:p w14:paraId="51D937C4" w14:textId="77777777" w:rsidR="00F94C7A" w:rsidRDefault="00F94C7A" w:rsidP="00F94C7A">
      <w:pPr>
        <w:pStyle w:val="Introtekst"/>
        <w:numPr>
          <w:ilvl w:val="1"/>
          <w:numId w:val="0"/>
        </w:numPr>
      </w:pPr>
      <w:r w:rsidRPr="008764F3">
        <w:t xml:space="preserve">Het bieden van eerlijke kansen aan mensen met een afstand tot de arbeidsmarkt in lijn met het streven naar een diverse en inclusieve samenleving. </w:t>
      </w:r>
      <w:proofErr w:type="spellStart"/>
      <w:r w:rsidRPr="008764F3">
        <w:t>SDG’s</w:t>
      </w:r>
      <w:proofErr w:type="spellEnd"/>
      <w:r w:rsidRPr="008764F3">
        <w:t xml:space="preserve"> 8 ‘’Eerlijk werk en economische groei, SDG 10 ‘Ongelijkheid verminderen en SDG 12 ‘Verantwoorde consumptie en productie en mogelijk SDG’ 1 ‘Geen armoede’ en SDG 4 ‘Kwaliteitsonderwijs’. Daarnaast wordt SROI toegepast zijn de onderstaande onderwerpen in het beleid opgenomen, dit ook voor de deelgemeentes. </w:t>
      </w:r>
    </w:p>
    <w:p w14:paraId="153D2AC1" w14:textId="77777777" w:rsidR="00F94C7A" w:rsidRDefault="00F94C7A" w:rsidP="00F94C7A"/>
    <w:p w14:paraId="669DEBB4" w14:textId="77777777" w:rsidR="00F94C7A" w:rsidRPr="00292241" w:rsidRDefault="00F94C7A" w:rsidP="00F94C7A">
      <w:pPr>
        <w:rPr>
          <w:rFonts w:ascii="Open Sans" w:eastAsiaTheme="minorEastAsia" w:hAnsi="Open Sans" w:cstheme="minorBidi"/>
          <w:b/>
          <w:bCs/>
          <w:color w:val="DF2E20"/>
          <w:sz w:val="24"/>
          <w:szCs w:val="24"/>
          <w:lang w:val="en-US" w:eastAsia="ja-JP"/>
          <w14:ligatures w14:val="none"/>
        </w:rPr>
      </w:pPr>
      <w:r w:rsidRPr="00292241">
        <w:rPr>
          <w:rFonts w:ascii="Open Sans" w:eastAsiaTheme="minorEastAsia" w:hAnsi="Open Sans" w:cstheme="minorBidi"/>
          <w:b/>
          <w:bCs/>
          <w:color w:val="DF2E20"/>
          <w:sz w:val="24"/>
          <w:szCs w:val="24"/>
          <w:lang w:val="en-US" w:eastAsia="ja-JP"/>
          <w14:ligatures w14:val="none"/>
        </w:rPr>
        <w:t>Beleid Social Return</w:t>
      </w:r>
    </w:p>
    <w:p w14:paraId="53683E11" w14:textId="77777777" w:rsidR="00F94C7A" w:rsidRPr="00292241" w:rsidRDefault="00F94C7A" w:rsidP="00F94C7A">
      <w:pPr>
        <w:spacing w:line="276" w:lineRule="auto"/>
        <w:rPr>
          <w:rFonts w:ascii="Open Sans" w:eastAsiaTheme="minorEastAsia" w:hAnsi="Open Sans" w:cstheme="minorBidi"/>
          <w:lang w:eastAsia="ja-JP"/>
          <w14:ligatures w14:val="none"/>
        </w:rPr>
      </w:pPr>
      <w:r w:rsidRPr="00292241">
        <w:rPr>
          <w:rFonts w:ascii="Open Sans" w:eastAsiaTheme="minorEastAsia" w:hAnsi="Open Sans" w:cstheme="minorBidi"/>
          <w:lang w:eastAsia="ja-JP"/>
          <w14:ligatures w14:val="none"/>
        </w:rPr>
        <w:t>Niet iedereen kan gemakkelijk meedoen in het werkproces. De overheid kan bij het geven van opdrachten aan bedrijven eisen stellen of aanmoedigen dat zij ook mensen met minder kansen op werk betrekken. Dit kan door banen te creëren en leerplekken aan te bieden. Dit geeft mensen met minder kans op werk de gelegenheid om ervaring op te doen, wat hen helpt om beter werk te vinden. Dit heet '</w:t>
      </w:r>
      <w:proofErr w:type="spellStart"/>
      <w:r w:rsidRPr="00292241">
        <w:rPr>
          <w:rFonts w:ascii="Open Sans" w:eastAsiaTheme="minorEastAsia" w:hAnsi="Open Sans" w:cstheme="minorBidi"/>
          <w:lang w:eastAsia="ja-JP"/>
          <w14:ligatures w14:val="none"/>
        </w:rPr>
        <w:t>Social</w:t>
      </w:r>
      <w:proofErr w:type="spellEnd"/>
      <w:r w:rsidRPr="00292241">
        <w:rPr>
          <w:rFonts w:ascii="Open Sans" w:eastAsiaTheme="minorEastAsia" w:hAnsi="Open Sans" w:cstheme="minorBidi"/>
          <w:lang w:eastAsia="ja-JP"/>
          <w14:ligatures w14:val="none"/>
        </w:rPr>
        <w:t xml:space="preserve"> Return (on Investment)'.</w:t>
      </w:r>
    </w:p>
    <w:p w14:paraId="6121FEAC" w14:textId="77777777" w:rsidR="00F94C7A" w:rsidRPr="00292241" w:rsidRDefault="00F94C7A" w:rsidP="00F94C7A">
      <w:pPr>
        <w:spacing w:line="276" w:lineRule="auto"/>
        <w:rPr>
          <w:rFonts w:ascii="Open Sans" w:eastAsiaTheme="minorEastAsia" w:hAnsi="Open Sans" w:cstheme="minorBidi"/>
          <w:lang w:eastAsia="ja-JP"/>
          <w14:ligatures w14:val="none"/>
        </w:rPr>
      </w:pPr>
    </w:p>
    <w:p w14:paraId="7033E6EC" w14:textId="77777777" w:rsidR="00F94C7A" w:rsidRPr="00292241" w:rsidRDefault="00F94C7A" w:rsidP="00F94C7A">
      <w:pPr>
        <w:spacing w:line="276" w:lineRule="auto"/>
        <w:rPr>
          <w:rFonts w:ascii="Open Sans" w:eastAsiaTheme="minorEastAsia" w:hAnsi="Open Sans" w:cstheme="minorBidi"/>
          <w:lang w:eastAsia="ja-JP"/>
          <w14:ligatures w14:val="none"/>
        </w:rPr>
      </w:pPr>
      <w:r w:rsidRPr="00292241">
        <w:rPr>
          <w:rFonts w:ascii="Open Sans" w:eastAsiaTheme="minorEastAsia" w:hAnsi="Open Sans" w:cstheme="minorBidi"/>
          <w:lang w:eastAsia="ja-JP"/>
          <w14:ligatures w14:val="none"/>
        </w:rPr>
        <w:t xml:space="preserve">De Aanbestedende dienst is groot voorstander van de inzet van </w:t>
      </w:r>
      <w:proofErr w:type="spellStart"/>
      <w:r w:rsidRPr="00292241">
        <w:rPr>
          <w:rFonts w:ascii="Open Sans" w:eastAsiaTheme="minorEastAsia" w:hAnsi="Open Sans" w:cstheme="minorBidi"/>
          <w:lang w:eastAsia="ja-JP"/>
          <w14:ligatures w14:val="none"/>
        </w:rPr>
        <w:t>Social</w:t>
      </w:r>
      <w:proofErr w:type="spellEnd"/>
      <w:r w:rsidRPr="00292241">
        <w:rPr>
          <w:rFonts w:ascii="Open Sans" w:eastAsiaTheme="minorEastAsia" w:hAnsi="Open Sans" w:cstheme="minorBidi"/>
          <w:lang w:eastAsia="ja-JP"/>
          <w14:ligatures w14:val="none"/>
        </w:rPr>
        <w:t xml:space="preserve"> Return bij Aanbestedingen. </w:t>
      </w:r>
      <w:proofErr w:type="spellStart"/>
      <w:r w:rsidRPr="00292241">
        <w:rPr>
          <w:rFonts w:ascii="Open Sans" w:eastAsiaTheme="minorEastAsia" w:hAnsi="Open Sans" w:cstheme="minorBidi"/>
          <w:lang w:eastAsia="ja-JP"/>
          <w14:ligatures w14:val="none"/>
        </w:rPr>
        <w:t>Social</w:t>
      </w:r>
      <w:proofErr w:type="spellEnd"/>
      <w:r w:rsidRPr="00292241">
        <w:rPr>
          <w:rFonts w:ascii="Open Sans" w:eastAsiaTheme="minorEastAsia" w:hAnsi="Open Sans" w:cstheme="minorBidi"/>
          <w:lang w:eastAsia="ja-JP"/>
          <w14:ligatures w14:val="none"/>
        </w:rPr>
        <w:t xml:space="preserve"> Return is daarom een vast onderdeel van het inkoopbeleid, om duurzaamheid te bevorderen. </w:t>
      </w:r>
      <w:proofErr w:type="spellStart"/>
      <w:r w:rsidRPr="00292241">
        <w:rPr>
          <w:rFonts w:ascii="Open Sans" w:eastAsiaTheme="minorEastAsia" w:hAnsi="Open Sans" w:cstheme="minorBidi"/>
          <w:lang w:eastAsia="ja-JP"/>
          <w14:ligatures w14:val="none"/>
        </w:rPr>
        <w:t>Social</w:t>
      </w:r>
      <w:proofErr w:type="spellEnd"/>
      <w:r w:rsidRPr="00292241">
        <w:rPr>
          <w:rFonts w:ascii="Open Sans" w:eastAsiaTheme="minorEastAsia" w:hAnsi="Open Sans" w:cstheme="minorBidi"/>
          <w:lang w:eastAsia="ja-JP"/>
          <w14:ligatures w14:val="none"/>
        </w:rPr>
        <w:t xml:space="preserve"> Return wordt toegepast bij opdrachten voor werk, diensten en leveringen. Hierbij wordt rekening gehouden met de situatie op de arbeidsmarkt, de grootte van de opdracht, de steun voor </w:t>
      </w:r>
      <w:proofErr w:type="spellStart"/>
      <w:r w:rsidRPr="00292241">
        <w:rPr>
          <w:rFonts w:ascii="Open Sans" w:eastAsiaTheme="minorEastAsia" w:hAnsi="Open Sans" w:cstheme="minorBidi"/>
          <w:lang w:eastAsia="ja-JP"/>
          <w14:ligatures w14:val="none"/>
        </w:rPr>
        <w:t>Social</w:t>
      </w:r>
      <w:proofErr w:type="spellEnd"/>
      <w:r w:rsidRPr="00292241">
        <w:rPr>
          <w:rFonts w:ascii="Open Sans" w:eastAsiaTheme="minorEastAsia" w:hAnsi="Open Sans" w:cstheme="minorBidi"/>
          <w:lang w:eastAsia="ja-JP"/>
          <w14:ligatures w14:val="none"/>
        </w:rPr>
        <w:t xml:space="preserve"> Return, het soort werk dat gedaan moet worden, de beschikbare geschikte kandidaten en de ervaring die zowel de instantie als de bedrijven hebben met </w:t>
      </w:r>
      <w:proofErr w:type="spellStart"/>
      <w:r w:rsidRPr="00292241">
        <w:rPr>
          <w:rFonts w:ascii="Open Sans" w:eastAsiaTheme="minorEastAsia" w:hAnsi="Open Sans" w:cstheme="minorBidi"/>
          <w:lang w:eastAsia="ja-JP"/>
          <w14:ligatures w14:val="none"/>
        </w:rPr>
        <w:t>Social</w:t>
      </w:r>
      <w:proofErr w:type="spellEnd"/>
      <w:r w:rsidRPr="00292241">
        <w:rPr>
          <w:rFonts w:ascii="Open Sans" w:eastAsiaTheme="minorEastAsia" w:hAnsi="Open Sans" w:cstheme="minorBidi"/>
          <w:lang w:eastAsia="ja-JP"/>
          <w14:ligatures w14:val="none"/>
        </w:rPr>
        <w:t xml:space="preserve"> Return.</w:t>
      </w:r>
    </w:p>
    <w:p w14:paraId="122ECECB" w14:textId="77777777" w:rsidR="00F94C7A" w:rsidRPr="00292241" w:rsidRDefault="00F94C7A" w:rsidP="00F94C7A">
      <w:pPr>
        <w:spacing w:line="276" w:lineRule="auto"/>
        <w:ind w:left="360"/>
        <w:rPr>
          <w:rFonts w:ascii="Open Sans" w:eastAsiaTheme="minorEastAsia" w:hAnsi="Open Sans" w:cstheme="minorBidi"/>
          <w:lang w:eastAsia="ja-JP"/>
          <w14:ligatures w14:val="none"/>
        </w:rPr>
      </w:pPr>
    </w:p>
    <w:p w14:paraId="28BFFA52" w14:textId="77777777" w:rsidR="00F94C7A" w:rsidRPr="00292241" w:rsidRDefault="00F94C7A" w:rsidP="00F94C7A">
      <w:pPr>
        <w:spacing w:line="276" w:lineRule="auto"/>
        <w:rPr>
          <w:rFonts w:ascii="Open Sans" w:eastAsiaTheme="minorEastAsia" w:hAnsi="Open Sans" w:cstheme="minorBidi"/>
          <w:lang w:eastAsia="ja-JP"/>
          <w14:ligatures w14:val="none"/>
        </w:rPr>
      </w:pPr>
      <w:r w:rsidRPr="00292241">
        <w:rPr>
          <w:rFonts w:ascii="Open Sans" w:eastAsiaTheme="minorEastAsia" w:hAnsi="Open Sans" w:cstheme="minorBidi"/>
          <w:lang w:eastAsia="ja-JP"/>
          <w14:ligatures w14:val="none"/>
        </w:rPr>
        <w:t xml:space="preserve">Meestal vinden bedrijven maatschappelijk verantwoord ondernemen belangrijk. Ze willen werkzoekenden en leerlingen de kans geven. Het bedrijf hoeft zelf geen geschikte kandidaten te vinden. Om Opdrachtnemer te ontlasten is namens de Aanbestedende dienst een projectorganisatie </w:t>
      </w:r>
      <w:proofErr w:type="spellStart"/>
      <w:r w:rsidRPr="00292241">
        <w:rPr>
          <w:rFonts w:ascii="Open Sans" w:eastAsiaTheme="minorEastAsia" w:hAnsi="Open Sans" w:cstheme="minorBidi"/>
          <w:lang w:eastAsia="ja-JP"/>
          <w14:ligatures w14:val="none"/>
        </w:rPr>
        <w:t>Social</w:t>
      </w:r>
      <w:proofErr w:type="spellEnd"/>
      <w:r w:rsidRPr="00292241">
        <w:rPr>
          <w:rFonts w:ascii="Open Sans" w:eastAsiaTheme="minorEastAsia" w:hAnsi="Open Sans" w:cstheme="minorBidi"/>
          <w:lang w:eastAsia="ja-JP"/>
          <w14:ligatures w14:val="none"/>
        </w:rPr>
        <w:t xml:space="preserve"> Return beschikbaar die Opdrachtnemer kan adviseren en helpen bij het zoeken van geschikte kandidaten met affiniteit met het voorhanden Werk.</w:t>
      </w:r>
    </w:p>
    <w:p w14:paraId="67F2D495" w14:textId="77777777" w:rsidR="00F94C7A" w:rsidRPr="00292241" w:rsidRDefault="00F94C7A" w:rsidP="00F94C7A">
      <w:pPr>
        <w:spacing w:line="276" w:lineRule="auto"/>
        <w:ind w:left="360"/>
        <w:rPr>
          <w:rFonts w:ascii="Open Sans" w:eastAsiaTheme="minorEastAsia" w:hAnsi="Open Sans" w:cstheme="minorBidi"/>
          <w:lang w:eastAsia="ja-JP"/>
          <w14:ligatures w14:val="none"/>
        </w:rPr>
      </w:pPr>
    </w:p>
    <w:p w14:paraId="69D24C31" w14:textId="77777777" w:rsidR="00F94C7A" w:rsidRDefault="00F94C7A" w:rsidP="00F94C7A">
      <w:pPr>
        <w:spacing w:line="276" w:lineRule="auto"/>
        <w:rPr>
          <w:rFonts w:ascii="Arial" w:hAnsi="Arial" w:cs="Arial"/>
          <w:sz w:val="20"/>
          <w:szCs w:val="20"/>
        </w:rPr>
      </w:pPr>
      <w:r w:rsidRPr="00292241">
        <w:rPr>
          <w:rFonts w:ascii="Open Sans" w:eastAsiaTheme="minorEastAsia" w:hAnsi="Open Sans" w:cstheme="minorBidi"/>
          <w:lang w:eastAsia="ja-JP"/>
          <w14:ligatures w14:val="none"/>
        </w:rPr>
        <w:t>Samen met de projectorganisatie "</w:t>
      </w:r>
      <w:proofErr w:type="spellStart"/>
      <w:r w:rsidRPr="00292241">
        <w:rPr>
          <w:rFonts w:ascii="Open Sans" w:eastAsiaTheme="minorEastAsia" w:hAnsi="Open Sans" w:cstheme="minorBidi"/>
          <w:lang w:eastAsia="ja-JP"/>
          <w14:ligatures w14:val="none"/>
        </w:rPr>
        <w:t>Social</w:t>
      </w:r>
      <w:proofErr w:type="spellEnd"/>
      <w:r w:rsidRPr="00292241">
        <w:rPr>
          <w:rFonts w:ascii="Open Sans" w:eastAsiaTheme="minorEastAsia" w:hAnsi="Open Sans" w:cstheme="minorBidi"/>
          <w:lang w:eastAsia="ja-JP"/>
          <w14:ligatures w14:val="none"/>
        </w:rPr>
        <w:t xml:space="preserve"> Return" en Opdrachtnemer wordt er gezocht naar geschikte kandidaten en gemotiveerde leerlingen die passen bij de opdracht. Zo hoeft het de Opdrachtnemer minder moeite te doen om deze mensen te vinden. Als het bedrijf zelf initiatief toont om aan de eisen van </w:t>
      </w:r>
      <w:proofErr w:type="spellStart"/>
      <w:r w:rsidRPr="00292241">
        <w:rPr>
          <w:rFonts w:ascii="Open Sans" w:eastAsiaTheme="minorEastAsia" w:hAnsi="Open Sans" w:cstheme="minorBidi"/>
          <w:lang w:eastAsia="ja-JP"/>
          <w14:ligatures w14:val="none"/>
        </w:rPr>
        <w:t>Social</w:t>
      </w:r>
      <w:proofErr w:type="spellEnd"/>
      <w:r w:rsidRPr="00292241">
        <w:rPr>
          <w:rFonts w:ascii="Open Sans" w:eastAsiaTheme="minorEastAsia" w:hAnsi="Open Sans" w:cstheme="minorBidi"/>
          <w:lang w:eastAsia="ja-JP"/>
          <w14:ligatures w14:val="none"/>
        </w:rPr>
        <w:t xml:space="preserve"> Return te voldoen, wordt dit zeker gewaardeerd, zolang het bedrijf maar recentelijk inspanningen heeft gedaan om </w:t>
      </w:r>
      <w:r w:rsidRPr="00292241">
        <w:rPr>
          <w:rFonts w:ascii="Open Sans" w:eastAsiaTheme="minorEastAsia" w:hAnsi="Open Sans" w:cstheme="minorBidi"/>
          <w:lang w:eastAsia="ja-JP"/>
          <w14:ligatures w14:val="none"/>
        </w:rPr>
        <w:lastRenderedPageBreak/>
        <w:t xml:space="preserve">mensen met minder kansen op werk te helpen. Meer informatie hierover is te vinden op deze website: </w:t>
      </w:r>
      <w:hyperlink r:id="rId9" w:history="1">
        <w:r w:rsidRPr="00DB5A46">
          <w:rPr>
            <w:rStyle w:val="Hyperlink"/>
            <w:rFonts w:ascii="Arial" w:hAnsi="Arial" w:cs="Arial"/>
            <w:szCs w:val="20"/>
          </w:rPr>
          <w:t>https://www.dzb.nl/social-return/</w:t>
        </w:r>
      </w:hyperlink>
      <w:r>
        <w:rPr>
          <w:rStyle w:val="Hyperlink"/>
          <w:rFonts w:ascii="Arial" w:hAnsi="Arial" w:cs="Arial"/>
          <w:sz w:val="20"/>
          <w:szCs w:val="20"/>
        </w:rPr>
        <w:t>.</w:t>
      </w:r>
      <w:r>
        <w:rPr>
          <w:rFonts w:ascii="Arial" w:hAnsi="Arial" w:cs="Arial"/>
          <w:sz w:val="20"/>
          <w:szCs w:val="20"/>
        </w:rPr>
        <w:t xml:space="preserve"> </w:t>
      </w:r>
    </w:p>
    <w:p w14:paraId="43C1DB80" w14:textId="77777777" w:rsidR="00F94C7A" w:rsidRDefault="00F94C7A" w:rsidP="00F94C7A">
      <w:pPr>
        <w:spacing w:line="276" w:lineRule="auto"/>
        <w:ind w:left="360"/>
        <w:rPr>
          <w:rFonts w:ascii="Arial" w:hAnsi="Arial" w:cs="Arial"/>
          <w:sz w:val="20"/>
          <w:szCs w:val="20"/>
        </w:rPr>
      </w:pPr>
    </w:p>
    <w:p w14:paraId="7F0EA652" w14:textId="77777777" w:rsidR="00F94C7A" w:rsidRDefault="00F94C7A" w:rsidP="00F94C7A">
      <w:pPr>
        <w:spacing w:line="276" w:lineRule="auto"/>
        <w:rPr>
          <w:rFonts w:ascii="Arial" w:hAnsi="Arial" w:cs="Arial"/>
          <w:sz w:val="20"/>
          <w:szCs w:val="20"/>
        </w:rPr>
      </w:pPr>
      <w:r w:rsidRPr="00292241">
        <w:rPr>
          <w:rFonts w:ascii="Open Sans" w:eastAsiaTheme="minorEastAsia" w:hAnsi="Open Sans" w:cstheme="minorBidi"/>
          <w:lang w:eastAsia="ja-JP"/>
          <w14:ligatures w14:val="none"/>
        </w:rPr>
        <w:t xml:space="preserve">Opdrachtnemer neemt binnen 7 dagen na definitieve gunning contact op met de projectleider </w:t>
      </w:r>
      <w:proofErr w:type="spellStart"/>
      <w:r w:rsidRPr="00292241">
        <w:rPr>
          <w:rFonts w:ascii="Open Sans" w:eastAsiaTheme="minorEastAsia" w:hAnsi="Open Sans" w:cstheme="minorBidi"/>
          <w:lang w:eastAsia="ja-JP"/>
          <w14:ligatures w14:val="none"/>
        </w:rPr>
        <w:t>Social</w:t>
      </w:r>
      <w:proofErr w:type="spellEnd"/>
      <w:r w:rsidRPr="00292241">
        <w:rPr>
          <w:rFonts w:ascii="Open Sans" w:eastAsiaTheme="minorEastAsia" w:hAnsi="Open Sans" w:cstheme="minorBidi"/>
          <w:lang w:eastAsia="ja-JP"/>
          <w14:ligatures w14:val="none"/>
        </w:rPr>
        <w:t xml:space="preserve"> Return van de gemeente Leiden via e-mailadres </w:t>
      </w:r>
      <w:hyperlink r:id="rId10" w:history="1">
        <w:r w:rsidRPr="001217BD">
          <w:rPr>
            <w:rStyle w:val="Hyperlink"/>
            <w:rFonts w:ascii="Arial" w:hAnsi="Arial" w:cs="Arial"/>
            <w:szCs w:val="20"/>
          </w:rPr>
          <w:t>projectSROI@leiden.nl</w:t>
        </w:r>
      </w:hyperlink>
      <w:r w:rsidRPr="00B17379">
        <w:rPr>
          <w:rFonts w:ascii="Arial" w:hAnsi="Arial" w:cs="Arial"/>
          <w:sz w:val="20"/>
          <w:szCs w:val="20"/>
        </w:rPr>
        <w:t>.</w:t>
      </w:r>
    </w:p>
    <w:p w14:paraId="700F9C69" w14:textId="77777777" w:rsidR="00F94C7A" w:rsidRDefault="00F94C7A" w:rsidP="00F94C7A">
      <w:pPr>
        <w:spacing w:line="276" w:lineRule="auto"/>
        <w:ind w:left="360"/>
        <w:rPr>
          <w:rFonts w:ascii="Arial" w:hAnsi="Arial" w:cs="Arial"/>
          <w:sz w:val="20"/>
          <w:szCs w:val="20"/>
        </w:rPr>
      </w:pPr>
    </w:p>
    <w:p w14:paraId="21F05578" w14:textId="77777777" w:rsidR="00F94C7A" w:rsidRPr="00292241" w:rsidRDefault="00F94C7A" w:rsidP="00F94C7A">
      <w:pPr>
        <w:rPr>
          <w:rFonts w:ascii="Open Sans" w:eastAsiaTheme="minorEastAsia" w:hAnsi="Open Sans" w:cstheme="minorBidi"/>
          <w:b/>
          <w:bCs/>
          <w:color w:val="DF2E20"/>
          <w:sz w:val="24"/>
          <w:szCs w:val="24"/>
          <w:lang w:val="en-US" w:eastAsia="ja-JP"/>
          <w14:ligatures w14:val="none"/>
        </w:rPr>
      </w:pPr>
      <w:r w:rsidRPr="00292241">
        <w:rPr>
          <w:rFonts w:ascii="Open Sans" w:eastAsiaTheme="minorEastAsia" w:hAnsi="Open Sans" w:cstheme="minorBidi"/>
          <w:b/>
          <w:bCs/>
          <w:color w:val="DF2E20"/>
          <w:sz w:val="24"/>
          <w:szCs w:val="24"/>
          <w:lang w:val="en-US" w:eastAsia="ja-JP"/>
          <w14:ligatures w14:val="none"/>
        </w:rPr>
        <w:t>Motie21</w:t>
      </w:r>
    </w:p>
    <w:p w14:paraId="1C0B90AC" w14:textId="77777777" w:rsidR="00F94C7A" w:rsidRPr="00292241" w:rsidRDefault="00F94C7A" w:rsidP="00F94C7A">
      <w:pPr>
        <w:spacing w:line="276" w:lineRule="auto"/>
        <w:rPr>
          <w:rFonts w:ascii="Open Sans" w:eastAsiaTheme="minorEastAsia" w:hAnsi="Open Sans" w:cstheme="minorBidi"/>
          <w:lang w:eastAsia="ja-JP"/>
          <w14:ligatures w14:val="none"/>
        </w:rPr>
      </w:pPr>
      <w:r w:rsidRPr="00292241">
        <w:rPr>
          <w:rFonts w:ascii="Open Sans" w:eastAsiaTheme="minorEastAsia" w:hAnsi="Open Sans" w:cstheme="minorBidi"/>
          <w:lang w:eastAsia="ja-JP"/>
          <w14:ligatures w14:val="none"/>
        </w:rPr>
        <w:t xml:space="preserve">Motie21 is een gemeentelijk besluit van Leiden die tot stand is gekomen in 2002. In de voorbereiding wordt er gekeken of een deel van de opdracht bij DZB onder gebracht kan worden. Wanneer dit van toepassing is wordt dit beschreven in de Aanbestedingsleidraad en wat de samenwerking gaat zijn tussen Opdrachtnemer en DZB. </w:t>
      </w:r>
    </w:p>
    <w:p w14:paraId="02B9D32E" w14:textId="77777777" w:rsidR="00F94C7A" w:rsidRDefault="00F94C7A" w:rsidP="00F94C7A">
      <w:pPr>
        <w:spacing w:after="160" w:line="259" w:lineRule="auto"/>
        <w:rPr>
          <w:rFonts w:ascii="Arial" w:hAnsi="Arial" w:cs="Arial"/>
          <w:sz w:val="20"/>
          <w:szCs w:val="20"/>
        </w:rPr>
      </w:pPr>
      <w:r>
        <w:rPr>
          <w:rFonts w:ascii="Arial" w:hAnsi="Arial" w:cs="Arial"/>
          <w:sz w:val="20"/>
          <w:szCs w:val="20"/>
        </w:rPr>
        <w:br w:type="page"/>
      </w:r>
    </w:p>
    <w:p w14:paraId="2DE74422" w14:textId="77777777" w:rsidR="00F94C7A" w:rsidRPr="006F0389" w:rsidRDefault="00F94C7A" w:rsidP="00F94C7A">
      <w:pPr>
        <w:pStyle w:val="Kop2"/>
        <w:numPr>
          <w:ilvl w:val="0"/>
          <w:numId w:val="3"/>
        </w:numPr>
        <w:pBdr>
          <w:bottom w:val="none" w:sz="0" w:space="0" w:color="auto"/>
        </w:pBdr>
        <w:spacing w:before="100" w:beforeAutospacing="1" w:after="0" w:line="240" w:lineRule="auto"/>
        <w:ind w:left="720"/>
        <w:rPr>
          <w:rFonts w:ascii="Open Sans" w:hAnsi="Open Sans"/>
          <w:bCs/>
          <w:color w:val="auto"/>
          <w:sz w:val="28"/>
          <w:szCs w:val="28"/>
          <w:lang w:eastAsia="ja-JP"/>
          <w14:ligatures w14:val="none"/>
        </w:rPr>
      </w:pPr>
      <w:r w:rsidRPr="006F0389">
        <w:rPr>
          <w:rFonts w:ascii="Open Sans" w:hAnsi="Open Sans"/>
          <w:bCs/>
          <w:color w:val="auto"/>
          <w:sz w:val="28"/>
          <w:szCs w:val="28"/>
          <w:lang w:eastAsia="ja-JP"/>
          <w14:ligatures w14:val="none"/>
        </w:rPr>
        <w:lastRenderedPageBreak/>
        <w:t>Diversiteit en Inclusie</w:t>
      </w:r>
    </w:p>
    <w:p w14:paraId="1C2D9D94" w14:textId="77777777" w:rsidR="00F94C7A" w:rsidRPr="008764F3" w:rsidRDefault="00F94C7A" w:rsidP="00F94C7A">
      <w:pPr>
        <w:pStyle w:val="Introtekst"/>
        <w:numPr>
          <w:ilvl w:val="1"/>
          <w:numId w:val="0"/>
        </w:numPr>
      </w:pPr>
      <w:r w:rsidRPr="00EE29E0">
        <w:t xml:space="preserve">Het stimuleren van een diverse en inclusieve samenleving en bedrijfsleven waarin iedereen wordt behandeld en beoordeeld op wat ze kunnen en niet op wie ze zijn, van wie ze houden, waar ze vandaan komen of wat ze geloven. </w:t>
      </w:r>
      <w:r w:rsidRPr="008764F3">
        <w:t>SDG 10</w:t>
      </w:r>
      <w:r w:rsidRPr="00331895">
        <w:t xml:space="preserve"> </w:t>
      </w:r>
      <w:r>
        <w:t xml:space="preserve">‘Ongelijkheid verminderen’, </w:t>
      </w:r>
      <w:r w:rsidRPr="008764F3">
        <w:t>SDG 12</w:t>
      </w:r>
      <w:r w:rsidRPr="00331895">
        <w:t xml:space="preserve"> ‘verantwoordelijk consumptie en productie’</w:t>
      </w:r>
      <w:r>
        <w:t xml:space="preserve"> en mogelijk </w:t>
      </w:r>
      <w:r w:rsidRPr="008764F3">
        <w:t>SDG 4</w:t>
      </w:r>
      <w:r w:rsidRPr="00331895">
        <w:t xml:space="preserve"> ‘</w:t>
      </w:r>
      <w:r>
        <w:t xml:space="preserve">kwaliteitsonderwijs, </w:t>
      </w:r>
      <w:r w:rsidRPr="008764F3">
        <w:t>SDG 5</w:t>
      </w:r>
      <w:r>
        <w:t xml:space="preserve"> ‘gendergelijkheid’, </w:t>
      </w:r>
      <w:r w:rsidRPr="008764F3">
        <w:t>SDG 8</w:t>
      </w:r>
      <w:r>
        <w:t xml:space="preserve"> ‘eerlijk werk en economische groei, </w:t>
      </w:r>
      <w:r w:rsidRPr="008764F3">
        <w:t>SDG 9</w:t>
      </w:r>
      <w:r>
        <w:t xml:space="preserve"> ‘Industrie, innovatie en infrastructuur, en </w:t>
      </w:r>
      <w:r w:rsidRPr="008764F3">
        <w:t>SDG 11</w:t>
      </w:r>
      <w:r w:rsidRPr="00331895">
        <w:t xml:space="preserve"> ‘duurzame steden en gemeenschappen’</w:t>
      </w:r>
      <w:r>
        <w:t xml:space="preserve">. </w:t>
      </w:r>
      <w:r w:rsidRPr="00331895">
        <w:t xml:space="preserve">Daarnaast zijn de onderstaande onderwerpen in het beleid opgenomen. </w:t>
      </w:r>
    </w:p>
    <w:p w14:paraId="1D02FD5A" w14:textId="77777777" w:rsidR="00F94C7A" w:rsidRDefault="00F94C7A" w:rsidP="00F94C7A">
      <w:r>
        <w:rPr>
          <w:rFonts w:ascii="Open Sans" w:eastAsiaTheme="minorEastAsia" w:hAnsi="Open Sans" w:cstheme="minorBidi"/>
          <w:lang w:eastAsia="ja-JP"/>
          <w14:ligatures w14:val="none"/>
        </w:rPr>
        <w:t xml:space="preserve">Op dit moment is er een handboek gemaakt voor diversiteit en inclusie. De gemeente maakt hier gebruik van om vooraf een keuze te maken wat wordt meegenomen in de </w:t>
      </w:r>
      <w:r w:rsidRPr="00F94C7A">
        <w:rPr>
          <w:rFonts w:ascii="Open Sans" w:eastAsiaTheme="minorEastAsia" w:hAnsi="Open Sans" w:cs="Open Sans"/>
          <w:lang w:eastAsia="ja-JP"/>
          <w14:ligatures w14:val="none"/>
        </w:rPr>
        <w:t xml:space="preserve">aanbesteding. </w:t>
      </w:r>
      <w:r w:rsidRPr="00F94C7A">
        <w:rPr>
          <w:rFonts w:ascii="Open Sans" w:eastAsia="Calibri" w:hAnsi="Open Sans" w:cs="Open Sans"/>
          <w:b/>
          <w:bCs/>
        </w:rPr>
        <w:t>(</w:t>
      </w:r>
      <w:hyperlink r:id="rId11" w:history="1">
        <w:r w:rsidRPr="00F94C7A">
          <w:rPr>
            <w:rStyle w:val="Hyperlink"/>
            <w:rFonts w:ascii="Open Sans" w:hAnsi="Open Sans" w:cs="Open Sans"/>
          </w:rPr>
          <w:t>Diversiteit en Inclusie in Aanbestedingen (pianoo.nl)</w:t>
        </w:r>
      </w:hyperlink>
      <w:r w:rsidRPr="00F94C7A">
        <w:rPr>
          <w:rStyle w:val="Hyperlink"/>
          <w:rFonts w:ascii="Open Sans" w:hAnsi="Open Sans" w:cs="Open Sans"/>
        </w:rPr>
        <w:t>).</w:t>
      </w:r>
      <w:r>
        <w:t xml:space="preserve"> </w:t>
      </w:r>
    </w:p>
    <w:p w14:paraId="16BE1D38" w14:textId="77777777" w:rsidR="00F94C7A" w:rsidRDefault="00F94C7A" w:rsidP="00F94C7A">
      <w:pPr>
        <w:spacing w:after="160" w:line="259" w:lineRule="auto"/>
      </w:pPr>
      <w:r>
        <w:br w:type="page"/>
      </w:r>
    </w:p>
    <w:p w14:paraId="1673B7AD" w14:textId="77777777" w:rsidR="00F94C7A" w:rsidRPr="006F0389" w:rsidRDefault="00F94C7A" w:rsidP="00F94C7A">
      <w:pPr>
        <w:pStyle w:val="Kop2"/>
        <w:numPr>
          <w:ilvl w:val="0"/>
          <w:numId w:val="3"/>
        </w:numPr>
        <w:pBdr>
          <w:bottom w:val="none" w:sz="0" w:space="0" w:color="auto"/>
        </w:pBdr>
        <w:spacing w:before="100" w:beforeAutospacing="1" w:after="0" w:line="240" w:lineRule="auto"/>
        <w:ind w:left="720"/>
        <w:rPr>
          <w:rFonts w:ascii="Open Sans" w:hAnsi="Open Sans"/>
          <w:bCs/>
          <w:color w:val="auto"/>
          <w:sz w:val="28"/>
          <w:szCs w:val="28"/>
          <w:lang w:eastAsia="ja-JP"/>
          <w14:ligatures w14:val="none"/>
        </w:rPr>
      </w:pPr>
      <w:r w:rsidRPr="006F0389">
        <w:rPr>
          <w:rFonts w:ascii="Open Sans" w:hAnsi="Open Sans"/>
          <w:bCs/>
          <w:color w:val="auto"/>
          <w:sz w:val="28"/>
          <w:szCs w:val="28"/>
          <w:lang w:eastAsia="ja-JP"/>
          <w14:ligatures w14:val="none"/>
        </w:rPr>
        <w:lastRenderedPageBreak/>
        <w:t>Ketenverantwoordelijkheid (Internationale Sociale</w:t>
      </w:r>
      <w:r>
        <w:rPr>
          <w:rFonts w:ascii="Open Sans" w:hAnsi="Open Sans"/>
          <w:bCs/>
          <w:color w:val="auto"/>
          <w:sz w:val="28"/>
          <w:szCs w:val="28"/>
          <w:lang w:eastAsia="ja-JP"/>
          <w14:ligatures w14:val="none"/>
        </w:rPr>
        <w:t xml:space="preserve"> </w:t>
      </w:r>
      <w:r w:rsidRPr="006F0389">
        <w:rPr>
          <w:rFonts w:ascii="Open Sans" w:hAnsi="Open Sans"/>
          <w:bCs/>
          <w:color w:val="auto"/>
          <w:sz w:val="28"/>
          <w:szCs w:val="28"/>
          <w:lang w:eastAsia="ja-JP"/>
          <w14:ligatures w14:val="none"/>
        </w:rPr>
        <w:t>Voorwaarden)</w:t>
      </w:r>
    </w:p>
    <w:p w14:paraId="705A2284" w14:textId="77777777" w:rsidR="00F94C7A" w:rsidRPr="00EC3E77" w:rsidRDefault="00F94C7A" w:rsidP="00F94C7A">
      <w:pPr>
        <w:pStyle w:val="Ondertitel"/>
        <w:rPr>
          <w:rFonts w:ascii="Open Sans SemiBold" w:hAnsi="Open Sans SemiBold"/>
          <w:color w:val="auto"/>
          <w:spacing w:val="0"/>
          <w:sz w:val="24"/>
          <w:lang w:eastAsia="ja-JP"/>
          <w14:ligatures w14:val="none"/>
        </w:rPr>
      </w:pPr>
      <w:r w:rsidRPr="00EC3E77">
        <w:rPr>
          <w:rFonts w:ascii="Open Sans SemiBold" w:hAnsi="Open Sans SemiBold"/>
          <w:color w:val="auto"/>
          <w:spacing w:val="0"/>
          <w:sz w:val="24"/>
          <w:lang w:eastAsia="ja-JP"/>
          <w14:ligatures w14:val="none"/>
        </w:rPr>
        <w:t>Het stimuleren van ketenverantwoordelijkheid van bedrijven. Dat betekent het voorkomen of aanpakken van misstanden op het gebied van arbeidsomstandigheden, mensenrechten en milieu conform de OESO-richtlijnen voor multinationale ondernemingen. SDG 8 ‘Eerlijk werk en economische groei’, SDG 12 ‘Verantwoordelijk consumptie en productie en mogelijk SDG 1 Geen armoede en SDG 2 ‘Geen honger’.</w:t>
      </w:r>
    </w:p>
    <w:p w14:paraId="4CEB0469" w14:textId="77777777" w:rsidR="00F94C7A" w:rsidRDefault="00F94C7A" w:rsidP="00F94C7A"/>
    <w:p w14:paraId="6F14FDB1" w14:textId="77777777" w:rsidR="00F94C7A" w:rsidRDefault="00F94C7A" w:rsidP="00F94C7A">
      <w:pPr>
        <w:pStyle w:val="Tekst"/>
        <w:rPr>
          <w:rFonts w:cs="Arial"/>
          <w:szCs w:val="20"/>
        </w:rPr>
      </w:pPr>
      <w:r w:rsidRPr="00804B1D">
        <w:rPr>
          <w:rFonts w:cs="Arial"/>
          <w:szCs w:val="20"/>
        </w:rPr>
        <w:t>Ketenverantwoordelijkheid draagt bij aan het uitbannen van misstanden op gebied van mens, natuur en milieu in de inkoopketen. Iedere schakel in de productieketen neemt verantwoordelijkheid om misstanden als kinderarbeid, onmenselijke werkomstandigheden en ontbossing op te sporen en aan te pakken.</w:t>
      </w:r>
      <w:r>
        <w:rPr>
          <w:rFonts w:cs="Arial"/>
          <w:szCs w:val="20"/>
        </w:rPr>
        <w:t xml:space="preserve"> </w:t>
      </w:r>
      <w:r w:rsidRPr="00804B1D">
        <w:rPr>
          <w:rFonts w:cs="Arial"/>
          <w:szCs w:val="20"/>
        </w:rPr>
        <w:t>De Rijksoverheid heeft sinds 2017 een lijst opgesteld 10 risicocategorieën. Rijksinkopers zijn verplicht om risico’s op mensenrechtenschendingen te analyseren, monitoren en verminderen. Onderstaand de 10 risicocategorieën</w:t>
      </w:r>
      <w:r>
        <w:rPr>
          <w:rFonts w:cs="Arial"/>
          <w:szCs w:val="20"/>
        </w:rPr>
        <w:t xml:space="preserve">: </w:t>
      </w:r>
    </w:p>
    <w:p w14:paraId="13556F6E" w14:textId="77777777" w:rsidR="00F94C7A" w:rsidRPr="00804B1D" w:rsidRDefault="00F94C7A" w:rsidP="00F94C7A">
      <w:pPr>
        <w:pStyle w:val="Tekst"/>
        <w:rPr>
          <w:rFonts w:cs="Arial"/>
          <w:szCs w:val="20"/>
        </w:rPr>
      </w:pPr>
    </w:p>
    <w:p w14:paraId="4FA099D0" w14:textId="77777777" w:rsidR="00F94C7A" w:rsidRPr="00804B1D" w:rsidRDefault="00F94C7A" w:rsidP="00F94C7A">
      <w:pPr>
        <w:pStyle w:val="Tekst"/>
        <w:numPr>
          <w:ilvl w:val="0"/>
          <w:numId w:val="5"/>
        </w:numPr>
        <w:rPr>
          <w:rFonts w:cs="Arial"/>
          <w:szCs w:val="20"/>
        </w:rPr>
      </w:pPr>
      <w:r w:rsidRPr="00804B1D">
        <w:rPr>
          <w:rFonts w:cs="Arial"/>
          <w:szCs w:val="20"/>
        </w:rPr>
        <w:t>Bedrijfskleding;</w:t>
      </w:r>
    </w:p>
    <w:p w14:paraId="5F39AC02" w14:textId="77777777" w:rsidR="00F94C7A" w:rsidRPr="00804B1D" w:rsidRDefault="00F94C7A" w:rsidP="00F94C7A">
      <w:pPr>
        <w:pStyle w:val="Tekst"/>
        <w:numPr>
          <w:ilvl w:val="0"/>
          <w:numId w:val="5"/>
        </w:numPr>
        <w:rPr>
          <w:rFonts w:cs="Arial"/>
          <w:szCs w:val="20"/>
        </w:rPr>
      </w:pPr>
      <w:r w:rsidRPr="00804B1D">
        <w:rPr>
          <w:rFonts w:cs="Arial"/>
          <w:szCs w:val="20"/>
        </w:rPr>
        <w:t>Catering;</w:t>
      </w:r>
    </w:p>
    <w:p w14:paraId="4288B4B3" w14:textId="77777777" w:rsidR="00F94C7A" w:rsidRPr="00804B1D" w:rsidRDefault="00F94C7A" w:rsidP="00F94C7A">
      <w:pPr>
        <w:pStyle w:val="Tekst"/>
        <w:numPr>
          <w:ilvl w:val="0"/>
          <w:numId w:val="5"/>
        </w:numPr>
        <w:rPr>
          <w:rFonts w:cs="Arial"/>
          <w:szCs w:val="20"/>
        </w:rPr>
      </w:pPr>
      <w:r w:rsidRPr="00804B1D">
        <w:rPr>
          <w:rFonts w:cs="Arial"/>
          <w:szCs w:val="20"/>
        </w:rPr>
        <w:t>Papier, afvoer vertrouwelijk informatiedragers en print- en drukwerk;</w:t>
      </w:r>
    </w:p>
    <w:p w14:paraId="1189070E" w14:textId="77777777" w:rsidR="00F94C7A" w:rsidRPr="00804B1D" w:rsidRDefault="00F94C7A" w:rsidP="00F94C7A">
      <w:pPr>
        <w:pStyle w:val="Tekst"/>
        <w:numPr>
          <w:ilvl w:val="0"/>
          <w:numId w:val="5"/>
        </w:numPr>
        <w:rPr>
          <w:rFonts w:cs="Arial"/>
          <w:szCs w:val="20"/>
        </w:rPr>
      </w:pPr>
      <w:r w:rsidRPr="00804B1D">
        <w:rPr>
          <w:rFonts w:cs="Arial"/>
          <w:szCs w:val="20"/>
        </w:rPr>
        <w:t>Energie;</w:t>
      </w:r>
    </w:p>
    <w:p w14:paraId="50E05743" w14:textId="77777777" w:rsidR="00F94C7A" w:rsidRPr="00804B1D" w:rsidRDefault="00F94C7A" w:rsidP="00F94C7A">
      <w:pPr>
        <w:pStyle w:val="Tekst"/>
        <w:numPr>
          <w:ilvl w:val="0"/>
          <w:numId w:val="5"/>
        </w:numPr>
        <w:rPr>
          <w:rFonts w:cs="Arial"/>
          <w:szCs w:val="20"/>
        </w:rPr>
      </w:pPr>
      <w:r w:rsidRPr="00804B1D">
        <w:rPr>
          <w:rFonts w:cs="Arial"/>
          <w:szCs w:val="20"/>
        </w:rPr>
        <w:t>Grondstoffen-management en afvalzorg;</w:t>
      </w:r>
    </w:p>
    <w:p w14:paraId="49808180" w14:textId="77777777" w:rsidR="00F94C7A" w:rsidRPr="00804B1D" w:rsidRDefault="00F94C7A" w:rsidP="00F94C7A">
      <w:pPr>
        <w:pStyle w:val="Tekst"/>
        <w:numPr>
          <w:ilvl w:val="0"/>
          <w:numId w:val="5"/>
        </w:numPr>
        <w:rPr>
          <w:rFonts w:cs="Arial"/>
          <w:szCs w:val="20"/>
        </w:rPr>
      </w:pPr>
      <w:r w:rsidRPr="00804B1D">
        <w:rPr>
          <w:rFonts w:cs="Arial"/>
          <w:szCs w:val="20"/>
        </w:rPr>
        <w:t xml:space="preserve">Kantoorartikelen en </w:t>
      </w:r>
      <w:proofErr w:type="spellStart"/>
      <w:r w:rsidRPr="00804B1D">
        <w:rPr>
          <w:rFonts w:cs="Arial"/>
          <w:szCs w:val="20"/>
        </w:rPr>
        <w:t>computersupplies</w:t>
      </w:r>
      <w:proofErr w:type="spellEnd"/>
      <w:r w:rsidRPr="00804B1D">
        <w:rPr>
          <w:rFonts w:cs="Arial"/>
          <w:szCs w:val="20"/>
        </w:rPr>
        <w:t>;</w:t>
      </w:r>
    </w:p>
    <w:p w14:paraId="61F4F55F" w14:textId="77777777" w:rsidR="00F94C7A" w:rsidRPr="00804B1D" w:rsidRDefault="00F94C7A" w:rsidP="00F94C7A">
      <w:pPr>
        <w:pStyle w:val="Tekst"/>
        <w:numPr>
          <w:ilvl w:val="0"/>
          <w:numId w:val="5"/>
        </w:numPr>
        <w:rPr>
          <w:rFonts w:cs="Arial"/>
          <w:szCs w:val="20"/>
        </w:rPr>
      </w:pPr>
      <w:r w:rsidRPr="00804B1D">
        <w:rPr>
          <w:rFonts w:cs="Arial"/>
          <w:szCs w:val="20"/>
        </w:rPr>
        <w:t>Laboratorium;</w:t>
      </w:r>
    </w:p>
    <w:p w14:paraId="0D76309B" w14:textId="77777777" w:rsidR="00F94C7A" w:rsidRPr="00804B1D" w:rsidRDefault="00F94C7A" w:rsidP="00F94C7A">
      <w:pPr>
        <w:pStyle w:val="Tekst"/>
        <w:numPr>
          <w:ilvl w:val="0"/>
          <w:numId w:val="5"/>
        </w:numPr>
        <w:rPr>
          <w:rFonts w:cs="Arial"/>
          <w:szCs w:val="20"/>
        </w:rPr>
      </w:pPr>
      <w:r w:rsidRPr="00804B1D">
        <w:rPr>
          <w:rFonts w:cs="Arial"/>
          <w:szCs w:val="20"/>
        </w:rPr>
        <w:t>ICT werkomgeving Rijk;</w:t>
      </w:r>
    </w:p>
    <w:p w14:paraId="0A335DCA" w14:textId="77777777" w:rsidR="00F94C7A" w:rsidRPr="00804B1D" w:rsidRDefault="00F94C7A" w:rsidP="00F94C7A">
      <w:pPr>
        <w:pStyle w:val="Tekst"/>
        <w:numPr>
          <w:ilvl w:val="0"/>
          <w:numId w:val="5"/>
        </w:numPr>
        <w:rPr>
          <w:rFonts w:cs="Arial"/>
          <w:szCs w:val="20"/>
        </w:rPr>
      </w:pPr>
      <w:r w:rsidRPr="00804B1D">
        <w:rPr>
          <w:rFonts w:cs="Arial"/>
          <w:szCs w:val="20"/>
        </w:rPr>
        <w:t>Datacenter</w:t>
      </w:r>
    </w:p>
    <w:p w14:paraId="6FA1B9B0" w14:textId="77777777" w:rsidR="00F94C7A" w:rsidRDefault="00F94C7A" w:rsidP="00F94C7A">
      <w:pPr>
        <w:pStyle w:val="Tekst"/>
        <w:numPr>
          <w:ilvl w:val="0"/>
          <w:numId w:val="5"/>
        </w:numPr>
        <w:rPr>
          <w:rFonts w:cs="Arial"/>
          <w:szCs w:val="20"/>
        </w:rPr>
      </w:pPr>
      <w:r w:rsidRPr="00804B1D">
        <w:rPr>
          <w:rFonts w:cs="Arial"/>
          <w:szCs w:val="20"/>
        </w:rPr>
        <w:t>Dataverbindingen</w:t>
      </w:r>
      <w:r>
        <w:rPr>
          <w:rFonts w:cs="Arial"/>
          <w:szCs w:val="20"/>
        </w:rPr>
        <w:t>.</w:t>
      </w:r>
    </w:p>
    <w:p w14:paraId="2A5D94B1" w14:textId="77777777" w:rsidR="00F94C7A" w:rsidRDefault="00F94C7A" w:rsidP="00F94C7A">
      <w:pPr>
        <w:pStyle w:val="Tekst"/>
        <w:rPr>
          <w:rFonts w:cs="Arial"/>
          <w:szCs w:val="20"/>
        </w:rPr>
      </w:pPr>
    </w:p>
    <w:p w14:paraId="631E1899" w14:textId="77777777" w:rsidR="00F94C7A" w:rsidRDefault="00F94C7A" w:rsidP="00F94C7A">
      <w:pPr>
        <w:pStyle w:val="Tekst"/>
        <w:rPr>
          <w:rFonts w:cs="Arial"/>
          <w:b/>
          <w:bCs/>
          <w:szCs w:val="20"/>
        </w:rPr>
      </w:pPr>
      <w:r w:rsidRPr="00804B1D">
        <w:rPr>
          <w:rFonts w:cs="Arial"/>
          <w:b/>
          <w:bCs/>
          <w:szCs w:val="20"/>
        </w:rPr>
        <w:t>Deze lijst is echter niet exclusief.</w:t>
      </w:r>
    </w:p>
    <w:p w14:paraId="14A29EAB" w14:textId="77777777" w:rsidR="00F94C7A" w:rsidRDefault="00F94C7A" w:rsidP="00F94C7A">
      <w:pPr>
        <w:pStyle w:val="Tekst"/>
        <w:rPr>
          <w:rFonts w:cs="Arial"/>
          <w:szCs w:val="20"/>
        </w:rPr>
      </w:pPr>
      <w:r w:rsidRPr="00804B1D">
        <w:rPr>
          <w:rFonts w:cs="Arial"/>
          <w:szCs w:val="20"/>
        </w:rPr>
        <w:t xml:space="preserve">Komt een productgroep niet in dit rijtje voor, betekent dat niet dat er geen mensenrechtenrisico’s zijn. Zo adviseert de IOB de Rijksoverheid de </w:t>
      </w:r>
      <w:proofErr w:type="spellStart"/>
      <w:r w:rsidRPr="00804B1D">
        <w:rPr>
          <w:rFonts w:cs="Arial"/>
          <w:szCs w:val="20"/>
        </w:rPr>
        <w:t>due</w:t>
      </w:r>
      <w:proofErr w:type="spellEnd"/>
      <w:r w:rsidRPr="00804B1D">
        <w:rPr>
          <w:rFonts w:cs="Arial"/>
          <w:szCs w:val="20"/>
        </w:rPr>
        <w:t xml:space="preserve"> diligence verplichting uit te breiden naar meer risicocategorieën. Het stappenplan geeft inzicht hoe op gepaste wijze nu al gehandeld kan worden om risico’s zo veel mogelijk uit te sluiten.</w:t>
      </w:r>
      <w:bookmarkStart w:id="0" w:name="_Hlk132280694"/>
    </w:p>
    <w:bookmarkEnd w:id="0"/>
    <w:p w14:paraId="2E8EA872" w14:textId="77777777" w:rsidR="001078C3" w:rsidRDefault="001078C3"/>
    <w:sectPr w:rsidR="001078C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238A06" w14:textId="77777777" w:rsidR="00F94C7A" w:rsidRDefault="00F94C7A" w:rsidP="00F94C7A">
      <w:r>
        <w:separator/>
      </w:r>
    </w:p>
  </w:endnote>
  <w:endnote w:type="continuationSeparator" w:id="0">
    <w:p w14:paraId="2B8BF571" w14:textId="77777777" w:rsidR="00F94C7A" w:rsidRDefault="00F94C7A" w:rsidP="00F94C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Open Sans SemiBold">
    <w:altName w:val="Segoe UI"/>
    <w:charset w:val="00"/>
    <w:family w:val="swiss"/>
    <w:pitch w:val="variable"/>
    <w:sig w:usb0="E00002EF" w:usb1="4000205B" w:usb2="00000028" w:usb3="00000000" w:csb0="0000019F" w:csb1="00000000"/>
  </w:font>
  <w:font w:name="Open Sans">
    <w:charset w:val="00"/>
    <w:family w:val="swiss"/>
    <w:pitch w:val="variable"/>
    <w:sig w:usb0="E00002EF" w:usb1="4000205B" w:usb2="00000028"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516329" w14:textId="77777777" w:rsidR="00F94C7A" w:rsidRDefault="00F94C7A" w:rsidP="00F94C7A">
      <w:r>
        <w:separator/>
      </w:r>
    </w:p>
  </w:footnote>
  <w:footnote w:type="continuationSeparator" w:id="0">
    <w:p w14:paraId="48A995CE" w14:textId="77777777" w:rsidR="00F94C7A" w:rsidRDefault="00F94C7A" w:rsidP="00F94C7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3B3D3C"/>
    <w:multiLevelType w:val="multilevel"/>
    <w:tmpl w:val="C2525E0E"/>
    <w:lvl w:ilvl="0">
      <w:start w:val="1"/>
      <w:numFmt w:val="decimal"/>
      <w:lvlText w:val="%1."/>
      <w:lvlJc w:val="left"/>
      <w:pPr>
        <w:ind w:left="360" w:hanging="360"/>
      </w:pPr>
      <w:rPr>
        <w:rFonts w:hint="default"/>
      </w:rPr>
    </w:lvl>
    <w:lvl w:ilvl="1">
      <w:start w:val="1"/>
      <w:numFmt w:val="decimal"/>
      <w:isLgl/>
      <w:lvlText w:val="%1.%2"/>
      <w:lvlJc w:val="left"/>
      <w:pPr>
        <w:ind w:left="765" w:hanging="405"/>
      </w:pPr>
      <w:rPr>
        <w:rFonts w:hint="default"/>
        <w:b/>
        <w:color w:val="DF2E20"/>
        <w:sz w:val="24"/>
      </w:rPr>
    </w:lvl>
    <w:lvl w:ilvl="2">
      <w:start w:val="1"/>
      <w:numFmt w:val="decimal"/>
      <w:isLgl/>
      <w:lvlText w:val="%1.%2.%3"/>
      <w:lvlJc w:val="left"/>
      <w:pPr>
        <w:ind w:left="1080" w:hanging="720"/>
      </w:pPr>
      <w:rPr>
        <w:rFonts w:hint="default"/>
        <w:b/>
        <w:color w:val="DF2E20"/>
        <w:sz w:val="24"/>
      </w:rPr>
    </w:lvl>
    <w:lvl w:ilvl="3">
      <w:start w:val="1"/>
      <w:numFmt w:val="decimal"/>
      <w:isLgl/>
      <w:lvlText w:val="%1.%2.%3.%4"/>
      <w:lvlJc w:val="left"/>
      <w:pPr>
        <w:ind w:left="1440" w:hanging="1080"/>
      </w:pPr>
      <w:rPr>
        <w:rFonts w:hint="default"/>
        <w:b/>
        <w:color w:val="DF2E20"/>
        <w:sz w:val="24"/>
      </w:rPr>
    </w:lvl>
    <w:lvl w:ilvl="4">
      <w:start w:val="1"/>
      <w:numFmt w:val="decimal"/>
      <w:isLgl/>
      <w:lvlText w:val="%1.%2.%3.%4.%5"/>
      <w:lvlJc w:val="left"/>
      <w:pPr>
        <w:ind w:left="1440" w:hanging="1080"/>
      </w:pPr>
      <w:rPr>
        <w:rFonts w:hint="default"/>
        <w:b/>
        <w:color w:val="DF2E20"/>
        <w:sz w:val="24"/>
      </w:rPr>
    </w:lvl>
    <w:lvl w:ilvl="5">
      <w:start w:val="1"/>
      <w:numFmt w:val="decimal"/>
      <w:isLgl/>
      <w:lvlText w:val="%1.%2.%3.%4.%5.%6"/>
      <w:lvlJc w:val="left"/>
      <w:pPr>
        <w:ind w:left="1800" w:hanging="1440"/>
      </w:pPr>
      <w:rPr>
        <w:rFonts w:hint="default"/>
        <w:b/>
        <w:color w:val="DF2E20"/>
        <w:sz w:val="24"/>
      </w:rPr>
    </w:lvl>
    <w:lvl w:ilvl="6">
      <w:start w:val="1"/>
      <w:numFmt w:val="decimal"/>
      <w:isLgl/>
      <w:lvlText w:val="%1.%2.%3.%4.%5.%6.%7"/>
      <w:lvlJc w:val="left"/>
      <w:pPr>
        <w:ind w:left="1800" w:hanging="1440"/>
      </w:pPr>
      <w:rPr>
        <w:rFonts w:hint="default"/>
        <w:b/>
        <w:color w:val="DF2E20"/>
        <w:sz w:val="24"/>
      </w:rPr>
    </w:lvl>
    <w:lvl w:ilvl="7">
      <w:start w:val="1"/>
      <w:numFmt w:val="decimal"/>
      <w:isLgl/>
      <w:lvlText w:val="%1.%2.%3.%4.%5.%6.%7.%8"/>
      <w:lvlJc w:val="left"/>
      <w:pPr>
        <w:ind w:left="2160" w:hanging="1800"/>
      </w:pPr>
      <w:rPr>
        <w:rFonts w:hint="default"/>
        <w:b/>
        <w:color w:val="DF2E20"/>
        <w:sz w:val="24"/>
      </w:rPr>
    </w:lvl>
    <w:lvl w:ilvl="8">
      <w:start w:val="1"/>
      <w:numFmt w:val="decimal"/>
      <w:isLgl/>
      <w:lvlText w:val="%1.%2.%3.%4.%5.%6.%7.%8.%9"/>
      <w:lvlJc w:val="left"/>
      <w:pPr>
        <w:ind w:left="2160" w:hanging="1800"/>
      </w:pPr>
      <w:rPr>
        <w:rFonts w:hint="default"/>
        <w:b/>
        <w:color w:val="DF2E20"/>
        <w:sz w:val="24"/>
      </w:rPr>
    </w:lvl>
  </w:abstractNum>
  <w:abstractNum w:abstractNumId="1" w15:restartNumberingAfterBreak="0">
    <w:nsid w:val="265128B2"/>
    <w:multiLevelType w:val="hybridMultilevel"/>
    <w:tmpl w:val="0E98604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3BC41310"/>
    <w:multiLevelType w:val="hybridMultilevel"/>
    <w:tmpl w:val="FC62FA46"/>
    <w:lvl w:ilvl="0" w:tplc="704ECB42">
      <w:numFmt w:val="bullet"/>
      <w:lvlText w:val="-"/>
      <w:lvlJc w:val="left"/>
      <w:pPr>
        <w:ind w:left="502"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503972B6"/>
    <w:multiLevelType w:val="hybridMultilevel"/>
    <w:tmpl w:val="45CE461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62C60837"/>
    <w:multiLevelType w:val="multilevel"/>
    <w:tmpl w:val="0413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5" w15:restartNumberingAfterBreak="0">
    <w:nsid w:val="65D732D6"/>
    <w:multiLevelType w:val="multilevel"/>
    <w:tmpl w:val="F6D4D0CE"/>
    <w:lvl w:ilvl="0">
      <w:start w:val="3"/>
      <w:numFmt w:val="upperLetter"/>
      <w:lvlText w:val="%1."/>
      <w:lvlJc w:val="left"/>
      <w:pPr>
        <w:tabs>
          <w:tab w:val="num" w:pos="720"/>
        </w:tabs>
        <w:ind w:left="720" w:hanging="360"/>
      </w:pPr>
    </w:lvl>
    <w:lvl w:ilvl="1">
      <w:numFmt w:val="bullet"/>
      <w:lvlText w:val="-"/>
      <w:lvlJc w:val="left"/>
      <w:pPr>
        <w:ind w:left="1440" w:hanging="360"/>
      </w:pPr>
      <w:rPr>
        <w:rFonts w:ascii="Calibri" w:eastAsiaTheme="minorHAnsi" w:hAnsi="Calibri" w:cs="Calibri" w:hint="default"/>
      </w:r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6" w15:restartNumberingAfterBreak="0">
    <w:nsid w:val="6ED53D68"/>
    <w:multiLevelType w:val="hybridMultilevel"/>
    <w:tmpl w:val="3340AB0A"/>
    <w:lvl w:ilvl="0" w:tplc="704ECB42">
      <w:numFmt w:val="bullet"/>
      <w:lvlText w:val="-"/>
      <w:lvlJc w:val="left"/>
      <w:pPr>
        <w:ind w:left="502" w:hanging="360"/>
      </w:pPr>
      <w:rPr>
        <w:rFonts w:ascii="Arial" w:eastAsiaTheme="minorHAnsi" w:hAnsi="Arial" w:cs="Arial" w:hint="default"/>
      </w:rPr>
    </w:lvl>
    <w:lvl w:ilvl="1" w:tplc="04130003">
      <w:start w:val="1"/>
      <w:numFmt w:val="bullet"/>
      <w:lvlText w:val="o"/>
      <w:lvlJc w:val="left"/>
      <w:pPr>
        <w:ind w:left="1222" w:hanging="360"/>
      </w:pPr>
      <w:rPr>
        <w:rFonts w:ascii="Courier New" w:hAnsi="Courier New" w:cs="Courier New" w:hint="default"/>
      </w:rPr>
    </w:lvl>
    <w:lvl w:ilvl="2" w:tplc="04130005" w:tentative="1">
      <w:start w:val="1"/>
      <w:numFmt w:val="bullet"/>
      <w:lvlText w:val=""/>
      <w:lvlJc w:val="left"/>
      <w:pPr>
        <w:ind w:left="1942" w:hanging="360"/>
      </w:pPr>
      <w:rPr>
        <w:rFonts w:ascii="Wingdings" w:hAnsi="Wingdings" w:hint="default"/>
      </w:rPr>
    </w:lvl>
    <w:lvl w:ilvl="3" w:tplc="04130001" w:tentative="1">
      <w:start w:val="1"/>
      <w:numFmt w:val="bullet"/>
      <w:lvlText w:val=""/>
      <w:lvlJc w:val="left"/>
      <w:pPr>
        <w:ind w:left="2662" w:hanging="360"/>
      </w:pPr>
      <w:rPr>
        <w:rFonts w:ascii="Symbol" w:hAnsi="Symbol" w:hint="default"/>
      </w:rPr>
    </w:lvl>
    <w:lvl w:ilvl="4" w:tplc="04130003" w:tentative="1">
      <w:start w:val="1"/>
      <w:numFmt w:val="bullet"/>
      <w:lvlText w:val="o"/>
      <w:lvlJc w:val="left"/>
      <w:pPr>
        <w:ind w:left="3382" w:hanging="360"/>
      </w:pPr>
      <w:rPr>
        <w:rFonts w:ascii="Courier New" w:hAnsi="Courier New" w:cs="Courier New" w:hint="default"/>
      </w:rPr>
    </w:lvl>
    <w:lvl w:ilvl="5" w:tplc="04130005" w:tentative="1">
      <w:start w:val="1"/>
      <w:numFmt w:val="bullet"/>
      <w:lvlText w:val=""/>
      <w:lvlJc w:val="left"/>
      <w:pPr>
        <w:ind w:left="4102" w:hanging="360"/>
      </w:pPr>
      <w:rPr>
        <w:rFonts w:ascii="Wingdings" w:hAnsi="Wingdings" w:hint="default"/>
      </w:rPr>
    </w:lvl>
    <w:lvl w:ilvl="6" w:tplc="04130001" w:tentative="1">
      <w:start w:val="1"/>
      <w:numFmt w:val="bullet"/>
      <w:lvlText w:val=""/>
      <w:lvlJc w:val="left"/>
      <w:pPr>
        <w:ind w:left="4822" w:hanging="360"/>
      </w:pPr>
      <w:rPr>
        <w:rFonts w:ascii="Symbol" w:hAnsi="Symbol" w:hint="default"/>
      </w:rPr>
    </w:lvl>
    <w:lvl w:ilvl="7" w:tplc="04130003" w:tentative="1">
      <w:start w:val="1"/>
      <w:numFmt w:val="bullet"/>
      <w:lvlText w:val="o"/>
      <w:lvlJc w:val="left"/>
      <w:pPr>
        <w:ind w:left="5542" w:hanging="360"/>
      </w:pPr>
      <w:rPr>
        <w:rFonts w:ascii="Courier New" w:hAnsi="Courier New" w:cs="Courier New" w:hint="default"/>
      </w:rPr>
    </w:lvl>
    <w:lvl w:ilvl="8" w:tplc="04130005" w:tentative="1">
      <w:start w:val="1"/>
      <w:numFmt w:val="bullet"/>
      <w:lvlText w:val=""/>
      <w:lvlJc w:val="left"/>
      <w:pPr>
        <w:ind w:left="6262" w:hanging="360"/>
      </w:pPr>
      <w:rPr>
        <w:rFonts w:ascii="Wingdings" w:hAnsi="Wingdings" w:hint="default"/>
      </w:rPr>
    </w:lvl>
  </w:abstractNum>
  <w:abstractNum w:abstractNumId="7" w15:restartNumberingAfterBreak="0">
    <w:nsid w:val="73F255A4"/>
    <w:multiLevelType w:val="multilevel"/>
    <w:tmpl w:val="8EFCCF14"/>
    <w:lvl w:ilvl="0">
      <w:start w:val="2"/>
      <w:numFmt w:val="decimal"/>
      <w:lvlText w:val="%1."/>
      <w:lvlJc w:val="left"/>
      <w:pPr>
        <w:tabs>
          <w:tab w:val="num" w:pos="0"/>
        </w:tabs>
        <w:ind w:left="0" w:hanging="360"/>
      </w:pPr>
    </w:lvl>
    <w:lvl w:ilvl="1">
      <w:start w:val="1"/>
      <w:numFmt w:val="decimal"/>
      <w:lvlText w:val="%2."/>
      <w:lvlJc w:val="left"/>
      <w:pPr>
        <w:tabs>
          <w:tab w:val="num" w:pos="360"/>
        </w:tabs>
        <w:ind w:left="360" w:hanging="360"/>
      </w:pPr>
    </w:lvl>
    <w:lvl w:ilvl="2">
      <w:start w:val="1"/>
      <w:numFmt w:val="decimal"/>
      <w:lvlText w:val="%3."/>
      <w:lvlJc w:val="left"/>
      <w:pPr>
        <w:tabs>
          <w:tab w:val="num" w:pos="502"/>
        </w:tabs>
        <w:ind w:left="502" w:hanging="360"/>
      </w:pPr>
    </w:lvl>
    <w:lvl w:ilvl="3">
      <w:start w:val="1"/>
      <w:numFmt w:val="decimal"/>
      <w:lvlText w:val="%4."/>
      <w:lvlJc w:val="left"/>
      <w:pPr>
        <w:tabs>
          <w:tab w:val="num" w:pos="2160"/>
        </w:tabs>
        <w:ind w:left="2160" w:hanging="360"/>
      </w:pPr>
    </w:lvl>
    <w:lvl w:ilvl="4">
      <w:start w:val="1"/>
      <w:numFmt w:val="decimal"/>
      <w:lvlText w:val="%5."/>
      <w:lvlJc w:val="left"/>
      <w:pPr>
        <w:tabs>
          <w:tab w:val="num" w:pos="2880"/>
        </w:tabs>
        <w:ind w:left="2880" w:hanging="360"/>
      </w:pPr>
    </w:lvl>
    <w:lvl w:ilvl="5">
      <w:start w:val="1"/>
      <w:numFmt w:val="decimal"/>
      <w:lvlText w:val="%6."/>
      <w:lvlJc w:val="left"/>
      <w:pPr>
        <w:tabs>
          <w:tab w:val="num" w:pos="3600"/>
        </w:tabs>
        <w:ind w:left="3600" w:hanging="360"/>
      </w:pPr>
    </w:lvl>
    <w:lvl w:ilvl="6">
      <w:start w:val="1"/>
      <w:numFmt w:val="decimal"/>
      <w:lvlText w:val="%7."/>
      <w:lvlJc w:val="left"/>
      <w:pPr>
        <w:tabs>
          <w:tab w:val="num" w:pos="4320"/>
        </w:tabs>
        <w:ind w:left="4320" w:hanging="360"/>
      </w:pPr>
    </w:lvl>
    <w:lvl w:ilvl="7">
      <w:start w:val="1"/>
      <w:numFmt w:val="decimal"/>
      <w:lvlText w:val="%8."/>
      <w:lvlJc w:val="left"/>
      <w:pPr>
        <w:tabs>
          <w:tab w:val="num" w:pos="5040"/>
        </w:tabs>
        <w:ind w:left="5040" w:hanging="360"/>
      </w:pPr>
    </w:lvl>
    <w:lvl w:ilvl="8">
      <w:start w:val="1"/>
      <w:numFmt w:val="decimal"/>
      <w:lvlText w:val="%9."/>
      <w:lvlJc w:val="left"/>
      <w:pPr>
        <w:tabs>
          <w:tab w:val="num" w:pos="5760"/>
        </w:tabs>
        <w:ind w:left="5760" w:hanging="360"/>
      </w:pPr>
    </w:lvl>
  </w:abstractNum>
  <w:num w:numId="1" w16cid:durableId="712775772">
    <w:abstractNumId w:val="7"/>
  </w:num>
  <w:num w:numId="2" w16cid:durableId="639728098">
    <w:abstractNumId w:val="6"/>
  </w:num>
  <w:num w:numId="3" w16cid:durableId="948782691">
    <w:abstractNumId w:val="0"/>
  </w:num>
  <w:num w:numId="4" w16cid:durableId="204028458">
    <w:abstractNumId w:val="4"/>
  </w:num>
  <w:num w:numId="5" w16cid:durableId="225183648">
    <w:abstractNumId w:val="3"/>
  </w:num>
  <w:num w:numId="6" w16cid:durableId="1046835382">
    <w:abstractNumId w:val="1"/>
  </w:num>
  <w:num w:numId="7" w16cid:durableId="1198541826">
    <w:abstractNumId w:val="5"/>
  </w:num>
  <w:num w:numId="8" w16cid:durableId="65414730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94C7A"/>
    <w:rsid w:val="001078C3"/>
    <w:rsid w:val="00253A5E"/>
    <w:rsid w:val="0031534E"/>
    <w:rsid w:val="00793FFD"/>
    <w:rsid w:val="00F94C7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606B74"/>
  <w15:chartTrackingRefBased/>
  <w15:docId w15:val="{92A977B6-ABC7-40C5-A9ED-A96E0730A0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94C7A"/>
    <w:pPr>
      <w:spacing w:after="0" w:line="240" w:lineRule="auto"/>
    </w:pPr>
    <w:rPr>
      <w:rFonts w:ascii="Calibri" w:hAnsi="Calibri" w:cs="Calibri"/>
      <w:kern w:val="0"/>
    </w:rPr>
  </w:style>
  <w:style w:type="paragraph" w:styleId="Kop2">
    <w:name w:val="heading 2"/>
    <w:basedOn w:val="Standaard"/>
    <w:next w:val="Standaard"/>
    <w:link w:val="Kop2Char"/>
    <w:autoRedefine/>
    <w:uiPriority w:val="9"/>
    <w:unhideWhenUsed/>
    <w:qFormat/>
    <w:rsid w:val="00F94C7A"/>
    <w:pPr>
      <w:keepNext/>
      <w:keepLines/>
      <w:pBdr>
        <w:bottom w:val="single" w:sz="4" w:space="1" w:color="auto"/>
      </w:pBdr>
      <w:spacing w:before="40" w:after="120" w:line="360" w:lineRule="auto"/>
      <w:outlineLvl w:val="1"/>
    </w:pPr>
    <w:rPr>
      <w:rFonts w:ascii="Arial" w:eastAsiaTheme="majorEastAsia" w:hAnsi="Arial" w:cstheme="majorBidi"/>
      <w:b/>
      <w:color w:val="2F5496" w:themeColor="accent1" w:themeShade="BF"/>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
    <w:name w:val="Kop 2 Char"/>
    <w:basedOn w:val="Standaardalinea-lettertype"/>
    <w:link w:val="Kop2"/>
    <w:uiPriority w:val="9"/>
    <w:rsid w:val="00F94C7A"/>
    <w:rPr>
      <w:rFonts w:ascii="Arial" w:eastAsiaTheme="majorEastAsia" w:hAnsi="Arial" w:cstheme="majorBidi"/>
      <w:b/>
      <w:color w:val="2F5496" w:themeColor="accent1" w:themeShade="BF"/>
      <w:kern w:val="0"/>
      <w:szCs w:val="26"/>
    </w:rPr>
  </w:style>
  <w:style w:type="character" w:styleId="Hyperlink">
    <w:name w:val="Hyperlink"/>
    <w:basedOn w:val="Standaardalinea-lettertype"/>
    <w:uiPriority w:val="99"/>
    <w:unhideWhenUsed/>
    <w:rsid w:val="00F94C7A"/>
    <w:rPr>
      <w:color w:val="0563C1" w:themeColor="hyperlink"/>
      <w:u w:val="single"/>
    </w:rPr>
  </w:style>
  <w:style w:type="character" w:styleId="Verwijzingopmerking">
    <w:name w:val="annotation reference"/>
    <w:basedOn w:val="Standaardalinea-lettertype"/>
    <w:uiPriority w:val="99"/>
    <w:unhideWhenUsed/>
    <w:rsid w:val="00F94C7A"/>
    <w:rPr>
      <w:sz w:val="16"/>
      <w:szCs w:val="16"/>
    </w:rPr>
  </w:style>
  <w:style w:type="paragraph" w:styleId="Tekstopmerking">
    <w:name w:val="annotation text"/>
    <w:basedOn w:val="Standaard"/>
    <w:link w:val="TekstopmerkingChar"/>
    <w:uiPriority w:val="99"/>
    <w:unhideWhenUsed/>
    <w:rsid w:val="00F94C7A"/>
    <w:rPr>
      <w:sz w:val="20"/>
      <w:szCs w:val="20"/>
    </w:rPr>
  </w:style>
  <w:style w:type="character" w:customStyle="1" w:styleId="TekstopmerkingChar">
    <w:name w:val="Tekst opmerking Char"/>
    <w:basedOn w:val="Standaardalinea-lettertype"/>
    <w:link w:val="Tekstopmerking"/>
    <w:uiPriority w:val="99"/>
    <w:rsid w:val="00F94C7A"/>
    <w:rPr>
      <w:rFonts w:ascii="Calibri" w:hAnsi="Calibri" w:cs="Calibri"/>
      <w:kern w:val="0"/>
      <w:sz w:val="20"/>
      <w:szCs w:val="20"/>
    </w:rPr>
  </w:style>
  <w:style w:type="paragraph" w:styleId="Lijstalinea">
    <w:name w:val="List Paragraph"/>
    <w:basedOn w:val="Standaard"/>
    <w:uiPriority w:val="34"/>
    <w:qFormat/>
    <w:rsid w:val="00F94C7A"/>
    <w:pPr>
      <w:ind w:left="720"/>
      <w:contextualSpacing/>
    </w:pPr>
  </w:style>
  <w:style w:type="table" w:styleId="Tabelraster">
    <w:name w:val="Table Grid"/>
    <w:basedOn w:val="Standaardtabel"/>
    <w:uiPriority w:val="39"/>
    <w:rsid w:val="00F94C7A"/>
    <w:pPr>
      <w:spacing w:after="0" w:line="240" w:lineRule="auto"/>
    </w:pPr>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ndertitel">
    <w:name w:val="Subtitle"/>
    <w:basedOn w:val="Standaard"/>
    <w:next w:val="Standaard"/>
    <w:link w:val="OndertitelChar"/>
    <w:uiPriority w:val="11"/>
    <w:qFormat/>
    <w:rsid w:val="00F94C7A"/>
    <w:pPr>
      <w:numPr>
        <w:ilvl w:val="1"/>
      </w:numPr>
      <w:spacing w:after="160"/>
    </w:pPr>
    <w:rPr>
      <w:rFonts w:ascii="Arial" w:eastAsiaTheme="minorEastAsia" w:hAnsi="Arial" w:cstheme="minorBidi"/>
      <w:color w:val="5A5A5A" w:themeColor="text1" w:themeTint="A5"/>
      <w:spacing w:val="15"/>
      <w:sz w:val="20"/>
    </w:rPr>
  </w:style>
  <w:style w:type="character" w:customStyle="1" w:styleId="OndertitelChar">
    <w:name w:val="Ondertitel Char"/>
    <w:basedOn w:val="Standaardalinea-lettertype"/>
    <w:link w:val="Ondertitel"/>
    <w:uiPriority w:val="11"/>
    <w:rsid w:val="00F94C7A"/>
    <w:rPr>
      <w:rFonts w:ascii="Arial" w:eastAsiaTheme="minorEastAsia" w:hAnsi="Arial"/>
      <w:color w:val="5A5A5A" w:themeColor="text1" w:themeTint="A5"/>
      <w:spacing w:val="15"/>
      <w:kern w:val="0"/>
      <w:sz w:val="20"/>
    </w:rPr>
  </w:style>
  <w:style w:type="paragraph" w:styleId="Titel">
    <w:name w:val="Title"/>
    <w:basedOn w:val="Standaard"/>
    <w:next w:val="Standaard"/>
    <w:link w:val="TitelChar"/>
    <w:uiPriority w:val="1"/>
    <w:qFormat/>
    <w:rsid w:val="00F94C7A"/>
    <w:pPr>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
    <w:rsid w:val="00F94C7A"/>
    <w:rPr>
      <w:rFonts w:asciiTheme="majorHAnsi" w:eastAsiaTheme="majorEastAsia" w:hAnsiTheme="majorHAnsi" w:cstheme="majorBidi"/>
      <w:spacing w:val="-10"/>
      <w:kern w:val="28"/>
      <w:sz w:val="56"/>
      <w:szCs w:val="56"/>
    </w:rPr>
  </w:style>
  <w:style w:type="paragraph" w:customStyle="1" w:styleId="Introtekst">
    <w:name w:val="Introtekst"/>
    <w:qFormat/>
    <w:rsid w:val="00F94C7A"/>
    <w:pPr>
      <w:spacing w:after="240" w:line="400" w:lineRule="exact"/>
    </w:pPr>
    <w:rPr>
      <w:rFonts w:ascii="Open Sans SemiBold" w:eastAsiaTheme="minorEastAsia" w:hAnsi="Open Sans SemiBold"/>
      <w:kern w:val="0"/>
      <w:sz w:val="24"/>
      <w:lang w:eastAsia="ja-JP"/>
    </w:rPr>
  </w:style>
  <w:style w:type="paragraph" w:customStyle="1" w:styleId="Tekst">
    <w:name w:val="Tekst"/>
    <w:link w:val="TekstChar"/>
    <w:qFormat/>
    <w:rsid w:val="00F94C7A"/>
    <w:pPr>
      <w:spacing w:after="0" w:line="288" w:lineRule="auto"/>
    </w:pPr>
    <w:rPr>
      <w:rFonts w:ascii="Open Sans" w:eastAsiaTheme="minorEastAsia" w:hAnsi="Open Sans"/>
      <w:kern w:val="0"/>
      <w:lang w:eastAsia="ja-JP"/>
    </w:rPr>
  </w:style>
  <w:style w:type="character" w:customStyle="1" w:styleId="TekstChar">
    <w:name w:val="Tekst Char"/>
    <w:basedOn w:val="Standaardalinea-lettertype"/>
    <w:link w:val="Tekst"/>
    <w:rsid w:val="00F94C7A"/>
    <w:rPr>
      <w:rFonts w:ascii="Open Sans" w:eastAsiaTheme="minorEastAsia" w:hAnsi="Open Sans"/>
      <w:kern w:val="0"/>
      <w:lang w:eastAsia="ja-JP"/>
    </w:rPr>
  </w:style>
  <w:style w:type="paragraph" w:customStyle="1" w:styleId="paragraph">
    <w:name w:val="paragraph"/>
    <w:basedOn w:val="Standaard"/>
    <w:rsid w:val="00F94C7A"/>
    <w:pPr>
      <w:spacing w:before="100" w:beforeAutospacing="1" w:after="100" w:afterAutospacing="1"/>
    </w:pPr>
    <w:rPr>
      <w:rFonts w:ascii="Times New Roman" w:eastAsia="Times New Roman" w:hAnsi="Times New Roman" w:cs="Times New Roman"/>
      <w:sz w:val="24"/>
      <w:szCs w:val="24"/>
      <w:lang w:eastAsia="nl-NL"/>
    </w:rPr>
  </w:style>
  <w:style w:type="paragraph" w:styleId="Geenafstand">
    <w:name w:val="No Spacing"/>
    <w:uiPriority w:val="1"/>
    <w:qFormat/>
    <w:rsid w:val="00F94C7A"/>
    <w:pPr>
      <w:spacing w:after="0" w:line="240" w:lineRule="auto"/>
    </w:pPr>
    <w:rPr>
      <w:kern w:val="0"/>
    </w:rPr>
  </w:style>
  <w:style w:type="paragraph" w:styleId="Voetnoottekst">
    <w:name w:val="footnote text"/>
    <w:basedOn w:val="Standaard"/>
    <w:link w:val="VoetnoottekstChar"/>
    <w:uiPriority w:val="99"/>
    <w:semiHidden/>
    <w:unhideWhenUsed/>
    <w:rsid w:val="00F94C7A"/>
    <w:rPr>
      <w:rFonts w:asciiTheme="minorHAnsi" w:hAnsiTheme="minorHAnsi" w:cstheme="minorBidi"/>
      <w:sz w:val="20"/>
      <w:szCs w:val="20"/>
    </w:rPr>
  </w:style>
  <w:style w:type="character" w:customStyle="1" w:styleId="VoetnoottekstChar">
    <w:name w:val="Voetnoottekst Char"/>
    <w:basedOn w:val="Standaardalinea-lettertype"/>
    <w:link w:val="Voetnoottekst"/>
    <w:uiPriority w:val="99"/>
    <w:semiHidden/>
    <w:rsid w:val="00F94C7A"/>
    <w:rPr>
      <w:kern w:val="0"/>
      <w:sz w:val="20"/>
      <w:szCs w:val="20"/>
    </w:rPr>
  </w:style>
  <w:style w:type="character" w:styleId="Voetnootmarkering">
    <w:name w:val="footnote reference"/>
    <w:basedOn w:val="Standaardalinea-lettertype"/>
    <w:uiPriority w:val="99"/>
    <w:semiHidden/>
    <w:unhideWhenUsed/>
    <w:rsid w:val="00F94C7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etonakkoord.nl/2023/09/25/nieuwe-mki-plafondwaarden-en-circulariteitseisen-2023-voor-de-bouwsector/"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pianoo.nl/sites/default/files/media/documents/2023-08/diversiteit-en-inclusie-in-aanbestedingen-juli2023.pdf" TargetMode="External"/><Relationship Id="rId5" Type="http://schemas.openxmlformats.org/officeDocument/2006/relationships/footnotes" Target="footnotes.xml"/><Relationship Id="rId10" Type="http://schemas.openxmlformats.org/officeDocument/2006/relationships/hyperlink" Target="mailto:projectSROI@leiden.nl" TargetMode="External"/><Relationship Id="rId4" Type="http://schemas.openxmlformats.org/officeDocument/2006/relationships/webSettings" Target="webSettings.xml"/><Relationship Id="rId9" Type="http://schemas.openxmlformats.org/officeDocument/2006/relationships/hyperlink" Target="https://www.dzb.nl/social-return/"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10</Pages>
  <Words>2319</Words>
  <Characters>12757</Characters>
  <Application>Microsoft Office Word</Application>
  <DocSecurity>0</DocSecurity>
  <Lines>106</Lines>
  <Paragraphs>30</Paragraphs>
  <ScaleCrop>false</ScaleCrop>
  <Company>Servicepunt 71</Company>
  <LinksUpToDate>false</LinksUpToDate>
  <CharactersWithSpaces>15046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Klomp, Naomi</dc:creator>
  <cp:keywords/>
  <dc:description/>
  <cp:lastModifiedBy>Klomp, Naomi</cp:lastModifiedBy>
  <cp:revision>2</cp:revision>
  <dcterms:created xsi:type="dcterms:W3CDTF">2023-11-07T15:09:00Z</dcterms:created>
  <dcterms:modified xsi:type="dcterms:W3CDTF">2023-11-07T16:04:00Z</dcterms:modified>
</cp:coreProperties>
</file>