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17DD6" w14:textId="7AEB0360" w:rsidR="002862F8" w:rsidRPr="00EC6D36" w:rsidRDefault="003C230E" w:rsidP="002862F8">
      <w:pPr>
        <w:rPr>
          <w:color w:val="000000"/>
          <w:sz w:val="24"/>
          <w:lang w:val="en-GB"/>
        </w:rPr>
      </w:pPr>
      <w:r w:rsidRPr="00EC6D36">
        <w:rPr>
          <w:b/>
          <w:color w:val="000000"/>
          <w:sz w:val="24"/>
          <w:lang w:val="en-GB"/>
        </w:rPr>
        <w:t>Appendix</w:t>
      </w:r>
      <w:r w:rsidR="002862F8" w:rsidRPr="00EC6D36">
        <w:rPr>
          <w:b/>
          <w:color w:val="000000"/>
          <w:sz w:val="24"/>
          <w:lang w:val="en-GB"/>
        </w:rPr>
        <w:t xml:space="preserve"> </w:t>
      </w:r>
      <w:r w:rsidR="00C7710B">
        <w:rPr>
          <w:b/>
          <w:color w:val="000000"/>
          <w:sz w:val="24"/>
          <w:lang w:val="en-GB"/>
        </w:rPr>
        <w:t>5</w:t>
      </w:r>
      <w:r w:rsidR="002201E2" w:rsidRPr="00EC6D36">
        <w:rPr>
          <w:b/>
          <w:color w:val="000000"/>
          <w:sz w:val="24"/>
          <w:lang w:val="en-GB"/>
        </w:rPr>
        <w:t xml:space="preserve"> </w:t>
      </w:r>
      <w:r w:rsidRPr="00EC6D36">
        <w:rPr>
          <w:b/>
          <w:color w:val="000000"/>
          <w:sz w:val="24"/>
          <w:lang w:val="en-GB"/>
        </w:rPr>
        <w:t>Complaints procedure</w:t>
      </w:r>
    </w:p>
    <w:p w14:paraId="63756DAE" w14:textId="77777777" w:rsidR="002862F8" w:rsidRPr="00EC6D36" w:rsidRDefault="002862F8" w:rsidP="002862F8">
      <w:pPr>
        <w:rPr>
          <w:color w:val="000000"/>
          <w:sz w:val="22"/>
          <w:szCs w:val="22"/>
          <w:lang w:val="en-GB"/>
        </w:rPr>
      </w:pPr>
    </w:p>
    <w:p w14:paraId="2AFD9EA1" w14:textId="77777777" w:rsidR="002862F8" w:rsidRPr="00EC6D36" w:rsidRDefault="002862F8" w:rsidP="002862F8">
      <w:pPr>
        <w:rPr>
          <w:color w:val="000000"/>
          <w:szCs w:val="18"/>
          <w:lang w:val="en-GB"/>
        </w:rPr>
      </w:pPr>
    </w:p>
    <w:p w14:paraId="5EBB47F9" w14:textId="77777777" w:rsidR="007F7E32" w:rsidRPr="00EC6D36" w:rsidRDefault="003C230E" w:rsidP="007F7E32">
      <w:pPr>
        <w:spacing w:line="280" w:lineRule="atLeast"/>
        <w:rPr>
          <w:color w:val="000000"/>
          <w:sz w:val="16"/>
          <w:szCs w:val="16"/>
          <w:lang w:val="en-GB"/>
        </w:rPr>
      </w:pPr>
      <w:r w:rsidRPr="00EC6D36">
        <w:rPr>
          <w:b/>
          <w:color w:val="000000"/>
          <w:sz w:val="16"/>
          <w:szCs w:val="16"/>
          <w:lang w:val="en-GB"/>
        </w:rPr>
        <w:t>Complaint</w:t>
      </w:r>
    </w:p>
    <w:p w14:paraId="51C51238"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1"/>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1058C45D" w14:textId="77777777" w:rsidR="007F7E32" w:rsidRPr="00EC6D36" w:rsidRDefault="007F7E32" w:rsidP="007F7E32">
      <w:pPr>
        <w:spacing w:line="280" w:lineRule="atLeast"/>
        <w:rPr>
          <w:color w:val="000000"/>
          <w:sz w:val="16"/>
          <w:szCs w:val="16"/>
          <w:lang w:val="en-GB"/>
        </w:rPr>
      </w:pPr>
    </w:p>
    <w:p w14:paraId="3871EB58"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055E545B"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0ED6E22E"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64AFBE40"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4522784A"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566D7CF5"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415FA72F" w14:textId="77777777" w:rsidR="007F7E32" w:rsidRPr="00EC6D36" w:rsidRDefault="007F7E32" w:rsidP="007F7E32">
      <w:pPr>
        <w:spacing w:line="280" w:lineRule="atLeast"/>
        <w:rPr>
          <w:color w:val="000000"/>
          <w:sz w:val="16"/>
          <w:szCs w:val="16"/>
          <w:lang w:val="en-GB"/>
        </w:rPr>
      </w:pPr>
    </w:p>
    <w:p w14:paraId="0D9D8A4C"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in time by the entreprene</w:t>
      </w:r>
      <w:r w:rsidR="008A0C65">
        <w:rPr>
          <w:color w:val="000000"/>
          <w:sz w:val="16"/>
          <w:szCs w:val="16"/>
          <w:lang w:val="en-GB"/>
        </w:rPr>
        <w:t>ur to the contracting authority</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Only if the entrepreneur continues to disagree with the response (in the </w:t>
      </w:r>
      <w:r w:rsidR="004B1326">
        <w:rPr>
          <w:color w:val="000000"/>
          <w:sz w:val="16"/>
          <w:szCs w:val="16"/>
          <w:lang w:val="en-GB"/>
        </w:rPr>
        <w:t>summary of additional information and changes</w:t>
      </w:r>
      <w:r w:rsidR="00726FB8" w:rsidRPr="00EC6D36">
        <w:rPr>
          <w:color w:val="000000"/>
          <w:sz w:val="16"/>
          <w:szCs w:val="16"/>
          <w:lang w:val="en-GB"/>
        </w:rPr>
        <w:t>) of the contracting authority, or if a response is not forthcoming, may he lodge a complaint with the contracting authority. The entrepreneur may also lodge a complaint immediately.</w:t>
      </w:r>
      <w:r w:rsidR="007F7E32" w:rsidRPr="00EC6D36">
        <w:rPr>
          <w:color w:val="000000"/>
          <w:sz w:val="16"/>
          <w:szCs w:val="16"/>
          <w:lang w:val="en-GB"/>
        </w:rPr>
        <w:t xml:space="preserve"> </w:t>
      </w:r>
    </w:p>
    <w:p w14:paraId="6FCF3F60" w14:textId="77777777" w:rsidR="007F7E32" w:rsidRPr="00EC6D36" w:rsidRDefault="007F7E32" w:rsidP="007F7E32">
      <w:pPr>
        <w:spacing w:line="280" w:lineRule="atLeast"/>
        <w:rPr>
          <w:color w:val="000000"/>
          <w:sz w:val="16"/>
          <w:szCs w:val="16"/>
          <w:lang w:val="en-GB"/>
        </w:rPr>
      </w:pPr>
    </w:p>
    <w:p w14:paraId="7CBF47CC"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 xml:space="preserve">Complaints relate to aspects of </w:t>
      </w:r>
      <w:r w:rsidR="00C14DA9">
        <w:rPr>
          <w:color w:val="000000"/>
          <w:sz w:val="16"/>
          <w:szCs w:val="16"/>
          <w:lang w:val="en-GB"/>
        </w:rPr>
        <w:t xml:space="preserve">the </w:t>
      </w:r>
      <w:r w:rsidRPr="00EC6D36">
        <w:rPr>
          <w:color w:val="000000"/>
          <w:sz w:val="16"/>
          <w:szCs w:val="16"/>
          <w:lang w:val="en-GB"/>
        </w:rPr>
        <w:t>tender that come within the scope of the Tendering Act 2012</w:t>
      </w:r>
      <w:r w:rsidR="007F7E32" w:rsidRPr="00EC6D36">
        <w:rPr>
          <w:color w:val="000000"/>
          <w:sz w:val="16"/>
          <w:szCs w:val="16"/>
          <w:lang w:val="en-GB"/>
        </w:rPr>
        <w:t xml:space="preserve">. </w:t>
      </w:r>
      <w:r w:rsidRPr="00EC6D36">
        <w:rPr>
          <w:color w:val="000000"/>
          <w:sz w:val="16"/>
          <w:szCs w:val="16"/>
          <w:lang w:val="en-GB"/>
        </w:rPr>
        <w:t>Complaints may not question the tendering policy of the contracting authority in general</w:t>
      </w:r>
      <w:r w:rsidR="007F7E32" w:rsidRPr="00EC6D36">
        <w:rPr>
          <w:color w:val="000000"/>
          <w:sz w:val="16"/>
          <w:szCs w:val="16"/>
          <w:lang w:val="en-GB"/>
        </w:rPr>
        <w:t>.</w:t>
      </w:r>
    </w:p>
    <w:p w14:paraId="51325C1D" w14:textId="77777777" w:rsidR="007F7E32" w:rsidRPr="00EC6D36" w:rsidRDefault="007F7E32" w:rsidP="007F7E32">
      <w:pPr>
        <w:spacing w:line="280" w:lineRule="atLeast"/>
        <w:rPr>
          <w:color w:val="000000"/>
          <w:sz w:val="16"/>
          <w:szCs w:val="16"/>
          <w:lang w:val="en-GB"/>
        </w:rPr>
      </w:pPr>
    </w:p>
    <w:p w14:paraId="140499E2" w14:textId="77777777" w:rsidR="007F7E32" w:rsidRPr="00EC6D36" w:rsidRDefault="00726FB8" w:rsidP="007F7E32">
      <w:pPr>
        <w:spacing w:line="280" w:lineRule="atLeast"/>
        <w:rPr>
          <w:b/>
          <w:color w:val="000000"/>
          <w:sz w:val="16"/>
          <w:szCs w:val="16"/>
          <w:lang w:val="en-GB"/>
        </w:rPr>
      </w:pPr>
      <w:r w:rsidRPr="00EC6D36">
        <w:rPr>
          <w:b/>
          <w:color w:val="000000"/>
          <w:sz w:val="16"/>
          <w:szCs w:val="16"/>
          <w:lang w:val="en-GB"/>
        </w:rPr>
        <w:t>Who is allowed to lodge a complaint</w:t>
      </w:r>
      <w:r w:rsidR="007F7E32" w:rsidRPr="00EC6D36">
        <w:rPr>
          <w:b/>
          <w:color w:val="000000"/>
          <w:sz w:val="16"/>
          <w:szCs w:val="16"/>
          <w:lang w:val="en-GB"/>
        </w:rPr>
        <w:t>?</w:t>
      </w:r>
    </w:p>
    <w:p w14:paraId="0F90224F" w14:textId="77777777" w:rsidR="007F7E32" w:rsidRPr="00EC6D36" w:rsidRDefault="00726FB8" w:rsidP="007F7E32">
      <w:pPr>
        <w:spacing w:line="280" w:lineRule="atLeast"/>
        <w:rPr>
          <w:color w:val="000000"/>
          <w:sz w:val="16"/>
          <w:szCs w:val="16"/>
          <w:lang w:val="en-GB"/>
        </w:rPr>
      </w:pPr>
      <w:r w:rsidRPr="00EC6D36">
        <w:rPr>
          <w:color w:val="000000"/>
          <w:sz w:val="16"/>
          <w:szCs w:val="16"/>
          <w:lang w:val="en-GB"/>
        </w:rPr>
        <w:t>A complaint may be lodged by entrepreneurs with an interest in being awarded a specific tender.</w:t>
      </w:r>
      <w:r w:rsidR="007F7E32" w:rsidRPr="00EC6D36">
        <w:rPr>
          <w:color w:val="000000"/>
          <w:sz w:val="16"/>
          <w:szCs w:val="16"/>
          <w:lang w:val="en-GB"/>
        </w:rPr>
        <w:t xml:space="preserve"> </w:t>
      </w:r>
      <w:r w:rsidRPr="00EC6D36">
        <w:rPr>
          <w:color w:val="000000"/>
          <w:sz w:val="16"/>
          <w:szCs w:val="16"/>
          <w:lang w:val="en-GB"/>
        </w:rPr>
        <w:t>This includes</w:t>
      </w:r>
      <w:r w:rsidR="007F7E32" w:rsidRPr="00EC6D36">
        <w:rPr>
          <w:color w:val="000000"/>
          <w:sz w:val="16"/>
          <w:szCs w:val="16"/>
          <w:lang w:val="en-GB"/>
        </w:rPr>
        <w:t>:</w:t>
      </w:r>
    </w:p>
    <w:p w14:paraId="2780F4D0" w14:textId="77777777"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193C8750" w14:textId="77777777"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421FC0EF" w14:textId="77777777" w:rsidR="007F7E32" w:rsidRPr="00EC6D36" w:rsidRDefault="001F337F" w:rsidP="007F7E32">
      <w:pPr>
        <w:numPr>
          <w:ilvl w:val="0"/>
          <w:numId w:val="19"/>
        </w:numPr>
        <w:spacing w:line="280" w:lineRule="atLeast"/>
        <w:rPr>
          <w:color w:val="000000"/>
          <w:sz w:val="16"/>
          <w:szCs w:val="16"/>
          <w:lang w:val="en-GB"/>
        </w:rPr>
      </w:pPr>
      <w:r w:rsidRPr="00EC6D36">
        <w:rPr>
          <w:color w:val="000000"/>
          <w:sz w:val="16"/>
          <w:szCs w:val="16"/>
          <w:lang w:val="en-GB"/>
        </w:rPr>
        <w:t>subcontractors</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of</w:t>
      </w:r>
      <w:r w:rsidR="007F7E32" w:rsidRPr="00EC6D36">
        <w:rPr>
          <w:color w:val="000000"/>
          <w:sz w:val="16"/>
          <w:szCs w:val="16"/>
          <w:lang w:val="en-GB"/>
        </w:rPr>
        <w:t xml:space="preserve"> (potenti</w:t>
      </w:r>
      <w:r w:rsidRPr="00EC6D36">
        <w:rPr>
          <w:color w:val="000000"/>
          <w:sz w:val="16"/>
          <w:szCs w:val="16"/>
          <w:lang w:val="en-GB"/>
        </w:rPr>
        <w:t>al</w:t>
      </w:r>
      <w:r w:rsidR="007F7E32" w:rsidRPr="00EC6D36">
        <w:rPr>
          <w:color w:val="000000"/>
          <w:sz w:val="16"/>
          <w:szCs w:val="16"/>
          <w:lang w:val="en-GB"/>
        </w:rPr>
        <w:t xml:space="preserve">) </w:t>
      </w:r>
      <w:r w:rsidRPr="00EC6D36">
        <w:rPr>
          <w:color w:val="000000"/>
          <w:sz w:val="16"/>
          <w:szCs w:val="16"/>
          <w:lang w:val="en-GB"/>
        </w:rPr>
        <w:t xml:space="preserve">tenderers and </w:t>
      </w:r>
      <w:r w:rsidR="004B1326">
        <w:rPr>
          <w:color w:val="000000"/>
          <w:sz w:val="16"/>
          <w:szCs w:val="16"/>
          <w:lang w:val="en-GB"/>
        </w:rPr>
        <w:t>candidates</w:t>
      </w:r>
    </w:p>
    <w:p w14:paraId="5739657E" w14:textId="77777777"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4FF7765A" w14:textId="77777777" w:rsidR="007F7E32" w:rsidRPr="00EC6D36" w:rsidRDefault="007F7E32" w:rsidP="007F7E32">
      <w:pPr>
        <w:spacing w:line="280" w:lineRule="atLeast"/>
        <w:rPr>
          <w:color w:val="000000"/>
          <w:sz w:val="16"/>
          <w:szCs w:val="16"/>
          <w:lang w:val="en-GB"/>
        </w:rPr>
      </w:pPr>
    </w:p>
    <w:p w14:paraId="638443E5" w14:textId="77777777" w:rsidR="007F7E32" w:rsidRPr="00EC6D36" w:rsidRDefault="001F337F" w:rsidP="007F7E32">
      <w:pPr>
        <w:spacing w:line="280" w:lineRule="atLeast"/>
        <w:rPr>
          <w:color w:val="000000"/>
          <w:sz w:val="16"/>
          <w:szCs w:val="16"/>
          <w:lang w:val="en-GB"/>
        </w:rPr>
      </w:pPr>
      <w:r w:rsidRPr="00EC6D36">
        <w:rPr>
          <w:color w:val="000000"/>
          <w:sz w:val="16"/>
          <w:szCs w:val="16"/>
          <w:lang w:val="en-GB"/>
        </w:rPr>
        <w:t>Complaints may not be lodged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w:t>
      </w:r>
      <w:r w:rsidRPr="00EC6D36">
        <w:rPr>
          <w:color w:val="000000"/>
          <w:sz w:val="16"/>
          <w:szCs w:val="16"/>
          <w:lang w:val="en-GB"/>
        </w:rPr>
        <w:t>it has any objections</w:t>
      </w:r>
      <w:r w:rsidR="00134D89" w:rsidRPr="00EC6D36">
        <w:rPr>
          <w:color w:val="000000"/>
          <w:sz w:val="16"/>
          <w:szCs w:val="16"/>
          <w:lang w:val="en-GB"/>
        </w:rPr>
        <w:t>, 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submit 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642D82ED" w14:textId="77777777" w:rsidR="007F7E32" w:rsidRPr="00EC6D36" w:rsidRDefault="007F7E32" w:rsidP="007F7E32">
      <w:pPr>
        <w:spacing w:line="280" w:lineRule="atLeast"/>
        <w:rPr>
          <w:b/>
          <w:color w:val="000000"/>
          <w:sz w:val="16"/>
          <w:szCs w:val="16"/>
          <w:lang w:val="en-GB"/>
        </w:rPr>
      </w:pPr>
    </w:p>
    <w:p w14:paraId="4104BD07" w14:textId="77777777" w:rsidR="007F7E32" w:rsidRPr="00EC6D36" w:rsidRDefault="001F337F" w:rsidP="007F7E32">
      <w:pPr>
        <w:spacing w:line="280" w:lineRule="atLeast"/>
        <w:rPr>
          <w:b/>
          <w:color w:val="000000"/>
          <w:sz w:val="16"/>
          <w:szCs w:val="16"/>
          <w:lang w:val="en-GB"/>
        </w:rPr>
      </w:pPr>
      <w:r w:rsidRPr="00EC6D36">
        <w:rPr>
          <w:b/>
          <w:color w:val="000000"/>
          <w:sz w:val="16"/>
          <w:szCs w:val="16"/>
          <w:lang w:val="en-GB"/>
        </w:rPr>
        <w:t>What is the final date for submitting a complaint</w:t>
      </w:r>
      <w:r w:rsidR="007F7E32" w:rsidRPr="00EC6D36">
        <w:rPr>
          <w:b/>
          <w:color w:val="000000"/>
          <w:sz w:val="16"/>
          <w:szCs w:val="16"/>
          <w:lang w:val="en-GB"/>
        </w:rPr>
        <w:t>?</w:t>
      </w:r>
    </w:p>
    <w:p w14:paraId="6DD483D7" w14:textId="77777777"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lodge his 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 too late, the contracting authority will not be able to resolve the complaint during the ongoing procedure</w:t>
      </w:r>
      <w:r w:rsidR="007F7E32" w:rsidRPr="00EC6D36">
        <w:rPr>
          <w:color w:val="000000"/>
          <w:sz w:val="16"/>
          <w:szCs w:val="16"/>
          <w:lang w:val="en-GB"/>
        </w:rPr>
        <w:t>.</w:t>
      </w:r>
    </w:p>
    <w:p w14:paraId="0CD2C831" w14:textId="77777777" w:rsidR="007F7E32" w:rsidRPr="00EC6D36" w:rsidRDefault="007F7E32" w:rsidP="007F7E32">
      <w:pPr>
        <w:spacing w:line="280" w:lineRule="atLeast"/>
        <w:rPr>
          <w:color w:val="000000"/>
          <w:sz w:val="16"/>
          <w:szCs w:val="16"/>
          <w:lang w:val="en-GB"/>
        </w:rPr>
      </w:pPr>
    </w:p>
    <w:p w14:paraId="0D56C7A9"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5536594A" w14:textId="77777777" w:rsidR="007F7E32" w:rsidRPr="00EC6D36" w:rsidRDefault="007F7E32" w:rsidP="007F7E32">
      <w:pPr>
        <w:spacing w:line="280" w:lineRule="atLeast"/>
        <w:rPr>
          <w:color w:val="000000"/>
          <w:sz w:val="16"/>
          <w:szCs w:val="16"/>
          <w:lang w:val="en-GB"/>
        </w:rPr>
      </w:pPr>
    </w:p>
    <w:p w14:paraId="210C3CE2"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 xml:space="preserve">Where should you submit your </w:t>
      </w:r>
      <w:r w:rsidR="00EC6D36" w:rsidRPr="00EC6D36">
        <w:rPr>
          <w:b/>
          <w:color w:val="000000"/>
          <w:sz w:val="16"/>
          <w:szCs w:val="16"/>
          <w:lang w:val="en-GB"/>
        </w:rPr>
        <w:t>complaint</w:t>
      </w:r>
      <w:r w:rsidR="007F7E32" w:rsidRPr="00EC6D36">
        <w:rPr>
          <w:b/>
          <w:color w:val="000000"/>
          <w:sz w:val="16"/>
          <w:szCs w:val="16"/>
          <w:lang w:val="en-GB"/>
        </w:rPr>
        <w:t xml:space="preserve">? </w:t>
      </w:r>
    </w:p>
    <w:p w14:paraId="6D886B23"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t>KlachtenmeldpuntAanbesteden@minez.nl</w:t>
      </w:r>
      <w:r w:rsidR="007F7E32" w:rsidRPr="00EC6D36">
        <w:rPr>
          <w:color w:val="000000"/>
          <w:sz w:val="16"/>
          <w:szCs w:val="16"/>
          <w:lang w:val="en-GB"/>
        </w:rPr>
        <w:br/>
      </w:r>
    </w:p>
    <w:p w14:paraId="25831108"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3031285D" w14:textId="77777777" w:rsidR="007F7E32" w:rsidRPr="00EC6D36" w:rsidRDefault="007F7E32" w:rsidP="007F7E32">
      <w:pPr>
        <w:spacing w:line="280" w:lineRule="atLeast"/>
        <w:rPr>
          <w:color w:val="000000"/>
          <w:sz w:val="16"/>
          <w:szCs w:val="16"/>
          <w:lang w:val="en-GB"/>
        </w:rPr>
      </w:pPr>
    </w:p>
    <w:p w14:paraId="68E6440F" w14:textId="77777777" w:rsidR="007F7E32" w:rsidRPr="00EC6D36" w:rsidRDefault="00901391" w:rsidP="007F7E32">
      <w:pPr>
        <w:spacing w:line="280" w:lineRule="atLeast"/>
        <w:rPr>
          <w:b/>
          <w:color w:val="000000"/>
          <w:sz w:val="16"/>
          <w:szCs w:val="16"/>
          <w:lang w:val="en-GB"/>
        </w:rPr>
      </w:pPr>
      <w:r w:rsidRPr="00EC6D36">
        <w:rPr>
          <w:b/>
          <w:color w:val="000000"/>
          <w:sz w:val="16"/>
          <w:szCs w:val="16"/>
          <w:lang w:val="en-GB"/>
        </w:rPr>
        <w:t>The complaints handling</w:t>
      </w:r>
      <w:r w:rsidR="00293F99">
        <w:rPr>
          <w:b/>
          <w:color w:val="000000"/>
          <w:sz w:val="16"/>
          <w:szCs w:val="16"/>
          <w:lang w:val="en-GB"/>
        </w:rPr>
        <w:t xml:space="preserve"> procedure</w:t>
      </w:r>
    </w:p>
    <w:p w14:paraId="64CDF034" w14:textId="77777777"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4B84E54A"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445D1F06"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437C0C89"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08F9B811"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proofErr w:type="spellStart"/>
      <w:r w:rsidR="004B1326">
        <w:rPr>
          <w:color w:val="000000"/>
          <w:sz w:val="16"/>
          <w:szCs w:val="16"/>
          <w:lang w:val="en-GB"/>
        </w:rPr>
        <w:t>Aanbestedingswet</w:t>
      </w:r>
      <w:proofErr w:type="spellEnd"/>
      <w:r w:rsidR="004B1326">
        <w:rPr>
          <w:color w:val="000000"/>
          <w:sz w:val="16"/>
          <w:szCs w:val="16"/>
          <w:lang w:val="en-GB"/>
        </w:rPr>
        <w:t xml:space="preserve">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6F1724E9"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When the contracting a</w:t>
      </w:r>
      <w:r w:rsidR="00906838" w:rsidRPr="00EC6D36">
        <w:rPr>
          <w:color w:val="000000"/>
          <w:sz w:val="16"/>
          <w:szCs w:val="16"/>
          <w:lang w:val="en-GB"/>
        </w:rPr>
        <w:t xml:space="preserve">uthority has informed the entrepreneur </w:t>
      </w:r>
      <w:r>
        <w:rPr>
          <w:color w:val="000000"/>
          <w:sz w:val="16"/>
          <w:szCs w:val="16"/>
          <w:lang w:val="en-GB"/>
        </w:rPr>
        <w:t>of the</w:t>
      </w:r>
      <w:r w:rsidR="00906838" w:rsidRPr="00EC6D36">
        <w:rPr>
          <w:color w:val="000000"/>
          <w:sz w:val="16"/>
          <w:szCs w:val="16"/>
          <w:lang w:val="en-GB"/>
        </w:rPr>
        <w:t xml:space="preserve"> decision it has reached, </w:t>
      </w:r>
      <w:r w:rsidR="00EC6D36">
        <w:rPr>
          <w:color w:val="000000"/>
          <w:sz w:val="16"/>
          <w:szCs w:val="16"/>
          <w:lang w:val="en-GB"/>
        </w:rPr>
        <w:t>o</w:t>
      </w:r>
      <w:r w:rsidR="00906838" w:rsidRPr="00EC6D36">
        <w:rPr>
          <w:color w:val="000000"/>
          <w:sz w:val="16"/>
          <w:szCs w:val="16"/>
          <w:lang w:val="en-GB"/>
        </w:rPr>
        <w:t>r</w:t>
      </w:r>
      <w:r w:rsidR="00EC6D36">
        <w:rPr>
          <w:color w:val="000000"/>
          <w:sz w:val="16"/>
          <w:szCs w:val="16"/>
          <w:lang w:val="en-GB"/>
        </w:rPr>
        <w:t xml:space="preserve"> </w:t>
      </w:r>
      <w:r w:rsidR="00906838" w:rsidRPr="00EC6D36">
        <w:rPr>
          <w:color w:val="000000"/>
          <w:sz w:val="16"/>
          <w:szCs w:val="16"/>
          <w:lang w:val="en-GB"/>
        </w:rPr>
        <w:t>if the contracting authority fails to respond to the complaint within a reasonable term, the complainan</w:t>
      </w:r>
      <w:r w:rsidR="00EC6D36">
        <w:rPr>
          <w:color w:val="000000"/>
          <w:sz w:val="16"/>
          <w:szCs w:val="16"/>
          <w:lang w:val="en-GB"/>
        </w:rPr>
        <w:t>t</w:t>
      </w:r>
      <w:r w:rsidR="00906838" w:rsidRPr="00EC6D36">
        <w:rPr>
          <w:color w:val="000000"/>
          <w:sz w:val="16"/>
          <w:szCs w:val="16"/>
          <w:lang w:val="en-GB"/>
        </w:rPr>
        <w:t xml:space="preserve"> may submit the complaint to the Committee of Tendering Experts.</w:t>
      </w:r>
    </w:p>
    <w:p w14:paraId="65EFFC72" w14:textId="77777777" w:rsidR="00173ABB" w:rsidRPr="00EC6D36" w:rsidRDefault="00173ABB">
      <w:pPr>
        <w:rPr>
          <w:color w:val="000000"/>
          <w:lang w:val="en-GB"/>
        </w:rPr>
      </w:pPr>
    </w:p>
    <w:sectPr w:rsidR="00173ABB" w:rsidRPr="00EC6D36" w:rsidSect="00AC5E51">
      <w:footerReference w:type="even" r:id="rId7"/>
      <w:footerReference w:type="default" r:id="rId8"/>
      <w:footerReference w:type="first" r:id="rId9"/>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8BA43" w14:textId="77777777" w:rsidR="001D5A34" w:rsidRDefault="001D5A34">
      <w:pPr>
        <w:spacing w:line="240" w:lineRule="auto"/>
      </w:pPr>
      <w:r>
        <w:separator/>
      </w:r>
    </w:p>
  </w:endnote>
  <w:endnote w:type="continuationSeparator" w:id="0">
    <w:p w14:paraId="0CE42ED3" w14:textId="77777777" w:rsidR="001D5A34" w:rsidRDefault="001D5A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8A165" w14:textId="65A00018" w:rsidR="00C7710B" w:rsidRDefault="00C7710B">
    <w:pPr>
      <w:pStyle w:val="Voettekst"/>
    </w:pPr>
    <w:r>
      <w:rPr>
        <w:noProof/>
      </w:rPr>
      <mc:AlternateContent>
        <mc:Choice Requires="wps">
          <w:drawing>
            <wp:anchor distT="0" distB="0" distL="0" distR="0" simplePos="0" relativeHeight="251659264" behindDoc="0" locked="0" layoutInCell="1" allowOverlap="1" wp14:anchorId="463073E8" wp14:editId="22C4469A">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D9D40A" w14:textId="64A88315" w:rsidR="00C7710B" w:rsidRPr="00C7710B" w:rsidRDefault="00C7710B" w:rsidP="00C7710B">
                          <w:pPr>
                            <w:rPr>
                              <w:rFonts w:ascii="Calibri" w:eastAsia="Calibri" w:hAnsi="Calibri" w:cs="Calibri"/>
                              <w:noProof/>
                              <w:color w:val="000000"/>
                              <w:sz w:val="20"/>
                              <w:szCs w:val="20"/>
                            </w:rPr>
                          </w:pPr>
                          <w:r w:rsidRPr="00C7710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3073E8"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9D9D40A" w14:textId="64A88315" w:rsidR="00C7710B" w:rsidRPr="00C7710B" w:rsidRDefault="00C7710B" w:rsidP="00C7710B">
                    <w:pPr>
                      <w:rPr>
                        <w:rFonts w:ascii="Calibri" w:eastAsia="Calibri" w:hAnsi="Calibri" w:cs="Calibri"/>
                        <w:noProof/>
                        <w:color w:val="000000"/>
                        <w:sz w:val="20"/>
                        <w:szCs w:val="20"/>
                      </w:rPr>
                    </w:pPr>
                    <w:r w:rsidRPr="00C7710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23E1" w14:textId="370A23E7" w:rsidR="00C7710B" w:rsidRDefault="00C7710B">
    <w:pPr>
      <w:pStyle w:val="Voettekst"/>
    </w:pPr>
    <w:r>
      <w:rPr>
        <w:noProof/>
      </w:rPr>
      <mc:AlternateContent>
        <mc:Choice Requires="wps">
          <w:drawing>
            <wp:anchor distT="0" distB="0" distL="0" distR="0" simplePos="0" relativeHeight="251660288" behindDoc="0" locked="0" layoutInCell="1" allowOverlap="1" wp14:anchorId="1B10314F" wp14:editId="7BFC808E">
              <wp:simplePos x="899160" y="1008888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0E5C49" w14:textId="6B104754" w:rsidR="00C7710B" w:rsidRPr="00C7710B" w:rsidRDefault="00C7710B" w:rsidP="00C7710B">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10314F"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40E5C49" w14:textId="6B104754" w:rsidR="00C7710B" w:rsidRPr="00C7710B" w:rsidRDefault="00C7710B" w:rsidP="00C7710B">
                    <w:pPr>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2727" w14:textId="22D21E37" w:rsidR="00C7710B" w:rsidRDefault="00C7710B">
    <w:pPr>
      <w:pStyle w:val="Voettekst"/>
    </w:pPr>
    <w:r>
      <w:rPr>
        <w:noProof/>
      </w:rPr>
      <mc:AlternateContent>
        <mc:Choice Requires="wps">
          <w:drawing>
            <wp:anchor distT="0" distB="0" distL="0" distR="0" simplePos="0" relativeHeight="251658240" behindDoc="0" locked="0" layoutInCell="1" allowOverlap="1" wp14:anchorId="71DDDAAD" wp14:editId="3C57AE5F">
              <wp:simplePos x="901065" y="1009078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531FA1" w14:textId="75F12B0B" w:rsidR="00C7710B" w:rsidRPr="00C7710B" w:rsidRDefault="00C7710B" w:rsidP="00C7710B">
                          <w:pPr>
                            <w:rPr>
                              <w:rFonts w:ascii="Calibri" w:eastAsia="Calibri" w:hAnsi="Calibri" w:cs="Calibri"/>
                              <w:noProof/>
                              <w:color w:val="000000"/>
                              <w:sz w:val="20"/>
                              <w:szCs w:val="20"/>
                            </w:rPr>
                          </w:pPr>
                          <w:r w:rsidRPr="00C7710B">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DDDAAD"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E531FA1" w14:textId="75F12B0B" w:rsidR="00C7710B" w:rsidRPr="00C7710B" w:rsidRDefault="00C7710B" w:rsidP="00C7710B">
                    <w:pPr>
                      <w:rPr>
                        <w:rFonts w:ascii="Calibri" w:eastAsia="Calibri" w:hAnsi="Calibri" w:cs="Calibri"/>
                        <w:noProof/>
                        <w:color w:val="000000"/>
                        <w:sz w:val="20"/>
                        <w:szCs w:val="20"/>
                      </w:rPr>
                    </w:pPr>
                    <w:r w:rsidRPr="00C7710B">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4A0B8" w14:textId="77777777" w:rsidR="001D5A34" w:rsidRDefault="001D5A34">
      <w:pPr>
        <w:spacing w:line="240" w:lineRule="auto"/>
      </w:pPr>
      <w:r>
        <w:separator/>
      </w:r>
    </w:p>
  </w:footnote>
  <w:footnote w:type="continuationSeparator" w:id="0">
    <w:p w14:paraId="108E213E" w14:textId="77777777" w:rsidR="001D5A34" w:rsidRDefault="001D5A34">
      <w:pPr>
        <w:spacing w:line="240" w:lineRule="auto"/>
      </w:pPr>
      <w:r>
        <w:continuationSeparator/>
      </w:r>
    </w:p>
  </w:footnote>
  <w:footnote w:id="1">
    <w:p w14:paraId="2843791F"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 xml:space="preserve">Tender also includes </w:t>
      </w:r>
      <w:r w:rsidR="00293F99">
        <w:rPr>
          <w:color w:val="808080"/>
          <w:sz w:val="16"/>
          <w:szCs w:val="16"/>
          <w:lang w:val="en-US"/>
        </w:rPr>
        <w:t xml:space="preserve">the </w:t>
      </w:r>
      <w:r w:rsidR="00134D89" w:rsidRPr="00134D89">
        <w:rPr>
          <w:color w:val="808080"/>
          <w:sz w:val="16"/>
          <w:szCs w:val="16"/>
          <w:lang w:val="en-US"/>
        </w:rPr>
        <w:t>offer pro</w:t>
      </w:r>
      <w:r w:rsidR="00134D89">
        <w:rPr>
          <w:color w:val="808080"/>
          <w:sz w:val="16"/>
          <w:szCs w:val="16"/>
          <w:lang w:val="en-US"/>
        </w:rPr>
        <w:t>ce</w:t>
      </w:r>
      <w:r w:rsidR="00134D89" w:rsidRPr="00134D89">
        <w:rPr>
          <w:color w:val="808080"/>
          <w:sz w:val="16"/>
          <w:szCs w:val="16"/>
          <w:lang w:val="en-US"/>
        </w:rPr>
        <w:t>dure</w:t>
      </w:r>
      <w:r w:rsidRPr="00134D89">
        <w:rPr>
          <w:color w:val="808080"/>
          <w:sz w:val="16"/>
          <w:szCs w:val="16"/>
          <w:lang w:val="en-US"/>
        </w:rPr>
        <w:t>.</w:t>
      </w:r>
    </w:p>
  </w:footnote>
  <w:footnote w:id="2">
    <w:p w14:paraId="3F8A62B8" w14:textId="77777777" w:rsidR="007F7E32" w:rsidRPr="00134D89" w:rsidRDefault="007F7E32" w:rsidP="007F7E32">
      <w:pPr>
        <w:pStyle w:val="Voetnoottekst"/>
        <w:rPr>
          <w:color w:val="808080"/>
          <w:sz w:val="16"/>
          <w:szCs w:val="16"/>
          <w:lang w:val="en-US"/>
        </w:rPr>
      </w:pPr>
      <w:r w:rsidRPr="008904EB">
        <w:rPr>
          <w:rStyle w:val="Voetnootmarkering"/>
          <w:color w:val="808080"/>
          <w:sz w:val="16"/>
          <w:szCs w:val="16"/>
        </w:rPr>
        <w:footnoteRef/>
      </w:r>
      <w:r w:rsidRPr="00134D89">
        <w:rPr>
          <w:color w:val="808080"/>
          <w:sz w:val="16"/>
          <w:szCs w:val="16"/>
          <w:lang w:val="en-US"/>
        </w:rPr>
        <w:t xml:space="preserve"> </w:t>
      </w:r>
      <w:r w:rsidR="00134D89" w:rsidRPr="00134D89">
        <w:rPr>
          <w:color w:val="808080"/>
          <w:sz w:val="16"/>
          <w:szCs w:val="16"/>
          <w:lang w:val="en-US"/>
        </w:rPr>
        <w:t>Subcontractors may lodge a complaint in so</w:t>
      </w:r>
      <w:r w:rsidR="00134D89">
        <w:rPr>
          <w:color w:val="808080"/>
          <w:sz w:val="16"/>
          <w:szCs w:val="16"/>
          <w:lang w:val="en-US"/>
        </w:rPr>
        <w:t xml:space="preserve"> far</w:t>
      </w:r>
      <w:r w:rsidR="00134D89" w:rsidRPr="00134D89">
        <w:rPr>
          <w:color w:val="808080"/>
          <w:sz w:val="16"/>
          <w:szCs w:val="16"/>
          <w:lang w:val="en-US"/>
        </w:rPr>
        <w:t xml:space="preserve"> as the complaint does not concern the relationship between main contractor and subcontractor</w:t>
      </w:r>
      <w:r w:rsidRPr="00134D89">
        <w:rPr>
          <w:color w:val="808080"/>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4666261">
    <w:abstractNumId w:val="9"/>
  </w:num>
  <w:num w:numId="2" w16cid:durableId="876160657">
    <w:abstractNumId w:val="11"/>
  </w:num>
  <w:num w:numId="3" w16cid:durableId="153187116">
    <w:abstractNumId w:val="14"/>
  </w:num>
  <w:num w:numId="4" w16cid:durableId="1160314918">
    <w:abstractNumId w:val="12"/>
  </w:num>
  <w:num w:numId="5" w16cid:durableId="1595015751">
    <w:abstractNumId w:val="10"/>
  </w:num>
  <w:num w:numId="6" w16cid:durableId="41222457">
    <w:abstractNumId w:val="7"/>
  </w:num>
  <w:num w:numId="7" w16cid:durableId="1388456644">
    <w:abstractNumId w:val="6"/>
  </w:num>
  <w:num w:numId="8" w16cid:durableId="1490361814">
    <w:abstractNumId w:val="5"/>
  </w:num>
  <w:num w:numId="9" w16cid:durableId="1856533997">
    <w:abstractNumId w:val="4"/>
  </w:num>
  <w:num w:numId="10" w16cid:durableId="1765224146">
    <w:abstractNumId w:val="8"/>
  </w:num>
  <w:num w:numId="11" w16cid:durableId="1217424948">
    <w:abstractNumId w:val="3"/>
  </w:num>
  <w:num w:numId="12" w16cid:durableId="1164979158">
    <w:abstractNumId w:val="2"/>
  </w:num>
  <w:num w:numId="13" w16cid:durableId="1352562141">
    <w:abstractNumId w:val="1"/>
  </w:num>
  <w:num w:numId="14" w16cid:durableId="2019311327">
    <w:abstractNumId w:val="0"/>
  </w:num>
  <w:num w:numId="15" w16cid:durableId="952247203">
    <w:abstractNumId w:val="18"/>
  </w:num>
  <w:num w:numId="16" w16cid:durableId="1683580444">
    <w:abstractNumId w:val="15"/>
  </w:num>
  <w:num w:numId="17" w16cid:durableId="1889416656">
    <w:abstractNumId w:val="19"/>
  </w:num>
  <w:num w:numId="18" w16cid:durableId="1314676380">
    <w:abstractNumId w:val="13"/>
  </w:num>
  <w:num w:numId="19" w16cid:durableId="2058627078">
    <w:abstractNumId w:val="17"/>
  </w:num>
  <w:num w:numId="20" w16cid:durableId="1369959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BB"/>
    <w:rsid w:val="000047D0"/>
    <w:rsid w:val="000E0264"/>
    <w:rsid w:val="001310B3"/>
    <w:rsid w:val="00134D89"/>
    <w:rsid w:val="00162389"/>
    <w:rsid w:val="00167447"/>
    <w:rsid w:val="00173ABB"/>
    <w:rsid w:val="001A07F6"/>
    <w:rsid w:val="001D5A34"/>
    <w:rsid w:val="001D6FEF"/>
    <w:rsid w:val="001E755F"/>
    <w:rsid w:val="001F337F"/>
    <w:rsid w:val="002201E2"/>
    <w:rsid w:val="002862F8"/>
    <w:rsid w:val="00293F99"/>
    <w:rsid w:val="002C167F"/>
    <w:rsid w:val="003A3ACE"/>
    <w:rsid w:val="003C230E"/>
    <w:rsid w:val="003F7400"/>
    <w:rsid w:val="004575EE"/>
    <w:rsid w:val="004B1326"/>
    <w:rsid w:val="00574912"/>
    <w:rsid w:val="00592F77"/>
    <w:rsid w:val="006C6218"/>
    <w:rsid w:val="00715E91"/>
    <w:rsid w:val="007265C9"/>
    <w:rsid w:val="00726FB8"/>
    <w:rsid w:val="007F7E32"/>
    <w:rsid w:val="008A0C65"/>
    <w:rsid w:val="00901391"/>
    <w:rsid w:val="00906838"/>
    <w:rsid w:val="009203BD"/>
    <w:rsid w:val="00963639"/>
    <w:rsid w:val="00AC5E51"/>
    <w:rsid w:val="00B84873"/>
    <w:rsid w:val="00C02DF3"/>
    <w:rsid w:val="00C14DA9"/>
    <w:rsid w:val="00C7710B"/>
    <w:rsid w:val="00C810AB"/>
    <w:rsid w:val="00D57DFE"/>
    <w:rsid w:val="00DD42DC"/>
    <w:rsid w:val="00EC6D36"/>
    <w:rsid w:val="00EE4371"/>
    <w:rsid w:val="00F25342"/>
    <w:rsid w:val="00FD15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DB2111"/>
  <w15:docId w15:val="{02813D1A-A9F7-4D5C-AF80-B7C9832B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134D89"/>
    <w:pPr>
      <w:tabs>
        <w:tab w:val="center" w:pos="4536"/>
        <w:tab w:val="right" w:pos="9072"/>
      </w:tabs>
    </w:pPr>
  </w:style>
  <w:style w:type="character" w:customStyle="1" w:styleId="KoptekstChar">
    <w:name w:val="Koptekst Char"/>
    <w:link w:val="Koptekst"/>
    <w:uiPriority w:val="99"/>
    <w:rsid w:val="00134D89"/>
    <w:rPr>
      <w:rFonts w:ascii="Verdana" w:hAnsi="Verdana"/>
      <w:sz w:val="18"/>
      <w:szCs w:val="24"/>
    </w:rPr>
  </w:style>
  <w:style w:type="paragraph" w:styleId="Voettekst">
    <w:name w:val="footer"/>
    <w:basedOn w:val="Standaard"/>
    <w:link w:val="VoettekstChar"/>
    <w:uiPriority w:val="99"/>
    <w:unhideWhenUsed/>
    <w:rsid w:val="00134D89"/>
    <w:pPr>
      <w:tabs>
        <w:tab w:val="center" w:pos="4536"/>
        <w:tab w:val="right" w:pos="9072"/>
      </w:tabs>
    </w:pPr>
  </w:style>
  <w:style w:type="character" w:customStyle="1" w:styleId="VoettekstChar">
    <w:name w:val="Voettekst Char"/>
    <w:link w:val="Voettekst"/>
    <w:uiPriority w:val="99"/>
    <w:rsid w:val="00134D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3994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Stoutjesdijk, Q.W.E. (Quintin)</cp:lastModifiedBy>
  <cp:revision>4</cp:revision>
  <cp:lastPrinted>2014-08-15T12:47:00Z</cp:lastPrinted>
  <dcterms:created xsi:type="dcterms:W3CDTF">2014-08-18T09:25:00Z</dcterms:created>
  <dcterms:modified xsi:type="dcterms:W3CDTF">2023-10-05T13:03:00Z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