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F70D6" w14:textId="77777777" w:rsidR="00D903C2" w:rsidRDefault="00D6032E">
      <w:pPr>
        <w:pStyle w:val="Kop2"/>
        <w:tabs>
          <w:tab w:val="left" w:pos="1134"/>
        </w:tabs>
        <w:ind w:left="0"/>
      </w:pPr>
      <w:bookmarkStart w:id="0" w:name="_heading=h.1egqt2p" w:colFirst="0" w:colLast="0"/>
      <w:bookmarkEnd w:id="0"/>
      <w:r>
        <w:t>Bijlage C: Holdingverklaring</w:t>
      </w:r>
    </w:p>
    <w:p w14:paraId="45A87944" w14:textId="77777777" w:rsidR="00D903C2" w:rsidRDefault="00D6032E">
      <w:r>
        <w:t>Indien Gegadigde niet een Samenwerkingsverband is:</w:t>
      </w:r>
    </w:p>
    <w:p w14:paraId="6B410708" w14:textId="77777777" w:rsidR="00D903C2" w:rsidRDefault="00D6032E">
      <w:pPr>
        <w:numPr>
          <w:ilvl w:val="4"/>
          <w:numId w:val="1"/>
        </w:numPr>
        <w:rPr>
          <w:color w:val="000000"/>
        </w:rPr>
      </w:pPr>
      <w:r>
        <w:t xml:space="preserve">De Gegadigde maakt </w:t>
      </w:r>
      <w:r>
        <w:rPr>
          <w:b/>
        </w:rPr>
        <w:t>wel / geen*)</w:t>
      </w:r>
      <w:r>
        <w:t xml:space="preserve"> deel uit van een Holdingmaatschappij.</w:t>
      </w:r>
    </w:p>
    <w:p w14:paraId="38B7BC3C" w14:textId="77777777" w:rsidR="00D903C2" w:rsidRDefault="00D6032E">
      <w:pPr>
        <w:numPr>
          <w:ilvl w:val="4"/>
          <w:numId w:val="1"/>
        </w:numPr>
        <w:rPr>
          <w:color w:val="000000"/>
        </w:rPr>
      </w:pPr>
      <w:r>
        <w:t xml:space="preserve">De Gegadigde maakt bij het verstrekken van de informatie conform het model in </w:t>
      </w:r>
      <w:r>
        <w:rPr>
          <w:b/>
        </w:rPr>
        <w:t>wel / geen*)</w:t>
      </w:r>
      <w:r>
        <w:t xml:space="preserve"> gebruik van de jaarcijfers van de bedoelde Holdingmaatschappij.</w:t>
      </w:r>
    </w:p>
    <w:p w14:paraId="7BBD2D39" w14:textId="77777777" w:rsidR="00D903C2" w:rsidRDefault="00D903C2"/>
    <w:p w14:paraId="237CE556" w14:textId="77777777" w:rsidR="00D903C2" w:rsidRDefault="00D6032E">
      <w:pPr>
        <w:ind w:left="360"/>
        <w:jc w:val="center"/>
      </w:pPr>
      <w:r>
        <w:rPr>
          <w:noProof/>
        </w:rPr>
        <w:drawing>
          <wp:inline distT="0" distB="0" distL="0" distR="0" wp14:anchorId="1BE9D0DE" wp14:editId="73FE95C2">
            <wp:extent cx="2819400" cy="1295400"/>
            <wp:effectExtent l="0" t="0" r="0" b="0"/>
            <wp:docPr id="7778084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19400" cy="1295400"/>
                    </a:xfrm>
                    <a:prstGeom prst="rect">
                      <a:avLst/>
                    </a:prstGeom>
                    <a:ln/>
                  </pic:spPr>
                </pic:pic>
              </a:graphicData>
            </a:graphic>
          </wp:inline>
        </w:drawing>
      </w:r>
    </w:p>
    <w:p w14:paraId="0976D103" w14:textId="77777777" w:rsidR="00D903C2" w:rsidRDefault="00D6032E">
      <w:r>
        <w:t>Indien Gegadigde wel een Samenwerkingsverband is:</w:t>
      </w:r>
    </w:p>
    <w:p w14:paraId="2E3D1F7B" w14:textId="77777777" w:rsidR="00D903C2" w:rsidRDefault="00D6032E">
      <w:pPr>
        <w:numPr>
          <w:ilvl w:val="4"/>
          <w:numId w:val="2"/>
        </w:numPr>
        <w:rPr>
          <w:color w:val="000000"/>
        </w:rPr>
      </w:pPr>
      <w:r>
        <w:t xml:space="preserve">De Combinant maakt </w:t>
      </w:r>
      <w:r>
        <w:rPr>
          <w:b/>
        </w:rPr>
        <w:t>wel / geen*)</w:t>
      </w:r>
      <w:r>
        <w:t xml:space="preserve"> deel uit van een Holdingmaatschappij.</w:t>
      </w:r>
    </w:p>
    <w:p w14:paraId="79ED7EC8" w14:textId="77777777" w:rsidR="00D903C2" w:rsidRDefault="00D6032E">
      <w:pPr>
        <w:numPr>
          <w:ilvl w:val="4"/>
          <w:numId w:val="2"/>
        </w:numPr>
        <w:rPr>
          <w:color w:val="000000"/>
        </w:rPr>
      </w:pPr>
      <w:r>
        <w:t xml:space="preserve">De Samenwerkingsverband maakt bij het verstrekken van de informatie conform het model in </w:t>
      </w:r>
      <w:r>
        <w:rPr>
          <w:b/>
        </w:rPr>
        <w:t>wel / geen*)</w:t>
      </w:r>
      <w:r>
        <w:t xml:space="preserve"> gebruik van de jaarcijfers van de bedoelde Holdingmaatschappij waar Combinant deel van uitmaakt.</w:t>
      </w:r>
    </w:p>
    <w:p w14:paraId="2725BB57" w14:textId="77777777" w:rsidR="00D903C2" w:rsidRDefault="00D903C2"/>
    <w:p w14:paraId="6D90B5AB" w14:textId="77777777" w:rsidR="00D903C2" w:rsidRDefault="00D6032E">
      <w:pPr>
        <w:rPr>
          <w:b/>
        </w:rPr>
      </w:pPr>
      <w:r>
        <w:rPr>
          <w:rFonts w:ascii="Arimo" w:eastAsia="Arimo" w:hAnsi="Arimo" w:cs="Arimo"/>
        </w:rPr>
        <w:t xml:space="preserve">☐ </w:t>
      </w:r>
      <w:r>
        <w:rPr>
          <w:b/>
        </w:rPr>
        <w:t>Indien holdingverklaring wel van toepassing is:</w:t>
      </w:r>
    </w:p>
    <w:p w14:paraId="639662BF" w14:textId="77777777" w:rsidR="00D903C2" w:rsidRDefault="00D6032E">
      <w:r>
        <w:t>Hierbij verklaart de hieronder vermelde hoogste moedermaatschappij van de holding waar de Gegadigde deel van uitmaakt zich hoofdelijk aansprakelijk voor de nakoming van de overeenkomst(en) die Quadraam in voorkomend geval sluit met de hieronder vermelde Gegadigde.</w:t>
      </w:r>
    </w:p>
    <w:p w14:paraId="1B571C85" w14:textId="77777777" w:rsidR="00D903C2" w:rsidRDefault="00D903C2"/>
    <w:p w14:paraId="77EDD9B4" w14:textId="77777777" w:rsidR="00D903C2" w:rsidRDefault="00D6032E">
      <w:pPr>
        <w:rPr>
          <w:b/>
        </w:rPr>
      </w:pPr>
      <w:r>
        <w:rPr>
          <w:rFonts w:ascii="Arimo" w:eastAsia="Arimo" w:hAnsi="Arimo" w:cs="Arimo"/>
        </w:rPr>
        <w:t xml:space="preserve">☐ </w:t>
      </w:r>
      <w:r>
        <w:rPr>
          <w:b/>
        </w:rPr>
        <w:t>Indien holdingverklaring niet van toepassing is:</w:t>
      </w:r>
      <w:r>
        <w:t xml:space="preserve"> </w:t>
      </w:r>
    </w:p>
    <w:p w14:paraId="7AC5C1DA" w14:textId="77777777" w:rsidR="00D903C2" w:rsidRDefault="00D6032E">
      <w:r>
        <w:t>Hierbij verklaart de hieronder vermelde Gegadigde dat de holdingverklaring niet van toepassing is.</w:t>
      </w:r>
    </w:p>
    <w:p w14:paraId="0FAAC4F4" w14:textId="77777777" w:rsidR="00D903C2" w:rsidRDefault="00D6032E">
      <w:pPr>
        <w:rPr>
          <w:b/>
        </w:rPr>
      </w:pPr>
      <w:r>
        <w:rPr>
          <w:b/>
        </w:rPr>
        <w:t>Namens de hoogste moedermaatschappij:</w:t>
      </w:r>
    </w:p>
    <w:p w14:paraId="255288C1" w14:textId="77777777" w:rsidR="00D903C2" w:rsidRDefault="00D903C2">
      <w:pPr>
        <w:rPr>
          <w:b/>
        </w:rPr>
      </w:pPr>
    </w:p>
    <w:p w14:paraId="6A550BDC" w14:textId="77777777" w:rsidR="00D903C2" w:rsidRDefault="00D6032E">
      <w:pPr>
        <w:spacing w:line="240" w:lineRule="auto"/>
        <w:rPr>
          <w:b/>
        </w:rPr>
      </w:pPr>
      <w:r>
        <w:rPr>
          <w:b/>
        </w:rPr>
        <w:t>Namens Gegadigde</w:t>
      </w:r>
    </w:p>
    <w:p w14:paraId="5BB4D628" w14:textId="77777777" w:rsidR="00D903C2" w:rsidRDefault="00D903C2">
      <w:pPr>
        <w:spacing w:line="240" w:lineRule="auto"/>
        <w:rPr>
          <w:b/>
        </w:rPr>
      </w:pPr>
    </w:p>
    <w:tbl>
      <w:tblPr>
        <w:tblStyle w:val="afffff1"/>
        <w:tblW w:w="9105"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5595"/>
      </w:tblGrid>
      <w:tr w:rsidR="00D903C2" w14:paraId="05FD3603" w14:textId="77777777">
        <w:trPr>
          <w:trHeight w:val="604"/>
        </w:trPr>
        <w:tc>
          <w:tcPr>
            <w:tcW w:w="3510" w:type="dxa"/>
            <w:shd w:val="clear" w:color="auto" w:fill="4F81BD"/>
          </w:tcPr>
          <w:p w14:paraId="43889133" w14:textId="77777777" w:rsidR="00D903C2" w:rsidRDefault="00D6032E">
            <w:pPr>
              <w:rPr>
                <w:color w:val="FFFFFF"/>
                <w:sz w:val="16"/>
                <w:szCs w:val="16"/>
              </w:rPr>
            </w:pPr>
            <w:bookmarkStart w:id="1" w:name="_heading=h.3ygebqi" w:colFirst="0" w:colLast="0"/>
            <w:bookmarkEnd w:id="1"/>
            <w:r>
              <w:rPr>
                <w:color w:val="FFFFFF"/>
                <w:sz w:val="16"/>
                <w:szCs w:val="16"/>
              </w:rPr>
              <w:t>Bedrijfsnaam:</w:t>
            </w:r>
          </w:p>
        </w:tc>
        <w:tc>
          <w:tcPr>
            <w:tcW w:w="5595" w:type="dxa"/>
          </w:tcPr>
          <w:p w14:paraId="6937351B" w14:textId="77777777" w:rsidR="00D903C2" w:rsidRDefault="00D903C2">
            <w:pPr>
              <w:rPr>
                <w:sz w:val="16"/>
                <w:szCs w:val="16"/>
              </w:rPr>
            </w:pPr>
          </w:p>
        </w:tc>
      </w:tr>
      <w:tr w:rsidR="00D903C2" w14:paraId="013EE66A" w14:textId="77777777">
        <w:trPr>
          <w:trHeight w:val="604"/>
        </w:trPr>
        <w:tc>
          <w:tcPr>
            <w:tcW w:w="3510" w:type="dxa"/>
            <w:shd w:val="clear" w:color="auto" w:fill="4F81BD"/>
          </w:tcPr>
          <w:p w14:paraId="5E0DC577" w14:textId="77777777" w:rsidR="00D903C2" w:rsidRDefault="00D6032E">
            <w:pPr>
              <w:rPr>
                <w:color w:val="FFFFFF"/>
                <w:sz w:val="16"/>
                <w:szCs w:val="16"/>
              </w:rPr>
            </w:pPr>
            <w:r>
              <w:rPr>
                <w:color w:val="FFFFFF"/>
                <w:sz w:val="16"/>
                <w:szCs w:val="16"/>
              </w:rPr>
              <w:t>Naam bevoegd vertegenwoordiger:</w:t>
            </w:r>
          </w:p>
        </w:tc>
        <w:tc>
          <w:tcPr>
            <w:tcW w:w="5595" w:type="dxa"/>
          </w:tcPr>
          <w:p w14:paraId="515D3ECC" w14:textId="77777777" w:rsidR="00D903C2" w:rsidRDefault="00D903C2">
            <w:pPr>
              <w:rPr>
                <w:sz w:val="16"/>
                <w:szCs w:val="16"/>
              </w:rPr>
            </w:pPr>
          </w:p>
        </w:tc>
      </w:tr>
      <w:tr w:rsidR="00D903C2" w14:paraId="5CCE9995" w14:textId="77777777">
        <w:trPr>
          <w:trHeight w:val="604"/>
        </w:trPr>
        <w:tc>
          <w:tcPr>
            <w:tcW w:w="3510" w:type="dxa"/>
            <w:shd w:val="clear" w:color="auto" w:fill="4F81BD"/>
          </w:tcPr>
          <w:p w14:paraId="651A1CDD" w14:textId="77777777" w:rsidR="00D903C2" w:rsidRDefault="00D6032E">
            <w:pPr>
              <w:rPr>
                <w:color w:val="FFFFFF"/>
                <w:sz w:val="16"/>
                <w:szCs w:val="16"/>
              </w:rPr>
            </w:pPr>
            <w:r>
              <w:rPr>
                <w:color w:val="FFFFFF"/>
                <w:sz w:val="16"/>
                <w:szCs w:val="16"/>
              </w:rPr>
              <w:t>Functie:</w:t>
            </w:r>
          </w:p>
        </w:tc>
        <w:tc>
          <w:tcPr>
            <w:tcW w:w="5595" w:type="dxa"/>
          </w:tcPr>
          <w:p w14:paraId="35D23882" w14:textId="77777777" w:rsidR="00D903C2" w:rsidRDefault="00D903C2">
            <w:pPr>
              <w:rPr>
                <w:sz w:val="16"/>
                <w:szCs w:val="16"/>
              </w:rPr>
            </w:pPr>
          </w:p>
        </w:tc>
      </w:tr>
      <w:tr w:rsidR="00D903C2" w14:paraId="34ED704A" w14:textId="77777777">
        <w:trPr>
          <w:trHeight w:val="604"/>
        </w:trPr>
        <w:tc>
          <w:tcPr>
            <w:tcW w:w="3510" w:type="dxa"/>
            <w:shd w:val="clear" w:color="auto" w:fill="4F81BD"/>
          </w:tcPr>
          <w:p w14:paraId="7CE6D878" w14:textId="77777777" w:rsidR="00D903C2" w:rsidRDefault="00D6032E">
            <w:pPr>
              <w:rPr>
                <w:color w:val="FFFFFF"/>
                <w:sz w:val="16"/>
                <w:szCs w:val="16"/>
              </w:rPr>
            </w:pPr>
            <w:r>
              <w:rPr>
                <w:color w:val="FFFFFF"/>
                <w:sz w:val="16"/>
                <w:szCs w:val="16"/>
              </w:rPr>
              <w:t>Handtekening:</w:t>
            </w:r>
          </w:p>
        </w:tc>
        <w:tc>
          <w:tcPr>
            <w:tcW w:w="5595" w:type="dxa"/>
          </w:tcPr>
          <w:p w14:paraId="3F0B70A6" w14:textId="77777777" w:rsidR="00D903C2" w:rsidRDefault="00D903C2">
            <w:pPr>
              <w:rPr>
                <w:sz w:val="16"/>
                <w:szCs w:val="16"/>
              </w:rPr>
            </w:pPr>
          </w:p>
        </w:tc>
      </w:tr>
      <w:tr w:rsidR="00D903C2" w14:paraId="20ADE6F4" w14:textId="77777777">
        <w:trPr>
          <w:trHeight w:val="604"/>
        </w:trPr>
        <w:tc>
          <w:tcPr>
            <w:tcW w:w="3510" w:type="dxa"/>
            <w:shd w:val="clear" w:color="auto" w:fill="4F81BD"/>
          </w:tcPr>
          <w:p w14:paraId="13F99483" w14:textId="77777777" w:rsidR="00D903C2" w:rsidRDefault="00D6032E">
            <w:pPr>
              <w:rPr>
                <w:color w:val="FFFFFF"/>
                <w:sz w:val="16"/>
                <w:szCs w:val="16"/>
              </w:rPr>
            </w:pPr>
            <w:r>
              <w:rPr>
                <w:color w:val="FFFFFF"/>
                <w:sz w:val="16"/>
                <w:szCs w:val="16"/>
              </w:rPr>
              <w:t>Plaats en datum:</w:t>
            </w:r>
          </w:p>
        </w:tc>
        <w:tc>
          <w:tcPr>
            <w:tcW w:w="5595" w:type="dxa"/>
          </w:tcPr>
          <w:p w14:paraId="68C31FF5" w14:textId="77777777" w:rsidR="00D903C2" w:rsidRDefault="00D903C2">
            <w:pPr>
              <w:rPr>
                <w:sz w:val="16"/>
                <w:szCs w:val="16"/>
              </w:rPr>
            </w:pPr>
          </w:p>
        </w:tc>
      </w:tr>
    </w:tbl>
    <w:p w14:paraId="4A81D62A" w14:textId="77777777" w:rsidR="00D903C2" w:rsidRDefault="00D903C2">
      <w:pPr>
        <w:spacing w:line="240" w:lineRule="auto"/>
        <w:rPr>
          <w:b/>
        </w:rPr>
      </w:pPr>
    </w:p>
    <w:p w14:paraId="7201D395" w14:textId="77777777" w:rsidR="00D903C2" w:rsidRDefault="00D6032E">
      <w:pPr>
        <w:spacing w:line="240" w:lineRule="auto"/>
      </w:pPr>
      <w:r>
        <w:t>Selectieleidraad-Quadraam Dig Werkplek Bijlage A.docx is onderdeel van:</w:t>
      </w:r>
    </w:p>
    <w:p w14:paraId="4B1F0286" w14:textId="77777777" w:rsidR="00D903C2" w:rsidRDefault="00D6032E">
      <w:pPr>
        <w:spacing w:line="240" w:lineRule="auto"/>
      </w:pPr>
      <w:r>
        <w:t>Selectieleidraad-Quadraam Dig Werkplek-def.pdf</w:t>
      </w:r>
    </w:p>
    <w:p w14:paraId="7FB0B135" w14:textId="64D7D10E" w:rsidR="00D903C2" w:rsidRDefault="00D6032E">
      <w:pPr>
        <w:spacing w:line="240" w:lineRule="auto"/>
      </w:pPr>
      <w:r>
        <w:t>Kenmerk Quadraam: EA202403</w:t>
      </w:r>
    </w:p>
    <w:p w14:paraId="34C4BB21" w14:textId="77777777" w:rsidR="00FD78FC" w:rsidRPr="00FD78FC" w:rsidRDefault="00D6032E" w:rsidP="00FD78FC">
      <w:pPr>
        <w:pStyle w:val="Normaalweb"/>
        <w:spacing w:before="0" w:beforeAutospacing="0" w:after="0" w:afterAutospacing="0"/>
        <w:rPr>
          <w:rFonts w:ascii="Verdana" w:eastAsia="Verdana" w:hAnsi="Verdana" w:cs="Verdana"/>
          <w:sz w:val="18"/>
          <w:szCs w:val="18"/>
          <w:lang w:val="nl"/>
        </w:rPr>
      </w:pPr>
      <w:r w:rsidRPr="00FD78FC">
        <w:rPr>
          <w:rFonts w:ascii="Verdana" w:eastAsia="Verdana" w:hAnsi="Verdana" w:cs="Verdana"/>
          <w:sz w:val="18"/>
          <w:szCs w:val="18"/>
          <w:lang w:val="nl"/>
        </w:rPr>
        <w:t xml:space="preserve">Kenmerk </w:t>
      </w:r>
      <w:proofErr w:type="spellStart"/>
      <w:r w:rsidRPr="00FD78FC">
        <w:rPr>
          <w:rFonts w:ascii="Verdana" w:eastAsia="Verdana" w:hAnsi="Verdana" w:cs="Verdana"/>
          <w:sz w:val="18"/>
          <w:szCs w:val="18"/>
          <w:lang w:val="nl"/>
        </w:rPr>
        <w:t>TenderNed</w:t>
      </w:r>
      <w:proofErr w:type="spellEnd"/>
      <w:r w:rsidRPr="00FD78FC">
        <w:rPr>
          <w:rFonts w:ascii="Verdana" w:eastAsia="Verdana" w:hAnsi="Verdana" w:cs="Verdana"/>
          <w:sz w:val="18"/>
          <w:szCs w:val="18"/>
          <w:lang w:val="nl"/>
        </w:rPr>
        <w:t xml:space="preserve">: </w:t>
      </w:r>
      <w:r w:rsidR="00FD78FC" w:rsidRPr="00FD78FC">
        <w:rPr>
          <w:rFonts w:ascii="Verdana" w:eastAsia="Verdana" w:hAnsi="Verdana" w:cs="Verdana"/>
          <w:sz w:val="18"/>
          <w:szCs w:val="18"/>
          <w:lang w:val="nl"/>
        </w:rPr>
        <w:t>469844</w:t>
      </w:r>
    </w:p>
    <w:p w14:paraId="501609C4" w14:textId="77777777" w:rsidR="00D903C2" w:rsidRDefault="00D903C2">
      <w:pPr>
        <w:spacing w:line="240" w:lineRule="auto"/>
      </w:pPr>
    </w:p>
    <w:p w14:paraId="78818575" w14:textId="77777777" w:rsidR="00D903C2" w:rsidRDefault="00D903C2">
      <w:pPr>
        <w:spacing w:line="240" w:lineRule="auto"/>
      </w:pPr>
    </w:p>
    <w:sectPr w:rsidR="00D903C2">
      <w:headerReference w:type="default" r:id="rId9"/>
      <w:footerReference w:type="default" r:id="rId10"/>
      <w:headerReference w:type="first" r:id="rId11"/>
      <w:footerReference w:type="first" r:id="rId12"/>
      <w:pgSz w:w="11906" w:h="16838"/>
      <w:pgMar w:top="2267" w:right="1440" w:bottom="1133" w:left="141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2FFB4" w14:textId="77777777" w:rsidR="005629C1" w:rsidRDefault="005629C1">
      <w:pPr>
        <w:spacing w:line="240" w:lineRule="auto"/>
      </w:pPr>
      <w:r>
        <w:separator/>
      </w:r>
    </w:p>
  </w:endnote>
  <w:endnote w:type="continuationSeparator" w:id="0">
    <w:p w14:paraId="4DA41928" w14:textId="77777777" w:rsidR="005629C1" w:rsidRDefault="00562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mo">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B3B5" w14:textId="77777777" w:rsidR="00D903C2" w:rsidRDefault="00D903C2">
    <w:pPr>
      <w:tabs>
        <w:tab w:val="right" w:pos="9060"/>
      </w:tabs>
      <w:rPr>
        <w:i/>
        <w:color w:val="D9D9D9"/>
        <w:sz w:val="16"/>
        <w:szCs w:val="16"/>
      </w:rPr>
    </w:pPr>
  </w:p>
  <w:p w14:paraId="01F20B89" w14:textId="77777777" w:rsidR="00D903C2" w:rsidRDefault="00D903C2">
    <w:pPr>
      <w:tabs>
        <w:tab w:val="right" w:pos="9060"/>
      </w:tabs>
      <w:rPr>
        <w:i/>
        <w:color w:val="D9D9D9"/>
        <w:sz w:val="16"/>
        <w:szCs w:val="16"/>
      </w:rPr>
    </w:pPr>
  </w:p>
  <w:p w14:paraId="3DB14616" w14:textId="77777777" w:rsidR="00D903C2" w:rsidRDefault="00D6032E">
    <w:pPr>
      <w:tabs>
        <w:tab w:val="right" w:pos="8918"/>
      </w:tabs>
      <w:rPr>
        <w:i/>
        <w:color w:val="D9D9D9"/>
        <w:sz w:val="16"/>
        <w:szCs w:val="16"/>
      </w:rPr>
    </w:pPr>
    <w:r>
      <w:rPr>
        <w:i/>
        <w:color w:val="D9D9D9"/>
        <w:sz w:val="16"/>
        <w:szCs w:val="16"/>
      </w:rPr>
      <w:t>© Expanding Visions 30 mei 2024, def</w:t>
    </w:r>
    <w:r>
      <w:rPr>
        <w:i/>
        <w:color w:val="D9D9D9"/>
        <w:sz w:val="16"/>
        <w:szCs w:val="16"/>
      </w:rPr>
      <w:tab/>
      <w:t xml:space="preserve"> Pagina </w:t>
    </w:r>
    <w:r>
      <w:rPr>
        <w:i/>
        <w:color w:val="D9D9D9"/>
        <w:sz w:val="16"/>
        <w:szCs w:val="16"/>
      </w:rPr>
      <w:fldChar w:fldCharType="begin"/>
    </w:r>
    <w:r>
      <w:rPr>
        <w:i/>
        <w:color w:val="D9D9D9"/>
        <w:sz w:val="16"/>
        <w:szCs w:val="16"/>
      </w:rPr>
      <w:instrText>PAGE</w:instrText>
    </w:r>
    <w:r>
      <w:rPr>
        <w:i/>
        <w:color w:val="D9D9D9"/>
        <w:sz w:val="16"/>
        <w:szCs w:val="16"/>
      </w:rPr>
      <w:fldChar w:fldCharType="separate"/>
    </w:r>
    <w:r w:rsidR="00640306">
      <w:rPr>
        <w:i/>
        <w:noProof/>
        <w:color w:val="D9D9D9"/>
        <w:sz w:val="16"/>
        <w:szCs w:val="16"/>
      </w:rPr>
      <w:t>1</w:t>
    </w:r>
    <w:r>
      <w:rPr>
        <w:i/>
        <w:color w:val="D9D9D9"/>
        <w:sz w:val="16"/>
        <w:szCs w:val="16"/>
      </w:rPr>
      <w:fldChar w:fldCharType="end"/>
    </w:r>
    <w:r>
      <w:rPr>
        <w:i/>
        <w:color w:val="D9D9D9"/>
        <w:sz w:val="16"/>
        <w:szCs w:val="16"/>
      </w:rPr>
      <w:t xml:space="preserve"> van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3A4BB" w14:textId="77777777" w:rsidR="00D903C2" w:rsidRDefault="00D903C2"/>
  <w:p w14:paraId="29D387B5" w14:textId="77777777" w:rsidR="00D903C2" w:rsidRDefault="00D903C2"/>
  <w:p w14:paraId="3309E234" w14:textId="77777777" w:rsidR="00D903C2" w:rsidRDefault="00D903C2"/>
  <w:p w14:paraId="1D37A841" w14:textId="77777777" w:rsidR="00D903C2" w:rsidRDefault="00D903C2"/>
  <w:p w14:paraId="7B3E8466" w14:textId="77777777" w:rsidR="00D903C2" w:rsidRDefault="00D903C2"/>
  <w:p w14:paraId="286A4580" w14:textId="77777777" w:rsidR="00D903C2" w:rsidRDefault="00D903C2"/>
  <w:p w14:paraId="0FF91080" w14:textId="77777777" w:rsidR="00D903C2" w:rsidRDefault="00D903C2"/>
  <w:p w14:paraId="60FABF89" w14:textId="77777777" w:rsidR="00D903C2" w:rsidRDefault="00D903C2"/>
  <w:p w14:paraId="0E92DE16" w14:textId="77777777" w:rsidR="00D903C2" w:rsidRDefault="00D903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DE329" w14:textId="77777777" w:rsidR="005629C1" w:rsidRDefault="005629C1">
      <w:pPr>
        <w:spacing w:line="240" w:lineRule="auto"/>
      </w:pPr>
      <w:r>
        <w:separator/>
      </w:r>
    </w:p>
  </w:footnote>
  <w:footnote w:type="continuationSeparator" w:id="0">
    <w:p w14:paraId="4B9F830D" w14:textId="77777777" w:rsidR="005629C1" w:rsidRDefault="005629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0233" w14:textId="77777777" w:rsidR="00D903C2" w:rsidRDefault="00D903C2"/>
  <w:p w14:paraId="652709FC" w14:textId="77777777" w:rsidR="00D903C2" w:rsidRDefault="00D6032E">
    <w:pPr>
      <w:tabs>
        <w:tab w:val="right" w:pos="9060"/>
      </w:tabs>
    </w:pPr>
    <w:r>
      <w:rPr>
        <w:noProof/>
      </w:rPr>
      <w:drawing>
        <wp:anchor distT="114300" distB="114300" distL="114300" distR="114300" simplePos="0" relativeHeight="251658240" behindDoc="0" locked="0" layoutInCell="1" hidden="0" allowOverlap="1" wp14:anchorId="06937797" wp14:editId="625F9F84">
          <wp:simplePos x="0" y="0"/>
          <wp:positionH relativeFrom="column">
            <wp:posOffset>-333366</wp:posOffset>
          </wp:positionH>
          <wp:positionV relativeFrom="paragraph">
            <wp:posOffset>114300</wp:posOffset>
          </wp:positionV>
          <wp:extent cx="742950" cy="457200"/>
          <wp:effectExtent l="0" t="0" r="0" b="0"/>
          <wp:wrapSquare wrapText="bothSides" distT="114300" distB="114300" distL="114300" distR="114300"/>
          <wp:docPr id="7778084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2950" cy="457200"/>
                  </a:xfrm>
                  <a:prstGeom prst="rect">
                    <a:avLst/>
                  </a:prstGeom>
                  <a:ln/>
                </pic:spPr>
              </pic:pic>
            </a:graphicData>
          </a:graphic>
        </wp:anchor>
      </w:drawing>
    </w:r>
  </w:p>
  <w:p w14:paraId="25B6EFE0" w14:textId="77777777" w:rsidR="00D903C2" w:rsidRDefault="00D6032E">
    <w:pPr>
      <w:tabs>
        <w:tab w:val="right" w:pos="9060"/>
      </w:tabs>
      <w:rPr>
        <w:i/>
        <w:color w:val="CCCCCC"/>
        <w:sz w:val="16"/>
        <w:szCs w:val="16"/>
      </w:rPr>
    </w:pPr>
    <w:r>
      <w:tab/>
    </w:r>
    <w:r>
      <w:rPr>
        <w:i/>
        <w:color w:val="CCCCCC"/>
        <w:sz w:val="16"/>
        <w:szCs w:val="16"/>
      </w:rPr>
      <w:t>Quadraam, Selectieleidraad Digitale Werkplek</w:t>
    </w:r>
  </w:p>
  <w:p w14:paraId="761D2A5B" w14:textId="77777777" w:rsidR="00D903C2" w:rsidRDefault="00D903C2"/>
  <w:p w14:paraId="57EED7EC" w14:textId="77777777" w:rsidR="00D903C2" w:rsidRDefault="00D903C2">
    <w:pPr>
      <w:tabs>
        <w:tab w:val="left" w:pos="1134"/>
      </w:tabs>
      <w:spacing w:after="560" w:line="240" w:lineRule="auto"/>
      <w:rPr>
        <w:b/>
        <w:color w:val="4F81BD"/>
        <w:sz w:val="22"/>
        <w:szCs w:val="22"/>
      </w:rPr>
    </w:pPr>
    <w:bookmarkStart w:id="2" w:name="_heading=h.2r0uhxc" w:colFirst="0" w:colLast="0"/>
    <w:bookmarkEnd w:id="2"/>
  </w:p>
  <w:p w14:paraId="00DE641C" w14:textId="77777777" w:rsidR="00D903C2" w:rsidRDefault="00D903C2">
    <w:pPr>
      <w:tabs>
        <w:tab w:val="right" w:pos="9060"/>
      </w:tabs>
      <w:rPr>
        <w:b/>
        <w:color w:val="4F81BD"/>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3D11" w14:textId="77777777" w:rsidR="00D903C2" w:rsidRDefault="00D903C2"/>
  <w:p w14:paraId="029D8F2B" w14:textId="77777777" w:rsidR="00D903C2" w:rsidRDefault="00D903C2"/>
  <w:p w14:paraId="718A1DDD" w14:textId="77777777" w:rsidR="00D903C2" w:rsidRDefault="00D903C2"/>
  <w:p w14:paraId="5AA89ECC" w14:textId="77777777" w:rsidR="00D903C2" w:rsidRDefault="00D903C2"/>
  <w:p w14:paraId="11E0DE17" w14:textId="77777777" w:rsidR="00D903C2" w:rsidRDefault="00D903C2"/>
  <w:p w14:paraId="7AB4D3FF" w14:textId="77777777" w:rsidR="00D903C2" w:rsidRDefault="00D903C2"/>
  <w:p w14:paraId="0635CDF5" w14:textId="77777777" w:rsidR="00D903C2" w:rsidRDefault="00D903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203F2"/>
    <w:multiLevelType w:val="multilevel"/>
    <w:tmpl w:val="0A360258"/>
    <w:lvl w:ilvl="0">
      <w:start w:val="1"/>
      <w:numFmt w:val="decimal"/>
      <w:lvlText w:val="%1"/>
      <w:lvlJc w:val="left"/>
      <w:pPr>
        <w:ind w:left="567" w:hanging="567"/>
      </w:pPr>
      <w:rPr>
        <w:rFonts w:ascii="Arial" w:eastAsia="Arial" w:hAnsi="Arial" w:cs="Arial"/>
        <w:b/>
        <w:i w:val="0"/>
        <w:sz w:val="26"/>
        <w:szCs w:val="26"/>
      </w:rPr>
    </w:lvl>
    <w:lvl w:ilvl="1">
      <w:start w:val="1"/>
      <w:numFmt w:val="decimal"/>
      <w:lvlText w:val="%1.%2"/>
      <w:lvlJc w:val="left"/>
      <w:pPr>
        <w:ind w:left="567" w:hanging="567"/>
      </w:pPr>
      <w:rPr>
        <w:rFonts w:ascii="Arial" w:eastAsia="Arial" w:hAnsi="Arial" w:cs="Arial"/>
        <w:b/>
        <w:i w:val="0"/>
        <w:sz w:val="20"/>
        <w:szCs w:val="20"/>
      </w:rPr>
    </w:lvl>
    <w:lvl w:ilvl="2">
      <w:start w:val="1"/>
      <w:numFmt w:val="decimal"/>
      <w:lvlText w:val="%1.%2.%3"/>
      <w:lvlJc w:val="left"/>
      <w:pPr>
        <w:ind w:left="567" w:hanging="567"/>
      </w:pPr>
      <w:rPr>
        <w:rFonts w:ascii="Arial" w:eastAsia="Arial" w:hAnsi="Arial" w:cs="Arial"/>
        <w:b/>
        <w:i w:val="0"/>
        <w:sz w:val="20"/>
        <w:szCs w:val="20"/>
      </w:rPr>
    </w:lvl>
    <w:lvl w:ilvl="3">
      <w:start w:val="1"/>
      <w:numFmt w:val="decimal"/>
      <w:lvlText w:val=""/>
      <w:lvlJc w:val="left"/>
      <w:pPr>
        <w:ind w:left="0" w:firstLine="0"/>
      </w:pPr>
    </w:lvl>
    <w:lvl w:ilvl="4">
      <w:start w:val="1"/>
      <w:numFmt w:val="decimal"/>
      <w:lvlText w:val="%5"/>
      <w:lvlJc w:val="left"/>
      <w:pPr>
        <w:ind w:left="567" w:hanging="567"/>
      </w:pPr>
    </w:lvl>
    <w:lvl w:ilvl="5">
      <w:start w:val="1"/>
      <w:numFmt w:val="lowerLetter"/>
      <w:lvlText w:val="%6"/>
      <w:lvlJc w:val="left"/>
      <w:pPr>
        <w:ind w:left="964" w:hanging="397"/>
      </w:pPr>
    </w:lvl>
    <w:lvl w:ilvl="6">
      <w:start w:val="1"/>
      <w:numFmt w:val="bullet"/>
      <w:lvlText w:val="⋅"/>
      <w:lvlJc w:val="left"/>
      <w:pPr>
        <w:ind w:left="1361" w:hanging="397"/>
      </w:pPr>
      <w:rPr>
        <w:rFonts w:ascii="Noto Sans Symbols" w:eastAsia="Noto Sans Symbols" w:hAnsi="Noto Sans Symbols" w:cs="Noto Sans Symbols"/>
      </w:rPr>
    </w:lvl>
    <w:lvl w:ilvl="7">
      <w:start w:val="1"/>
      <w:numFmt w:val="decimal"/>
      <w:lvlText w:val=""/>
      <w:lvlJc w:val="left"/>
      <w:pPr>
        <w:ind w:left="3572" w:hanging="1222"/>
      </w:pPr>
    </w:lvl>
    <w:lvl w:ilvl="8">
      <w:start w:val="1"/>
      <w:numFmt w:val="decimal"/>
      <w:lvlText w:val=""/>
      <w:lvlJc w:val="left"/>
      <w:pPr>
        <w:ind w:left="4150" w:hanging="1440"/>
      </w:pPr>
    </w:lvl>
  </w:abstractNum>
  <w:abstractNum w:abstractNumId="1" w15:restartNumberingAfterBreak="0">
    <w:nsid w:val="35DB414D"/>
    <w:multiLevelType w:val="multilevel"/>
    <w:tmpl w:val="DB84DF54"/>
    <w:lvl w:ilvl="0">
      <w:start w:val="1"/>
      <w:numFmt w:val="decimal"/>
      <w:lvlText w:val="%1"/>
      <w:lvlJc w:val="left"/>
      <w:pPr>
        <w:ind w:left="567" w:hanging="567"/>
      </w:pPr>
      <w:rPr>
        <w:rFonts w:ascii="Verdana" w:eastAsia="Verdana" w:hAnsi="Verdana" w:cs="Verdana"/>
        <w:b/>
        <w:i w:val="0"/>
        <w:smallCaps w:val="0"/>
        <w:strike w:val="0"/>
        <w:color w:val="000000"/>
        <w:sz w:val="22"/>
        <w:szCs w:val="22"/>
        <w:u w:val="none"/>
        <w:vertAlign w:val="baseline"/>
      </w:rPr>
    </w:lvl>
    <w:lvl w:ilvl="1">
      <w:start w:val="1"/>
      <w:numFmt w:val="decimal"/>
      <w:lvlText w:val="%1.%2"/>
      <w:lvlJc w:val="left"/>
      <w:pPr>
        <w:ind w:left="567" w:hanging="567"/>
      </w:pPr>
      <w:rPr>
        <w:rFonts w:ascii="Verdana" w:eastAsia="Verdana" w:hAnsi="Verdana" w:cs="Verdana"/>
        <w:b/>
        <w:i w:val="0"/>
        <w:sz w:val="18"/>
        <w:szCs w:val="18"/>
      </w:rPr>
    </w:lvl>
    <w:lvl w:ilvl="2">
      <w:start w:val="1"/>
      <w:numFmt w:val="decimal"/>
      <w:lvlText w:val="%1.%2.%3"/>
      <w:lvlJc w:val="left"/>
      <w:pPr>
        <w:ind w:left="567" w:hanging="567"/>
      </w:pPr>
      <w:rPr>
        <w:rFonts w:ascii="Verdana" w:eastAsia="Verdana" w:hAnsi="Verdana" w:cs="Verdana"/>
        <w:b/>
        <w:i w:val="0"/>
        <w:sz w:val="18"/>
        <w:szCs w:val="18"/>
      </w:rPr>
    </w:lvl>
    <w:lvl w:ilvl="3">
      <w:start w:val="1"/>
      <w:numFmt w:val="decimal"/>
      <w:lvlText w:val=""/>
      <w:lvlJc w:val="left"/>
      <w:pPr>
        <w:ind w:left="0" w:firstLine="0"/>
      </w:pPr>
    </w:lvl>
    <w:lvl w:ilvl="4">
      <w:start w:val="1"/>
      <w:numFmt w:val="decimal"/>
      <w:lvlText w:val="%5"/>
      <w:lvlJc w:val="left"/>
      <w:pPr>
        <w:ind w:left="567" w:hanging="567"/>
      </w:pPr>
      <w:rPr>
        <w:rFonts w:ascii="Verdana" w:eastAsia="Verdana" w:hAnsi="Verdana" w:cs="Verdana"/>
        <w:b w:val="0"/>
        <w:i w:val="0"/>
        <w:sz w:val="18"/>
        <w:szCs w:val="18"/>
      </w:rPr>
    </w:lvl>
    <w:lvl w:ilvl="5">
      <w:start w:val="1"/>
      <w:numFmt w:val="lowerLetter"/>
      <w:lvlText w:val="%6"/>
      <w:lvlJc w:val="left"/>
      <w:pPr>
        <w:ind w:left="964" w:hanging="397"/>
      </w:pPr>
    </w:lvl>
    <w:lvl w:ilvl="6">
      <w:start w:val="1"/>
      <w:numFmt w:val="bullet"/>
      <w:lvlText w:val="⋅"/>
      <w:lvlJc w:val="left"/>
      <w:pPr>
        <w:ind w:left="1361" w:hanging="397"/>
      </w:pPr>
      <w:rPr>
        <w:rFonts w:ascii="Noto Sans Symbols" w:eastAsia="Noto Sans Symbols" w:hAnsi="Noto Sans Symbols" w:cs="Noto Sans Symbols"/>
      </w:rPr>
    </w:lvl>
    <w:lvl w:ilvl="7">
      <w:start w:val="1"/>
      <w:numFmt w:val="decimal"/>
      <w:lvlText w:val=""/>
      <w:lvlJc w:val="left"/>
      <w:pPr>
        <w:ind w:left="3572" w:hanging="1222"/>
      </w:pPr>
    </w:lvl>
    <w:lvl w:ilvl="8">
      <w:start w:val="1"/>
      <w:numFmt w:val="decimal"/>
      <w:lvlText w:val=""/>
      <w:lvlJc w:val="left"/>
      <w:pPr>
        <w:ind w:left="415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3C2"/>
    <w:rsid w:val="005629C1"/>
    <w:rsid w:val="00640306"/>
    <w:rsid w:val="00D6032E"/>
    <w:rsid w:val="00D903C2"/>
    <w:rsid w:val="00FD7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822FFF"/>
  <w15:docId w15:val="{398F53FA-0ECA-6D4B-AEEA-377F93B39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8"/>
        <w:szCs w:val="18"/>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line="480" w:lineRule="auto"/>
      <w:outlineLvl w:val="0"/>
    </w:pPr>
    <w:rPr>
      <w:color w:val="4F81BD"/>
      <w:sz w:val="32"/>
      <w:szCs w:val="32"/>
    </w:rPr>
  </w:style>
  <w:style w:type="paragraph" w:styleId="Kop2">
    <w:name w:val="heading 2"/>
    <w:basedOn w:val="Standaard"/>
    <w:next w:val="Standaard"/>
    <w:uiPriority w:val="9"/>
    <w:unhideWhenUsed/>
    <w:qFormat/>
    <w:pPr>
      <w:keepNext/>
      <w:keepLines/>
      <w:spacing w:after="200" w:line="480" w:lineRule="auto"/>
      <w:ind w:left="1700"/>
      <w:outlineLvl w:val="1"/>
    </w:pPr>
    <w:rPr>
      <w:color w:val="4F81BD"/>
      <w:sz w:val="28"/>
      <w:szCs w:val="28"/>
    </w:rPr>
  </w:style>
  <w:style w:type="paragraph" w:styleId="Kop3">
    <w:name w:val="heading 3"/>
    <w:basedOn w:val="Standaard"/>
    <w:next w:val="Standaard"/>
    <w:uiPriority w:val="9"/>
    <w:semiHidden/>
    <w:unhideWhenUsed/>
    <w:qFormat/>
    <w:pPr>
      <w:keepNext/>
      <w:keepLines/>
      <w:spacing w:before="560" w:after="120" w:line="240" w:lineRule="auto"/>
      <w:ind w:left="567"/>
      <w:outlineLvl w:val="2"/>
    </w:pPr>
    <w:rPr>
      <w:color w:val="4F81BD"/>
      <w:sz w:val="22"/>
      <w:szCs w:val="22"/>
    </w:rPr>
  </w:style>
  <w:style w:type="paragraph" w:styleId="Kop4">
    <w:name w:val="heading 4"/>
    <w:basedOn w:val="Standaard"/>
    <w:next w:val="Standaard"/>
    <w:uiPriority w:val="9"/>
    <w:semiHidden/>
    <w:unhideWhenUsed/>
    <w:qFormat/>
    <w:pPr>
      <w:keepNext/>
      <w:keepLines/>
      <w:spacing w:after="200"/>
      <w:outlineLvl w:val="3"/>
    </w:pPr>
    <w:rPr>
      <w:i/>
      <w:color w:val="4F81BD"/>
      <w:sz w:val="20"/>
      <w:szCs w:val="20"/>
    </w:rPr>
  </w:style>
  <w:style w:type="paragraph" w:styleId="Kop5">
    <w:name w:val="heading 5"/>
    <w:basedOn w:val="Standaard"/>
    <w:next w:val="Standaard"/>
    <w:uiPriority w:val="9"/>
    <w:semiHidden/>
    <w:unhideWhenUsed/>
    <w:qFormat/>
    <w:pPr>
      <w:keepNext/>
      <w:keepLines/>
      <w:spacing w:before="240" w:after="80"/>
      <w:outlineLvl w:val="4"/>
    </w:pPr>
    <w:rPr>
      <w:color w:val="666666"/>
      <w:sz w:val="22"/>
      <w:szCs w:val="22"/>
    </w:rPr>
  </w:style>
  <w:style w:type="paragraph" w:styleId="Kop6">
    <w:name w:val="heading 6"/>
    <w:basedOn w:val="Standaard"/>
    <w:next w:val="Standaard"/>
    <w:uiPriority w:val="9"/>
    <w:semiHidden/>
    <w:unhideWhenUsed/>
    <w:qFormat/>
    <w:pPr>
      <w:keepNext/>
      <w:keepLines/>
      <w:spacing w:before="240" w:after="80"/>
      <w:outlineLvl w:val="5"/>
    </w:pPr>
    <w:rPr>
      <w:i/>
      <w:color w:val="66666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line="480" w:lineRule="auto"/>
    </w:pPr>
    <w:rPr>
      <w:color w:val="4F81BD"/>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NormalTable00">
    <w:name w:val="Normal Table00"/>
    <w:tblPr>
      <w:tblCellMar>
        <w:top w:w="0" w:type="dxa"/>
        <w:left w:w="0" w:type="dxa"/>
        <w:bottom w:w="0" w:type="dxa"/>
        <w:right w:w="0" w:type="dxa"/>
      </w:tblCellMar>
    </w:tblPr>
  </w:style>
  <w:style w:type="table" w:customStyle="1" w:styleId="NormalTable000">
    <w:name w:val="Normal Table000"/>
    <w:tblPr>
      <w:tblCellMar>
        <w:top w:w="0" w:type="dxa"/>
        <w:left w:w="0" w:type="dxa"/>
        <w:bottom w:w="0" w:type="dxa"/>
        <w:right w:w="0" w:type="dxa"/>
      </w:tblCellMar>
    </w:tblPr>
  </w:style>
  <w:style w:type="paragraph" w:styleId="Ondertitel">
    <w:name w:val="Subtitle"/>
    <w:basedOn w:val="Standaard"/>
    <w:next w:val="Standaard"/>
    <w:uiPriority w:val="11"/>
    <w:qFormat/>
    <w:pPr>
      <w:keepNext/>
      <w:keepLines/>
      <w:spacing w:line="480" w:lineRule="auto"/>
    </w:pPr>
    <w:rPr>
      <w:color w:val="4F81BD"/>
      <w:sz w:val="22"/>
      <w:szCs w:val="22"/>
    </w:rPr>
  </w:style>
  <w:style w:type="table" w:customStyle="1" w:styleId="a">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0">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1">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2">
    <w:basedOn w:val="NormalTable000"/>
    <w:tblPr>
      <w:tblStyleRowBandSize w:val="1"/>
      <w:tblStyleColBandSize w:val="1"/>
      <w:tblCellMar>
        <w:left w:w="70" w:type="dxa"/>
        <w:right w:w="70" w:type="dxa"/>
      </w:tblCellMar>
    </w:tblPr>
  </w:style>
  <w:style w:type="table" w:customStyle="1" w:styleId="a3">
    <w:basedOn w:val="NormalTable000"/>
    <w:tblPr>
      <w:tblStyleRowBandSize w:val="1"/>
      <w:tblStyleColBandSize w:val="1"/>
      <w:tblCellMar>
        <w:left w:w="115" w:type="dxa"/>
        <w:right w:w="115" w:type="dxa"/>
      </w:tblCellMar>
    </w:tblPr>
  </w:style>
  <w:style w:type="table" w:customStyle="1" w:styleId="a4">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5">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6">
    <w:basedOn w:val="NormalTable000"/>
    <w:tblPr>
      <w:tblStyleRowBandSize w:val="1"/>
      <w:tblStyleColBandSize w:val="1"/>
      <w:tblCellMar>
        <w:left w:w="115" w:type="dxa"/>
        <w:right w:w="115" w:type="dxa"/>
      </w:tblCellMar>
    </w:tblPr>
  </w:style>
  <w:style w:type="table" w:customStyle="1" w:styleId="a7">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8">
    <w:basedOn w:val="NormalTable000"/>
    <w:tblPr>
      <w:tblStyleRowBandSize w:val="1"/>
      <w:tblStyleColBandSize w:val="1"/>
      <w:tblCellMar>
        <w:left w:w="70" w:type="dxa"/>
        <w:right w:w="70" w:type="dxa"/>
      </w:tblCellMar>
    </w:tblPr>
  </w:style>
  <w:style w:type="table" w:customStyle="1" w:styleId="a9">
    <w:basedOn w:val="NormalTable000"/>
    <w:tblPr>
      <w:tblStyleRowBandSize w:val="1"/>
      <w:tblStyleColBandSize w:val="1"/>
      <w:tblCellMar>
        <w:left w:w="70" w:type="dxa"/>
        <w:right w:w="70" w:type="dxa"/>
      </w:tblCellMar>
    </w:tblPr>
  </w:style>
  <w:style w:type="table" w:customStyle="1" w:styleId="aa">
    <w:basedOn w:val="NormalTable000"/>
    <w:tblPr>
      <w:tblStyleRowBandSize w:val="1"/>
      <w:tblStyleColBandSize w:val="1"/>
      <w:tblCellMar>
        <w:left w:w="70" w:type="dxa"/>
        <w:right w:w="70" w:type="dxa"/>
      </w:tblCellMar>
    </w:tblPr>
  </w:style>
  <w:style w:type="table" w:customStyle="1" w:styleId="ab">
    <w:basedOn w:val="NormalTable000"/>
    <w:tblPr>
      <w:tblStyleRowBandSize w:val="1"/>
      <w:tblStyleColBandSize w:val="1"/>
      <w:tblCellMar>
        <w:left w:w="70" w:type="dxa"/>
        <w:right w:w="70" w:type="dxa"/>
      </w:tblCellMar>
    </w:tblPr>
  </w:style>
  <w:style w:type="table" w:customStyle="1" w:styleId="ac">
    <w:basedOn w:val="NormalTable000"/>
    <w:tblPr>
      <w:tblStyleRowBandSize w:val="1"/>
      <w:tblStyleColBandSize w:val="1"/>
      <w:tblCellMar>
        <w:left w:w="70" w:type="dxa"/>
        <w:right w:w="70" w:type="dxa"/>
      </w:tblCellMar>
    </w:tblPr>
  </w:style>
  <w:style w:type="table" w:customStyle="1" w:styleId="ad">
    <w:basedOn w:val="NormalTable000"/>
    <w:tblPr>
      <w:tblStyleRowBandSize w:val="1"/>
      <w:tblStyleColBandSize w:val="1"/>
      <w:tblCellMar>
        <w:left w:w="70" w:type="dxa"/>
        <w:right w:w="70" w:type="dxa"/>
      </w:tblCellMar>
    </w:tblPr>
  </w:style>
  <w:style w:type="table" w:customStyle="1" w:styleId="ae">
    <w:basedOn w:val="NormalTable000"/>
    <w:tblPr>
      <w:tblStyleRowBandSize w:val="1"/>
      <w:tblStyleColBandSize w:val="1"/>
      <w:tblCellMar>
        <w:left w:w="70" w:type="dxa"/>
        <w:right w:w="70" w:type="dxa"/>
      </w:tblCellMar>
    </w:tblPr>
  </w:style>
  <w:style w:type="table" w:customStyle="1" w:styleId="af">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0">
    <w:basedOn w:val="NormalTable000"/>
    <w:pPr>
      <w:spacing w:line="240" w:lineRule="auto"/>
    </w:pPr>
    <w:rPr>
      <w:rFonts w:ascii="Calibri" w:eastAsia="Calibri" w:hAnsi="Calibri" w:cs="Calibri"/>
    </w:rPr>
    <w:tblPr>
      <w:tblStyleRowBandSize w:val="1"/>
      <w:tblStyleColBandSize w:val="1"/>
      <w:tblCellMar>
        <w:left w:w="108" w:type="dxa"/>
        <w:right w:w="108" w:type="dxa"/>
      </w:tblCellMar>
    </w:tblPr>
  </w:style>
  <w:style w:type="table" w:customStyle="1" w:styleId="af1">
    <w:basedOn w:val="NormalTable000"/>
    <w:tblPr>
      <w:tblStyleRowBandSize w:val="1"/>
      <w:tblStyleColBandSize w:val="1"/>
      <w:tblCellMar>
        <w:left w:w="70" w:type="dxa"/>
        <w:right w:w="70" w:type="dxa"/>
      </w:tblCellMar>
    </w:tbl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714438"/>
    <w:pPr>
      <w:spacing w:line="240" w:lineRule="auto"/>
    </w:pPr>
  </w:style>
  <w:style w:type="paragraph" w:styleId="Onderwerpvanopmerking">
    <w:name w:val="annotation subject"/>
    <w:basedOn w:val="Tekstopmerking"/>
    <w:next w:val="Tekstopmerking"/>
    <w:link w:val="OnderwerpvanopmerkingChar"/>
    <w:uiPriority w:val="99"/>
    <w:semiHidden/>
    <w:unhideWhenUsed/>
    <w:rsid w:val="00BB7A20"/>
    <w:rPr>
      <w:b/>
      <w:bCs/>
    </w:rPr>
  </w:style>
  <w:style w:type="character" w:customStyle="1" w:styleId="OnderwerpvanopmerkingChar">
    <w:name w:val="Onderwerp van opmerking Char"/>
    <w:basedOn w:val="TekstopmerkingChar"/>
    <w:link w:val="Onderwerpvanopmerking"/>
    <w:uiPriority w:val="99"/>
    <w:semiHidden/>
    <w:rsid w:val="00BB7A20"/>
    <w:rPr>
      <w:b/>
      <w:bCs/>
      <w:sz w:val="20"/>
      <w:szCs w:val="20"/>
    </w:rPr>
  </w:style>
  <w:style w:type="paragraph" w:styleId="Koptekst">
    <w:name w:val="header"/>
    <w:basedOn w:val="Standaard"/>
    <w:link w:val="KoptekstChar"/>
    <w:uiPriority w:val="99"/>
    <w:unhideWhenUsed/>
    <w:rsid w:val="0079134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91346"/>
  </w:style>
  <w:style w:type="paragraph" w:styleId="Voettekst">
    <w:name w:val="footer"/>
    <w:basedOn w:val="Standaard"/>
    <w:link w:val="VoettekstChar"/>
    <w:uiPriority w:val="99"/>
    <w:unhideWhenUsed/>
    <w:rsid w:val="0079134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91346"/>
  </w:style>
  <w:style w:type="paragraph" w:styleId="Normaalweb">
    <w:name w:val="Normal (Web)"/>
    <w:basedOn w:val="Standaard"/>
    <w:uiPriority w:val="99"/>
    <w:semiHidden/>
    <w:unhideWhenUsed/>
    <w:rsid w:val="00791346"/>
    <w:pPr>
      <w:spacing w:before="100" w:beforeAutospacing="1" w:after="100" w:afterAutospacing="1" w:line="240" w:lineRule="auto"/>
    </w:pPr>
    <w:rPr>
      <w:rFonts w:ascii="Times New Roman" w:eastAsia="Times New Roman" w:hAnsi="Times New Roman" w:cs="Times New Roman"/>
      <w:sz w:val="24"/>
      <w:szCs w:val="24"/>
      <w:lang w:val="nl-NL"/>
    </w:rPr>
  </w:style>
  <w:style w:type="paragraph" w:styleId="Lijstalinea">
    <w:name w:val="List Paragraph"/>
    <w:basedOn w:val="Standaard"/>
    <w:uiPriority w:val="34"/>
    <w:qFormat/>
    <w:rsid w:val="00791346"/>
    <w:pPr>
      <w:ind w:left="720"/>
      <w:contextualSpacing/>
    </w:pPr>
  </w:style>
  <w:style w:type="table" w:customStyle="1" w:styleId="af2">
    <w:basedOn w:val="NormalTable00"/>
    <w:pPr>
      <w:spacing w:line="240" w:lineRule="auto"/>
    </w:pPr>
    <w:rPr>
      <w:rFonts w:ascii="Calibri" w:eastAsia="Calibri" w:hAnsi="Calibri" w:cs="Calibri"/>
    </w:rPr>
    <w:tblPr>
      <w:tblStyleRowBandSize w:val="1"/>
      <w:tblStyleColBandSize w:val="1"/>
      <w:tblCellMar>
        <w:left w:w="70" w:type="dxa"/>
        <w:right w:w="70"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3">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4">
    <w:basedOn w:val="NormalTable00"/>
    <w:pPr>
      <w:spacing w:line="240" w:lineRule="auto"/>
    </w:pPr>
    <w:rPr>
      <w:rFonts w:ascii="Calibri" w:eastAsia="Calibri" w:hAnsi="Calibri" w:cs="Calibri"/>
    </w:rPr>
    <w:tblPr>
      <w:tblStyleRowBandSize w:val="1"/>
      <w:tblStyleColBandSize w:val="1"/>
      <w:tblCellMar>
        <w:left w:w="70" w:type="dxa"/>
        <w:right w:w="70" w:type="dxa"/>
      </w:tblCellMar>
    </w:tbl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5">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6">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7">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8">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9">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a">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b">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c">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d">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e">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0">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1">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2">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3">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4">
    <w:basedOn w:val="NormalTable00"/>
    <w:pPr>
      <w:spacing w:line="240" w:lineRule="auto"/>
    </w:pPr>
    <w:rPr>
      <w:rFonts w:ascii="Calibri" w:eastAsia="Calibri" w:hAnsi="Calibri" w:cs="Calibri"/>
    </w:rPr>
    <w:tblPr>
      <w:tblStyleRowBandSize w:val="1"/>
      <w:tblStyleColBandSize w:val="1"/>
      <w:tblCellMar>
        <w:left w:w="70" w:type="dxa"/>
        <w:right w:w="70" w:type="dxa"/>
      </w:tblCellMar>
    </w:tblPr>
  </w:style>
  <w:style w:type="table" w:customStyle="1" w:styleId="aff5">
    <w:basedOn w:val="Standaardtabel"/>
    <w:tblPr>
      <w:tblStyleRowBandSize w:val="1"/>
      <w:tblStyleColBandSize w:val="1"/>
      <w:tblCellMar>
        <w:left w:w="70" w:type="dxa"/>
        <w:right w:w="70" w:type="dxa"/>
      </w:tblCellMar>
    </w:tblPr>
  </w:style>
  <w:style w:type="table" w:customStyle="1" w:styleId="aff6">
    <w:basedOn w:val="Standaardtabel"/>
    <w:tblPr>
      <w:tblStyleRowBandSize w:val="1"/>
      <w:tblStyleColBandSize w:val="1"/>
      <w:tblCellMar>
        <w:left w:w="70" w:type="dxa"/>
        <w:right w:w="70" w:type="dxa"/>
      </w:tblCellMar>
    </w:tblPr>
  </w:style>
  <w:style w:type="table" w:customStyle="1" w:styleId="aff7">
    <w:basedOn w:val="Standaardtabel"/>
    <w:tblPr>
      <w:tblStyleRowBandSize w:val="1"/>
      <w:tblStyleColBandSize w:val="1"/>
      <w:tblCellMar>
        <w:left w:w="70" w:type="dxa"/>
        <w:right w:w="70" w:type="dxa"/>
      </w:tblCellMar>
    </w:tblPr>
  </w:style>
  <w:style w:type="table" w:customStyle="1" w:styleId="aff8">
    <w:basedOn w:val="Standaardtabel"/>
    <w:tblPr>
      <w:tblStyleRowBandSize w:val="1"/>
      <w:tblStyleColBandSize w:val="1"/>
      <w:tblCellMar>
        <w:left w:w="70" w:type="dxa"/>
        <w:right w:w="70" w:type="dxa"/>
      </w:tblCellMar>
    </w:tblPr>
  </w:style>
  <w:style w:type="table" w:customStyle="1" w:styleId="aff9">
    <w:basedOn w:val="Standaardtabel"/>
    <w:tblPr>
      <w:tblStyleRowBandSize w:val="1"/>
      <w:tblStyleColBandSize w:val="1"/>
      <w:tblCellMar>
        <w:left w:w="70" w:type="dxa"/>
        <w:right w:w="70" w:type="dxa"/>
      </w:tblCellMar>
    </w:tblPr>
  </w:style>
  <w:style w:type="table" w:customStyle="1" w:styleId="affa">
    <w:basedOn w:val="Standaardtabel"/>
    <w:tblPr>
      <w:tblStyleRowBandSize w:val="1"/>
      <w:tblStyleColBandSize w:val="1"/>
      <w:tblCellMar>
        <w:left w:w="70" w:type="dxa"/>
        <w:right w:w="70" w:type="dxa"/>
      </w:tblCellMar>
    </w:tblPr>
  </w:style>
  <w:style w:type="table" w:customStyle="1" w:styleId="affb">
    <w:basedOn w:val="Standaardtabel"/>
    <w:tblPr>
      <w:tblStyleRowBandSize w:val="1"/>
      <w:tblStyleColBandSize w:val="1"/>
      <w:tblCellMar>
        <w:left w:w="70" w:type="dxa"/>
        <w:right w:w="70" w:type="dxa"/>
      </w:tblCellMar>
    </w:tblPr>
  </w:style>
  <w:style w:type="table" w:customStyle="1" w:styleId="affc">
    <w:basedOn w:val="Standaardtabel"/>
    <w:tblPr>
      <w:tblStyleRowBandSize w:val="1"/>
      <w:tblStyleColBandSize w:val="1"/>
      <w:tblCellMar>
        <w:left w:w="70" w:type="dxa"/>
        <w:right w:w="70" w:type="dxa"/>
      </w:tblCellMar>
    </w:tblPr>
  </w:style>
  <w:style w:type="table" w:customStyle="1" w:styleId="affd">
    <w:basedOn w:val="Standaardtabel"/>
    <w:tblPr>
      <w:tblStyleRowBandSize w:val="1"/>
      <w:tblStyleColBandSize w:val="1"/>
      <w:tblCellMar>
        <w:left w:w="70" w:type="dxa"/>
        <w:right w:w="70" w:type="dxa"/>
      </w:tblCellMar>
    </w:tblPr>
  </w:style>
  <w:style w:type="table" w:customStyle="1" w:styleId="affe">
    <w:basedOn w:val="Standaardtabel"/>
    <w:tblPr>
      <w:tblStyleRowBandSize w:val="1"/>
      <w:tblStyleColBandSize w:val="1"/>
      <w:tblCellMar>
        <w:left w:w="70" w:type="dxa"/>
        <w:right w:w="70" w:type="dxa"/>
      </w:tblCellMar>
    </w:tblPr>
  </w:style>
  <w:style w:type="table" w:customStyle="1" w:styleId="afff">
    <w:basedOn w:val="Standaardtabel"/>
    <w:tblPr>
      <w:tblStyleRowBandSize w:val="1"/>
      <w:tblStyleColBandSize w:val="1"/>
      <w:tblCellMar>
        <w:left w:w="70" w:type="dxa"/>
        <w:right w:w="70" w:type="dxa"/>
      </w:tblCellMar>
    </w:tblPr>
  </w:style>
  <w:style w:type="table" w:customStyle="1" w:styleId="afff0">
    <w:basedOn w:val="Standaardtabel"/>
    <w:tblPr>
      <w:tblStyleRowBandSize w:val="1"/>
      <w:tblStyleColBandSize w:val="1"/>
      <w:tblCellMar>
        <w:left w:w="70" w:type="dxa"/>
        <w:right w:w="70" w:type="dxa"/>
      </w:tblCellMar>
    </w:tblPr>
  </w:style>
  <w:style w:type="table" w:customStyle="1" w:styleId="afff1">
    <w:basedOn w:val="Standaardtabel"/>
    <w:tblPr>
      <w:tblStyleRowBandSize w:val="1"/>
      <w:tblStyleColBandSize w:val="1"/>
      <w:tblCellMar>
        <w:left w:w="70" w:type="dxa"/>
        <w:right w:w="70" w:type="dxa"/>
      </w:tblCellMar>
    </w:tblPr>
  </w:style>
  <w:style w:type="table" w:customStyle="1" w:styleId="afff2">
    <w:basedOn w:val="Standaardtabel"/>
    <w:tblPr>
      <w:tblStyleRowBandSize w:val="1"/>
      <w:tblStyleColBandSize w:val="1"/>
      <w:tblCellMar>
        <w:left w:w="70" w:type="dxa"/>
        <w:right w:w="70" w:type="dxa"/>
      </w:tblCellMar>
    </w:tblPr>
  </w:style>
  <w:style w:type="table" w:customStyle="1" w:styleId="afff3">
    <w:basedOn w:val="Standaardtabel"/>
    <w:tblPr>
      <w:tblStyleRowBandSize w:val="1"/>
      <w:tblStyleColBandSize w:val="1"/>
      <w:tblCellMar>
        <w:left w:w="70" w:type="dxa"/>
        <w:right w:w="70" w:type="dxa"/>
      </w:tblCellMar>
    </w:tblPr>
  </w:style>
  <w:style w:type="table" w:customStyle="1" w:styleId="afff4">
    <w:basedOn w:val="Standaardtabel"/>
    <w:tblPr>
      <w:tblStyleRowBandSize w:val="1"/>
      <w:tblStyleColBandSize w:val="1"/>
      <w:tblCellMar>
        <w:left w:w="70" w:type="dxa"/>
        <w:right w:w="70" w:type="dxa"/>
      </w:tblCellMar>
    </w:tblPr>
  </w:style>
  <w:style w:type="table" w:customStyle="1" w:styleId="afff5">
    <w:basedOn w:val="Standaardtabel"/>
    <w:tblPr>
      <w:tblStyleRowBandSize w:val="1"/>
      <w:tblStyleColBandSize w:val="1"/>
      <w:tblCellMar>
        <w:left w:w="70" w:type="dxa"/>
        <w:right w:w="70" w:type="dxa"/>
      </w:tblCellMar>
    </w:tblPr>
  </w:style>
  <w:style w:type="table" w:customStyle="1" w:styleId="afff6">
    <w:basedOn w:val="Standaardtabel"/>
    <w:tblPr>
      <w:tblStyleRowBandSize w:val="1"/>
      <w:tblStyleColBandSize w:val="1"/>
      <w:tblCellMar>
        <w:left w:w="70" w:type="dxa"/>
        <w:right w:w="70" w:type="dxa"/>
      </w:tblCellMar>
    </w:tblPr>
  </w:style>
  <w:style w:type="table" w:customStyle="1" w:styleId="afff7">
    <w:basedOn w:val="Standaardtabel"/>
    <w:tblPr>
      <w:tblStyleRowBandSize w:val="1"/>
      <w:tblStyleColBandSize w:val="1"/>
      <w:tblCellMar>
        <w:left w:w="70" w:type="dxa"/>
        <w:right w:w="70" w:type="dxa"/>
      </w:tblCellMar>
    </w:tblPr>
  </w:style>
  <w:style w:type="table" w:customStyle="1" w:styleId="afff8">
    <w:basedOn w:val="Standaardtabel"/>
    <w:tblPr>
      <w:tblStyleRowBandSize w:val="1"/>
      <w:tblStyleColBandSize w:val="1"/>
      <w:tblCellMar>
        <w:left w:w="70" w:type="dxa"/>
        <w:right w:w="70" w:type="dxa"/>
      </w:tblCellMar>
    </w:tblPr>
  </w:style>
  <w:style w:type="table" w:customStyle="1" w:styleId="afff9">
    <w:basedOn w:val="Standaardtabel"/>
    <w:tblPr>
      <w:tblStyleRowBandSize w:val="1"/>
      <w:tblStyleColBandSize w:val="1"/>
      <w:tblCellMar>
        <w:left w:w="70" w:type="dxa"/>
        <w:right w:w="70" w:type="dxa"/>
      </w:tblCellMar>
    </w:tblPr>
  </w:style>
  <w:style w:type="table" w:customStyle="1" w:styleId="afffa">
    <w:basedOn w:val="Standaardtabel"/>
    <w:tblPr>
      <w:tblStyleRowBandSize w:val="1"/>
      <w:tblStyleColBandSize w:val="1"/>
      <w:tblCellMar>
        <w:left w:w="70" w:type="dxa"/>
        <w:right w:w="70" w:type="dxa"/>
      </w:tblCellMar>
    </w:tblPr>
  </w:style>
  <w:style w:type="table" w:customStyle="1" w:styleId="afffb">
    <w:basedOn w:val="Standaardtabel"/>
    <w:tblPr>
      <w:tblStyleRowBandSize w:val="1"/>
      <w:tblStyleColBandSize w:val="1"/>
      <w:tblCellMar>
        <w:left w:w="70" w:type="dxa"/>
        <w:right w:w="70" w:type="dxa"/>
      </w:tblCellMar>
    </w:tblPr>
  </w:style>
  <w:style w:type="table" w:customStyle="1" w:styleId="afffc">
    <w:basedOn w:val="Standaardtabel"/>
    <w:tblPr>
      <w:tblStyleRowBandSize w:val="1"/>
      <w:tblStyleColBandSize w:val="1"/>
      <w:tblCellMar>
        <w:left w:w="70" w:type="dxa"/>
        <w:right w:w="70" w:type="dxa"/>
      </w:tblCellMar>
    </w:tblPr>
  </w:style>
  <w:style w:type="table" w:customStyle="1" w:styleId="afffd">
    <w:basedOn w:val="Standaardtabel"/>
    <w:tblPr>
      <w:tblStyleRowBandSize w:val="1"/>
      <w:tblStyleColBandSize w:val="1"/>
      <w:tblCellMar>
        <w:left w:w="70" w:type="dxa"/>
        <w:right w:w="70" w:type="dxa"/>
      </w:tblCellMar>
    </w:tblPr>
  </w:style>
  <w:style w:type="table" w:customStyle="1" w:styleId="afffe">
    <w:basedOn w:val="Standaardtabel"/>
    <w:tblPr>
      <w:tblStyleRowBandSize w:val="1"/>
      <w:tblStyleColBandSize w:val="1"/>
      <w:tblCellMar>
        <w:left w:w="70" w:type="dxa"/>
        <w:right w:w="70" w:type="dxa"/>
      </w:tblCellMar>
    </w:tblPr>
  </w:style>
  <w:style w:type="table" w:customStyle="1" w:styleId="affff">
    <w:basedOn w:val="Standaardtabel"/>
    <w:tblPr>
      <w:tblStyleRowBandSize w:val="1"/>
      <w:tblStyleColBandSize w:val="1"/>
      <w:tblCellMar>
        <w:left w:w="70" w:type="dxa"/>
        <w:right w:w="70" w:type="dxa"/>
      </w:tblCellMar>
    </w:tblPr>
  </w:style>
  <w:style w:type="table" w:customStyle="1" w:styleId="affff0">
    <w:basedOn w:val="Standaardtabel"/>
    <w:tblPr>
      <w:tblStyleRowBandSize w:val="1"/>
      <w:tblStyleColBandSize w:val="1"/>
      <w:tblCellMar>
        <w:left w:w="70" w:type="dxa"/>
        <w:right w:w="70" w:type="dxa"/>
      </w:tblCellMar>
    </w:tblPr>
  </w:style>
  <w:style w:type="table" w:customStyle="1" w:styleId="affff1">
    <w:basedOn w:val="Standaardtabel"/>
    <w:tblPr>
      <w:tblStyleRowBandSize w:val="1"/>
      <w:tblStyleColBandSize w:val="1"/>
      <w:tblCellMar>
        <w:left w:w="70" w:type="dxa"/>
        <w:right w:w="70" w:type="dxa"/>
      </w:tblCellMar>
    </w:tblPr>
  </w:style>
  <w:style w:type="table" w:customStyle="1" w:styleId="affff2">
    <w:basedOn w:val="Standaardtabel"/>
    <w:tblPr>
      <w:tblStyleRowBandSize w:val="1"/>
      <w:tblStyleColBandSize w:val="1"/>
      <w:tblCellMar>
        <w:left w:w="70" w:type="dxa"/>
        <w:right w:w="70" w:type="dxa"/>
      </w:tblCellMar>
    </w:tblPr>
  </w:style>
  <w:style w:type="table" w:customStyle="1" w:styleId="affff3">
    <w:basedOn w:val="Standaardtabel"/>
    <w:tblPr>
      <w:tblStyleRowBandSize w:val="1"/>
      <w:tblStyleColBandSize w:val="1"/>
      <w:tblCellMar>
        <w:left w:w="70" w:type="dxa"/>
        <w:right w:w="70" w:type="dxa"/>
      </w:tblCellMar>
    </w:tblPr>
  </w:style>
  <w:style w:type="table" w:customStyle="1" w:styleId="affff4">
    <w:basedOn w:val="Standaardtabel"/>
    <w:tblPr>
      <w:tblStyleRowBandSize w:val="1"/>
      <w:tblStyleColBandSize w:val="1"/>
      <w:tblCellMar>
        <w:left w:w="70" w:type="dxa"/>
        <w:right w:w="70" w:type="dxa"/>
      </w:tblCellMar>
    </w:tblPr>
  </w:style>
  <w:style w:type="table" w:customStyle="1" w:styleId="affff5">
    <w:basedOn w:val="Standaardtabel"/>
    <w:tblPr>
      <w:tblStyleRowBandSize w:val="1"/>
      <w:tblStyleColBandSize w:val="1"/>
      <w:tblCellMar>
        <w:left w:w="70" w:type="dxa"/>
        <w:right w:w="70" w:type="dxa"/>
      </w:tblCellMar>
    </w:tblPr>
  </w:style>
  <w:style w:type="table" w:customStyle="1" w:styleId="affff6">
    <w:basedOn w:val="Standaardtabel"/>
    <w:tblPr>
      <w:tblStyleRowBandSize w:val="1"/>
      <w:tblStyleColBandSize w:val="1"/>
      <w:tblCellMar>
        <w:left w:w="70" w:type="dxa"/>
        <w:right w:w="70" w:type="dxa"/>
      </w:tblCellMar>
    </w:tblPr>
  </w:style>
  <w:style w:type="table" w:customStyle="1" w:styleId="affff7">
    <w:basedOn w:val="Standaardtabel"/>
    <w:tblPr>
      <w:tblStyleRowBandSize w:val="1"/>
      <w:tblStyleColBandSize w:val="1"/>
      <w:tblCellMar>
        <w:left w:w="70" w:type="dxa"/>
        <w:right w:w="70" w:type="dxa"/>
      </w:tblCellMar>
    </w:tblPr>
  </w:style>
  <w:style w:type="table" w:customStyle="1" w:styleId="affff8">
    <w:basedOn w:val="Standaardtabel"/>
    <w:tblPr>
      <w:tblStyleRowBandSize w:val="1"/>
      <w:tblStyleColBandSize w:val="1"/>
      <w:tblCellMar>
        <w:left w:w="70" w:type="dxa"/>
        <w:right w:w="70" w:type="dxa"/>
      </w:tblCellMar>
    </w:tblPr>
  </w:style>
  <w:style w:type="table" w:customStyle="1" w:styleId="affff9">
    <w:basedOn w:val="Standaardtabel"/>
    <w:tblPr>
      <w:tblStyleRowBandSize w:val="1"/>
      <w:tblStyleColBandSize w:val="1"/>
      <w:tblCellMar>
        <w:left w:w="70" w:type="dxa"/>
        <w:right w:w="70" w:type="dxa"/>
      </w:tblCellMar>
    </w:tblPr>
  </w:style>
  <w:style w:type="table" w:customStyle="1" w:styleId="affffa">
    <w:basedOn w:val="Standaardtabel"/>
    <w:tblPr>
      <w:tblStyleRowBandSize w:val="1"/>
      <w:tblStyleColBandSize w:val="1"/>
      <w:tblCellMar>
        <w:left w:w="70" w:type="dxa"/>
        <w:right w:w="70" w:type="dxa"/>
      </w:tblCellMar>
    </w:tblPr>
  </w:style>
  <w:style w:type="table" w:customStyle="1" w:styleId="affffb">
    <w:basedOn w:val="Standaardtabel"/>
    <w:tblPr>
      <w:tblStyleRowBandSize w:val="1"/>
      <w:tblStyleColBandSize w:val="1"/>
      <w:tblCellMar>
        <w:left w:w="70" w:type="dxa"/>
        <w:right w:w="70" w:type="dxa"/>
      </w:tblCellMar>
    </w:tblPr>
  </w:style>
  <w:style w:type="table" w:customStyle="1" w:styleId="affffc">
    <w:basedOn w:val="Standaardtabel"/>
    <w:tblPr>
      <w:tblStyleRowBandSize w:val="1"/>
      <w:tblStyleColBandSize w:val="1"/>
      <w:tblCellMar>
        <w:left w:w="70" w:type="dxa"/>
        <w:right w:w="70" w:type="dxa"/>
      </w:tblCellMar>
    </w:tblPr>
  </w:style>
  <w:style w:type="table" w:customStyle="1" w:styleId="affffd">
    <w:basedOn w:val="Standaardtabel"/>
    <w:tblPr>
      <w:tblStyleRowBandSize w:val="1"/>
      <w:tblStyleColBandSize w:val="1"/>
      <w:tblCellMar>
        <w:left w:w="70" w:type="dxa"/>
        <w:right w:w="70" w:type="dxa"/>
      </w:tblCellMar>
    </w:tblPr>
  </w:style>
  <w:style w:type="table" w:customStyle="1" w:styleId="affffe">
    <w:basedOn w:val="Standaardtabel"/>
    <w:tblPr>
      <w:tblStyleRowBandSize w:val="1"/>
      <w:tblStyleColBandSize w:val="1"/>
      <w:tblCellMar>
        <w:left w:w="70" w:type="dxa"/>
        <w:right w:w="70" w:type="dxa"/>
      </w:tblCellMar>
    </w:tblPr>
  </w:style>
  <w:style w:type="table" w:customStyle="1" w:styleId="afffff">
    <w:basedOn w:val="Standaardtabel"/>
    <w:tblPr>
      <w:tblStyleRowBandSize w:val="1"/>
      <w:tblStyleColBandSize w:val="1"/>
      <w:tblCellMar>
        <w:left w:w="70" w:type="dxa"/>
        <w:right w:w="70" w:type="dxa"/>
      </w:tblCellMar>
    </w:tblPr>
  </w:style>
  <w:style w:type="table" w:customStyle="1" w:styleId="afffff0">
    <w:basedOn w:val="Standaardtabel"/>
    <w:tblPr>
      <w:tblStyleRowBandSize w:val="1"/>
      <w:tblStyleColBandSize w:val="1"/>
      <w:tblCellMar>
        <w:left w:w="70" w:type="dxa"/>
        <w:right w:w="70" w:type="dxa"/>
      </w:tblCellMar>
    </w:tblPr>
  </w:style>
  <w:style w:type="table" w:customStyle="1" w:styleId="afffff1">
    <w:basedOn w:val="Standaardtabe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663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8DV9EXQ+/PclARYuI4d9TOWrA==">CgMxLjAyCWguMWVncXQycDIJaC4zeWdlYnFpMgloLjJyMHVoeGM4AHIhMVhHV1ZHdnN6ZTE4eERXNlVYcUZEWHlRaVJ5b2dFYmxD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1205</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 Vermij</cp:lastModifiedBy>
  <cp:revision>3</cp:revision>
  <dcterms:created xsi:type="dcterms:W3CDTF">2024-05-28T18:09:00Z</dcterms:created>
  <dcterms:modified xsi:type="dcterms:W3CDTF">2024-05-31T09:27:00Z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0x0101006580F5F9200E0B409E3EFC7DC22249A4</vt:lpwstr>
  </property>
</Properties>
</file>