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DB334" w14:textId="77777777" w:rsidR="00E96221" w:rsidRDefault="00E96221" w:rsidP="0046454F">
      <w:pPr>
        <w:jc w:val="center"/>
        <w:rPr>
          <w:rFonts w:ascii="Century Gothic" w:eastAsia="Century Gothic" w:hAnsi="Century Gothic" w:cs="Century Gothic"/>
          <w:b/>
          <w:bCs/>
          <w:color w:val="1C6D8D" w:themeColor="accent1"/>
          <w:sz w:val="36"/>
          <w:szCs w:val="36"/>
        </w:rPr>
      </w:pPr>
    </w:p>
    <w:p w14:paraId="514056FD" w14:textId="77777777" w:rsidR="007F22D4" w:rsidRDefault="007F22D4" w:rsidP="0046454F">
      <w:pPr>
        <w:jc w:val="center"/>
        <w:rPr>
          <w:rFonts w:ascii="Century Gothic" w:eastAsia="Century Gothic" w:hAnsi="Century Gothic" w:cs="Century Gothic"/>
          <w:b/>
          <w:bCs/>
          <w:color w:val="1C6D8D" w:themeColor="accent1"/>
          <w:sz w:val="36"/>
          <w:szCs w:val="36"/>
        </w:rPr>
      </w:pPr>
    </w:p>
    <w:p w14:paraId="619720D2" w14:textId="7DD308C1" w:rsidR="000462C9" w:rsidRPr="00E96221" w:rsidRDefault="000462C9" w:rsidP="000462C9">
      <w:pPr>
        <w:rPr>
          <w:rFonts w:ascii="Century Gothic" w:eastAsia="Century Gothic" w:hAnsi="Century Gothic" w:cs="Century Gothic"/>
          <w:b/>
          <w:bCs/>
          <w:color w:val="1C6D8D" w:themeColor="accent1"/>
          <w:sz w:val="36"/>
          <w:szCs w:val="36"/>
        </w:rPr>
      </w:pPr>
      <w:r>
        <w:rPr>
          <w:rFonts w:ascii="Century Gothic" w:eastAsia="Century Gothic" w:hAnsi="Century Gothic" w:cs="Century Gothic"/>
          <w:b/>
          <w:bCs/>
          <w:color w:val="1C6D8D" w:themeColor="accent1"/>
          <w:sz w:val="36"/>
          <w:szCs w:val="36"/>
        </w:rPr>
        <w:t xml:space="preserve">Bijlage 2 </w:t>
      </w:r>
      <w:r w:rsidR="3EEB311A" w:rsidRPr="00E96221">
        <w:rPr>
          <w:rFonts w:ascii="Century Gothic" w:eastAsia="Century Gothic" w:hAnsi="Century Gothic" w:cs="Century Gothic"/>
          <w:b/>
          <w:bCs/>
          <w:color w:val="1C6D8D" w:themeColor="accent1"/>
          <w:sz w:val="36"/>
          <w:szCs w:val="36"/>
        </w:rPr>
        <w:t>P</w:t>
      </w:r>
      <w:r w:rsidR="6489A9EE" w:rsidRPr="00E96221">
        <w:rPr>
          <w:rFonts w:ascii="Century Gothic" w:eastAsia="Century Gothic" w:hAnsi="Century Gothic" w:cs="Century Gothic"/>
          <w:b/>
          <w:bCs/>
          <w:color w:val="1C6D8D" w:themeColor="accent1"/>
          <w:sz w:val="36"/>
          <w:szCs w:val="36"/>
        </w:rPr>
        <w:t xml:space="preserve">roductomschrijving </w:t>
      </w:r>
      <w:r w:rsidR="00DA5269" w:rsidRPr="00E96221">
        <w:rPr>
          <w:rFonts w:ascii="Century Gothic" w:eastAsia="Century Gothic" w:hAnsi="Century Gothic" w:cs="Century Gothic"/>
          <w:b/>
          <w:bCs/>
          <w:color w:val="1C6D8D" w:themeColor="accent1"/>
          <w:sz w:val="36"/>
          <w:szCs w:val="36"/>
        </w:rPr>
        <w:t>Participatie</w:t>
      </w:r>
    </w:p>
    <w:tbl>
      <w:tblPr>
        <w:tblStyle w:val="Tabelraster"/>
        <w:tblW w:w="9015" w:type="dxa"/>
        <w:tblLayout w:type="fixed"/>
        <w:tblLook w:val="04A0" w:firstRow="1" w:lastRow="0" w:firstColumn="1" w:lastColumn="0" w:noHBand="0" w:noVBand="1"/>
      </w:tblPr>
      <w:tblGrid>
        <w:gridCol w:w="9015"/>
      </w:tblGrid>
      <w:tr w:rsidR="195982D0" w:rsidRPr="00E96221" w14:paraId="173EE42E" w14:textId="77777777" w:rsidTr="000A582D">
        <w:trPr>
          <w:trHeight w:val="300"/>
        </w:trPr>
        <w:tc>
          <w:tcPr>
            <w:tcW w:w="9015" w:type="dxa"/>
            <w:tcBorders>
              <w:top w:val="single" w:sz="8" w:space="0" w:color="auto"/>
              <w:left w:val="single" w:sz="8" w:space="0" w:color="auto"/>
              <w:bottom w:val="nil"/>
              <w:right w:val="single" w:sz="8" w:space="0" w:color="auto"/>
            </w:tcBorders>
            <w:shd w:val="clear" w:color="auto" w:fill="1C6D8D" w:themeFill="accent1"/>
            <w:tcMar>
              <w:left w:w="108" w:type="dxa"/>
              <w:right w:w="108" w:type="dxa"/>
            </w:tcMar>
          </w:tcPr>
          <w:p w14:paraId="33648C5E" w14:textId="5B187151" w:rsidR="195982D0" w:rsidRPr="00E96221" w:rsidRDefault="195982D0" w:rsidP="195982D0">
            <w:pPr>
              <w:rPr>
                <w:rFonts w:ascii="Century Gothic" w:hAnsi="Century Gothic"/>
                <w:sz w:val="36"/>
                <w:szCs w:val="36"/>
              </w:rPr>
            </w:pPr>
            <w:r w:rsidRPr="00E96221">
              <w:rPr>
                <w:rFonts w:ascii="Century Gothic" w:eastAsia="Century Gothic" w:hAnsi="Century Gothic" w:cs="Century Gothic"/>
                <w:b/>
                <w:bCs/>
                <w:color w:val="000000" w:themeColor="text1"/>
                <w:sz w:val="36"/>
                <w:szCs w:val="36"/>
              </w:rPr>
              <w:t>Begeleiding individueel</w:t>
            </w:r>
          </w:p>
        </w:tc>
      </w:tr>
      <w:tr w:rsidR="195982D0" w:rsidRPr="009238B7" w14:paraId="7B298CC2" w14:textId="77777777" w:rsidTr="000A582D">
        <w:trPr>
          <w:trHeight w:val="300"/>
        </w:trPr>
        <w:tc>
          <w:tcPr>
            <w:tcW w:w="9015" w:type="dxa"/>
            <w:tcBorders>
              <w:top w:val="nil"/>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370D7485" w14:textId="38F1385A" w:rsidR="195982D0" w:rsidRPr="009238B7" w:rsidRDefault="195982D0" w:rsidP="195982D0">
            <w:pPr>
              <w:rPr>
                <w:rFonts w:ascii="Century Gothic" w:hAnsi="Century Gothic"/>
              </w:rPr>
            </w:pPr>
            <w:r w:rsidRPr="009238B7">
              <w:rPr>
                <w:rFonts w:ascii="Century Gothic" w:eastAsia="Century Gothic" w:hAnsi="Century Gothic" w:cs="Century Gothic"/>
                <w:b/>
                <w:bCs/>
                <w:color w:val="000000" w:themeColor="text1"/>
                <w:sz w:val="18"/>
                <w:szCs w:val="18"/>
              </w:rPr>
              <w:t>Omschrijving</w:t>
            </w:r>
          </w:p>
        </w:tc>
      </w:tr>
      <w:tr w:rsidR="195982D0" w:rsidRPr="009238B7" w14:paraId="492AB54A" w14:textId="77777777" w:rsidTr="000A582D">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316BAE6" w14:textId="77777777" w:rsidR="00442187" w:rsidRDefault="00442187" w:rsidP="2649C48C">
            <w:pPr>
              <w:spacing w:line="240" w:lineRule="exact"/>
              <w:rPr>
                <w:rFonts w:ascii="Century Gothic" w:eastAsia="Century Gothic" w:hAnsi="Century Gothic" w:cs="Century Gothic"/>
                <w:sz w:val="18"/>
                <w:szCs w:val="18"/>
              </w:rPr>
            </w:pPr>
          </w:p>
          <w:p w14:paraId="6B3C8664" w14:textId="3EB00E05" w:rsidR="59163AD7" w:rsidRPr="00442187" w:rsidRDefault="59163AD7" w:rsidP="2649C48C">
            <w:pPr>
              <w:spacing w:line="240" w:lineRule="exact"/>
              <w:rPr>
                <w:rFonts w:ascii="Century Gothic" w:eastAsia="Century Gothic" w:hAnsi="Century Gothic" w:cs="Century Gothic"/>
                <w:sz w:val="18"/>
                <w:szCs w:val="18"/>
              </w:rPr>
            </w:pPr>
            <w:r w:rsidRPr="00442187">
              <w:rPr>
                <w:rFonts w:ascii="Century Gothic" w:eastAsia="Century Gothic" w:hAnsi="Century Gothic" w:cs="Century Gothic"/>
                <w:sz w:val="18"/>
                <w:szCs w:val="18"/>
              </w:rPr>
              <w:t>Onder begeleiding Participatie verstaan we:</w:t>
            </w:r>
          </w:p>
          <w:p w14:paraId="305EE797" w14:textId="7B6ABBEF" w:rsidR="59163AD7" w:rsidRPr="00442187" w:rsidRDefault="59163AD7" w:rsidP="2649C48C">
            <w:pPr>
              <w:spacing w:line="240" w:lineRule="exact"/>
              <w:rPr>
                <w:rFonts w:ascii="Century Gothic" w:eastAsia="Century Gothic" w:hAnsi="Century Gothic" w:cs="Century Gothic"/>
                <w:sz w:val="18"/>
                <w:szCs w:val="18"/>
              </w:rPr>
            </w:pPr>
            <w:r w:rsidRPr="00442187">
              <w:rPr>
                <w:rFonts w:ascii="Century Gothic" w:eastAsia="Century Gothic" w:hAnsi="Century Gothic" w:cs="Century Gothic"/>
                <w:sz w:val="18"/>
                <w:szCs w:val="18"/>
              </w:rPr>
              <w:t>Individuele begeleiding voor inwoners vanaf 18 jaar, waarbij de toeleiding naar werk centraal staat. Hieronder verstaan wij</w:t>
            </w:r>
            <w:r w:rsidR="36F18082" w:rsidRPr="00442187">
              <w:rPr>
                <w:rFonts w:ascii="Century Gothic" w:eastAsia="Century Gothic" w:hAnsi="Century Gothic" w:cs="Century Gothic"/>
                <w:sz w:val="18"/>
                <w:szCs w:val="18"/>
              </w:rPr>
              <w:t xml:space="preserve"> de volgende activiteiten</w:t>
            </w:r>
            <w:r w:rsidRPr="00442187">
              <w:rPr>
                <w:rFonts w:ascii="Century Gothic" w:eastAsia="Century Gothic" w:hAnsi="Century Gothic" w:cs="Century Gothic"/>
                <w:sz w:val="18"/>
                <w:szCs w:val="18"/>
              </w:rPr>
              <w:t>:</w:t>
            </w:r>
            <w:r w:rsidR="759665B3" w:rsidRPr="00442187">
              <w:rPr>
                <w:rFonts w:ascii="Century Gothic" w:eastAsia="Century Gothic" w:hAnsi="Century Gothic" w:cs="Century Gothic"/>
                <w:sz w:val="18"/>
                <w:szCs w:val="18"/>
              </w:rPr>
              <w:t xml:space="preserve"> de inwoner </w:t>
            </w:r>
            <w:proofErr w:type="spellStart"/>
            <w:r w:rsidR="759665B3" w:rsidRPr="00442187">
              <w:rPr>
                <w:rFonts w:ascii="Century Gothic" w:eastAsia="Century Gothic" w:hAnsi="Century Gothic" w:cs="Century Gothic"/>
                <w:sz w:val="18"/>
                <w:szCs w:val="18"/>
              </w:rPr>
              <w:t>werkfit</w:t>
            </w:r>
            <w:proofErr w:type="spellEnd"/>
            <w:r w:rsidR="759665B3" w:rsidRPr="00442187">
              <w:rPr>
                <w:rFonts w:ascii="Century Gothic" w:eastAsia="Century Gothic" w:hAnsi="Century Gothic" w:cs="Century Gothic"/>
                <w:sz w:val="18"/>
                <w:szCs w:val="18"/>
              </w:rPr>
              <w:t xml:space="preserve"> maken, ondersteuning bij het zoeken naar werk en solliciteren, zorgen dat de werkgever wordt </w:t>
            </w:r>
            <w:r w:rsidR="70ECFA27" w:rsidRPr="00442187">
              <w:rPr>
                <w:rFonts w:ascii="Century Gothic" w:eastAsia="Century Gothic" w:hAnsi="Century Gothic" w:cs="Century Gothic"/>
                <w:sz w:val="18"/>
                <w:szCs w:val="18"/>
              </w:rPr>
              <w:t>geïnformeerd</w:t>
            </w:r>
            <w:r w:rsidR="759665B3" w:rsidRPr="00442187">
              <w:rPr>
                <w:rFonts w:ascii="Century Gothic" w:eastAsia="Century Gothic" w:hAnsi="Century Gothic" w:cs="Century Gothic"/>
                <w:sz w:val="18"/>
                <w:szCs w:val="18"/>
              </w:rPr>
              <w:t xml:space="preserve"> over </w:t>
            </w:r>
            <w:r w:rsidR="49FC4004" w:rsidRPr="00442187">
              <w:rPr>
                <w:rFonts w:ascii="Century Gothic" w:eastAsia="Century Gothic" w:hAnsi="Century Gothic" w:cs="Century Gothic"/>
                <w:sz w:val="18"/>
                <w:szCs w:val="18"/>
              </w:rPr>
              <w:t>mogelijke regelingen en nazorg (als er geen vervolg is door inzet van jobcoach).</w:t>
            </w:r>
          </w:p>
          <w:p w14:paraId="1B29C403" w14:textId="77777777" w:rsidR="00DA5269" w:rsidRPr="009238B7" w:rsidRDefault="00DA5269" w:rsidP="00DA5269">
            <w:pPr>
              <w:spacing w:line="240" w:lineRule="exact"/>
              <w:rPr>
                <w:rFonts w:ascii="Century Gothic" w:eastAsia="Century Gothic" w:hAnsi="Century Gothic" w:cs="Century Gothic"/>
                <w:sz w:val="18"/>
                <w:szCs w:val="18"/>
              </w:rPr>
            </w:pPr>
          </w:p>
          <w:p w14:paraId="47DB7489" w14:textId="1B577FE3" w:rsidR="00DA5269" w:rsidRPr="009238B7" w:rsidRDefault="00DA5269" w:rsidP="00DA5269">
            <w:pPr>
              <w:spacing w:line="240" w:lineRule="exact"/>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 xml:space="preserve">De Participatiewet richt zich op het begeleiden van </w:t>
            </w:r>
            <w:r w:rsidR="002A1228" w:rsidRPr="009238B7">
              <w:rPr>
                <w:rFonts w:ascii="Century Gothic" w:eastAsia="Century Gothic" w:hAnsi="Century Gothic" w:cs="Century Gothic"/>
                <w:sz w:val="18"/>
                <w:szCs w:val="18"/>
              </w:rPr>
              <w:t>inwoners</w:t>
            </w:r>
            <w:r w:rsidRPr="009238B7">
              <w:rPr>
                <w:rFonts w:ascii="Century Gothic" w:eastAsia="Century Gothic" w:hAnsi="Century Gothic" w:cs="Century Gothic"/>
                <w:sz w:val="18"/>
                <w:szCs w:val="18"/>
              </w:rPr>
              <w:t xml:space="preserve"> naar de arbeidsmarkt. </w:t>
            </w:r>
            <w:r w:rsidR="002A1228" w:rsidRPr="009238B7">
              <w:rPr>
                <w:rFonts w:ascii="Century Gothic" w:eastAsia="Century Gothic" w:hAnsi="Century Gothic" w:cs="Century Gothic"/>
                <w:sz w:val="18"/>
                <w:szCs w:val="18"/>
              </w:rPr>
              <w:t>De gemeente heeft</w:t>
            </w:r>
            <w:r w:rsidRPr="009238B7">
              <w:rPr>
                <w:rFonts w:ascii="Century Gothic" w:eastAsia="Century Gothic" w:hAnsi="Century Gothic" w:cs="Century Gothic"/>
                <w:sz w:val="18"/>
                <w:szCs w:val="18"/>
              </w:rPr>
              <w:t xml:space="preserve"> instrumenten zoals loonkostensubsidie en </w:t>
            </w:r>
            <w:r w:rsidR="002A1228" w:rsidRPr="009238B7">
              <w:rPr>
                <w:rFonts w:ascii="Century Gothic" w:eastAsia="Century Gothic" w:hAnsi="Century Gothic" w:cs="Century Gothic"/>
                <w:sz w:val="18"/>
                <w:szCs w:val="18"/>
              </w:rPr>
              <w:t xml:space="preserve">jobcoaching </w:t>
            </w:r>
            <w:r w:rsidRPr="009238B7">
              <w:rPr>
                <w:rFonts w:ascii="Century Gothic" w:eastAsia="Century Gothic" w:hAnsi="Century Gothic" w:cs="Century Gothic"/>
                <w:sz w:val="18"/>
                <w:szCs w:val="18"/>
              </w:rPr>
              <w:t xml:space="preserve">om </w:t>
            </w:r>
            <w:r w:rsidR="002A1228" w:rsidRPr="009238B7">
              <w:rPr>
                <w:rFonts w:ascii="Century Gothic" w:eastAsia="Century Gothic" w:hAnsi="Century Gothic" w:cs="Century Gothic"/>
                <w:sz w:val="18"/>
                <w:szCs w:val="18"/>
              </w:rPr>
              <w:t>inwoners</w:t>
            </w:r>
            <w:r w:rsidRPr="009238B7">
              <w:rPr>
                <w:rFonts w:ascii="Century Gothic" w:eastAsia="Century Gothic" w:hAnsi="Century Gothic" w:cs="Century Gothic"/>
                <w:sz w:val="18"/>
                <w:szCs w:val="18"/>
              </w:rPr>
              <w:t xml:space="preserve"> met een arbeidsbeperking te </w:t>
            </w:r>
            <w:r w:rsidR="002A1228" w:rsidRPr="009238B7">
              <w:rPr>
                <w:rFonts w:ascii="Century Gothic" w:eastAsia="Century Gothic" w:hAnsi="Century Gothic" w:cs="Century Gothic"/>
                <w:sz w:val="18"/>
                <w:szCs w:val="18"/>
              </w:rPr>
              <w:t>ondersteunen</w:t>
            </w:r>
            <w:r w:rsidRPr="009238B7">
              <w:rPr>
                <w:rFonts w:ascii="Century Gothic" w:eastAsia="Century Gothic" w:hAnsi="Century Gothic" w:cs="Century Gothic"/>
                <w:sz w:val="18"/>
                <w:szCs w:val="18"/>
              </w:rPr>
              <w:t>. Ook zijn er afspraken over extra banen bij reguliere werkgevers, de zogenaamde ‘garantiebanen’ of ‘banenafspraak’.</w:t>
            </w:r>
            <w:r w:rsidR="002A1228" w:rsidRPr="009238B7">
              <w:rPr>
                <w:rFonts w:ascii="Century Gothic" w:eastAsia="Century Gothic" w:hAnsi="Century Gothic" w:cs="Century Gothic"/>
                <w:sz w:val="18"/>
                <w:szCs w:val="18"/>
              </w:rPr>
              <w:t xml:space="preserve"> De gemeente is</w:t>
            </w:r>
            <w:r w:rsidRPr="009238B7">
              <w:rPr>
                <w:rFonts w:ascii="Century Gothic" w:eastAsia="Century Gothic" w:hAnsi="Century Gothic" w:cs="Century Gothic"/>
                <w:sz w:val="18"/>
                <w:szCs w:val="18"/>
              </w:rPr>
              <w:t xml:space="preserve"> verantwoordelijk voor mensen met arbeidsvermogen die ondersteuning nodig hebben. </w:t>
            </w:r>
            <w:r w:rsidR="002A1228" w:rsidRPr="009238B7">
              <w:rPr>
                <w:rFonts w:ascii="Century Gothic" w:eastAsia="Century Gothic" w:hAnsi="Century Gothic" w:cs="Century Gothic"/>
                <w:sz w:val="18"/>
                <w:szCs w:val="18"/>
              </w:rPr>
              <w:t xml:space="preserve">Deze </w:t>
            </w:r>
            <w:r w:rsidRPr="009238B7">
              <w:rPr>
                <w:rFonts w:ascii="Century Gothic" w:eastAsia="Century Gothic" w:hAnsi="Century Gothic" w:cs="Century Gothic"/>
                <w:sz w:val="18"/>
                <w:szCs w:val="18"/>
              </w:rPr>
              <w:t xml:space="preserve">arbeidstoeleiding, lukt </w:t>
            </w:r>
            <w:r w:rsidR="002A1228" w:rsidRPr="009238B7">
              <w:rPr>
                <w:rFonts w:ascii="Century Gothic" w:eastAsia="Century Gothic" w:hAnsi="Century Gothic" w:cs="Century Gothic"/>
                <w:sz w:val="18"/>
                <w:szCs w:val="18"/>
              </w:rPr>
              <w:t xml:space="preserve">helaas in de </w:t>
            </w:r>
            <w:r w:rsidRPr="009238B7">
              <w:rPr>
                <w:rFonts w:ascii="Century Gothic" w:eastAsia="Century Gothic" w:hAnsi="Century Gothic" w:cs="Century Gothic"/>
                <w:sz w:val="18"/>
                <w:szCs w:val="18"/>
              </w:rPr>
              <w:t xml:space="preserve">praktijk nog niet altijd even goed om </w:t>
            </w:r>
            <w:r w:rsidR="002A1228" w:rsidRPr="009238B7">
              <w:rPr>
                <w:rFonts w:ascii="Century Gothic" w:eastAsia="Century Gothic" w:hAnsi="Century Gothic" w:cs="Century Gothic"/>
                <w:sz w:val="18"/>
                <w:szCs w:val="18"/>
              </w:rPr>
              <w:t>inwoners</w:t>
            </w:r>
            <w:r w:rsidRPr="009238B7">
              <w:rPr>
                <w:rFonts w:ascii="Century Gothic" w:eastAsia="Century Gothic" w:hAnsi="Century Gothic" w:cs="Century Gothic"/>
                <w:sz w:val="18"/>
                <w:szCs w:val="18"/>
              </w:rPr>
              <w:t xml:space="preserve"> met een arbeidsbeperking op de reguliere arbeidsmarkt te plaatsen.</w:t>
            </w:r>
          </w:p>
          <w:p w14:paraId="19CA26D7" w14:textId="77777777" w:rsidR="002A1228" w:rsidRPr="009238B7" w:rsidRDefault="002A1228" w:rsidP="00DA5269">
            <w:pPr>
              <w:spacing w:line="240" w:lineRule="exact"/>
              <w:rPr>
                <w:rFonts w:ascii="Century Gothic" w:eastAsia="Century Gothic" w:hAnsi="Century Gothic" w:cs="Century Gothic"/>
                <w:sz w:val="18"/>
                <w:szCs w:val="18"/>
              </w:rPr>
            </w:pPr>
          </w:p>
          <w:p w14:paraId="49129977" w14:textId="502CD0E1" w:rsidR="00DA5269" w:rsidRPr="009238B7" w:rsidRDefault="002A1228" w:rsidP="00DA5269">
            <w:pPr>
              <w:spacing w:line="240" w:lineRule="exact"/>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Inwoners</w:t>
            </w:r>
            <w:r w:rsidR="00DA5269" w:rsidRPr="009238B7">
              <w:rPr>
                <w:rFonts w:ascii="Century Gothic" w:eastAsia="Century Gothic" w:hAnsi="Century Gothic" w:cs="Century Gothic"/>
                <w:sz w:val="18"/>
                <w:szCs w:val="18"/>
              </w:rPr>
              <w:t xml:space="preserve"> met lichamelijke, psychische of verstandelijke beperkingen hebben ondersteuning nodig om mee te kunnen doen. Thuiszitten met een uitkering is ‘onbenut talent’ en kan leiden tot mentale en fysieke achteruitgang. Begeleiding</w:t>
            </w:r>
            <w:r w:rsidRPr="009238B7">
              <w:rPr>
                <w:rFonts w:ascii="Century Gothic" w:eastAsia="Century Gothic" w:hAnsi="Century Gothic" w:cs="Century Gothic"/>
                <w:sz w:val="18"/>
                <w:szCs w:val="18"/>
              </w:rPr>
              <w:t xml:space="preserve"> </w:t>
            </w:r>
            <w:r w:rsidR="00DA5269" w:rsidRPr="009238B7">
              <w:rPr>
                <w:rFonts w:ascii="Century Gothic" w:eastAsia="Century Gothic" w:hAnsi="Century Gothic" w:cs="Century Gothic"/>
                <w:sz w:val="18"/>
                <w:szCs w:val="18"/>
              </w:rPr>
              <w:t>is essentieel om dit te voorkomen.</w:t>
            </w:r>
          </w:p>
          <w:p w14:paraId="0BD7A623" w14:textId="1C134308" w:rsidR="00DA5269" w:rsidRPr="009238B7" w:rsidRDefault="00DA5269" w:rsidP="67EAB312">
            <w:pPr>
              <w:spacing w:line="240" w:lineRule="exact"/>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 xml:space="preserve">Kortom, participatie is cruciaal voor het welzijn van </w:t>
            </w:r>
            <w:r w:rsidR="002A1228" w:rsidRPr="009238B7">
              <w:rPr>
                <w:rFonts w:ascii="Century Gothic" w:eastAsia="Century Gothic" w:hAnsi="Century Gothic" w:cs="Century Gothic"/>
                <w:sz w:val="18"/>
                <w:szCs w:val="18"/>
              </w:rPr>
              <w:t>onze inwoners</w:t>
            </w:r>
            <w:r w:rsidRPr="009238B7">
              <w:rPr>
                <w:rFonts w:ascii="Century Gothic" w:eastAsia="Century Gothic" w:hAnsi="Century Gothic" w:cs="Century Gothic"/>
                <w:sz w:val="18"/>
                <w:szCs w:val="18"/>
              </w:rPr>
              <w:t xml:space="preserve"> en de samenleving als geheel. Het biedt structuur, ontmoeting en een gevoel van eigenwaarde.</w:t>
            </w:r>
          </w:p>
          <w:p w14:paraId="3A39EA1D" w14:textId="77777777" w:rsidR="00542334" w:rsidRPr="009238B7" w:rsidRDefault="00542334" w:rsidP="67EAB312">
            <w:pPr>
              <w:spacing w:line="240" w:lineRule="exact"/>
              <w:rPr>
                <w:rFonts w:ascii="Century Gothic" w:eastAsia="Century Gothic" w:hAnsi="Century Gothic" w:cs="Century Gothic"/>
                <w:sz w:val="18"/>
                <w:szCs w:val="18"/>
              </w:rPr>
            </w:pPr>
          </w:p>
          <w:p w14:paraId="434D071C" w14:textId="73577C80" w:rsidR="195982D0" w:rsidRPr="009238B7" w:rsidRDefault="00542334" w:rsidP="00542334">
            <w:pPr>
              <w:spacing w:line="240" w:lineRule="exact"/>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 xml:space="preserve">In de Participatiewet zijn jongeren tot 27 jaar aangemerkt als bijzondere doelgroep. Naast de begeleiding naar werk kan begeleiding terug naar school </w:t>
            </w:r>
            <w:r w:rsidR="005B04CE" w:rsidRPr="009238B7">
              <w:rPr>
                <w:rFonts w:ascii="Century Gothic" w:eastAsia="Century Gothic" w:hAnsi="Century Gothic" w:cs="Century Gothic"/>
                <w:sz w:val="18"/>
                <w:szCs w:val="18"/>
              </w:rPr>
              <w:t xml:space="preserve">bij deze jongeren </w:t>
            </w:r>
            <w:r w:rsidRPr="009238B7">
              <w:rPr>
                <w:rFonts w:ascii="Century Gothic" w:eastAsia="Century Gothic" w:hAnsi="Century Gothic" w:cs="Century Gothic"/>
                <w:sz w:val="18"/>
                <w:szCs w:val="18"/>
              </w:rPr>
              <w:t xml:space="preserve">ook onderdeel zijn van het ondersteuningsplan. </w:t>
            </w:r>
            <w:r w:rsidR="0F55AE3A" w:rsidRPr="009238B7">
              <w:rPr>
                <w:rFonts w:ascii="Century Gothic" w:eastAsia="Century Gothic" w:hAnsi="Century Gothic" w:cs="Century Gothic"/>
                <w:sz w:val="18"/>
                <w:szCs w:val="18"/>
              </w:rPr>
              <w:t xml:space="preserve">In alle gevallen geldt dat het hier maatwerk betreft. </w:t>
            </w:r>
          </w:p>
          <w:p w14:paraId="5B1B310D" w14:textId="1DF6555B" w:rsidR="195982D0" w:rsidRPr="009238B7" w:rsidRDefault="195982D0" w:rsidP="681D82CF">
            <w:pPr>
              <w:rPr>
                <w:rFonts w:ascii="Century Gothic" w:eastAsia="Century Gothic" w:hAnsi="Century Gothic" w:cs="Century Gothic"/>
                <w:sz w:val="18"/>
                <w:szCs w:val="18"/>
              </w:rPr>
            </w:pPr>
          </w:p>
          <w:p w14:paraId="63E22CA8" w14:textId="4A0F06C1" w:rsidR="195982D0" w:rsidRPr="009238B7" w:rsidRDefault="00573AD3" w:rsidP="0073251B">
            <w:pPr>
              <w:spacing w:after="160" w:line="257" w:lineRule="auto"/>
              <w:ind w:left="-20" w:right="-20"/>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Ondersteuning in groepsverband (bv een sollicitatietraining of activiteiten bij een subsidiepartner van de gemeente)</w:t>
            </w:r>
            <w:r w:rsidR="6864901E" w:rsidRPr="009238B7">
              <w:rPr>
                <w:rFonts w:ascii="Century Gothic" w:eastAsia="Century Gothic" w:hAnsi="Century Gothic" w:cs="Century Gothic"/>
                <w:sz w:val="18"/>
                <w:szCs w:val="18"/>
              </w:rPr>
              <w:t xml:space="preserve"> </w:t>
            </w:r>
            <w:r w:rsidRPr="009238B7">
              <w:rPr>
                <w:rFonts w:ascii="Century Gothic" w:eastAsia="Century Gothic" w:hAnsi="Century Gothic" w:cs="Century Gothic"/>
                <w:sz w:val="18"/>
                <w:szCs w:val="18"/>
              </w:rPr>
              <w:t>zijn</w:t>
            </w:r>
            <w:r w:rsidR="6864901E" w:rsidRPr="009238B7">
              <w:rPr>
                <w:rFonts w:ascii="Century Gothic" w:eastAsia="Century Gothic" w:hAnsi="Century Gothic" w:cs="Century Gothic"/>
                <w:sz w:val="18"/>
                <w:szCs w:val="18"/>
              </w:rPr>
              <w:t xml:space="preserve"> voorliggend op individuele begeleiding</w:t>
            </w:r>
            <w:r w:rsidR="005B04CE" w:rsidRPr="009238B7">
              <w:rPr>
                <w:rFonts w:ascii="Century Gothic" w:eastAsia="Century Gothic" w:hAnsi="Century Gothic" w:cs="Century Gothic"/>
                <w:sz w:val="18"/>
                <w:szCs w:val="18"/>
              </w:rPr>
              <w:t xml:space="preserve"> Participatie</w:t>
            </w:r>
            <w:r w:rsidR="6864901E" w:rsidRPr="009238B7">
              <w:rPr>
                <w:rFonts w:ascii="Century Gothic" w:eastAsia="Century Gothic" w:hAnsi="Century Gothic" w:cs="Century Gothic"/>
                <w:sz w:val="18"/>
                <w:szCs w:val="18"/>
              </w:rPr>
              <w:t xml:space="preserve">. Dat betekent dat aan de voorkant bij het onderzoeken van de hulpvraag altijd eerst met de </w:t>
            </w:r>
            <w:r w:rsidR="00542334" w:rsidRPr="009238B7">
              <w:rPr>
                <w:rFonts w:ascii="Century Gothic" w:eastAsia="Century Gothic" w:hAnsi="Century Gothic" w:cs="Century Gothic"/>
                <w:sz w:val="18"/>
                <w:szCs w:val="18"/>
              </w:rPr>
              <w:t>inwoner</w:t>
            </w:r>
            <w:r w:rsidR="6864901E" w:rsidRPr="009238B7">
              <w:rPr>
                <w:rFonts w:ascii="Century Gothic" w:eastAsia="Century Gothic" w:hAnsi="Century Gothic" w:cs="Century Gothic"/>
                <w:sz w:val="18"/>
                <w:szCs w:val="18"/>
              </w:rPr>
              <w:t xml:space="preserve"> gekeken wordt of de hulpvraag van de cliënt opgelost kan worden in groepsverband.  </w:t>
            </w:r>
          </w:p>
          <w:p w14:paraId="027325AA" w14:textId="19593E68" w:rsidR="005B04CE" w:rsidRPr="009238B7" w:rsidRDefault="005B04CE" w:rsidP="00573AD3">
            <w:pPr>
              <w:spacing w:after="160" w:line="257" w:lineRule="auto"/>
              <w:ind w:right="-20"/>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Individuele begeleiding Participatie hangt in sommige gevallen dicht tegen het product groepsbegeleiding 2 van de Wet maatschappelijke ondersteuning (Wmo) aan. Begeleiding vanuit de Participatiewet om daarmee een stap op de participatieladder te kunnen zetten is voorliggend op groepsbegeleiding 2 vanuit de Wmo. Afstemming en overleg is hierin belangrijk. In het kader van integraal werken is de inzet van Begeleiding vanuit de Participatiewet in combinatie met Groepsbegeleiding 2 in het kader van de Wmo is mogelijk.</w:t>
            </w:r>
            <w:r w:rsidR="00573AD3" w:rsidRPr="009238B7">
              <w:rPr>
                <w:rFonts w:ascii="Century Gothic" w:eastAsia="Century Gothic" w:hAnsi="Century Gothic" w:cs="Century Gothic"/>
                <w:sz w:val="18"/>
                <w:szCs w:val="18"/>
              </w:rPr>
              <w:t xml:space="preserve"> </w:t>
            </w:r>
            <w:r w:rsidRPr="009238B7">
              <w:rPr>
                <w:rFonts w:ascii="Century Gothic" w:eastAsia="Century Gothic" w:hAnsi="Century Gothic" w:cs="Century Gothic"/>
                <w:sz w:val="18"/>
                <w:szCs w:val="18"/>
              </w:rPr>
              <w:t>Arbeidsmatige activiteiten binnen de Wmo kunnen bijdragen en mogelijk toe</w:t>
            </w:r>
            <w:r w:rsidRPr="009238B7">
              <w:rPr>
                <w:rFonts w:ascii="Century Gothic" w:eastAsia="Century Gothic" w:hAnsi="Century Gothic" w:cs="Century Gothic"/>
                <w:strike/>
                <w:sz w:val="18"/>
                <w:szCs w:val="18"/>
              </w:rPr>
              <w:t xml:space="preserve"> </w:t>
            </w:r>
            <w:r w:rsidRPr="009238B7">
              <w:rPr>
                <w:rFonts w:ascii="Century Gothic" w:eastAsia="Century Gothic" w:hAnsi="Century Gothic" w:cs="Century Gothic"/>
                <w:sz w:val="18"/>
                <w:szCs w:val="18"/>
              </w:rPr>
              <w:t xml:space="preserve">leiden naar (vrijwilligers) werk. Het betreft hier </w:t>
            </w:r>
            <w:r w:rsidR="00573AD3" w:rsidRPr="009238B7">
              <w:rPr>
                <w:rFonts w:ascii="Century Gothic" w:eastAsia="Century Gothic" w:hAnsi="Century Gothic" w:cs="Century Gothic"/>
                <w:sz w:val="18"/>
                <w:szCs w:val="18"/>
              </w:rPr>
              <w:t>inwoners</w:t>
            </w:r>
            <w:r w:rsidRPr="009238B7">
              <w:rPr>
                <w:rFonts w:ascii="Century Gothic" w:eastAsia="Century Gothic" w:hAnsi="Century Gothic" w:cs="Century Gothic"/>
                <w:sz w:val="18"/>
                <w:szCs w:val="18"/>
              </w:rPr>
              <w:t xml:space="preserve"> die (nog) niet aan de eisen van de Participatiewet kunnen voldoen maar daar mogelijk meer tijd en begeleiding voor nodig hebben.</w:t>
            </w:r>
          </w:p>
        </w:tc>
      </w:tr>
      <w:tr w:rsidR="195982D0" w:rsidRPr="009238B7" w14:paraId="4E6A11F9" w14:textId="77777777" w:rsidTr="000A582D">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3B1E2CF1" w14:textId="2E18A2B2" w:rsidR="195982D0" w:rsidRPr="009238B7" w:rsidRDefault="195982D0" w:rsidP="67EAB312">
            <w:pPr>
              <w:rPr>
                <w:rFonts w:ascii="Century Gothic" w:eastAsia="Century Gothic" w:hAnsi="Century Gothic" w:cs="Century Gothic"/>
                <w:b/>
                <w:bCs/>
                <w:sz w:val="18"/>
                <w:szCs w:val="18"/>
              </w:rPr>
            </w:pPr>
            <w:r w:rsidRPr="009238B7">
              <w:rPr>
                <w:rFonts w:ascii="Century Gothic" w:eastAsia="Century Gothic" w:hAnsi="Century Gothic" w:cs="Century Gothic"/>
                <w:b/>
                <w:bCs/>
                <w:sz w:val="18"/>
                <w:szCs w:val="18"/>
              </w:rPr>
              <w:t>Resultaat</w:t>
            </w:r>
          </w:p>
        </w:tc>
      </w:tr>
      <w:tr w:rsidR="195982D0" w:rsidRPr="009238B7" w14:paraId="5DC23FB5" w14:textId="77777777" w:rsidTr="000A582D">
        <w:trPr>
          <w:trHeight w:val="75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366D8D67" w14:textId="77777777" w:rsidR="000A582D" w:rsidRDefault="000A582D" w:rsidP="6BA49545">
            <w:pPr>
              <w:spacing w:line="259" w:lineRule="auto"/>
              <w:rPr>
                <w:rFonts w:ascii="Century Gothic" w:eastAsia="Century Gothic" w:hAnsi="Century Gothic" w:cs="Century Gothic"/>
                <w:sz w:val="18"/>
                <w:szCs w:val="18"/>
              </w:rPr>
            </w:pPr>
          </w:p>
          <w:p w14:paraId="75B4E224" w14:textId="77777777" w:rsidR="195982D0" w:rsidRDefault="07007E54" w:rsidP="6BA49545">
            <w:pPr>
              <w:spacing w:line="259" w:lineRule="auto"/>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 xml:space="preserve">De zelfredzaamheid van </w:t>
            </w:r>
            <w:r w:rsidR="4A1B0B8B" w:rsidRPr="009238B7">
              <w:rPr>
                <w:rFonts w:ascii="Century Gothic" w:eastAsia="Century Gothic" w:hAnsi="Century Gothic" w:cs="Century Gothic"/>
                <w:sz w:val="18"/>
                <w:szCs w:val="18"/>
              </w:rPr>
              <w:t xml:space="preserve">de client </w:t>
            </w:r>
            <w:r w:rsidRPr="009238B7">
              <w:rPr>
                <w:rFonts w:ascii="Century Gothic" w:eastAsia="Century Gothic" w:hAnsi="Century Gothic" w:cs="Century Gothic"/>
                <w:sz w:val="18"/>
                <w:szCs w:val="18"/>
              </w:rPr>
              <w:t>is vergroot</w:t>
            </w:r>
            <w:r w:rsidR="0C87DFE1" w:rsidRPr="009238B7">
              <w:rPr>
                <w:rFonts w:ascii="Century Gothic" w:eastAsia="Century Gothic" w:hAnsi="Century Gothic" w:cs="Century Gothic"/>
                <w:sz w:val="18"/>
                <w:szCs w:val="18"/>
              </w:rPr>
              <w:t xml:space="preserve"> of stabiel gebleven</w:t>
            </w:r>
            <w:r w:rsidRPr="009238B7">
              <w:rPr>
                <w:rFonts w:ascii="Century Gothic" w:eastAsia="Century Gothic" w:hAnsi="Century Gothic" w:cs="Century Gothic"/>
                <w:sz w:val="18"/>
                <w:szCs w:val="18"/>
              </w:rPr>
              <w:t>, zodat hij/</w:t>
            </w:r>
            <w:r w:rsidR="3CB9BFC4" w:rsidRPr="009238B7">
              <w:rPr>
                <w:rFonts w:ascii="Century Gothic" w:eastAsia="Century Gothic" w:hAnsi="Century Gothic" w:cs="Century Gothic"/>
                <w:sz w:val="18"/>
                <w:szCs w:val="18"/>
              </w:rPr>
              <w:t xml:space="preserve"> </w:t>
            </w:r>
            <w:r w:rsidRPr="009238B7">
              <w:rPr>
                <w:rFonts w:ascii="Century Gothic" w:eastAsia="Century Gothic" w:hAnsi="Century Gothic" w:cs="Century Gothic"/>
                <w:sz w:val="18"/>
                <w:szCs w:val="18"/>
              </w:rPr>
              <w:t>zij kan participeren en zo zelfstandig mogelijk kan deelnemen aan het maatschappelijke leven.</w:t>
            </w:r>
            <w:r w:rsidR="2F2AFFB0" w:rsidRPr="009238B7">
              <w:rPr>
                <w:rFonts w:ascii="Century Gothic" w:eastAsia="Century Gothic" w:hAnsi="Century Gothic" w:cs="Century Gothic"/>
                <w:sz w:val="18"/>
                <w:szCs w:val="18"/>
              </w:rPr>
              <w:t xml:space="preserve"> </w:t>
            </w:r>
          </w:p>
          <w:p w14:paraId="0ACBCE39" w14:textId="048D2914" w:rsidR="000A582D" w:rsidRPr="009238B7" w:rsidRDefault="000A582D" w:rsidP="6BA49545">
            <w:pPr>
              <w:spacing w:line="259" w:lineRule="auto"/>
              <w:rPr>
                <w:rFonts w:ascii="Century Gothic" w:eastAsia="Century Gothic" w:hAnsi="Century Gothic" w:cs="Century Gothic"/>
                <w:sz w:val="18"/>
                <w:szCs w:val="18"/>
              </w:rPr>
            </w:pPr>
          </w:p>
        </w:tc>
      </w:tr>
    </w:tbl>
    <w:p w14:paraId="3BE68A0B" w14:textId="77777777" w:rsidR="000A582D" w:rsidRDefault="000A582D">
      <w:r>
        <w:br w:type="page"/>
      </w:r>
    </w:p>
    <w:tbl>
      <w:tblPr>
        <w:tblStyle w:val="Tabelraster"/>
        <w:tblW w:w="9015" w:type="dxa"/>
        <w:tblLayout w:type="fixed"/>
        <w:tblLook w:val="04A0" w:firstRow="1" w:lastRow="0" w:firstColumn="1" w:lastColumn="0" w:noHBand="0" w:noVBand="1"/>
      </w:tblPr>
      <w:tblGrid>
        <w:gridCol w:w="9015"/>
      </w:tblGrid>
      <w:tr w:rsidR="195982D0" w:rsidRPr="009238B7" w14:paraId="128DEA03" w14:textId="77777777" w:rsidTr="000A582D">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6856DBC2" w14:textId="37546655" w:rsidR="195982D0" w:rsidRPr="009238B7" w:rsidRDefault="195982D0" w:rsidP="195982D0">
            <w:pPr>
              <w:rPr>
                <w:rFonts w:ascii="Century Gothic" w:hAnsi="Century Gothic"/>
              </w:rPr>
            </w:pPr>
            <w:r w:rsidRPr="009238B7">
              <w:rPr>
                <w:rFonts w:ascii="Century Gothic" w:eastAsia="Century Gothic" w:hAnsi="Century Gothic" w:cs="Century Gothic"/>
                <w:b/>
                <w:bCs/>
                <w:color w:val="000000" w:themeColor="text1"/>
                <w:sz w:val="18"/>
                <w:szCs w:val="18"/>
              </w:rPr>
              <w:lastRenderedPageBreak/>
              <w:t>Ondersteuningscriteria</w:t>
            </w:r>
          </w:p>
        </w:tc>
      </w:tr>
      <w:tr w:rsidR="195982D0" w:rsidRPr="009238B7" w14:paraId="7BB77F69" w14:textId="77777777" w:rsidTr="000A582D">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48E47844" w14:textId="77777777" w:rsidR="000A582D" w:rsidRDefault="000A582D" w:rsidP="67EAB312">
            <w:pPr>
              <w:rPr>
                <w:rFonts w:ascii="Century Gothic" w:eastAsia="Century Gothic" w:hAnsi="Century Gothic" w:cs="Century Gothic"/>
                <w:sz w:val="18"/>
                <w:szCs w:val="18"/>
              </w:rPr>
            </w:pPr>
          </w:p>
          <w:p w14:paraId="343FE762" w14:textId="164AA68F" w:rsidR="195982D0" w:rsidRPr="009238B7" w:rsidRDefault="195982D0" w:rsidP="67EAB312">
            <w:pPr>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De zwaarte van de begeleiding wordt bepaald door de mate van</w:t>
            </w:r>
            <w:r w:rsidR="1F2DB83D" w:rsidRPr="009238B7">
              <w:rPr>
                <w:rFonts w:ascii="Century Gothic" w:eastAsia="Century Gothic" w:hAnsi="Century Gothic" w:cs="Century Gothic"/>
                <w:sz w:val="18"/>
                <w:szCs w:val="18"/>
              </w:rPr>
              <w:t xml:space="preserve"> de beperkingen die de cliënt ervaart en de daar bijhorende complexiteit van de uit te voeren taken. </w:t>
            </w:r>
          </w:p>
          <w:p w14:paraId="69E69BCC" w14:textId="7855DBAC" w:rsidR="195982D0" w:rsidRPr="009238B7" w:rsidRDefault="195982D0" w:rsidP="67EAB312">
            <w:pPr>
              <w:rPr>
                <w:rFonts w:ascii="Century Gothic" w:eastAsia="Century Gothic" w:hAnsi="Century Gothic" w:cs="Century Gothic"/>
                <w:color w:val="1C6D8D" w:themeColor="accent1"/>
                <w:sz w:val="18"/>
                <w:szCs w:val="18"/>
              </w:rPr>
            </w:pPr>
            <w:r w:rsidRPr="009238B7">
              <w:rPr>
                <w:rFonts w:ascii="Century Gothic" w:eastAsia="Century Gothic" w:hAnsi="Century Gothic" w:cs="Century Gothic"/>
                <w:sz w:val="18"/>
                <w:szCs w:val="18"/>
              </w:rPr>
              <w:t xml:space="preserve"> </w:t>
            </w:r>
          </w:p>
          <w:p w14:paraId="0E1EE8E6" w14:textId="5BF7DCBE" w:rsidR="195982D0" w:rsidRPr="009238B7" w:rsidRDefault="7EB80461" w:rsidP="67EAB312">
            <w:pPr>
              <w:rPr>
                <w:rFonts w:ascii="Century Gothic" w:eastAsia="Century Gothic" w:hAnsi="Century Gothic" w:cs="Century Gothic"/>
                <w:sz w:val="18"/>
                <w:szCs w:val="18"/>
              </w:rPr>
            </w:pPr>
            <w:r w:rsidRPr="009238B7">
              <w:rPr>
                <w:rFonts w:ascii="Century Gothic" w:eastAsia="Century Gothic" w:hAnsi="Century Gothic" w:cs="Century Gothic"/>
                <w:b/>
                <w:bCs/>
                <w:sz w:val="18"/>
                <w:szCs w:val="18"/>
              </w:rPr>
              <w:t>Begeleiding licht</w:t>
            </w:r>
            <w:r w:rsidR="00542334" w:rsidRPr="009238B7">
              <w:rPr>
                <w:rFonts w:ascii="Century Gothic" w:eastAsia="Century Gothic" w:hAnsi="Century Gothic" w:cs="Century Gothic"/>
                <w:b/>
                <w:bCs/>
                <w:sz w:val="18"/>
                <w:szCs w:val="18"/>
              </w:rPr>
              <w:t>e regime</w:t>
            </w:r>
          </w:p>
          <w:p w14:paraId="4E1F6C02" w14:textId="28D77886" w:rsidR="00542334" w:rsidRPr="009238B7" w:rsidRDefault="4E240173" w:rsidP="67EAB312">
            <w:pPr>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 xml:space="preserve">Deze vorm van </w:t>
            </w:r>
            <w:r w:rsidR="0BD83255" w:rsidRPr="009238B7">
              <w:rPr>
                <w:rFonts w:ascii="Century Gothic" w:eastAsia="Century Gothic" w:hAnsi="Century Gothic" w:cs="Century Gothic"/>
                <w:sz w:val="18"/>
                <w:szCs w:val="18"/>
              </w:rPr>
              <w:t>o</w:t>
            </w:r>
            <w:r w:rsidRPr="009238B7">
              <w:rPr>
                <w:rFonts w:ascii="Century Gothic" w:eastAsia="Century Gothic" w:hAnsi="Century Gothic" w:cs="Century Gothic"/>
                <w:sz w:val="18"/>
                <w:szCs w:val="18"/>
              </w:rPr>
              <w:t xml:space="preserve">ndersteuning is bedoeld om de </w:t>
            </w:r>
            <w:r w:rsidR="00542334" w:rsidRPr="009238B7">
              <w:rPr>
                <w:rFonts w:ascii="Century Gothic" w:eastAsia="Century Gothic" w:hAnsi="Century Gothic" w:cs="Century Gothic"/>
                <w:sz w:val="18"/>
                <w:szCs w:val="18"/>
              </w:rPr>
              <w:t xml:space="preserve">inwoner </w:t>
            </w:r>
            <w:r w:rsidRPr="009238B7">
              <w:rPr>
                <w:rFonts w:ascii="Century Gothic" w:eastAsia="Century Gothic" w:hAnsi="Century Gothic" w:cs="Century Gothic"/>
                <w:sz w:val="18"/>
                <w:szCs w:val="18"/>
              </w:rPr>
              <w:t>te ondersteunen</w:t>
            </w:r>
            <w:r w:rsidR="00542334" w:rsidRPr="009238B7">
              <w:rPr>
                <w:rFonts w:ascii="Century Gothic" w:eastAsia="Century Gothic" w:hAnsi="Century Gothic" w:cs="Century Gothic"/>
                <w:sz w:val="18"/>
                <w:szCs w:val="18"/>
              </w:rPr>
              <w:t xml:space="preserve"> naar betaald werk en/of de mogelijkheid te onderzoeken om terug te keren naar school.</w:t>
            </w:r>
          </w:p>
          <w:p w14:paraId="053336FB" w14:textId="3B47D52B" w:rsidR="195982D0" w:rsidRPr="009238B7" w:rsidRDefault="00542334" w:rsidP="67EAB312">
            <w:pPr>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 xml:space="preserve">Het lichte regime kenmerkt zich door </w:t>
            </w:r>
            <w:r w:rsidR="7EB80461" w:rsidRPr="009238B7">
              <w:rPr>
                <w:rFonts w:ascii="Century Gothic" w:eastAsia="Century Gothic" w:hAnsi="Century Gothic" w:cs="Century Gothic"/>
                <w:sz w:val="18"/>
                <w:szCs w:val="18"/>
              </w:rPr>
              <w:t>voorspelbaar gedrag in een licht complexe situatie.</w:t>
            </w:r>
            <w:r w:rsidR="009E2D86" w:rsidRPr="009238B7">
              <w:rPr>
                <w:rFonts w:ascii="Century Gothic" w:eastAsia="Century Gothic" w:hAnsi="Century Gothic" w:cs="Century Gothic"/>
                <w:sz w:val="18"/>
                <w:szCs w:val="18"/>
              </w:rPr>
              <w:t xml:space="preserve"> </w:t>
            </w:r>
            <w:r w:rsidR="7EB80461" w:rsidRPr="009238B7">
              <w:rPr>
                <w:rFonts w:ascii="Century Gothic" w:eastAsia="Century Gothic" w:hAnsi="Century Gothic" w:cs="Century Gothic"/>
                <w:sz w:val="18"/>
                <w:szCs w:val="18"/>
              </w:rPr>
              <w:t>De inwoner heeft redelijk inzicht in eigen beperking, er is sprake van beperkt regieverlies</w:t>
            </w:r>
            <w:r w:rsidR="713C8444" w:rsidRPr="009238B7">
              <w:rPr>
                <w:rFonts w:ascii="Century Gothic" w:eastAsia="Century Gothic" w:hAnsi="Century Gothic" w:cs="Century Gothic"/>
                <w:sz w:val="18"/>
                <w:szCs w:val="18"/>
              </w:rPr>
              <w:t xml:space="preserve"> en er is een </w:t>
            </w:r>
            <w:r w:rsidR="7EB80461" w:rsidRPr="009238B7">
              <w:rPr>
                <w:rFonts w:ascii="Century Gothic" w:eastAsia="Century Gothic" w:hAnsi="Century Gothic" w:cs="Century Gothic"/>
                <w:sz w:val="18"/>
                <w:szCs w:val="18"/>
              </w:rPr>
              <w:t>redelijke mate van zelfredzaamheid</w:t>
            </w:r>
            <w:r w:rsidR="7229CECF" w:rsidRPr="009238B7">
              <w:rPr>
                <w:rFonts w:ascii="Century Gothic" w:eastAsia="Century Gothic" w:hAnsi="Century Gothic" w:cs="Century Gothic"/>
                <w:sz w:val="18"/>
                <w:szCs w:val="18"/>
              </w:rPr>
              <w:t xml:space="preserve">. </w:t>
            </w:r>
            <w:r w:rsidR="7EB80461" w:rsidRPr="009238B7">
              <w:rPr>
                <w:rFonts w:ascii="Century Gothic" w:eastAsia="Century Gothic" w:hAnsi="Century Gothic" w:cs="Century Gothic"/>
                <w:sz w:val="18"/>
                <w:szCs w:val="18"/>
              </w:rPr>
              <w:t xml:space="preserve">De begeleiding is </w:t>
            </w:r>
            <w:proofErr w:type="spellStart"/>
            <w:r w:rsidR="7EB80461" w:rsidRPr="009238B7">
              <w:rPr>
                <w:rFonts w:ascii="Century Gothic" w:eastAsia="Century Gothic" w:hAnsi="Century Gothic" w:cs="Century Gothic"/>
                <w:sz w:val="18"/>
                <w:szCs w:val="18"/>
              </w:rPr>
              <w:t>planbaar</w:t>
            </w:r>
            <w:proofErr w:type="spellEnd"/>
            <w:r w:rsidR="7EB80461" w:rsidRPr="009238B7">
              <w:rPr>
                <w:rFonts w:ascii="Century Gothic" w:eastAsia="Century Gothic" w:hAnsi="Century Gothic" w:cs="Century Gothic"/>
                <w:sz w:val="18"/>
                <w:szCs w:val="18"/>
              </w:rPr>
              <w:t>.</w:t>
            </w:r>
          </w:p>
          <w:p w14:paraId="4CC2F95E" w14:textId="427C0BDD" w:rsidR="195982D0" w:rsidRPr="009238B7" w:rsidRDefault="195982D0" w:rsidP="67EAB312">
            <w:pPr>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 xml:space="preserve">De doelen die in het </w:t>
            </w:r>
            <w:r w:rsidR="00CE1B1C">
              <w:rPr>
                <w:rFonts w:ascii="Century Gothic" w:eastAsia="Century Gothic" w:hAnsi="Century Gothic" w:cs="Century Gothic"/>
                <w:sz w:val="18"/>
                <w:szCs w:val="18"/>
              </w:rPr>
              <w:t>Plan van Aanpak</w:t>
            </w:r>
            <w:r w:rsidRPr="009238B7">
              <w:rPr>
                <w:rFonts w:ascii="Century Gothic" w:eastAsia="Century Gothic" w:hAnsi="Century Gothic" w:cs="Century Gothic"/>
                <w:sz w:val="18"/>
                <w:szCs w:val="18"/>
              </w:rPr>
              <w:t xml:space="preserve"> zijn opgenomen kunnen met lichte begeleiding worden gerealiseerd, omdat de inwoner een redelijke mate van zelfredzaamheid heeft of omdat er </w:t>
            </w:r>
            <w:r w:rsidR="009E2D86" w:rsidRPr="009238B7">
              <w:rPr>
                <w:rFonts w:ascii="Century Gothic" w:eastAsia="Century Gothic" w:hAnsi="Century Gothic" w:cs="Century Gothic"/>
                <w:sz w:val="18"/>
                <w:szCs w:val="18"/>
              </w:rPr>
              <w:t>minder complexe</w:t>
            </w:r>
            <w:r w:rsidRPr="009238B7">
              <w:rPr>
                <w:rFonts w:ascii="Century Gothic" w:eastAsia="Century Gothic" w:hAnsi="Century Gothic" w:cs="Century Gothic"/>
                <w:sz w:val="18"/>
                <w:szCs w:val="18"/>
              </w:rPr>
              <w:t xml:space="preserve"> doelen worden gesteld.</w:t>
            </w:r>
          </w:p>
          <w:p w14:paraId="0453E556" w14:textId="77777777" w:rsidR="009E2D86" w:rsidRPr="009238B7" w:rsidRDefault="009E2D86" w:rsidP="67EAB312">
            <w:pPr>
              <w:rPr>
                <w:rFonts w:ascii="Century Gothic" w:eastAsia="Century Gothic" w:hAnsi="Century Gothic" w:cs="Century Gothic"/>
                <w:sz w:val="18"/>
                <w:szCs w:val="18"/>
              </w:rPr>
            </w:pPr>
          </w:p>
          <w:p w14:paraId="68EF820D" w14:textId="77777777" w:rsidR="009E2D86" w:rsidRPr="009238B7" w:rsidRDefault="009E2D86" w:rsidP="009E2D86">
            <w:pPr>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 xml:space="preserve">Het lichte regime voor het eerste jaar gaat uit van maximaal 36 uur op jaarbasis, in het tweede </w:t>
            </w:r>
          </w:p>
          <w:p w14:paraId="7065927D" w14:textId="475D0C42" w:rsidR="009E2D86" w:rsidRPr="009238B7" w:rsidRDefault="009E2D86" w:rsidP="009E2D86">
            <w:pPr>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jaar maximaal 24 uur op jaarbasis en in het optionele derde jaar maximaal 12 uur.</w:t>
            </w:r>
          </w:p>
          <w:p w14:paraId="4DF6B64B" w14:textId="1951F402" w:rsidR="195982D0" w:rsidRPr="009238B7" w:rsidRDefault="195982D0" w:rsidP="67EAB312">
            <w:pPr>
              <w:rPr>
                <w:rFonts w:ascii="Century Gothic" w:eastAsia="Century Gothic" w:hAnsi="Century Gothic" w:cs="Century Gothic"/>
                <w:color w:val="1C6D8D" w:themeColor="accent1"/>
                <w:sz w:val="18"/>
                <w:szCs w:val="18"/>
              </w:rPr>
            </w:pPr>
            <w:r w:rsidRPr="009238B7">
              <w:rPr>
                <w:rFonts w:ascii="Century Gothic" w:eastAsia="Century Gothic" w:hAnsi="Century Gothic" w:cs="Century Gothic"/>
                <w:sz w:val="18"/>
                <w:szCs w:val="18"/>
              </w:rPr>
              <w:t xml:space="preserve"> </w:t>
            </w:r>
          </w:p>
          <w:p w14:paraId="20E3044E" w14:textId="7F7A80C0" w:rsidR="195982D0" w:rsidRPr="009238B7" w:rsidRDefault="195982D0" w:rsidP="67EAB312">
            <w:pPr>
              <w:rPr>
                <w:rFonts w:ascii="Century Gothic" w:eastAsia="Century Gothic" w:hAnsi="Century Gothic" w:cs="Century Gothic"/>
                <w:b/>
                <w:bCs/>
                <w:color w:val="1C6D8D" w:themeColor="accent1"/>
                <w:sz w:val="18"/>
                <w:szCs w:val="18"/>
              </w:rPr>
            </w:pPr>
            <w:r w:rsidRPr="009238B7">
              <w:rPr>
                <w:rFonts w:ascii="Century Gothic" w:eastAsia="Century Gothic" w:hAnsi="Century Gothic" w:cs="Century Gothic"/>
                <w:b/>
                <w:bCs/>
                <w:sz w:val="18"/>
                <w:szCs w:val="18"/>
              </w:rPr>
              <w:t>Begeleiding midden</w:t>
            </w:r>
            <w:r w:rsidR="009E2D86" w:rsidRPr="009238B7">
              <w:rPr>
                <w:rFonts w:ascii="Century Gothic" w:eastAsia="Century Gothic" w:hAnsi="Century Gothic" w:cs="Century Gothic"/>
                <w:b/>
                <w:bCs/>
                <w:sz w:val="18"/>
                <w:szCs w:val="18"/>
              </w:rPr>
              <w:t xml:space="preserve"> regime</w:t>
            </w:r>
          </w:p>
          <w:p w14:paraId="5BEA20EB" w14:textId="306B1C9D" w:rsidR="195982D0" w:rsidRPr="009238B7" w:rsidRDefault="195982D0" w:rsidP="67EAB312">
            <w:pPr>
              <w:rPr>
                <w:rFonts w:ascii="Century Gothic" w:eastAsia="Century Gothic" w:hAnsi="Century Gothic" w:cs="Century Gothic"/>
                <w:color w:val="1C6D8D" w:themeColor="accent1"/>
                <w:sz w:val="18"/>
                <w:szCs w:val="18"/>
              </w:rPr>
            </w:pPr>
            <w:r w:rsidRPr="009238B7">
              <w:rPr>
                <w:rFonts w:ascii="Century Gothic" w:eastAsia="Century Gothic" w:hAnsi="Century Gothic" w:cs="Century Gothic"/>
                <w:sz w:val="18"/>
                <w:szCs w:val="18"/>
              </w:rPr>
              <w:t xml:space="preserve">Begeleiding midden is bedoeld voor mensen met regelmatig onvoorspelbaar gedrag in een </w:t>
            </w:r>
            <w:proofErr w:type="spellStart"/>
            <w:r w:rsidRPr="009238B7">
              <w:rPr>
                <w:rFonts w:ascii="Century Gothic" w:eastAsia="Century Gothic" w:hAnsi="Century Gothic" w:cs="Century Gothic"/>
                <w:sz w:val="18"/>
                <w:szCs w:val="18"/>
              </w:rPr>
              <w:t>multi</w:t>
            </w:r>
            <w:proofErr w:type="spellEnd"/>
            <w:r w:rsidRPr="009238B7">
              <w:rPr>
                <w:rFonts w:ascii="Century Gothic" w:eastAsia="Century Gothic" w:hAnsi="Century Gothic" w:cs="Century Gothic"/>
                <w:sz w:val="18"/>
                <w:szCs w:val="18"/>
              </w:rPr>
              <w:t>-complexe situatie, waarbij de achterliggende oorzaken van de onvoorspelbaarheid bekend zijn. De inwoner heeft beperkt inzicht in eigen beperking, er is sprake van matig regieverlies en er is sprake van tekortschietende vaardigheden in het zelfregelend vermogen.</w:t>
            </w:r>
          </w:p>
          <w:p w14:paraId="1929B0BD" w14:textId="5282395D" w:rsidR="195982D0" w:rsidRPr="009238B7" w:rsidRDefault="195982D0" w:rsidP="67EAB312">
            <w:pPr>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 xml:space="preserve">De doelen die in het </w:t>
            </w:r>
            <w:r w:rsidR="00CE1B1C">
              <w:rPr>
                <w:rFonts w:ascii="Century Gothic" w:eastAsia="Century Gothic" w:hAnsi="Century Gothic" w:cs="Century Gothic"/>
                <w:sz w:val="18"/>
                <w:szCs w:val="18"/>
              </w:rPr>
              <w:t>Plan van Aanpak</w:t>
            </w:r>
            <w:r w:rsidRPr="009238B7">
              <w:rPr>
                <w:rFonts w:ascii="Century Gothic" w:eastAsia="Century Gothic" w:hAnsi="Century Gothic" w:cs="Century Gothic"/>
                <w:sz w:val="18"/>
                <w:szCs w:val="18"/>
              </w:rPr>
              <w:t xml:space="preserve"> zijn opgenomen kunnen alleen met begeleiding midden worden gerealiseerd, omdat de inwoner matig tot ernstig regieverlies heeft óf omdat er complexe, uitdagende doelen worden gesteld.</w:t>
            </w:r>
          </w:p>
          <w:p w14:paraId="5462D5F8" w14:textId="77777777" w:rsidR="009E2D86" w:rsidRPr="009238B7" w:rsidRDefault="009E2D86" w:rsidP="67EAB312">
            <w:pPr>
              <w:rPr>
                <w:rFonts w:ascii="Century Gothic" w:eastAsia="Century Gothic" w:hAnsi="Century Gothic" w:cs="Century Gothic"/>
                <w:sz w:val="18"/>
                <w:szCs w:val="18"/>
              </w:rPr>
            </w:pPr>
          </w:p>
          <w:p w14:paraId="180F034E" w14:textId="77777777" w:rsidR="009E2D86" w:rsidRPr="009238B7" w:rsidRDefault="009E2D86" w:rsidP="009E2D86">
            <w:pPr>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 xml:space="preserve">Het midden regime voor het eerste jaar gaat uit van maximaal 60 uur op jaarbasis, het tweede </w:t>
            </w:r>
          </w:p>
          <w:p w14:paraId="6DC8B90E" w14:textId="77777777" w:rsidR="195982D0" w:rsidRPr="009238B7" w:rsidRDefault="009E2D86" w:rsidP="009E2D86">
            <w:pPr>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 xml:space="preserve">jaar maximaal 36 uur op jaarbasis en het optionele derde jaar maximaal 18 uur. </w:t>
            </w:r>
          </w:p>
          <w:p w14:paraId="63107F50" w14:textId="70167108" w:rsidR="009E2D86" w:rsidRPr="009238B7" w:rsidRDefault="009E2D86" w:rsidP="009E2D86">
            <w:pPr>
              <w:rPr>
                <w:rFonts w:ascii="Century Gothic" w:eastAsia="Century Gothic" w:hAnsi="Century Gothic" w:cs="Century Gothic"/>
                <w:color w:val="1C6D8D" w:themeColor="accent1"/>
                <w:sz w:val="18"/>
                <w:szCs w:val="18"/>
              </w:rPr>
            </w:pPr>
          </w:p>
        </w:tc>
      </w:tr>
      <w:tr w:rsidR="195982D0" w:rsidRPr="009238B7" w14:paraId="13DE14F6" w14:textId="77777777" w:rsidTr="000A582D">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68D595B3" w14:textId="04C5CBC3" w:rsidR="195982D0" w:rsidRPr="009238B7" w:rsidRDefault="195982D0" w:rsidP="67EAB312">
            <w:pPr>
              <w:rPr>
                <w:rFonts w:ascii="Century Gothic" w:eastAsia="Century Gothic" w:hAnsi="Century Gothic" w:cs="Century Gothic"/>
                <w:b/>
                <w:bCs/>
                <w:sz w:val="18"/>
                <w:szCs w:val="18"/>
              </w:rPr>
            </w:pPr>
            <w:r w:rsidRPr="009238B7">
              <w:rPr>
                <w:rFonts w:ascii="Century Gothic" w:eastAsia="Century Gothic" w:hAnsi="Century Gothic" w:cs="Century Gothic"/>
                <w:b/>
                <w:bCs/>
                <w:sz w:val="18"/>
                <w:szCs w:val="18"/>
              </w:rPr>
              <w:t>Inzet</w:t>
            </w:r>
          </w:p>
        </w:tc>
      </w:tr>
      <w:tr w:rsidR="195982D0" w:rsidRPr="009238B7" w14:paraId="4D142E4B" w14:textId="77777777" w:rsidTr="000A582D">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35221D3" w14:textId="77777777" w:rsidR="006C0D04" w:rsidRDefault="006C0D04" w:rsidP="67EAB312">
            <w:pPr>
              <w:rPr>
                <w:rFonts w:ascii="Century Gothic" w:eastAsia="Century Gothic" w:hAnsi="Century Gothic" w:cs="Century Gothic"/>
                <w:sz w:val="18"/>
                <w:szCs w:val="18"/>
              </w:rPr>
            </w:pPr>
          </w:p>
          <w:p w14:paraId="04BE596F" w14:textId="799DBC6A" w:rsidR="195982D0" w:rsidRPr="009238B7" w:rsidRDefault="195982D0" w:rsidP="67EAB312">
            <w:pPr>
              <w:rPr>
                <w:rFonts w:ascii="Century Gothic" w:eastAsia="Century Gothic" w:hAnsi="Century Gothic" w:cs="Century Gothic"/>
                <w:color w:val="1C6D8D" w:themeColor="accent1"/>
                <w:sz w:val="18"/>
                <w:szCs w:val="18"/>
              </w:rPr>
            </w:pPr>
            <w:r w:rsidRPr="009238B7">
              <w:rPr>
                <w:rFonts w:ascii="Century Gothic" w:eastAsia="Century Gothic" w:hAnsi="Century Gothic" w:cs="Century Gothic"/>
                <w:sz w:val="18"/>
                <w:szCs w:val="18"/>
              </w:rPr>
              <w:t xml:space="preserve">De </w:t>
            </w:r>
            <w:r w:rsidR="009E2D86" w:rsidRPr="009238B7">
              <w:rPr>
                <w:rFonts w:ascii="Century Gothic" w:eastAsia="Century Gothic" w:hAnsi="Century Gothic" w:cs="Century Gothic"/>
                <w:sz w:val="18"/>
                <w:szCs w:val="18"/>
              </w:rPr>
              <w:t>aanbieder</w:t>
            </w:r>
            <w:r w:rsidRPr="009238B7">
              <w:rPr>
                <w:rFonts w:ascii="Century Gothic" w:eastAsia="Century Gothic" w:hAnsi="Century Gothic" w:cs="Century Gothic"/>
                <w:sz w:val="18"/>
                <w:szCs w:val="18"/>
              </w:rPr>
              <w:t xml:space="preserve"> maakt samen met de</w:t>
            </w:r>
            <w:r w:rsidR="009E2D86" w:rsidRPr="009238B7">
              <w:rPr>
                <w:rFonts w:ascii="Century Gothic" w:eastAsia="Century Gothic" w:hAnsi="Century Gothic" w:cs="Century Gothic"/>
                <w:sz w:val="18"/>
                <w:szCs w:val="18"/>
              </w:rPr>
              <w:t xml:space="preserve"> consulent van de gemeente en de </w:t>
            </w:r>
            <w:r w:rsidRPr="009238B7">
              <w:rPr>
                <w:rFonts w:ascii="Century Gothic" w:eastAsia="Century Gothic" w:hAnsi="Century Gothic" w:cs="Century Gothic"/>
                <w:sz w:val="18"/>
                <w:szCs w:val="18"/>
              </w:rPr>
              <w:t>inwoner een plan op basis waarvan de begeleiding zal worden ingezet</w:t>
            </w:r>
            <w:r w:rsidR="009E2D86" w:rsidRPr="009238B7">
              <w:rPr>
                <w:rFonts w:ascii="Century Gothic" w:eastAsia="Century Gothic" w:hAnsi="Century Gothic" w:cs="Century Gothic"/>
                <w:sz w:val="18"/>
                <w:szCs w:val="18"/>
              </w:rPr>
              <w:t>.</w:t>
            </w:r>
          </w:p>
          <w:p w14:paraId="1E555274" w14:textId="55A4F26C" w:rsidR="0073251B" w:rsidRDefault="703117AA" w:rsidP="009E2D86">
            <w:pPr>
              <w:rPr>
                <w:rFonts w:ascii="Century Gothic" w:eastAsia="Century Gothic" w:hAnsi="Century Gothic" w:cs="Century Gothic"/>
                <w:sz w:val="18"/>
                <w:szCs w:val="18"/>
              </w:rPr>
            </w:pPr>
            <w:r w:rsidRPr="009238B7">
              <w:rPr>
                <w:rFonts w:ascii="Century Gothic" w:eastAsia="Century Gothic" w:hAnsi="Century Gothic" w:cs="Century Gothic"/>
                <w:sz w:val="18"/>
                <w:szCs w:val="18"/>
              </w:rPr>
              <w:t xml:space="preserve">In dit </w:t>
            </w:r>
            <w:r w:rsidR="006669AC">
              <w:rPr>
                <w:rFonts w:ascii="Century Gothic" w:eastAsia="Century Gothic" w:hAnsi="Century Gothic" w:cs="Century Gothic"/>
                <w:sz w:val="18"/>
                <w:szCs w:val="18"/>
              </w:rPr>
              <w:t>Plan van Aanpak</w:t>
            </w:r>
            <w:r w:rsidRPr="009238B7">
              <w:rPr>
                <w:rFonts w:ascii="Century Gothic" w:eastAsia="Century Gothic" w:hAnsi="Century Gothic" w:cs="Century Gothic"/>
                <w:sz w:val="18"/>
                <w:szCs w:val="18"/>
              </w:rPr>
              <w:t xml:space="preserve"> worden de doelen gedefinieerd</w:t>
            </w:r>
            <w:r w:rsidR="644DA875" w:rsidRPr="009238B7">
              <w:rPr>
                <w:rFonts w:ascii="Century Gothic" w:eastAsia="Century Gothic" w:hAnsi="Century Gothic" w:cs="Century Gothic"/>
                <w:sz w:val="18"/>
                <w:szCs w:val="18"/>
              </w:rPr>
              <w:t xml:space="preserve"> welke</w:t>
            </w:r>
            <w:r w:rsidRPr="009238B7">
              <w:rPr>
                <w:rFonts w:ascii="Century Gothic" w:eastAsia="Century Gothic" w:hAnsi="Century Gothic" w:cs="Century Gothic"/>
                <w:sz w:val="18"/>
                <w:szCs w:val="18"/>
              </w:rPr>
              <w:t xml:space="preserve"> in lijn</w:t>
            </w:r>
            <w:r w:rsidR="14E96A9F" w:rsidRPr="009238B7">
              <w:rPr>
                <w:rFonts w:ascii="Century Gothic" w:eastAsia="Century Gothic" w:hAnsi="Century Gothic" w:cs="Century Gothic"/>
                <w:sz w:val="18"/>
                <w:szCs w:val="18"/>
              </w:rPr>
              <w:t xml:space="preserve"> zijn </w:t>
            </w:r>
            <w:r w:rsidRPr="009238B7">
              <w:rPr>
                <w:rFonts w:ascii="Century Gothic" w:eastAsia="Century Gothic" w:hAnsi="Century Gothic" w:cs="Century Gothic"/>
                <w:sz w:val="18"/>
                <w:szCs w:val="18"/>
              </w:rPr>
              <w:t xml:space="preserve">met </w:t>
            </w:r>
            <w:r w:rsidR="1CB86C2C" w:rsidRPr="009238B7">
              <w:rPr>
                <w:rFonts w:ascii="Century Gothic" w:eastAsia="Century Gothic" w:hAnsi="Century Gothic" w:cs="Century Gothic"/>
                <w:sz w:val="18"/>
                <w:szCs w:val="18"/>
              </w:rPr>
              <w:t xml:space="preserve">de te behalen resultaten die zijn vastgesteld. </w:t>
            </w:r>
            <w:r w:rsidRPr="009238B7">
              <w:rPr>
                <w:rFonts w:ascii="Century Gothic" w:eastAsia="Century Gothic" w:hAnsi="Century Gothic" w:cs="Century Gothic"/>
                <w:sz w:val="18"/>
                <w:szCs w:val="18"/>
              </w:rPr>
              <w:t xml:space="preserve"> </w:t>
            </w:r>
            <w:r w:rsidR="7EB80461" w:rsidRPr="009238B7">
              <w:rPr>
                <w:rFonts w:ascii="Century Gothic" w:eastAsia="Century Gothic" w:hAnsi="Century Gothic" w:cs="Century Gothic"/>
                <w:sz w:val="18"/>
                <w:szCs w:val="18"/>
              </w:rPr>
              <w:t xml:space="preserve">Om de doelen uit het </w:t>
            </w:r>
            <w:r w:rsidR="006669AC">
              <w:rPr>
                <w:rFonts w:ascii="Century Gothic" w:eastAsia="Century Gothic" w:hAnsi="Century Gothic" w:cs="Century Gothic"/>
                <w:sz w:val="18"/>
                <w:szCs w:val="18"/>
              </w:rPr>
              <w:t>Plan van Aanpak</w:t>
            </w:r>
            <w:r w:rsidR="7EB80461" w:rsidRPr="009238B7">
              <w:rPr>
                <w:rFonts w:ascii="Century Gothic" w:eastAsia="Century Gothic" w:hAnsi="Century Gothic" w:cs="Century Gothic"/>
                <w:sz w:val="18"/>
                <w:szCs w:val="18"/>
              </w:rPr>
              <w:t xml:space="preserve"> te realiseren wordt een methodische aanpak gehanteerd.</w:t>
            </w:r>
          </w:p>
          <w:p w14:paraId="0CDAF324" w14:textId="7F79E3CC" w:rsidR="006C0D04" w:rsidRPr="009238B7" w:rsidRDefault="006C0D04" w:rsidP="009E2D86">
            <w:pPr>
              <w:rPr>
                <w:rFonts w:ascii="Century Gothic" w:eastAsia="Century Gothic" w:hAnsi="Century Gothic" w:cs="Century Gothic"/>
                <w:sz w:val="18"/>
                <w:szCs w:val="18"/>
              </w:rPr>
            </w:pPr>
          </w:p>
        </w:tc>
      </w:tr>
    </w:tbl>
    <w:p w14:paraId="5E6940C3" w14:textId="77777777" w:rsidR="006C0D04" w:rsidRDefault="006C0D04" w:rsidP="0695860E">
      <w:pPr>
        <w:rPr>
          <w:rFonts w:ascii="Century Gothic" w:eastAsia="Calibri" w:hAnsi="Century Gothic" w:cs="Calibri"/>
          <w:color w:val="000000" w:themeColor="text1"/>
          <w:sz w:val="18"/>
          <w:szCs w:val="18"/>
        </w:rPr>
      </w:pPr>
    </w:p>
    <w:p w14:paraId="60AC0E5D" w14:textId="77777777" w:rsidR="000462C9" w:rsidRDefault="000462C9" w:rsidP="000462C9">
      <w:pPr>
        <w:rPr>
          <w:rFonts w:ascii="Century Gothic" w:eastAsia="Calibri" w:hAnsi="Century Gothic" w:cs="Calibri"/>
          <w:color w:val="000000" w:themeColor="text1"/>
          <w:sz w:val="18"/>
          <w:szCs w:val="18"/>
        </w:rPr>
      </w:pPr>
      <w:r>
        <w:rPr>
          <w:rFonts w:ascii="Century Gothic" w:eastAsia="Calibri" w:hAnsi="Century Gothic" w:cs="Calibri"/>
          <w:color w:val="000000" w:themeColor="text1"/>
          <w:sz w:val="18"/>
          <w:szCs w:val="18"/>
        </w:rPr>
        <w:t>Vorm van bekostigen: PXQ</w:t>
      </w:r>
    </w:p>
    <w:p w14:paraId="43AFFEA5" w14:textId="77777777" w:rsidR="000462C9" w:rsidRDefault="000462C9" w:rsidP="000462C9">
      <w:pPr>
        <w:rPr>
          <w:rFonts w:ascii="Century Gothic" w:eastAsia="Calibri" w:hAnsi="Century Gothic" w:cs="Calibri"/>
          <w:color w:val="000000" w:themeColor="text1"/>
          <w:sz w:val="18"/>
          <w:szCs w:val="18"/>
        </w:rPr>
      </w:pPr>
      <w:r>
        <w:rPr>
          <w:rFonts w:ascii="Century Gothic" w:eastAsia="Calibri" w:hAnsi="Century Gothic" w:cs="Calibri"/>
          <w:color w:val="000000" w:themeColor="text1"/>
          <w:sz w:val="18"/>
          <w:szCs w:val="18"/>
        </w:rPr>
        <w:t>Eenheid: tarief per uur</w:t>
      </w:r>
    </w:p>
    <w:p w14:paraId="035C4FB6" w14:textId="7CB7AC37" w:rsidR="000462C9" w:rsidRPr="000462C9" w:rsidRDefault="000462C9" w:rsidP="000462C9">
      <w:pPr>
        <w:rPr>
          <w:rFonts w:ascii="Century Gothic" w:eastAsia="Calibri" w:hAnsi="Century Gothic" w:cs="Calibri"/>
          <w:color w:val="000000" w:themeColor="text1"/>
          <w:sz w:val="18"/>
          <w:szCs w:val="18"/>
        </w:rPr>
      </w:pPr>
      <w:r>
        <w:rPr>
          <w:rFonts w:ascii="Century Gothic" w:eastAsia="Calibri" w:hAnsi="Century Gothic" w:cs="Calibri"/>
          <w:color w:val="000000" w:themeColor="text1"/>
          <w:sz w:val="18"/>
          <w:szCs w:val="18"/>
        </w:rPr>
        <w:br w:type="page"/>
      </w:r>
    </w:p>
    <w:tbl>
      <w:tblPr>
        <w:tblStyle w:val="Tabelraster"/>
        <w:tblW w:w="0" w:type="auto"/>
        <w:tblLayout w:type="fixed"/>
        <w:tblLook w:val="04A0" w:firstRow="1" w:lastRow="0" w:firstColumn="1" w:lastColumn="0" w:noHBand="0" w:noVBand="1"/>
      </w:tblPr>
      <w:tblGrid>
        <w:gridCol w:w="9015"/>
      </w:tblGrid>
      <w:tr w:rsidR="000462C9" w14:paraId="20442DB9" w14:textId="77777777" w:rsidTr="000462C9">
        <w:trPr>
          <w:trHeight w:val="300"/>
        </w:trPr>
        <w:tc>
          <w:tcPr>
            <w:tcW w:w="9015" w:type="dxa"/>
            <w:tcBorders>
              <w:top w:val="single" w:sz="8" w:space="0" w:color="auto"/>
              <w:left w:val="single" w:sz="8" w:space="0" w:color="auto"/>
              <w:bottom w:val="nil"/>
              <w:right w:val="single" w:sz="8" w:space="0" w:color="auto"/>
            </w:tcBorders>
            <w:shd w:val="clear" w:color="auto" w:fill="1C6D8D" w:themeFill="accent1"/>
            <w:hideMark/>
          </w:tcPr>
          <w:p w14:paraId="076A9E36" w14:textId="77777777" w:rsidR="000462C9" w:rsidRPr="000462C9" w:rsidRDefault="000462C9">
            <w:pPr>
              <w:rPr>
                <w:rFonts w:ascii="Century Gothic" w:hAnsi="Century Gothic"/>
                <w:sz w:val="36"/>
                <w:szCs w:val="36"/>
              </w:rPr>
            </w:pPr>
            <w:proofErr w:type="spellStart"/>
            <w:r w:rsidRPr="000462C9">
              <w:rPr>
                <w:rFonts w:ascii="Century Gothic" w:eastAsia="Century Gothic" w:hAnsi="Century Gothic" w:cs="Century Gothic"/>
                <w:b/>
                <w:bCs/>
                <w:color w:val="000000" w:themeColor="text1"/>
                <w:sz w:val="36"/>
                <w:szCs w:val="36"/>
              </w:rPr>
              <w:lastRenderedPageBreak/>
              <w:t>Jobcoaching</w:t>
            </w:r>
            <w:proofErr w:type="spellEnd"/>
            <w:r w:rsidRPr="000462C9">
              <w:rPr>
                <w:rFonts w:ascii="Century Gothic" w:eastAsia="Century Gothic" w:hAnsi="Century Gothic" w:cs="Century Gothic"/>
                <w:b/>
                <w:bCs/>
                <w:color w:val="000000" w:themeColor="text1"/>
                <w:sz w:val="36"/>
                <w:szCs w:val="36"/>
              </w:rPr>
              <w:t xml:space="preserve"> individueel</w:t>
            </w:r>
          </w:p>
        </w:tc>
      </w:tr>
      <w:tr w:rsidR="000462C9" w14:paraId="3A2533A3" w14:textId="77777777" w:rsidTr="000462C9">
        <w:trPr>
          <w:trHeight w:val="300"/>
        </w:trPr>
        <w:tc>
          <w:tcPr>
            <w:tcW w:w="9015" w:type="dxa"/>
            <w:tcBorders>
              <w:top w:val="nil"/>
              <w:left w:val="single" w:sz="8" w:space="0" w:color="auto"/>
              <w:bottom w:val="single" w:sz="8" w:space="0" w:color="auto"/>
              <w:right w:val="single" w:sz="8" w:space="0" w:color="auto"/>
            </w:tcBorders>
            <w:shd w:val="clear" w:color="auto" w:fill="8CCEE8" w:themeFill="accent1" w:themeFillTint="66"/>
            <w:hideMark/>
          </w:tcPr>
          <w:p w14:paraId="242E3EAC" w14:textId="77777777" w:rsidR="000462C9" w:rsidRDefault="000462C9">
            <w:pPr>
              <w:rPr>
                <w:rFonts w:ascii="Century Gothic" w:eastAsia="Century Gothic" w:hAnsi="Century Gothic" w:cs="Century Gothic"/>
                <w:b/>
                <w:bCs/>
                <w:color w:val="000000" w:themeColor="text1"/>
                <w:sz w:val="18"/>
                <w:szCs w:val="18"/>
              </w:rPr>
            </w:pPr>
          </w:p>
          <w:p w14:paraId="729ADD35" w14:textId="128F72A7" w:rsidR="000462C9" w:rsidRDefault="000462C9">
            <w:pPr>
              <w:rPr>
                <w:rFonts w:ascii="Century Gothic" w:hAnsi="Century Gothic"/>
              </w:rPr>
            </w:pPr>
            <w:r>
              <w:rPr>
                <w:rFonts w:ascii="Century Gothic" w:eastAsia="Century Gothic" w:hAnsi="Century Gothic" w:cs="Century Gothic"/>
                <w:b/>
                <w:bCs/>
                <w:color w:val="000000" w:themeColor="text1"/>
                <w:sz w:val="18"/>
                <w:szCs w:val="18"/>
              </w:rPr>
              <w:t>Omschrijving</w:t>
            </w:r>
          </w:p>
        </w:tc>
      </w:tr>
      <w:tr w:rsidR="000462C9" w14:paraId="542AB5B5" w14:textId="77777777" w:rsidTr="000462C9">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FFFFFF" w:themeFill="background1"/>
          </w:tcPr>
          <w:p w14:paraId="403AD7F2" w14:textId="77777777" w:rsidR="000462C9" w:rsidRDefault="000462C9">
            <w:pPr>
              <w:spacing w:line="240" w:lineRule="exact"/>
              <w:rPr>
                <w:rFonts w:ascii="Century Gothic" w:eastAsia="Century Gothic" w:hAnsi="Century Gothic" w:cs="Century Gothic"/>
                <w:sz w:val="18"/>
                <w:szCs w:val="18"/>
              </w:rPr>
            </w:pPr>
          </w:p>
          <w:p w14:paraId="2C7B2FB0"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Participatie omvat verschillende vormen van meedoen, zoals werk, onderwijs, vrijwilligerswerk, en sociale netwerken. Het doel is dat iedereen, ongeacht leeftijd, geslacht, of beperking, de kans krijgt om mee te doen. De Participatiewet richt zich op het begeleiden van inwoners naar de arbeidsmarkt. De gemeente heeft instrumenten zoals loonkostensubsidie en </w:t>
            </w:r>
            <w:proofErr w:type="spellStart"/>
            <w:r>
              <w:rPr>
                <w:rFonts w:ascii="Century Gothic" w:eastAsia="Century Gothic" w:hAnsi="Century Gothic" w:cs="Century Gothic"/>
                <w:sz w:val="18"/>
                <w:szCs w:val="18"/>
              </w:rPr>
              <w:t>jobcoaching</w:t>
            </w:r>
            <w:proofErr w:type="spellEnd"/>
            <w:r>
              <w:rPr>
                <w:rFonts w:ascii="Century Gothic" w:eastAsia="Century Gothic" w:hAnsi="Century Gothic" w:cs="Century Gothic"/>
                <w:sz w:val="18"/>
                <w:szCs w:val="18"/>
              </w:rPr>
              <w:t xml:space="preserve"> om inwoners met een arbeidsbeperking te ondersteunen. Ook zijn er afspraken over extra banen bij reguliere werkgevers, de zogenaamde ‘garantiebanen’ of ‘banenafspraak’. De gemeente is verantwoordelijk voor mensen met arbeidsvermogen die ondersteuning nodig hebben. Deze arbeidstoeleiding, lukt helaas in de praktijk nog niet altijd even goed om inwoners met een arbeidsbeperking op de reguliere arbeidsmarkt te plaatsen.</w:t>
            </w:r>
          </w:p>
          <w:p w14:paraId="0CE14570" w14:textId="77777777" w:rsidR="000462C9" w:rsidRDefault="000462C9">
            <w:pPr>
              <w:spacing w:line="240" w:lineRule="exact"/>
              <w:rPr>
                <w:rFonts w:ascii="Century Gothic" w:eastAsia="Century Gothic" w:hAnsi="Century Gothic" w:cs="Century Gothic"/>
                <w:sz w:val="18"/>
                <w:szCs w:val="18"/>
              </w:rPr>
            </w:pPr>
          </w:p>
          <w:p w14:paraId="39318CA4"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Onder </w:t>
            </w:r>
            <w:proofErr w:type="spellStart"/>
            <w:r>
              <w:rPr>
                <w:rFonts w:ascii="Century Gothic" w:eastAsia="Century Gothic" w:hAnsi="Century Gothic" w:cs="Century Gothic"/>
                <w:sz w:val="18"/>
                <w:szCs w:val="18"/>
              </w:rPr>
              <w:t>jobcoaching</w:t>
            </w:r>
            <w:proofErr w:type="spellEnd"/>
            <w:r>
              <w:rPr>
                <w:rFonts w:ascii="Century Gothic" w:eastAsia="Century Gothic" w:hAnsi="Century Gothic" w:cs="Century Gothic"/>
                <w:sz w:val="18"/>
                <w:szCs w:val="18"/>
              </w:rPr>
              <w:t xml:space="preserve"> verstaan wij:</w:t>
            </w:r>
          </w:p>
          <w:p w14:paraId="3CED36D6"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De inzet van een erkende deskundige die methodische ondersteuning geeft bij het behouden van werk.</w:t>
            </w:r>
          </w:p>
          <w:p w14:paraId="735D7F9D" w14:textId="77777777" w:rsidR="000462C9" w:rsidRDefault="000462C9">
            <w:pPr>
              <w:spacing w:line="240" w:lineRule="exact"/>
              <w:rPr>
                <w:rFonts w:ascii="Century Gothic" w:eastAsia="Century Gothic" w:hAnsi="Century Gothic" w:cs="Century Gothic"/>
                <w:sz w:val="18"/>
                <w:szCs w:val="18"/>
              </w:rPr>
            </w:pPr>
          </w:p>
          <w:p w14:paraId="64F59C00"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Over het algemeen geldt dat bij complexere beperkingen een meer gespecialiseerde jobcoach in de specifieke problematiek van de cliënt/werknemer de jobcoachtaken op kan pakken. Deze jobcoaches worden als externe jobcoach aangeduid. </w:t>
            </w:r>
          </w:p>
          <w:p w14:paraId="3D6E907B"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De jobcoach is bij voorkeur al betrokken voor de toeleiding naar werk, die als begeleiding participatie wordt ingezet.</w:t>
            </w:r>
          </w:p>
          <w:p w14:paraId="55A98869" w14:textId="77777777" w:rsidR="000462C9" w:rsidRDefault="000462C9">
            <w:pPr>
              <w:spacing w:line="240" w:lineRule="exact"/>
              <w:rPr>
                <w:rFonts w:ascii="Century Gothic" w:eastAsia="Century Gothic" w:hAnsi="Century Gothic" w:cs="Century Gothic"/>
                <w:sz w:val="18"/>
                <w:szCs w:val="18"/>
              </w:rPr>
            </w:pPr>
          </w:p>
          <w:p w14:paraId="63E31A28"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De jobcoach stelt de jobcoach, samen met de cliënt en werkgever in het Plan van Aanpak de </w:t>
            </w:r>
            <w:proofErr w:type="spellStart"/>
            <w:r>
              <w:rPr>
                <w:rFonts w:ascii="Century Gothic" w:eastAsia="Century Gothic" w:hAnsi="Century Gothic" w:cs="Century Gothic"/>
                <w:sz w:val="18"/>
                <w:szCs w:val="18"/>
              </w:rPr>
              <w:t>coachingsdoelen</w:t>
            </w:r>
            <w:proofErr w:type="spellEnd"/>
            <w:r>
              <w:rPr>
                <w:rFonts w:ascii="Century Gothic" w:eastAsia="Century Gothic" w:hAnsi="Century Gothic" w:cs="Century Gothic"/>
                <w:sz w:val="18"/>
                <w:szCs w:val="18"/>
              </w:rPr>
              <w:t xml:space="preserve"> vast. De doelen die gehanteerd worden zijn gelijk aan de doelen die het UWV heeft vastgesteld aan de </w:t>
            </w:r>
            <w:proofErr w:type="spellStart"/>
            <w:r>
              <w:rPr>
                <w:rFonts w:ascii="Century Gothic" w:eastAsia="Century Gothic" w:hAnsi="Century Gothic" w:cs="Century Gothic"/>
                <w:sz w:val="18"/>
                <w:szCs w:val="18"/>
              </w:rPr>
              <w:t>jobcoaching</w:t>
            </w:r>
            <w:proofErr w:type="spellEnd"/>
            <w:r>
              <w:rPr>
                <w:rFonts w:ascii="Century Gothic" w:eastAsia="Century Gothic" w:hAnsi="Century Gothic" w:cs="Century Gothic"/>
                <w:sz w:val="18"/>
                <w:szCs w:val="18"/>
              </w:rPr>
              <w:t>, te weten:</w:t>
            </w:r>
          </w:p>
          <w:p w14:paraId="1A6F4D98"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w:t>
            </w:r>
            <w:r>
              <w:rPr>
                <w:rFonts w:ascii="Century Gothic" w:eastAsia="Century Gothic" w:hAnsi="Century Gothic" w:cs="Century Gothic"/>
                <w:sz w:val="18"/>
                <w:szCs w:val="18"/>
              </w:rPr>
              <w:tab/>
              <w:t>het introduceren van de werknemer/client;</w:t>
            </w:r>
          </w:p>
          <w:p w14:paraId="3B008AA0"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w:t>
            </w:r>
            <w:r>
              <w:rPr>
                <w:rFonts w:ascii="Century Gothic" w:eastAsia="Century Gothic" w:hAnsi="Century Gothic" w:cs="Century Gothic"/>
                <w:sz w:val="18"/>
                <w:szCs w:val="18"/>
              </w:rPr>
              <w:tab/>
              <w:t>structureren van het werk;</w:t>
            </w:r>
          </w:p>
          <w:p w14:paraId="1ED2DDC4"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w:t>
            </w:r>
            <w:r>
              <w:rPr>
                <w:rFonts w:ascii="Century Gothic" w:eastAsia="Century Gothic" w:hAnsi="Century Gothic" w:cs="Century Gothic"/>
                <w:sz w:val="18"/>
                <w:szCs w:val="18"/>
              </w:rPr>
              <w:tab/>
              <w:t>inwerken en trainen van de werknemer/client;</w:t>
            </w:r>
          </w:p>
          <w:p w14:paraId="1A92602D"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w:t>
            </w:r>
            <w:r>
              <w:rPr>
                <w:rFonts w:ascii="Century Gothic" w:eastAsia="Century Gothic" w:hAnsi="Century Gothic" w:cs="Century Gothic"/>
                <w:sz w:val="18"/>
                <w:szCs w:val="18"/>
              </w:rPr>
              <w:tab/>
              <w:t>opsporen en verhelpen van storingen in arbeidssituatie (bij calamiteit of crisis);</w:t>
            </w:r>
          </w:p>
          <w:p w14:paraId="7C806C1F"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w:t>
            </w:r>
            <w:r>
              <w:rPr>
                <w:rFonts w:ascii="Century Gothic" w:eastAsia="Century Gothic" w:hAnsi="Century Gothic" w:cs="Century Gothic"/>
                <w:sz w:val="18"/>
                <w:szCs w:val="18"/>
              </w:rPr>
              <w:tab/>
              <w:t>begeleiden werknemer/client op het werk (o.a. afspraken maken en bewaken);</w:t>
            </w:r>
          </w:p>
          <w:p w14:paraId="65C0CFEE"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w:t>
            </w:r>
            <w:r>
              <w:rPr>
                <w:rFonts w:ascii="Century Gothic" w:eastAsia="Century Gothic" w:hAnsi="Century Gothic" w:cs="Century Gothic"/>
                <w:sz w:val="18"/>
                <w:szCs w:val="18"/>
              </w:rPr>
              <w:tab/>
              <w:t>begeleiding van de werknemer/client in de thuissituatie voor zover aan werk gerelateerd.</w:t>
            </w:r>
          </w:p>
          <w:p w14:paraId="30F5C23E"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w:t>
            </w:r>
            <w:r>
              <w:rPr>
                <w:rFonts w:ascii="Century Gothic" w:eastAsia="Century Gothic" w:hAnsi="Century Gothic" w:cs="Century Gothic"/>
                <w:sz w:val="18"/>
                <w:szCs w:val="18"/>
              </w:rPr>
              <w:tab/>
              <w:t xml:space="preserve">begeleiden van de direct leidinggevende in de omgang met de werknemer/client zodanig </w:t>
            </w:r>
            <w:r>
              <w:rPr>
                <w:rFonts w:ascii="Century Gothic" w:eastAsia="Century Gothic" w:hAnsi="Century Gothic" w:cs="Century Gothic"/>
                <w:sz w:val="18"/>
                <w:szCs w:val="18"/>
              </w:rPr>
              <w:tab/>
              <w:t>dat deze de begeleidende rol over kan nemen;</w:t>
            </w:r>
          </w:p>
          <w:p w14:paraId="5F2983C3" w14:textId="77777777" w:rsidR="000462C9" w:rsidRDefault="000462C9">
            <w:pPr>
              <w:spacing w:line="240" w:lineRule="exact"/>
              <w:rPr>
                <w:rFonts w:ascii="Century Gothic" w:eastAsia="Century Gothic" w:hAnsi="Century Gothic" w:cs="Century Gothic"/>
                <w:sz w:val="18"/>
                <w:szCs w:val="18"/>
              </w:rPr>
            </w:pPr>
            <w:r>
              <w:rPr>
                <w:rFonts w:ascii="Century Gothic" w:eastAsia="Century Gothic" w:hAnsi="Century Gothic" w:cs="Century Gothic"/>
                <w:sz w:val="18"/>
                <w:szCs w:val="18"/>
              </w:rPr>
              <w:t>•</w:t>
            </w:r>
            <w:r>
              <w:rPr>
                <w:rFonts w:ascii="Century Gothic" w:eastAsia="Century Gothic" w:hAnsi="Century Gothic" w:cs="Century Gothic"/>
                <w:sz w:val="18"/>
                <w:szCs w:val="18"/>
              </w:rPr>
              <w:tab/>
              <w:t>evaluatie en coördinatie</w:t>
            </w:r>
          </w:p>
          <w:p w14:paraId="56B0B55E" w14:textId="77777777" w:rsidR="000462C9" w:rsidRDefault="000462C9">
            <w:pPr>
              <w:spacing w:line="240" w:lineRule="exact"/>
              <w:rPr>
                <w:rFonts w:ascii="Century Gothic" w:eastAsia="Century Gothic" w:hAnsi="Century Gothic" w:cs="Century Gothic"/>
                <w:sz w:val="18"/>
                <w:szCs w:val="18"/>
              </w:rPr>
            </w:pPr>
          </w:p>
        </w:tc>
      </w:tr>
      <w:tr w:rsidR="000462C9" w14:paraId="111B5BA2" w14:textId="77777777" w:rsidTr="000462C9">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hideMark/>
          </w:tcPr>
          <w:p w14:paraId="0589C370" w14:textId="77777777" w:rsidR="000462C9" w:rsidRDefault="000462C9">
            <w:pPr>
              <w:rPr>
                <w:rFonts w:ascii="Century Gothic" w:eastAsia="Century Gothic" w:hAnsi="Century Gothic" w:cs="Century Gothic"/>
                <w:b/>
                <w:bCs/>
                <w:sz w:val="18"/>
                <w:szCs w:val="18"/>
              </w:rPr>
            </w:pPr>
            <w:r>
              <w:rPr>
                <w:rFonts w:ascii="Century Gothic" w:eastAsia="Century Gothic" w:hAnsi="Century Gothic" w:cs="Century Gothic"/>
                <w:b/>
                <w:bCs/>
                <w:sz w:val="18"/>
                <w:szCs w:val="18"/>
              </w:rPr>
              <w:t>Resultaat</w:t>
            </w:r>
          </w:p>
        </w:tc>
      </w:tr>
      <w:tr w:rsidR="000462C9" w14:paraId="7C19987E" w14:textId="77777777" w:rsidTr="000462C9">
        <w:trPr>
          <w:trHeight w:val="750"/>
        </w:trPr>
        <w:tc>
          <w:tcPr>
            <w:tcW w:w="9015" w:type="dxa"/>
            <w:tcBorders>
              <w:top w:val="single" w:sz="8" w:space="0" w:color="auto"/>
              <w:left w:val="single" w:sz="8" w:space="0" w:color="auto"/>
              <w:bottom w:val="single" w:sz="8" w:space="0" w:color="auto"/>
              <w:right w:val="single" w:sz="8" w:space="0" w:color="auto"/>
            </w:tcBorders>
            <w:hideMark/>
          </w:tcPr>
          <w:p w14:paraId="61971550" w14:textId="77777777" w:rsidR="000462C9" w:rsidRDefault="000462C9">
            <w:pPr>
              <w:rPr>
                <w:rFonts w:ascii="Century Gothic" w:eastAsia="Century Gothic" w:hAnsi="Century Gothic" w:cs="Century Gothic"/>
                <w:sz w:val="18"/>
                <w:szCs w:val="18"/>
              </w:rPr>
            </w:pPr>
            <w:r>
              <w:rPr>
                <w:rFonts w:ascii="Century Gothic" w:eastAsia="Century Gothic" w:hAnsi="Century Gothic" w:cs="Century Gothic"/>
                <w:sz w:val="18"/>
                <w:szCs w:val="18"/>
              </w:rPr>
              <w:t>De ondersteuning van de inwoners met een arbeidsbeperking moet bijdragen aan het krijgen en behouden van een reguliere functie bij een werkgever.</w:t>
            </w:r>
          </w:p>
        </w:tc>
      </w:tr>
      <w:tr w:rsidR="000462C9" w14:paraId="6D582AC2" w14:textId="77777777" w:rsidTr="000462C9">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hideMark/>
          </w:tcPr>
          <w:p w14:paraId="7CFC1254" w14:textId="77777777" w:rsidR="000462C9" w:rsidRDefault="000462C9">
            <w:pPr>
              <w:rPr>
                <w:rFonts w:ascii="Century Gothic" w:hAnsi="Century Gothic"/>
              </w:rPr>
            </w:pPr>
            <w:r>
              <w:rPr>
                <w:rFonts w:ascii="Century Gothic" w:eastAsia="Century Gothic" w:hAnsi="Century Gothic" w:cs="Century Gothic"/>
                <w:b/>
                <w:bCs/>
                <w:color w:val="000000" w:themeColor="text1"/>
                <w:sz w:val="18"/>
                <w:szCs w:val="18"/>
              </w:rPr>
              <w:t>Ondersteuningscriteria</w:t>
            </w:r>
          </w:p>
        </w:tc>
      </w:tr>
      <w:tr w:rsidR="000462C9" w14:paraId="4F7F6956" w14:textId="77777777" w:rsidTr="000462C9">
        <w:trPr>
          <w:trHeight w:val="300"/>
        </w:trPr>
        <w:tc>
          <w:tcPr>
            <w:tcW w:w="9015" w:type="dxa"/>
            <w:tcBorders>
              <w:top w:val="single" w:sz="8" w:space="0" w:color="auto"/>
              <w:left w:val="single" w:sz="8" w:space="0" w:color="auto"/>
              <w:bottom w:val="single" w:sz="8" w:space="0" w:color="auto"/>
              <w:right w:val="single" w:sz="8" w:space="0" w:color="auto"/>
            </w:tcBorders>
          </w:tcPr>
          <w:p w14:paraId="6A6D3342" w14:textId="77777777" w:rsidR="000462C9" w:rsidRDefault="000462C9">
            <w:pPr>
              <w:rPr>
                <w:rFonts w:ascii="Century Gothic" w:eastAsia="Century Gothic" w:hAnsi="Century Gothic" w:cs="Century Gothic"/>
                <w:sz w:val="18"/>
                <w:szCs w:val="18"/>
              </w:rPr>
            </w:pPr>
          </w:p>
          <w:p w14:paraId="7A5462A2" w14:textId="77777777" w:rsidR="000462C9" w:rsidRDefault="000462C9">
            <w:pPr>
              <w:rPr>
                <w:rFonts w:ascii="Century Gothic" w:eastAsia="Century Gothic" w:hAnsi="Century Gothic" w:cs="Century Gothic"/>
                <w:sz w:val="18"/>
                <w:szCs w:val="18"/>
              </w:rPr>
            </w:pPr>
            <w:r>
              <w:rPr>
                <w:rFonts w:ascii="Century Gothic" w:eastAsia="Century Gothic" w:hAnsi="Century Gothic" w:cs="Century Gothic"/>
                <w:sz w:val="18"/>
                <w:szCs w:val="18"/>
              </w:rPr>
              <w:t>Wij stellen de begeleidingsnoodzaak vast. Onder begeleidingsnoodzaak wordt verstaan de aard, duur en intensiteit van de begeleiding die de cliënt nodig heeft om in een baan te kunnen functioneren. De mate van begeleidingsnoodzaak is afhankelijk van de kwaliteit van de match, de persoonlijke omstandigheden en de mate van structurele functionele beperking van de client in relatie tot de taak. De begeleidingsinzet kan geminimaliseerd worden door het aanpassen van de werkplek en de taken naar uw mogelijkheden, het stellen van de juiste doelstellingen en de voortgang hierop monitoren.</w:t>
            </w:r>
            <w:r>
              <w:rPr>
                <w:rFonts w:ascii="Arial" w:eastAsia="Century Gothic" w:hAnsi="Arial" w:cs="Arial"/>
                <w:sz w:val="18"/>
                <w:szCs w:val="18"/>
              </w:rPr>
              <w:t> </w:t>
            </w:r>
            <w:r>
              <w:rPr>
                <w:rFonts w:ascii="Century Gothic" w:eastAsia="Century Gothic" w:hAnsi="Century Gothic" w:cs="Century Gothic"/>
                <w:sz w:val="18"/>
                <w:szCs w:val="18"/>
              </w:rPr>
              <w:t xml:space="preserve"> </w:t>
            </w:r>
          </w:p>
          <w:p w14:paraId="1258E421" w14:textId="77777777" w:rsidR="000462C9" w:rsidRDefault="000462C9">
            <w:pPr>
              <w:rPr>
                <w:rFonts w:ascii="Century Gothic" w:eastAsia="Century Gothic" w:hAnsi="Century Gothic" w:cs="Century Gothic"/>
                <w:sz w:val="18"/>
                <w:szCs w:val="18"/>
              </w:rPr>
            </w:pPr>
          </w:p>
          <w:p w14:paraId="77348274" w14:textId="77777777" w:rsidR="000462C9" w:rsidRDefault="000462C9">
            <w:p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Uitgangspunt bij </w:t>
            </w:r>
            <w:proofErr w:type="spellStart"/>
            <w:r>
              <w:rPr>
                <w:rFonts w:ascii="Century Gothic" w:eastAsia="Century Gothic" w:hAnsi="Century Gothic" w:cs="Century Gothic"/>
                <w:sz w:val="18"/>
                <w:szCs w:val="18"/>
              </w:rPr>
              <w:t>jobcoaching</w:t>
            </w:r>
            <w:proofErr w:type="spellEnd"/>
            <w:r>
              <w:rPr>
                <w:rFonts w:ascii="Century Gothic" w:eastAsia="Century Gothic" w:hAnsi="Century Gothic" w:cs="Century Gothic"/>
                <w:sz w:val="18"/>
                <w:szCs w:val="18"/>
              </w:rPr>
              <w:t xml:space="preserve"> is dat binnen twee jaar na indiensttreding en/of na start van de </w:t>
            </w:r>
            <w:proofErr w:type="spellStart"/>
            <w:r>
              <w:rPr>
                <w:rFonts w:ascii="Century Gothic" w:eastAsia="Century Gothic" w:hAnsi="Century Gothic" w:cs="Century Gothic"/>
                <w:sz w:val="18"/>
                <w:szCs w:val="18"/>
              </w:rPr>
              <w:t>jobcoaching</w:t>
            </w:r>
            <w:proofErr w:type="spellEnd"/>
            <w:r>
              <w:rPr>
                <w:rFonts w:ascii="Century Gothic" w:eastAsia="Century Gothic" w:hAnsi="Century Gothic" w:cs="Century Gothic"/>
                <w:sz w:val="18"/>
                <w:szCs w:val="18"/>
              </w:rPr>
              <w:t xml:space="preserve"> bij een lopende dienstbetrekking de client geacht wordt het werk zelfstandig te kunnen uitvoeren. </w:t>
            </w:r>
            <w:proofErr w:type="spellStart"/>
            <w:r>
              <w:rPr>
                <w:rFonts w:ascii="Century Gothic" w:eastAsia="Century Gothic" w:hAnsi="Century Gothic" w:cs="Century Gothic"/>
                <w:sz w:val="18"/>
                <w:szCs w:val="18"/>
              </w:rPr>
              <w:t>Jobcoaching</w:t>
            </w:r>
            <w:proofErr w:type="spellEnd"/>
            <w:r>
              <w:rPr>
                <w:rFonts w:ascii="Century Gothic" w:eastAsia="Century Gothic" w:hAnsi="Century Gothic" w:cs="Century Gothic"/>
                <w:sz w:val="18"/>
                <w:szCs w:val="18"/>
              </w:rPr>
              <w:t xml:space="preserve"> blijft een maatwerkvoorziening, indien nodig kan de termijn verlengd worden naar 3 jaar, dit enkel in uitzonderlijke gevallen. </w:t>
            </w:r>
          </w:p>
          <w:p w14:paraId="741484AD" w14:textId="77777777" w:rsidR="000462C9" w:rsidRDefault="000462C9">
            <w:pPr>
              <w:rPr>
                <w:rFonts w:ascii="Century Gothic" w:eastAsia="Century Gothic" w:hAnsi="Century Gothic" w:cs="Century Gothic"/>
                <w:color w:val="1C6D8D" w:themeColor="accent1"/>
                <w:sz w:val="18"/>
                <w:szCs w:val="18"/>
              </w:rPr>
            </w:pPr>
          </w:p>
          <w:p w14:paraId="347D8C62" w14:textId="77777777" w:rsidR="000462C9" w:rsidRDefault="000462C9">
            <w:pPr>
              <w:rPr>
                <w:rFonts w:ascii="Century Gothic" w:eastAsia="Century Gothic" w:hAnsi="Century Gothic" w:cs="Century Gothic"/>
                <w:color w:val="1C6D8D" w:themeColor="accent1"/>
                <w:sz w:val="18"/>
                <w:szCs w:val="18"/>
              </w:rPr>
            </w:pPr>
          </w:p>
        </w:tc>
      </w:tr>
      <w:tr w:rsidR="000462C9" w14:paraId="195C21EA" w14:textId="77777777" w:rsidTr="000462C9">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8CCEE8" w:themeFill="accent1" w:themeFillTint="66"/>
            <w:hideMark/>
          </w:tcPr>
          <w:p w14:paraId="65F8EAFF" w14:textId="77777777" w:rsidR="000462C9" w:rsidRDefault="000462C9">
            <w:pPr>
              <w:rPr>
                <w:rFonts w:ascii="Century Gothic" w:eastAsia="Century Gothic" w:hAnsi="Century Gothic" w:cs="Century Gothic"/>
                <w:b/>
                <w:bCs/>
                <w:sz w:val="18"/>
                <w:szCs w:val="18"/>
              </w:rPr>
            </w:pPr>
            <w:r>
              <w:rPr>
                <w:rFonts w:ascii="Century Gothic" w:eastAsia="Century Gothic" w:hAnsi="Century Gothic" w:cs="Century Gothic"/>
                <w:b/>
                <w:bCs/>
                <w:sz w:val="18"/>
                <w:szCs w:val="18"/>
              </w:rPr>
              <w:lastRenderedPageBreak/>
              <w:t>Inzet</w:t>
            </w:r>
          </w:p>
        </w:tc>
      </w:tr>
      <w:tr w:rsidR="000462C9" w14:paraId="1C96B6AA" w14:textId="77777777" w:rsidTr="000462C9">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FFFFFF" w:themeFill="background1"/>
          </w:tcPr>
          <w:p w14:paraId="7E8DC959" w14:textId="77777777" w:rsidR="000462C9" w:rsidRDefault="000462C9">
            <w:pPr>
              <w:rPr>
                <w:rFonts w:ascii="Century Gothic" w:eastAsia="Century Gothic" w:hAnsi="Century Gothic" w:cs="Century Gothic"/>
                <w:sz w:val="18"/>
                <w:szCs w:val="18"/>
              </w:rPr>
            </w:pPr>
          </w:p>
          <w:p w14:paraId="20725624" w14:textId="77777777" w:rsidR="000462C9" w:rsidRDefault="000462C9">
            <w:pPr>
              <w:rPr>
                <w:rFonts w:ascii="Century Gothic" w:eastAsia="Century Gothic" w:hAnsi="Century Gothic" w:cs="Century Gothic"/>
                <w:sz w:val="18"/>
                <w:szCs w:val="18"/>
              </w:rPr>
            </w:pPr>
            <w:r>
              <w:rPr>
                <w:rFonts w:ascii="Century Gothic" w:eastAsia="Century Gothic" w:hAnsi="Century Gothic" w:cs="Century Gothic"/>
                <w:sz w:val="18"/>
                <w:szCs w:val="18"/>
              </w:rPr>
              <w:t>De volgende voorwaarden stellen wij aan de jobcoach en het jobcoachtraject:</w:t>
            </w:r>
          </w:p>
          <w:p w14:paraId="5D5F71D4" w14:textId="77777777" w:rsidR="000462C9" w:rsidRDefault="000462C9">
            <w:p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De jobcoach coacht vanuit een integrale invalshoek. Alle leefgebieden hebben invloed op het functioneren op het werk, hier heeft de jobcoach aandacht voor. Daarnaast moet de client zich volledig veilig voelen bij een jobcoach en deze kunnen vertrouwen. Hiervoor is continuïteit, snelle beschikbaarheid, heldere communicatie, aandacht voor privacy en methodisch werken essentieel. </w:t>
            </w:r>
          </w:p>
          <w:p w14:paraId="319EA82F" w14:textId="77777777" w:rsidR="000462C9" w:rsidRDefault="000462C9">
            <w:pPr>
              <w:rPr>
                <w:rFonts w:ascii="Century Gothic" w:eastAsia="Century Gothic" w:hAnsi="Century Gothic" w:cs="Century Gothic"/>
                <w:sz w:val="18"/>
                <w:szCs w:val="18"/>
              </w:rPr>
            </w:pPr>
          </w:p>
          <w:p w14:paraId="2EA6E892" w14:textId="77777777" w:rsidR="000462C9" w:rsidRDefault="000462C9">
            <w:pPr>
              <w:rPr>
                <w:rFonts w:ascii="Century Gothic" w:eastAsia="Century Gothic" w:hAnsi="Century Gothic" w:cs="Century Gothic"/>
                <w:b/>
                <w:bCs/>
                <w:sz w:val="18"/>
                <w:szCs w:val="18"/>
              </w:rPr>
            </w:pPr>
            <w:r>
              <w:rPr>
                <w:rFonts w:ascii="Century Gothic" w:eastAsia="Century Gothic" w:hAnsi="Century Gothic" w:cs="Century Gothic"/>
                <w:b/>
                <w:bCs/>
                <w:sz w:val="18"/>
                <w:szCs w:val="18"/>
              </w:rPr>
              <w:t>Jobcoachregimes</w:t>
            </w:r>
          </w:p>
          <w:p w14:paraId="5434E62E" w14:textId="77777777" w:rsidR="000462C9" w:rsidRDefault="000462C9">
            <w:pPr>
              <w:rPr>
                <w:rFonts w:ascii="Century Gothic" w:eastAsia="Century Gothic" w:hAnsi="Century Gothic" w:cs="Century Gothic"/>
                <w:i/>
                <w:iCs/>
                <w:sz w:val="18"/>
                <w:szCs w:val="18"/>
              </w:rPr>
            </w:pPr>
            <w:r>
              <w:rPr>
                <w:rFonts w:ascii="Century Gothic" w:eastAsia="Century Gothic" w:hAnsi="Century Gothic" w:cs="Century Gothic"/>
                <w:sz w:val="18"/>
                <w:szCs w:val="18"/>
              </w:rPr>
              <w:t>Wij kennen de volgende jobcoachregimes:</w:t>
            </w:r>
          </w:p>
          <w:p w14:paraId="0C6F54F2" w14:textId="77777777" w:rsidR="000462C9" w:rsidRDefault="000462C9">
            <w:pPr>
              <w:rPr>
                <w:rFonts w:ascii="Century Gothic" w:eastAsia="Century Gothic" w:hAnsi="Century Gothic" w:cs="Century Gothic"/>
                <w:sz w:val="18"/>
                <w:szCs w:val="18"/>
              </w:rPr>
            </w:pPr>
            <w:r>
              <w:rPr>
                <w:rFonts w:ascii="Century Gothic" w:eastAsia="Century Gothic" w:hAnsi="Century Gothic" w:cs="Century Gothic"/>
                <w:sz w:val="18"/>
                <w:szCs w:val="18"/>
              </w:rPr>
              <w:t>Wij volgen het lichte en midden regime van het UWV</w:t>
            </w:r>
            <w:r>
              <w:rPr>
                <w:rFonts w:ascii="Century Gothic" w:eastAsia="Century Gothic" w:hAnsi="Century Gothic" w:cs="Century Gothic"/>
                <w:sz w:val="18"/>
                <w:szCs w:val="18"/>
                <w:vertAlign w:val="superscript"/>
              </w:rPr>
              <w:footnoteReference w:id="1"/>
            </w:r>
            <w:r>
              <w:rPr>
                <w:rFonts w:ascii="Century Gothic" w:eastAsia="Century Gothic" w:hAnsi="Century Gothic" w:cs="Century Gothic"/>
                <w:sz w:val="18"/>
                <w:szCs w:val="18"/>
              </w:rPr>
              <w:t xml:space="preserve">, met een maximum aantal uren per jobcoachperiode. Wij volgen niet het intensief regime, omdat dit passend is voor kandidaten die meer dan normale ondersteuning nodig hebben en behoren bij de doelgroep Beschut Werk. </w:t>
            </w:r>
          </w:p>
          <w:p w14:paraId="261A8069" w14:textId="77777777" w:rsidR="000462C9" w:rsidRDefault="000462C9">
            <w:pPr>
              <w:rPr>
                <w:rFonts w:ascii="Century Gothic" w:eastAsia="Century Gothic" w:hAnsi="Century Gothic" w:cs="Century Gothic"/>
                <w:sz w:val="18"/>
                <w:szCs w:val="18"/>
              </w:rPr>
            </w:pPr>
          </w:p>
          <w:p w14:paraId="61BD1455" w14:textId="77777777" w:rsidR="000462C9" w:rsidRDefault="000462C9">
            <w:p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Als </w:t>
            </w:r>
            <w:proofErr w:type="spellStart"/>
            <w:r>
              <w:rPr>
                <w:rFonts w:ascii="Century Gothic" w:eastAsia="Century Gothic" w:hAnsi="Century Gothic" w:cs="Century Gothic"/>
                <w:sz w:val="18"/>
                <w:szCs w:val="18"/>
              </w:rPr>
              <w:t>jobcoaching</w:t>
            </w:r>
            <w:proofErr w:type="spellEnd"/>
            <w:r>
              <w:rPr>
                <w:rFonts w:ascii="Century Gothic" w:eastAsia="Century Gothic" w:hAnsi="Century Gothic" w:cs="Century Gothic"/>
                <w:sz w:val="18"/>
                <w:szCs w:val="18"/>
              </w:rPr>
              <w:t xml:space="preserve"> moet worden ingezet en de client heeft al werkervaring in dezelfde werksoort, zal waarschijnlijk het licht regime voldoende zijn. Bij een nieuwe werknemer met weinig tot geen werkervaring en forse beperkingen, dan zal de client eerder in het midden regime vallen.</w:t>
            </w:r>
          </w:p>
          <w:p w14:paraId="2DC1F911" w14:textId="77777777" w:rsidR="000462C9" w:rsidRDefault="000462C9">
            <w:pPr>
              <w:rPr>
                <w:rFonts w:ascii="Century Gothic" w:eastAsia="Century Gothic" w:hAnsi="Century Gothic" w:cs="Century Gothic"/>
                <w:sz w:val="18"/>
                <w:szCs w:val="18"/>
              </w:rPr>
            </w:pPr>
            <w:r>
              <w:rPr>
                <w:rFonts w:ascii="Century Gothic" w:eastAsia="Century Gothic" w:hAnsi="Century Gothic" w:cs="Century Gothic"/>
                <w:sz w:val="18"/>
                <w:szCs w:val="18"/>
              </w:rPr>
              <w:t>Het bepalen van het regime blijft maatwerk en is grotendeels afhankelijk van de match op de werkvloer.</w:t>
            </w:r>
          </w:p>
          <w:p w14:paraId="057CC224" w14:textId="77777777" w:rsidR="000462C9" w:rsidRDefault="000462C9">
            <w:pPr>
              <w:rPr>
                <w:rFonts w:ascii="Century Gothic" w:eastAsia="Century Gothic" w:hAnsi="Century Gothic" w:cs="Century Gothic"/>
                <w:sz w:val="18"/>
                <w:szCs w:val="18"/>
              </w:rPr>
            </w:pPr>
          </w:p>
          <w:p w14:paraId="1E30A510" w14:textId="77777777" w:rsidR="000462C9" w:rsidRDefault="000462C9">
            <w:pPr>
              <w:rPr>
                <w:rFonts w:ascii="Century Gothic" w:eastAsia="Century Gothic" w:hAnsi="Century Gothic" w:cs="Century Gothic"/>
                <w:sz w:val="18"/>
                <w:szCs w:val="18"/>
              </w:rPr>
            </w:pPr>
            <w:r>
              <w:rPr>
                <w:rFonts w:ascii="Century Gothic" w:eastAsia="Century Gothic" w:hAnsi="Century Gothic" w:cs="Century Gothic"/>
                <w:sz w:val="18"/>
                <w:szCs w:val="18"/>
              </w:rPr>
              <w:t>Wanneer we werken met het licht en midden regime, kan dit er als volgt uitzien. Bij onderstaande berekening gaan we uit van een arbeidsovereenkomst van minimaal 24 uur per week. Wanneer er meer of minder dan 24 uur per week wordt gewerkt, worden de uren naar rato vastgesteld.</w:t>
            </w:r>
          </w:p>
          <w:p w14:paraId="4B392350" w14:textId="77777777" w:rsidR="000462C9" w:rsidRDefault="000462C9">
            <w:pPr>
              <w:rPr>
                <w:rFonts w:ascii="Century Gothic" w:eastAsia="Century Gothic" w:hAnsi="Century Gothic" w:cs="Century Gothic"/>
                <w:sz w:val="18"/>
                <w:szCs w:val="18"/>
              </w:rPr>
            </w:pPr>
          </w:p>
          <w:tbl>
            <w:tblPr>
              <w:tblW w:w="8670" w:type="dxa"/>
              <w:tblLayout w:type="fixed"/>
              <w:tblLook w:val="04A0" w:firstRow="1" w:lastRow="0" w:firstColumn="1" w:lastColumn="0" w:noHBand="0" w:noVBand="1"/>
            </w:tblPr>
            <w:tblGrid>
              <w:gridCol w:w="2998"/>
              <w:gridCol w:w="2552"/>
              <w:gridCol w:w="3120"/>
            </w:tblGrid>
            <w:tr w:rsidR="000462C9" w14:paraId="0122785D" w14:textId="77777777">
              <w:trPr>
                <w:trHeight w:val="300"/>
              </w:trPr>
              <w:tc>
                <w:tcPr>
                  <w:tcW w:w="2996" w:type="dxa"/>
                  <w:tcBorders>
                    <w:top w:val="single" w:sz="8" w:space="0" w:color="auto"/>
                    <w:left w:val="single" w:sz="8" w:space="0" w:color="auto"/>
                    <w:bottom w:val="single" w:sz="8" w:space="0" w:color="auto"/>
                    <w:right w:val="single" w:sz="8" w:space="0" w:color="auto"/>
                  </w:tcBorders>
                  <w:hideMark/>
                </w:tcPr>
                <w:p w14:paraId="6A0C9F5C" w14:textId="77777777" w:rsidR="000462C9" w:rsidRDefault="000462C9">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sz w:val="18"/>
                      <w:szCs w:val="18"/>
                    </w:rPr>
                    <w:br w:type="page"/>
                  </w:r>
                  <w:r>
                    <w:rPr>
                      <w:rFonts w:ascii="Century Gothic" w:eastAsia="Century Gothic" w:hAnsi="Century Gothic" w:cs="Century Gothic"/>
                      <w:b/>
                      <w:bCs/>
                      <w:sz w:val="18"/>
                      <w:szCs w:val="18"/>
                    </w:rPr>
                    <w:t xml:space="preserve"> Externe </w:t>
                  </w:r>
                  <w:proofErr w:type="spellStart"/>
                  <w:r>
                    <w:rPr>
                      <w:rFonts w:ascii="Century Gothic" w:eastAsia="Century Gothic" w:hAnsi="Century Gothic" w:cs="Century Gothic"/>
                      <w:b/>
                      <w:bCs/>
                      <w:sz w:val="18"/>
                      <w:szCs w:val="18"/>
                    </w:rPr>
                    <w:t>Jobcoaching</w:t>
                  </w:r>
                  <w:proofErr w:type="spellEnd"/>
                </w:p>
              </w:tc>
              <w:tc>
                <w:tcPr>
                  <w:tcW w:w="2551" w:type="dxa"/>
                  <w:tcBorders>
                    <w:top w:val="single" w:sz="8" w:space="0" w:color="auto"/>
                    <w:left w:val="single" w:sz="8" w:space="0" w:color="auto"/>
                    <w:bottom w:val="single" w:sz="8" w:space="0" w:color="auto"/>
                    <w:right w:val="single" w:sz="8" w:space="0" w:color="auto"/>
                  </w:tcBorders>
                  <w:hideMark/>
                </w:tcPr>
                <w:p w14:paraId="014A6A76" w14:textId="77777777" w:rsidR="000462C9" w:rsidRDefault="000462C9">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Licht</w:t>
                  </w:r>
                </w:p>
              </w:tc>
              <w:tc>
                <w:tcPr>
                  <w:tcW w:w="3119" w:type="dxa"/>
                  <w:tcBorders>
                    <w:top w:val="single" w:sz="8" w:space="0" w:color="auto"/>
                    <w:left w:val="single" w:sz="8" w:space="0" w:color="auto"/>
                    <w:bottom w:val="single" w:sz="8" w:space="0" w:color="auto"/>
                    <w:right w:val="single" w:sz="8" w:space="0" w:color="auto"/>
                  </w:tcBorders>
                  <w:hideMark/>
                </w:tcPr>
                <w:p w14:paraId="1EE2E2C6" w14:textId="77777777" w:rsidR="000462C9" w:rsidRDefault="000462C9">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Midden</w:t>
                  </w:r>
                </w:p>
              </w:tc>
            </w:tr>
            <w:tr w:rsidR="000462C9" w14:paraId="264E1694" w14:textId="77777777">
              <w:trPr>
                <w:trHeight w:val="300"/>
              </w:trPr>
              <w:tc>
                <w:tcPr>
                  <w:tcW w:w="2996" w:type="dxa"/>
                  <w:tcBorders>
                    <w:top w:val="single" w:sz="8" w:space="0" w:color="auto"/>
                    <w:left w:val="single" w:sz="8" w:space="0" w:color="auto"/>
                    <w:bottom w:val="single" w:sz="8" w:space="0" w:color="auto"/>
                    <w:right w:val="single" w:sz="8" w:space="0" w:color="auto"/>
                  </w:tcBorders>
                  <w:hideMark/>
                </w:tcPr>
                <w:p w14:paraId="227029C4" w14:textId="77777777" w:rsidR="000462C9" w:rsidRDefault="000462C9">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1</w:t>
                  </w:r>
                  <w:r>
                    <w:rPr>
                      <w:rFonts w:ascii="Century Gothic" w:eastAsia="Century Gothic" w:hAnsi="Century Gothic" w:cs="Century Gothic"/>
                      <w:b/>
                      <w:bCs/>
                      <w:sz w:val="18"/>
                      <w:szCs w:val="18"/>
                      <w:vertAlign w:val="superscript"/>
                    </w:rPr>
                    <w:t>e</w:t>
                  </w:r>
                  <w:r>
                    <w:rPr>
                      <w:rFonts w:ascii="Century Gothic" w:eastAsia="Century Gothic" w:hAnsi="Century Gothic" w:cs="Century Gothic"/>
                      <w:b/>
                      <w:bCs/>
                      <w:sz w:val="18"/>
                      <w:szCs w:val="18"/>
                    </w:rPr>
                    <w:t xml:space="preserve"> jaar</w:t>
                  </w:r>
                </w:p>
              </w:tc>
              <w:tc>
                <w:tcPr>
                  <w:tcW w:w="2551" w:type="dxa"/>
                  <w:tcBorders>
                    <w:top w:val="single" w:sz="8" w:space="0" w:color="auto"/>
                    <w:left w:val="single" w:sz="8" w:space="0" w:color="auto"/>
                    <w:bottom w:val="single" w:sz="8" w:space="0" w:color="auto"/>
                    <w:right w:val="single" w:sz="8" w:space="0" w:color="auto"/>
                  </w:tcBorders>
                  <w:hideMark/>
                </w:tcPr>
                <w:p w14:paraId="43FF1936" w14:textId="77777777" w:rsidR="000462C9" w:rsidRDefault="000462C9">
                  <w:pPr>
                    <w:spacing w:after="0" w:line="24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36 uur op jaarbasis          </w:t>
                  </w:r>
                </w:p>
                <w:p w14:paraId="2C770183" w14:textId="77777777" w:rsidR="000462C9" w:rsidRDefault="000462C9">
                  <w:pPr>
                    <w:spacing w:after="0" w:line="240" w:lineRule="auto"/>
                    <w:rPr>
                      <w:rFonts w:ascii="Century Gothic" w:eastAsia="Century Gothic" w:hAnsi="Century Gothic" w:cs="Century Gothic"/>
                      <w:sz w:val="18"/>
                      <w:szCs w:val="18"/>
                    </w:rPr>
                  </w:pPr>
                  <w:r>
                    <w:rPr>
                      <w:rFonts w:ascii="Century Gothic" w:eastAsia="Century Gothic" w:hAnsi="Century Gothic" w:cs="Century Gothic"/>
                      <w:sz w:val="18"/>
                      <w:szCs w:val="18"/>
                    </w:rPr>
                    <w:t>3 uur per maand</w:t>
                  </w:r>
                </w:p>
              </w:tc>
              <w:tc>
                <w:tcPr>
                  <w:tcW w:w="3119" w:type="dxa"/>
                  <w:tcBorders>
                    <w:top w:val="single" w:sz="8" w:space="0" w:color="auto"/>
                    <w:left w:val="single" w:sz="8" w:space="0" w:color="auto"/>
                    <w:bottom w:val="single" w:sz="8" w:space="0" w:color="auto"/>
                    <w:right w:val="single" w:sz="8" w:space="0" w:color="auto"/>
                  </w:tcBorders>
                  <w:hideMark/>
                </w:tcPr>
                <w:p w14:paraId="6C81D0B5" w14:textId="77777777" w:rsidR="000462C9" w:rsidRDefault="000462C9">
                  <w:pPr>
                    <w:spacing w:after="0" w:line="240" w:lineRule="auto"/>
                    <w:rPr>
                      <w:rFonts w:ascii="Century Gothic" w:eastAsia="Century Gothic" w:hAnsi="Century Gothic" w:cs="Century Gothic"/>
                      <w:sz w:val="18"/>
                      <w:szCs w:val="18"/>
                    </w:rPr>
                  </w:pPr>
                  <w:r>
                    <w:rPr>
                      <w:rFonts w:ascii="Century Gothic" w:eastAsia="Century Gothic" w:hAnsi="Century Gothic" w:cs="Century Gothic"/>
                      <w:sz w:val="18"/>
                      <w:szCs w:val="18"/>
                    </w:rPr>
                    <w:t>60 uur op jaarbasis</w:t>
                  </w:r>
                </w:p>
                <w:p w14:paraId="4B30B2F4" w14:textId="77777777" w:rsidR="000462C9" w:rsidRDefault="000462C9">
                  <w:pPr>
                    <w:spacing w:after="0" w:line="240" w:lineRule="auto"/>
                    <w:rPr>
                      <w:rFonts w:ascii="Century Gothic" w:eastAsia="Century Gothic" w:hAnsi="Century Gothic" w:cs="Century Gothic"/>
                      <w:sz w:val="18"/>
                      <w:szCs w:val="18"/>
                    </w:rPr>
                  </w:pPr>
                  <w:r>
                    <w:rPr>
                      <w:rFonts w:ascii="Century Gothic" w:eastAsia="Century Gothic" w:hAnsi="Century Gothic" w:cs="Century Gothic"/>
                      <w:sz w:val="18"/>
                      <w:szCs w:val="18"/>
                    </w:rPr>
                    <w:t>5 uur per maand</w:t>
                  </w:r>
                </w:p>
              </w:tc>
            </w:tr>
            <w:tr w:rsidR="000462C9" w14:paraId="7842FC94" w14:textId="77777777">
              <w:trPr>
                <w:trHeight w:val="300"/>
              </w:trPr>
              <w:tc>
                <w:tcPr>
                  <w:tcW w:w="2996" w:type="dxa"/>
                  <w:tcBorders>
                    <w:top w:val="single" w:sz="8" w:space="0" w:color="auto"/>
                    <w:left w:val="single" w:sz="8" w:space="0" w:color="auto"/>
                    <w:bottom w:val="single" w:sz="8" w:space="0" w:color="auto"/>
                    <w:right w:val="single" w:sz="8" w:space="0" w:color="auto"/>
                  </w:tcBorders>
                  <w:hideMark/>
                </w:tcPr>
                <w:p w14:paraId="1CC500BD" w14:textId="77777777" w:rsidR="000462C9" w:rsidRDefault="000462C9">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2</w:t>
                  </w:r>
                  <w:r>
                    <w:rPr>
                      <w:rFonts w:ascii="Century Gothic" w:eastAsia="Century Gothic" w:hAnsi="Century Gothic" w:cs="Century Gothic"/>
                      <w:b/>
                      <w:bCs/>
                      <w:sz w:val="18"/>
                      <w:szCs w:val="18"/>
                      <w:vertAlign w:val="superscript"/>
                    </w:rPr>
                    <w:t>e</w:t>
                  </w:r>
                  <w:r>
                    <w:rPr>
                      <w:rFonts w:ascii="Century Gothic" w:eastAsia="Century Gothic" w:hAnsi="Century Gothic" w:cs="Century Gothic"/>
                      <w:b/>
                      <w:bCs/>
                      <w:sz w:val="18"/>
                      <w:szCs w:val="18"/>
                    </w:rPr>
                    <w:t xml:space="preserve"> jaar</w:t>
                  </w:r>
                </w:p>
              </w:tc>
              <w:tc>
                <w:tcPr>
                  <w:tcW w:w="2551" w:type="dxa"/>
                  <w:tcBorders>
                    <w:top w:val="single" w:sz="8" w:space="0" w:color="auto"/>
                    <w:left w:val="single" w:sz="8" w:space="0" w:color="auto"/>
                    <w:bottom w:val="single" w:sz="8" w:space="0" w:color="auto"/>
                    <w:right w:val="single" w:sz="8" w:space="0" w:color="auto"/>
                  </w:tcBorders>
                  <w:hideMark/>
                </w:tcPr>
                <w:p w14:paraId="4CBA0563" w14:textId="77777777" w:rsidR="000462C9" w:rsidRDefault="000462C9">
                  <w:pPr>
                    <w:spacing w:after="0" w:line="240" w:lineRule="auto"/>
                    <w:rPr>
                      <w:rFonts w:ascii="Century Gothic" w:eastAsia="Century Gothic" w:hAnsi="Century Gothic" w:cs="Century Gothic"/>
                      <w:sz w:val="18"/>
                      <w:szCs w:val="18"/>
                    </w:rPr>
                  </w:pPr>
                  <w:r>
                    <w:rPr>
                      <w:rFonts w:ascii="Century Gothic" w:eastAsia="Century Gothic" w:hAnsi="Century Gothic" w:cs="Century Gothic"/>
                      <w:sz w:val="18"/>
                      <w:szCs w:val="18"/>
                    </w:rPr>
                    <w:t>24 uur op jaarbasis</w:t>
                  </w:r>
                </w:p>
                <w:p w14:paraId="176D7FAF" w14:textId="77777777" w:rsidR="000462C9" w:rsidRDefault="000462C9">
                  <w:pPr>
                    <w:spacing w:after="0" w:line="240" w:lineRule="auto"/>
                    <w:rPr>
                      <w:rFonts w:ascii="Century Gothic" w:eastAsia="Century Gothic" w:hAnsi="Century Gothic" w:cs="Century Gothic"/>
                      <w:sz w:val="18"/>
                      <w:szCs w:val="18"/>
                    </w:rPr>
                  </w:pPr>
                  <w:r>
                    <w:rPr>
                      <w:rFonts w:ascii="Century Gothic" w:eastAsia="Century Gothic" w:hAnsi="Century Gothic" w:cs="Century Gothic"/>
                      <w:sz w:val="18"/>
                      <w:szCs w:val="18"/>
                    </w:rPr>
                    <w:t>2 uur per maand</w:t>
                  </w:r>
                </w:p>
              </w:tc>
              <w:tc>
                <w:tcPr>
                  <w:tcW w:w="3119" w:type="dxa"/>
                  <w:tcBorders>
                    <w:top w:val="single" w:sz="8" w:space="0" w:color="auto"/>
                    <w:left w:val="single" w:sz="8" w:space="0" w:color="auto"/>
                    <w:bottom w:val="single" w:sz="8" w:space="0" w:color="auto"/>
                    <w:right w:val="single" w:sz="8" w:space="0" w:color="auto"/>
                  </w:tcBorders>
                  <w:hideMark/>
                </w:tcPr>
                <w:p w14:paraId="5EC81272" w14:textId="77777777" w:rsidR="000462C9" w:rsidRDefault="000462C9">
                  <w:pPr>
                    <w:spacing w:after="0" w:line="240" w:lineRule="auto"/>
                    <w:rPr>
                      <w:rFonts w:ascii="Century Gothic" w:eastAsia="Century Gothic" w:hAnsi="Century Gothic" w:cs="Century Gothic"/>
                      <w:sz w:val="18"/>
                      <w:szCs w:val="18"/>
                    </w:rPr>
                  </w:pPr>
                  <w:r>
                    <w:rPr>
                      <w:rFonts w:ascii="Century Gothic" w:eastAsia="Century Gothic" w:hAnsi="Century Gothic" w:cs="Century Gothic"/>
                      <w:sz w:val="18"/>
                      <w:szCs w:val="18"/>
                    </w:rPr>
                    <w:t>36 uur op jaarbasis</w:t>
                  </w:r>
                </w:p>
                <w:p w14:paraId="3C789042" w14:textId="77777777" w:rsidR="000462C9" w:rsidRDefault="000462C9">
                  <w:pPr>
                    <w:spacing w:after="0" w:line="240" w:lineRule="auto"/>
                    <w:rPr>
                      <w:rFonts w:ascii="Century Gothic" w:eastAsia="Century Gothic" w:hAnsi="Century Gothic" w:cs="Century Gothic"/>
                      <w:sz w:val="18"/>
                      <w:szCs w:val="18"/>
                    </w:rPr>
                  </w:pPr>
                  <w:r>
                    <w:rPr>
                      <w:rFonts w:ascii="Century Gothic" w:eastAsia="Century Gothic" w:hAnsi="Century Gothic" w:cs="Century Gothic"/>
                      <w:sz w:val="18"/>
                      <w:szCs w:val="18"/>
                    </w:rPr>
                    <w:t>3 uur per maand</w:t>
                  </w:r>
                </w:p>
              </w:tc>
            </w:tr>
            <w:tr w:rsidR="000462C9" w14:paraId="5A1E723C" w14:textId="77777777">
              <w:trPr>
                <w:trHeight w:val="300"/>
              </w:trPr>
              <w:tc>
                <w:tcPr>
                  <w:tcW w:w="2996" w:type="dxa"/>
                  <w:tcBorders>
                    <w:top w:val="single" w:sz="8" w:space="0" w:color="auto"/>
                    <w:left w:val="single" w:sz="8" w:space="0" w:color="auto"/>
                    <w:bottom w:val="single" w:sz="8" w:space="0" w:color="auto"/>
                    <w:right w:val="single" w:sz="8" w:space="0" w:color="auto"/>
                  </w:tcBorders>
                  <w:hideMark/>
                </w:tcPr>
                <w:p w14:paraId="3CE0BA58" w14:textId="77777777" w:rsidR="000462C9" w:rsidRDefault="000462C9">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3</w:t>
                  </w:r>
                  <w:r>
                    <w:rPr>
                      <w:rFonts w:ascii="Century Gothic" w:eastAsia="Century Gothic" w:hAnsi="Century Gothic" w:cs="Century Gothic"/>
                      <w:b/>
                      <w:bCs/>
                      <w:sz w:val="18"/>
                      <w:szCs w:val="18"/>
                      <w:vertAlign w:val="superscript"/>
                    </w:rPr>
                    <w:t>e</w:t>
                  </w:r>
                  <w:r>
                    <w:rPr>
                      <w:rFonts w:ascii="Century Gothic" w:eastAsia="Century Gothic" w:hAnsi="Century Gothic" w:cs="Century Gothic"/>
                      <w:b/>
                      <w:bCs/>
                      <w:sz w:val="18"/>
                      <w:szCs w:val="18"/>
                    </w:rPr>
                    <w:t xml:space="preserve"> jaar, (enkel in uitzonderlijke </w:t>
                  </w:r>
                </w:p>
                <w:p w14:paraId="1459901F" w14:textId="77777777" w:rsidR="000462C9" w:rsidRDefault="000462C9">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gevallen)</w:t>
                  </w:r>
                </w:p>
              </w:tc>
              <w:tc>
                <w:tcPr>
                  <w:tcW w:w="2551" w:type="dxa"/>
                  <w:tcBorders>
                    <w:top w:val="single" w:sz="8" w:space="0" w:color="auto"/>
                    <w:left w:val="single" w:sz="8" w:space="0" w:color="auto"/>
                    <w:bottom w:val="single" w:sz="8" w:space="0" w:color="auto"/>
                    <w:right w:val="single" w:sz="8" w:space="0" w:color="auto"/>
                  </w:tcBorders>
                  <w:hideMark/>
                </w:tcPr>
                <w:p w14:paraId="4AFABA0C" w14:textId="77777777" w:rsidR="000462C9" w:rsidRDefault="000462C9">
                  <w:pPr>
                    <w:spacing w:after="0" w:line="240" w:lineRule="auto"/>
                    <w:rPr>
                      <w:rFonts w:ascii="Century Gothic" w:eastAsia="Century Gothic" w:hAnsi="Century Gothic" w:cs="Century Gothic"/>
                      <w:sz w:val="18"/>
                      <w:szCs w:val="18"/>
                    </w:rPr>
                  </w:pPr>
                  <w:r>
                    <w:rPr>
                      <w:rFonts w:ascii="Century Gothic" w:eastAsia="Century Gothic" w:hAnsi="Century Gothic" w:cs="Century Gothic"/>
                      <w:sz w:val="18"/>
                      <w:szCs w:val="18"/>
                    </w:rPr>
                    <w:t>12 uur op jaarbasis</w:t>
                  </w:r>
                </w:p>
                <w:p w14:paraId="0FC02E76" w14:textId="77777777" w:rsidR="000462C9" w:rsidRDefault="000462C9">
                  <w:pPr>
                    <w:spacing w:after="0" w:line="240" w:lineRule="auto"/>
                    <w:rPr>
                      <w:rFonts w:ascii="Century Gothic" w:eastAsia="Century Gothic" w:hAnsi="Century Gothic" w:cs="Century Gothic"/>
                      <w:sz w:val="18"/>
                      <w:szCs w:val="18"/>
                    </w:rPr>
                  </w:pPr>
                  <w:r>
                    <w:rPr>
                      <w:rFonts w:ascii="Century Gothic" w:eastAsia="Century Gothic" w:hAnsi="Century Gothic" w:cs="Century Gothic"/>
                      <w:sz w:val="18"/>
                      <w:szCs w:val="18"/>
                    </w:rPr>
                    <w:t>1 uur per maand</w:t>
                  </w:r>
                </w:p>
              </w:tc>
              <w:tc>
                <w:tcPr>
                  <w:tcW w:w="3119" w:type="dxa"/>
                  <w:tcBorders>
                    <w:top w:val="single" w:sz="8" w:space="0" w:color="auto"/>
                    <w:left w:val="single" w:sz="8" w:space="0" w:color="auto"/>
                    <w:bottom w:val="single" w:sz="8" w:space="0" w:color="auto"/>
                    <w:right w:val="single" w:sz="8" w:space="0" w:color="auto"/>
                  </w:tcBorders>
                  <w:hideMark/>
                </w:tcPr>
                <w:p w14:paraId="5AC31F03" w14:textId="77777777" w:rsidR="000462C9" w:rsidRDefault="000462C9">
                  <w:pPr>
                    <w:spacing w:after="0" w:line="240" w:lineRule="auto"/>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18 uur op jaarbasis </w:t>
                  </w:r>
                </w:p>
                <w:p w14:paraId="0A898E22" w14:textId="77777777" w:rsidR="000462C9" w:rsidRDefault="000462C9">
                  <w:pPr>
                    <w:spacing w:after="0" w:line="240" w:lineRule="auto"/>
                    <w:rPr>
                      <w:rFonts w:ascii="Century Gothic" w:eastAsia="Century Gothic" w:hAnsi="Century Gothic" w:cs="Century Gothic"/>
                      <w:sz w:val="18"/>
                      <w:szCs w:val="18"/>
                    </w:rPr>
                  </w:pPr>
                  <w:r>
                    <w:rPr>
                      <w:rFonts w:ascii="Century Gothic" w:eastAsia="Century Gothic" w:hAnsi="Century Gothic" w:cs="Century Gothic"/>
                      <w:sz w:val="18"/>
                      <w:szCs w:val="18"/>
                    </w:rPr>
                    <w:t>1.5 uur per maand</w:t>
                  </w:r>
                </w:p>
              </w:tc>
            </w:tr>
          </w:tbl>
          <w:p w14:paraId="5D11575D" w14:textId="77777777" w:rsidR="000462C9" w:rsidRDefault="000462C9">
            <w:pPr>
              <w:rPr>
                <w:rFonts w:ascii="Century Gothic" w:eastAsia="Century Gothic" w:hAnsi="Century Gothic" w:cs="Century Gothic"/>
                <w:i/>
                <w:iCs/>
                <w:sz w:val="18"/>
                <w:szCs w:val="18"/>
              </w:rPr>
            </w:pPr>
          </w:p>
          <w:p w14:paraId="7D517661" w14:textId="77777777" w:rsidR="000462C9" w:rsidRDefault="000462C9">
            <w:pPr>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Jobcoaching</w:t>
            </w:r>
            <w:proofErr w:type="spellEnd"/>
            <w:r>
              <w:rPr>
                <w:rFonts w:ascii="Century Gothic" w:eastAsia="Century Gothic" w:hAnsi="Century Gothic" w:cs="Century Gothic"/>
                <w:sz w:val="18"/>
                <w:szCs w:val="18"/>
              </w:rPr>
              <w:t xml:space="preserve"> wordt maximaal voor de duur van één jaar ingezet. In overleg wordt een inwerkschema opgesteld. De Jobcoach maakt zichzelf misbaar om zo weer inzetbaar te zijn voor een nieuwe client.</w:t>
            </w:r>
          </w:p>
          <w:p w14:paraId="39376126" w14:textId="77777777" w:rsidR="000462C9" w:rsidRDefault="000462C9">
            <w:pPr>
              <w:rPr>
                <w:rFonts w:ascii="Century Gothic" w:eastAsia="Century Gothic" w:hAnsi="Century Gothic" w:cs="Century Gothic"/>
                <w:sz w:val="18"/>
                <w:szCs w:val="18"/>
              </w:rPr>
            </w:pPr>
          </w:p>
        </w:tc>
      </w:tr>
    </w:tbl>
    <w:p w14:paraId="5CEA52A6" w14:textId="77777777" w:rsidR="000462C9" w:rsidRDefault="000462C9" w:rsidP="000462C9">
      <w:pPr>
        <w:rPr>
          <w:rFonts w:ascii="Century Gothic" w:eastAsia="Calibri" w:hAnsi="Century Gothic" w:cs="Calibri"/>
          <w:color w:val="000000" w:themeColor="text1"/>
          <w:sz w:val="18"/>
          <w:szCs w:val="18"/>
        </w:rPr>
      </w:pPr>
    </w:p>
    <w:p w14:paraId="2471A1AB" w14:textId="77777777" w:rsidR="000462C9" w:rsidRDefault="000462C9" w:rsidP="000462C9">
      <w:pPr>
        <w:rPr>
          <w:rFonts w:ascii="Century Gothic" w:eastAsia="Calibri" w:hAnsi="Century Gothic" w:cs="Calibri"/>
          <w:color w:val="000000" w:themeColor="text1"/>
          <w:sz w:val="18"/>
          <w:szCs w:val="18"/>
        </w:rPr>
      </w:pPr>
      <w:r>
        <w:rPr>
          <w:rFonts w:ascii="Century Gothic" w:eastAsia="Calibri" w:hAnsi="Century Gothic" w:cs="Calibri"/>
          <w:color w:val="000000" w:themeColor="text1"/>
          <w:sz w:val="18"/>
          <w:szCs w:val="18"/>
        </w:rPr>
        <w:t>Vorm van bekostigen: PXQ</w:t>
      </w:r>
    </w:p>
    <w:p w14:paraId="3653DE29" w14:textId="77777777" w:rsidR="000462C9" w:rsidRDefault="000462C9" w:rsidP="000462C9">
      <w:pPr>
        <w:rPr>
          <w:rFonts w:ascii="Century Gothic" w:eastAsia="Calibri" w:hAnsi="Century Gothic" w:cs="Calibri"/>
          <w:color w:val="000000" w:themeColor="text1"/>
          <w:sz w:val="18"/>
          <w:szCs w:val="18"/>
        </w:rPr>
      </w:pPr>
      <w:r>
        <w:rPr>
          <w:rFonts w:ascii="Century Gothic" w:eastAsia="Calibri" w:hAnsi="Century Gothic" w:cs="Calibri"/>
          <w:color w:val="000000" w:themeColor="text1"/>
          <w:sz w:val="18"/>
          <w:szCs w:val="18"/>
        </w:rPr>
        <w:t>Eenheid: tarief per uur</w:t>
      </w:r>
    </w:p>
    <w:p w14:paraId="75F7DD22" w14:textId="77777777" w:rsidR="0073251B" w:rsidRPr="009238B7" w:rsidRDefault="0073251B" w:rsidP="67EAB312">
      <w:pPr>
        <w:rPr>
          <w:rFonts w:ascii="Century Gothic" w:eastAsia="Calibri" w:hAnsi="Century Gothic" w:cs="Calibri"/>
          <w:color w:val="000000" w:themeColor="text1"/>
          <w:sz w:val="18"/>
          <w:szCs w:val="18"/>
        </w:rPr>
      </w:pPr>
    </w:p>
    <w:sectPr w:rsidR="0073251B" w:rsidRPr="009238B7" w:rsidSect="00F94FBD">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FDA77" w14:textId="77777777" w:rsidR="00356419" w:rsidRDefault="00356419" w:rsidP="00F94FBD">
      <w:pPr>
        <w:spacing w:after="0" w:line="240" w:lineRule="auto"/>
      </w:pPr>
      <w:r>
        <w:separator/>
      </w:r>
    </w:p>
  </w:endnote>
  <w:endnote w:type="continuationSeparator" w:id="0">
    <w:p w14:paraId="480538E1" w14:textId="77777777" w:rsidR="00356419" w:rsidRDefault="00356419" w:rsidP="00F94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303638"/>
      <w:docPartObj>
        <w:docPartGallery w:val="Page Numbers (Bottom of Page)"/>
        <w:docPartUnique/>
      </w:docPartObj>
    </w:sdtPr>
    <w:sdtEndPr/>
    <w:sdtContent>
      <w:p w14:paraId="1F66549D" w14:textId="709E99D6" w:rsidR="007F22D4" w:rsidRDefault="007F22D4">
        <w:pPr>
          <w:pStyle w:val="Voettekst"/>
          <w:jc w:val="right"/>
        </w:pPr>
        <w:r w:rsidRPr="00B635E8">
          <w:rPr>
            <w:rFonts w:ascii="Century Gothic" w:hAnsi="Century Gothic"/>
            <w:noProof/>
          </w:rPr>
          <w:drawing>
            <wp:anchor distT="0" distB="0" distL="114300" distR="114300" simplePos="0" relativeHeight="251663360" behindDoc="1" locked="0" layoutInCell="1" allowOverlap="1" wp14:anchorId="6BAD8FAF" wp14:editId="7957D6A2">
              <wp:simplePos x="0" y="0"/>
              <wp:positionH relativeFrom="margin">
                <wp:posOffset>-666750</wp:posOffset>
              </wp:positionH>
              <wp:positionV relativeFrom="paragraph">
                <wp:posOffset>17780</wp:posOffset>
              </wp:positionV>
              <wp:extent cx="1740508" cy="590550"/>
              <wp:effectExtent l="0" t="0" r="0"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0508"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0CF078D8" w14:textId="37C7373B" w:rsidR="00F94FBD" w:rsidRDefault="00F94F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BC7D5" w14:textId="77777777" w:rsidR="00356419" w:rsidRDefault="00356419" w:rsidP="00F94FBD">
      <w:pPr>
        <w:spacing w:after="0" w:line="240" w:lineRule="auto"/>
      </w:pPr>
      <w:r>
        <w:separator/>
      </w:r>
    </w:p>
  </w:footnote>
  <w:footnote w:type="continuationSeparator" w:id="0">
    <w:p w14:paraId="31816770" w14:textId="77777777" w:rsidR="00356419" w:rsidRDefault="00356419" w:rsidP="00F94FBD">
      <w:pPr>
        <w:spacing w:after="0" w:line="240" w:lineRule="auto"/>
      </w:pPr>
      <w:r>
        <w:continuationSeparator/>
      </w:r>
    </w:p>
  </w:footnote>
  <w:footnote w:id="1">
    <w:p w14:paraId="4A7E97D8" w14:textId="77777777" w:rsidR="000462C9" w:rsidRDefault="000462C9" w:rsidP="000462C9">
      <w:pPr>
        <w:pStyle w:val="Voetnoottekst"/>
        <w:rPr>
          <w:rFonts w:ascii="Century Gothic" w:hAnsi="Century Gothic"/>
          <w:sz w:val="16"/>
          <w:szCs w:val="16"/>
        </w:rPr>
      </w:pPr>
      <w:r>
        <w:rPr>
          <w:rStyle w:val="Voetnootmarkering"/>
          <w:rFonts w:ascii="Century Gothic" w:hAnsi="Century Gothic"/>
          <w:sz w:val="16"/>
          <w:szCs w:val="16"/>
        </w:rPr>
        <w:footnoteRef/>
      </w:r>
      <w:r>
        <w:rPr>
          <w:rFonts w:ascii="Century Gothic" w:hAnsi="Century Gothic"/>
          <w:sz w:val="16"/>
          <w:szCs w:val="16"/>
        </w:rPr>
        <w:t xml:space="preserve"> </w:t>
      </w:r>
      <w:hyperlink r:id="rId1" w:history="1">
        <w:r>
          <w:rPr>
            <w:rStyle w:val="Hyperlink"/>
            <w:rFonts w:ascii="Century Gothic" w:hAnsi="Century Gothic"/>
            <w:sz w:val="16"/>
            <w:szCs w:val="16"/>
          </w:rPr>
          <w:t>Beleidsregel Protocol Jobcoach UWV 2019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3EB87" w14:textId="0E2ED89B" w:rsidR="00F94FBD" w:rsidRDefault="00994042">
    <w:pPr>
      <w:pStyle w:val="Koptekst"/>
    </w:pPr>
    <w:r w:rsidRPr="00A2773A">
      <w:rPr>
        <w:rFonts w:ascii="Century Gothic" w:eastAsia="Calibri" w:hAnsi="Century Gothic" w:cs="Times New Roman"/>
        <w:noProof/>
      </w:rPr>
      <mc:AlternateContent>
        <mc:Choice Requires="wps">
          <w:drawing>
            <wp:anchor distT="0" distB="0" distL="114300" distR="114300" simplePos="0" relativeHeight="251661312" behindDoc="0" locked="0" layoutInCell="1" allowOverlap="1" wp14:anchorId="36385DD8" wp14:editId="31442D50">
              <wp:simplePos x="0" y="0"/>
              <wp:positionH relativeFrom="page">
                <wp:align>right</wp:align>
              </wp:positionH>
              <wp:positionV relativeFrom="paragraph">
                <wp:posOffset>512445</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5783E6" id="Rechthoek 1" o:spid="_x0000_s1026" style="position:absolute;margin-left:376.6pt;margin-top:40.35pt;width:427.8pt;height:3.6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" fillcolor="#1c6d8d" stroked="f" strokeweight="1pt">
              <w10:wrap anchorx="page"/>
            </v:rect>
          </w:pict>
        </mc:Fallback>
      </mc:AlternateContent>
    </w:r>
    <w:r w:rsidR="00FD2F60" w:rsidRPr="004F7364">
      <w:rPr>
        <w:rFonts w:ascii="Century Gothic" w:eastAsia="Calibri" w:hAnsi="Century Gothic" w:cs="Times New Roman"/>
        <w:noProof/>
      </w:rPr>
      <w:drawing>
        <wp:anchor distT="0" distB="0" distL="114300" distR="114300" simplePos="0" relativeHeight="251659264" behindDoc="1" locked="0" layoutInCell="1" allowOverlap="1" wp14:anchorId="69047659" wp14:editId="22BA46CF">
          <wp:simplePos x="0" y="0"/>
          <wp:positionH relativeFrom="column">
            <wp:posOffset>-733425</wp:posOffset>
          </wp:positionH>
          <wp:positionV relativeFrom="paragraph">
            <wp:posOffset>-162560</wp:posOffset>
          </wp:positionV>
          <wp:extent cx="2874645" cy="975360"/>
          <wp:effectExtent l="0" t="0" r="1905" b="0"/>
          <wp:wrapNone/>
          <wp:docPr id="1912660549" name="Afbeelding 1912660549"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60549" name="Afbeelding 1912660549"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zZovChWaPuAhj4" int2:id="IbN6bmT1">
      <int2:state int2:value="Rejected" int2:type="AugLoop_Text_Critique"/>
    </int2:textHash>
    <int2:textHash int2:hashCode="+hGfjdK9WRAGPR" int2:id="5uphaYmF">
      <int2:state int2:value="Rejected" int2:type="AugLoop_Text_Critique"/>
    </int2:textHash>
    <int2:textHash int2:hashCode="+I3ULcyiHpmQ76" int2:id="gmjY6SkG">
      <int2:state int2:value="Rejected" int2:type="AugLoop_Text_Critique"/>
    </int2:textHash>
    <int2:textHash int2:hashCode="a19G2wohUFDRK+" int2:id="Gmva8Kt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7150"/>
    <w:multiLevelType w:val="hybridMultilevel"/>
    <w:tmpl w:val="F78677BA"/>
    <w:lvl w:ilvl="0" w:tplc="B4244116">
      <w:start w:val="8"/>
      <w:numFmt w:val="decimal"/>
      <w:lvlText w:val="%1."/>
      <w:lvlJc w:val="left"/>
      <w:pPr>
        <w:ind w:left="720" w:hanging="360"/>
      </w:pPr>
    </w:lvl>
    <w:lvl w:ilvl="1" w:tplc="593CAA26">
      <w:start w:val="1"/>
      <w:numFmt w:val="lowerLetter"/>
      <w:lvlText w:val="%2."/>
      <w:lvlJc w:val="left"/>
      <w:pPr>
        <w:ind w:left="1440" w:hanging="360"/>
      </w:pPr>
    </w:lvl>
    <w:lvl w:ilvl="2" w:tplc="E4067DC4">
      <w:start w:val="1"/>
      <w:numFmt w:val="lowerRoman"/>
      <w:lvlText w:val="%3."/>
      <w:lvlJc w:val="right"/>
      <w:pPr>
        <w:ind w:left="2160" w:hanging="180"/>
      </w:pPr>
    </w:lvl>
    <w:lvl w:ilvl="3" w:tplc="5E44CA86">
      <w:start w:val="1"/>
      <w:numFmt w:val="decimal"/>
      <w:lvlText w:val="%4."/>
      <w:lvlJc w:val="left"/>
      <w:pPr>
        <w:ind w:left="2880" w:hanging="360"/>
      </w:pPr>
    </w:lvl>
    <w:lvl w:ilvl="4" w:tplc="EBFCC81C">
      <w:start w:val="1"/>
      <w:numFmt w:val="lowerLetter"/>
      <w:lvlText w:val="%5."/>
      <w:lvlJc w:val="left"/>
      <w:pPr>
        <w:ind w:left="3600" w:hanging="360"/>
      </w:pPr>
    </w:lvl>
    <w:lvl w:ilvl="5" w:tplc="8770329A">
      <w:start w:val="1"/>
      <w:numFmt w:val="lowerRoman"/>
      <w:lvlText w:val="%6."/>
      <w:lvlJc w:val="right"/>
      <w:pPr>
        <w:ind w:left="4320" w:hanging="180"/>
      </w:pPr>
    </w:lvl>
    <w:lvl w:ilvl="6" w:tplc="A12A5488">
      <w:start w:val="1"/>
      <w:numFmt w:val="decimal"/>
      <w:lvlText w:val="%7."/>
      <w:lvlJc w:val="left"/>
      <w:pPr>
        <w:ind w:left="5040" w:hanging="360"/>
      </w:pPr>
    </w:lvl>
    <w:lvl w:ilvl="7" w:tplc="7F58B078">
      <w:start w:val="1"/>
      <w:numFmt w:val="lowerLetter"/>
      <w:lvlText w:val="%8."/>
      <w:lvlJc w:val="left"/>
      <w:pPr>
        <w:ind w:left="5760" w:hanging="360"/>
      </w:pPr>
    </w:lvl>
    <w:lvl w:ilvl="8" w:tplc="803CFA38">
      <w:start w:val="1"/>
      <w:numFmt w:val="lowerRoman"/>
      <w:lvlText w:val="%9."/>
      <w:lvlJc w:val="right"/>
      <w:pPr>
        <w:ind w:left="6480" w:hanging="180"/>
      </w:pPr>
    </w:lvl>
  </w:abstractNum>
  <w:abstractNum w:abstractNumId="1" w15:restartNumberingAfterBreak="0">
    <w:nsid w:val="0871EAD2"/>
    <w:multiLevelType w:val="hybridMultilevel"/>
    <w:tmpl w:val="B4BAC2DA"/>
    <w:lvl w:ilvl="0" w:tplc="C5167980">
      <w:start w:val="5"/>
      <w:numFmt w:val="decimal"/>
      <w:lvlText w:val="%1."/>
      <w:lvlJc w:val="left"/>
      <w:pPr>
        <w:ind w:left="720" w:hanging="360"/>
      </w:pPr>
    </w:lvl>
    <w:lvl w:ilvl="1" w:tplc="91B8D620">
      <w:start w:val="1"/>
      <w:numFmt w:val="lowerLetter"/>
      <w:lvlText w:val="%2."/>
      <w:lvlJc w:val="left"/>
      <w:pPr>
        <w:ind w:left="1440" w:hanging="360"/>
      </w:pPr>
    </w:lvl>
    <w:lvl w:ilvl="2" w:tplc="32CABC32">
      <w:start w:val="1"/>
      <w:numFmt w:val="lowerRoman"/>
      <w:lvlText w:val="%3."/>
      <w:lvlJc w:val="right"/>
      <w:pPr>
        <w:ind w:left="2160" w:hanging="180"/>
      </w:pPr>
    </w:lvl>
    <w:lvl w:ilvl="3" w:tplc="6194C3CC">
      <w:start w:val="1"/>
      <w:numFmt w:val="decimal"/>
      <w:lvlText w:val="%4."/>
      <w:lvlJc w:val="left"/>
      <w:pPr>
        <w:ind w:left="2880" w:hanging="360"/>
      </w:pPr>
    </w:lvl>
    <w:lvl w:ilvl="4" w:tplc="E86C105C">
      <w:start w:val="1"/>
      <w:numFmt w:val="lowerLetter"/>
      <w:lvlText w:val="%5."/>
      <w:lvlJc w:val="left"/>
      <w:pPr>
        <w:ind w:left="3600" w:hanging="360"/>
      </w:pPr>
    </w:lvl>
    <w:lvl w:ilvl="5" w:tplc="19067B9E">
      <w:start w:val="1"/>
      <w:numFmt w:val="lowerRoman"/>
      <w:lvlText w:val="%6."/>
      <w:lvlJc w:val="right"/>
      <w:pPr>
        <w:ind w:left="4320" w:hanging="180"/>
      </w:pPr>
    </w:lvl>
    <w:lvl w:ilvl="6" w:tplc="F46ED7A8">
      <w:start w:val="1"/>
      <w:numFmt w:val="decimal"/>
      <w:lvlText w:val="%7."/>
      <w:lvlJc w:val="left"/>
      <w:pPr>
        <w:ind w:left="5040" w:hanging="360"/>
      </w:pPr>
    </w:lvl>
    <w:lvl w:ilvl="7" w:tplc="F8940F64">
      <w:start w:val="1"/>
      <w:numFmt w:val="lowerLetter"/>
      <w:lvlText w:val="%8."/>
      <w:lvlJc w:val="left"/>
      <w:pPr>
        <w:ind w:left="5760" w:hanging="360"/>
      </w:pPr>
    </w:lvl>
    <w:lvl w:ilvl="8" w:tplc="E07CB662">
      <w:start w:val="1"/>
      <w:numFmt w:val="lowerRoman"/>
      <w:lvlText w:val="%9."/>
      <w:lvlJc w:val="right"/>
      <w:pPr>
        <w:ind w:left="6480" w:hanging="180"/>
      </w:pPr>
    </w:lvl>
  </w:abstractNum>
  <w:abstractNum w:abstractNumId="2" w15:restartNumberingAfterBreak="0">
    <w:nsid w:val="0ECAED5C"/>
    <w:multiLevelType w:val="hybridMultilevel"/>
    <w:tmpl w:val="D83C317E"/>
    <w:lvl w:ilvl="0" w:tplc="0EA2CEB8">
      <w:start w:val="1"/>
      <w:numFmt w:val="bullet"/>
      <w:lvlText w:val="-"/>
      <w:lvlJc w:val="left"/>
      <w:pPr>
        <w:ind w:left="720" w:hanging="360"/>
      </w:pPr>
      <w:rPr>
        <w:rFonts w:ascii="Calibri" w:hAnsi="Calibri" w:hint="default"/>
      </w:rPr>
    </w:lvl>
    <w:lvl w:ilvl="1" w:tplc="0478D2F0">
      <w:start w:val="1"/>
      <w:numFmt w:val="bullet"/>
      <w:lvlText w:val="o"/>
      <w:lvlJc w:val="left"/>
      <w:pPr>
        <w:ind w:left="1440" w:hanging="360"/>
      </w:pPr>
      <w:rPr>
        <w:rFonts w:ascii="Courier New" w:hAnsi="Courier New" w:hint="default"/>
      </w:rPr>
    </w:lvl>
    <w:lvl w:ilvl="2" w:tplc="ED1CFBE6">
      <w:start w:val="1"/>
      <w:numFmt w:val="bullet"/>
      <w:lvlText w:val=""/>
      <w:lvlJc w:val="left"/>
      <w:pPr>
        <w:ind w:left="2160" w:hanging="360"/>
      </w:pPr>
      <w:rPr>
        <w:rFonts w:ascii="Wingdings" w:hAnsi="Wingdings" w:hint="default"/>
      </w:rPr>
    </w:lvl>
    <w:lvl w:ilvl="3" w:tplc="396411F8">
      <w:start w:val="1"/>
      <w:numFmt w:val="bullet"/>
      <w:lvlText w:val=""/>
      <w:lvlJc w:val="left"/>
      <w:pPr>
        <w:ind w:left="2880" w:hanging="360"/>
      </w:pPr>
      <w:rPr>
        <w:rFonts w:ascii="Symbol" w:hAnsi="Symbol" w:hint="default"/>
      </w:rPr>
    </w:lvl>
    <w:lvl w:ilvl="4" w:tplc="CDC47714">
      <w:start w:val="1"/>
      <w:numFmt w:val="bullet"/>
      <w:lvlText w:val="o"/>
      <w:lvlJc w:val="left"/>
      <w:pPr>
        <w:ind w:left="3600" w:hanging="360"/>
      </w:pPr>
      <w:rPr>
        <w:rFonts w:ascii="Courier New" w:hAnsi="Courier New" w:hint="default"/>
      </w:rPr>
    </w:lvl>
    <w:lvl w:ilvl="5" w:tplc="AC2C9286">
      <w:start w:val="1"/>
      <w:numFmt w:val="bullet"/>
      <w:lvlText w:val=""/>
      <w:lvlJc w:val="left"/>
      <w:pPr>
        <w:ind w:left="4320" w:hanging="360"/>
      </w:pPr>
      <w:rPr>
        <w:rFonts w:ascii="Wingdings" w:hAnsi="Wingdings" w:hint="default"/>
      </w:rPr>
    </w:lvl>
    <w:lvl w:ilvl="6" w:tplc="AA40DCF2">
      <w:start w:val="1"/>
      <w:numFmt w:val="bullet"/>
      <w:lvlText w:val=""/>
      <w:lvlJc w:val="left"/>
      <w:pPr>
        <w:ind w:left="5040" w:hanging="360"/>
      </w:pPr>
      <w:rPr>
        <w:rFonts w:ascii="Symbol" w:hAnsi="Symbol" w:hint="default"/>
      </w:rPr>
    </w:lvl>
    <w:lvl w:ilvl="7" w:tplc="F4340AEE">
      <w:start w:val="1"/>
      <w:numFmt w:val="bullet"/>
      <w:lvlText w:val="o"/>
      <w:lvlJc w:val="left"/>
      <w:pPr>
        <w:ind w:left="5760" w:hanging="360"/>
      </w:pPr>
      <w:rPr>
        <w:rFonts w:ascii="Courier New" w:hAnsi="Courier New" w:hint="default"/>
      </w:rPr>
    </w:lvl>
    <w:lvl w:ilvl="8" w:tplc="9BEAF674">
      <w:start w:val="1"/>
      <w:numFmt w:val="bullet"/>
      <w:lvlText w:val=""/>
      <w:lvlJc w:val="left"/>
      <w:pPr>
        <w:ind w:left="6480" w:hanging="360"/>
      </w:pPr>
      <w:rPr>
        <w:rFonts w:ascii="Wingdings" w:hAnsi="Wingdings" w:hint="default"/>
      </w:rPr>
    </w:lvl>
  </w:abstractNum>
  <w:abstractNum w:abstractNumId="3" w15:restartNumberingAfterBreak="0">
    <w:nsid w:val="0F96A31A"/>
    <w:multiLevelType w:val="hybridMultilevel"/>
    <w:tmpl w:val="137012F4"/>
    <w:lvl w:ilvl="0" w:tplc="5FCEDE84">
      <w:start w:val="2"/>
      <w:numFmt w:val="decimal"/>
      <w:lvlText w:val="%1."/>
      <w:lvlJc w:val="left"/>
      <w:pPr>
        <w:ind w:left="720" w:hanging="360"/>
      </w:pPr>
    </w:lvl>
    <w:lvl w:ilvl="1" w:tplc="F5125E86">
      <w:start w:val="1"/>
      <w:numFmt w:val="lowerLetter"/>
      <w:lvlText w:val="%2."/>
      <w:lvlJc w:val="left"/>
      <w:pPr>
        <w:ind w:left="1440" w:hanging="360"/>
      </w:pPr>
    </w:lvl>
    <w:lvl w:ilvl="2" w:tplc="B6C42076">
      <w:start w:val="1"/>
      <w:numFmt w:val="lowerRoman"/>
      <w:lvlText w:val="%3."/>
      <w:lvlJc w:val="right"/>
      <w:pPr>
        <w:ind w:left="2160" w:hanging="180"/>
      </w:pPr>
    </w:lvl>
    <w:lvl w:ilvl="3" w:tplc="93A46E24">
      <w:start w:val="1"/>
      <w:numFmt w:val="decimal"/>
      <w:lvlText w:val="%4."/>
      <w:lvlJc w:val="left"/>
      <w:pPr>
        <w:ind w:left="2880" w:hanging="360"/>
      </w:pPr>
    </w:lvl>
    <w:lvl w:ilvl="4" w:tplc="E292912A">
      <w:start w:val="1"/>
      <w:numFmt w:val="lowerLetter"/>
      <w:lvlText w:val="%5."/>
      <w:lvlJc w:val="left"/>
      <w:pPr>
        <w:ind w:left="3600" w:hanging="360"/>
      </w:pPr>
    </w:lvl>
    <w:lvl w:ilvl="5" w:tplc="7DA4924C">
      <w:start w:val="1"/>
      <w:numFmt w:val="lowerRoman"/>
      <w:lvlText w:val="%6."/>
      <w:lvlJc w:val="right"/>
      <w:pPr>
        <w:ind w:left="4320" w:hanging="180"/>
      </w:pPr>
    </w:lvl>
    <w:lvl w:ilvl="6" w:tplc="1B7E13E0">
      <w:start w:val="1"/>
      <w:numFmt w:val="decimal"/>
      <w:lvlText w:val="%7."/>
      <w:lvlJc w:val="left"/>
      <w:pPr>
        <w:ind w:left="5040" w:hanging="360"/>
      </w:pPr>
    </w:lvl>
    <w:lvl w:ilvl="7" w:tplc="F2C62980">
      <w:start w:val="1"/>
      <w:numFmt w:val="lowerLetter"/>
      <w:lvlText w:val="%8."/>
      <w:lvlJc w:val="left"/>
      <w:pPr>
        <w:ind w:left="5760" w:hanging="360"/>
      </w:pPr>
    </w:lvl>
    <w:lvl w:ilvl="8" w:tplc="8B82790A">
      <w:start w:val="1"/>
      <w:numFmt w:val="lowerRoman"/>
      <w:lvlText w:val="%9."/>
      <w:lvlJc w:val="right"/>
      <w:pPr>
        <w:ind w:left="6480" w:hanging="180"/>
      </w:pPr>
    </w:lvl>
  </w:abstractNum>
  <w:abstractNum w:abstractNumId="4" w15:restartNumberingAfterBreak="0">
    <w:nsid w:val="15110899"/>
    <w:multiLevelType w:val="hybridMultilevel"/>
    <w:tmpl w:val="46E6519A"/>
    <w:lvl w:ilvl="0" w:tplc="1514E988">
      <w:start w:val="5"/>
      <w:numFmt w:val="decimal"/>
      <w:lvlText w:val="%1."/>
      <w:lvlJc w:val="left"/>
      <w:pPr>
        <w:ind w:left="720" w:hanging="360"/>
      </w:pPr>
    </w:lvl>
    <w:lvl w:ilvl="1" w:tplc="ADD2BCE0">
      <w:start w:val="1"/>
      <w:numFmt w:val="lowerLetter"/>
      <w:lvlText w:val="%2."/>
      <w:lvlJc w:val="left"/>
      <w:pPr>
        <w:ind w:left="1440" w:hanging="360"/>
      </w:pPr>
    </w:lvl>
    <w:lvl w:ilvl="2" w:tplc="95D243BE">
      <w:start w:val="1"/>
      <w:numFmt w:val="lowerRoman"/>
      <w:lvlText w:val="%3."/>
      <w:lvlJc w:val="right"/>
      <w:pPr>
        <w:ind w:left="2160" w:hanging="180"/>
      </w:pPr>
    </w:lvl>
    <w:lvl w:ilvl="3" w:tplc="5BA09A9C">
      <w:start w:val="1"/>
      <w:numFmt w:val="decimal"/>
      <w:lvlText w:val="%4."/>
      <w:lvlJc w:val="left"/>
      <w:pPr>
        <w:ind w:left="2880" w:hanging="360"/>
      </w:pPr>
    </w:lvl>
    <w:lvl w:ilvl="4" w:tplc="B9D23358">
      <w:start w:val="1"/>
      <w:numFmt w:val="lowerLetter"/>
      <w:lvlText w:val="%5."/>
      <w:lvlJc w:val="left"/>
      <w:pPr>
        <w:ind w:left="3600" w:hanging="360"/>
      </w:pPr>
    </w:lvl>
    <w:lvl w:ilvl="5" w:tplc="44921C56">
      <w:start w:val="1"/>
      <w:numFmt w:val="lowerRoman"/>
      <w:lvlText w:val="%6."/>
      <w:lvlJc w:val="right"/>
      <w:pPr>
        <w:ind w:left="4320" w:hanging="180"/>
      </w:pPr>
    </w:lvl>
    <w:lvl w:ilvl="6" w:tplc="6CC2A7A0">
      <w:start w:val="1"/>
      <w:numFmt w:val="decimal"/>
      <w:lvlText w:val="%7."/>
      <w:lvlJc w:val="left"/>
      <w:pPr>
        <w:ind w:left="5040" w:hanging="360"/>
      </w:pPr>
    </w:lvl>
    <w:lvl w:ilvl="7" w:tplc="18D60C44">
      <w:start w:val="1"/>
      <w:numFmt w:val="lowerLetter"/>
      <w:lvlText w:val="%8."/>
      <w:lvlJc w:val="left"/>
      <w:pPr>
        <w:ind w:left="5760" w:hanging="360"/>
      </w:pPr>
    </w:lvl>
    <w:lvl w:ilvl="8" w:tplc="E9DEB19E">
      <w:start w:val="1"/>
      <w:numFmt w:val="lowerRoman"/>
      <w:lvlText w:val="%9."/>
      <w:lvlJc w:val="right"/>
      <w:pPr>
        <w:ind w:left="6480" w:hanging="180"/>
      </w:pPr>
    </w:lvl>
  </w:abstractNum>
  <w:abstractNum w:abstractNumId="5" w15:restartNumberingAfterBreak="0">
    <w:nsid w:val="17E1A497"/>
    <w:multiLevelType w:val="hybridMultilevel"/>
    <w:tmpl w:val="4F74AABE"/>
    <w:lvl w:ilvl="0" w:tplc="DE3C373A">
      <w:start w:val="1"/>
      <w:numFmt w:val="decimal"/>
      <w:lvlText w:val="%1."/>
      <w:lvlJc w:val="left"/>
      <w:pPr>
        <w:ind w:left="720" w:hanging="360"/>
      </w:pPr>
    </w:lvl>
    <w:lvl w:ilvl="1" w:tplc="2FDEB41A">
      <w:start w:val="1"/>
      <w:numFmt w:val="lowerLetter"/>
      <w:lvlText w:val="%2."/>
      <w:lvlJc w:val="left"/>
      <w:pPr>
        <w:ind w:left="1440" w:hanging="360"/>
      </w:pPr>
    </w:lvl>
    <w:lvl w:ilvl="2" w:tplc="DDA495DE">
      <w:start w:val="1"/>
      <w:numFmt w:val="lowerRoman"/>
      <w:lvlText w:val="%3."/>
      <w:lvlJc w:val="right"/>
      <w:pPr>
        <w:ind w:left="2160" w:hanging="180"/>
      </w:pPr>
    </w:lvl>
    <w:lvl w:ilvl="3" w:tplc="EA4E7316">
      <w:start w:val="1"/>
      <w:numFmt w:val="decimal"/>
      <w:lvlText w:val="%4."/>
      <w:lvlJc w:val="left"/>
      <w:pPr>
        <w:ind w:left="2880" w:hanging="360"/>
      </w:pPr>
    </w:lvl>
    <w:lvl w:ilvl="4" w:tplc="77F696FA">
      <w:start w:val="1"/>
      <w:numFmt w:val="lowerLetter"/>
      <w:lvlText w:val="%5."/>
      <w:lvlJc w:val="left"/>
      <w:pPr>
        <w:ind w:left="3600" w:hanging="360"/>
      </w:pPr>
    </w:lvl>
    <w:lvl w:ilvl="5" w:tplc="89BA0BF8">
      <w:start w:val="1"/>
      <w:numFmt w:val="lowerRoman"/>
      <w:lvlText w:val="%6."/>
      <w:lvlJc w:val="right"/>
      <w:pPr>
        <w:ind w:left="4320" w:hanging="180"/>
      </w:pPr>
    </w:lvl>
    <w:lvl w:ilvl="6" w:tplc="9C9EE204">
      <w:start w:val="1"/>
      <w:numFmt w:val="decimal"/>
      <w:lvlText w:val="%7."/>
      <w:lvlJc w:val="left"/>
      <w:pPr>
        <w:ind w:left="5040" w:hanging="360"/>
      </w:pPr>
    </w:lvl>
    <w:lvl w:ilvl="7" w:tplc="34D8A530">
      <w:start w:val="1"/>
      <w:numFmt w:val="lowerLetter"/>
      <w:lvlText w:val="%8."/>
      <w:lvlJc w:val="left"/>
      <w:pPr>
        <w:ind w:left="5760" w:hanging="360"/>
      </w:pPr>
    </w:lvl>
    <w:lvl w:ilvl="8" w:tplc="A0D80732">
      <w:start w:val="1"/>
      <w:numFmt w:val="lowerRoman"/>
      <w:lvlText w:val="%9."/>
      <w:lvlJc w:val="right"/>
      <w:pPr>
        <w:ind w:left="6480" w:hanging="180"/>
      </w:pPr>
    </w:lvl>
  </w:abstractNum>
  <w:abstractNum w:abstractNumId="6" w15:restartNumberingAfterBreak="0">
    <w:nsid w:val="18558333"/>
    <w:multiLevelType w:val="hybridMultilevel"/>
    <w:tmpl w:val="5FB062DA"/>
    <w:lvl w:ilvl="0" w:tplc="D12C3F98">
      <w:start w:val="3"/>
      <w:numFmt w:val="decimal"/>
      <w:lvlText w:val="%1."/>
      <w:lvlJc w:val="left"/>
      <w:pPr>
        <w:ind w:left="720" w:hanging="360"/>
      </w:pPr>
    </w:lvl>
    <w:lvl w:ilvl="1" w:tplc="FC6EA776">
      <w:start w:val="1"/>
      <w:numFmt w:val="lowerLetter"/>
      <w:lvlText w:val="%2."/>
      <w:lvlJc w:val="left"/>
      <w:pPr>
        <w:ind w:left="1440" w:hanging="360"/>
      </w:pPr>
    </w:lvl>
    <w:lvl w:ilvl="2" w:tplc="C866A8DE">
      <w:start w:val="1"/>
      <w:numFmt w:val="lowerRoman"/>
      <w:lvlText w:val="%3."/>
      <w:lvlJc w:val="right"/>
      <w:pPr>
        <w:ind w:left="2160" w:hanging="180"/>
      </w:pPr>
    </w:lvl>
    <w:lvl w:ilvl="3" w:tplc="D5A80AE8">
      <w:start w:val="1"/>
      <w:numFmt w:val="decimal"/>
      <w:lvlText w:val="%4."/>
      <w:lvlJc w:val="left"/>
      <w:pPr>
        <w:ind w:left="2880" w:hanging="360"/>
      </w:pPr>
    </w:lvl>
    <w:lvl w:ilvl="4" w:tplc="D690DFB6">
      <w:start w:val="1"/>
      <w:numFmt w:val="lowerLetter"/>
      <w:lvlText w:val="%5."/>
      <w:lvlJc w:val="left"/>
      <w:pPr>
        <w:ind w:left="3600" w:hanging="360"/>
      </w:pPr>
    </w:lvl>
    <w:lvl w:ilvl="5" w:tplc="FEB4F026">
      <w:start w:val="1"/>
      <w:numFmt w:val="lowerRoman"/>
      <w:lvlText w:val="%6."/>
      <w:lvlJc w:val="right"/>
      <w:pPr>
        <w:ind w:left="4320" w:hanging="180"/>
      </w:pPr>
    </w:lvl>
    <w:lvl w:ilvl="6" w:tplc="6966FCA2">
      <w:start w:val="1"/>
      <w:numFmt w:val="decimal"/>
      <w:lvlText w:val="%7."/>
      <w:lvlJc w:val="left"/>
      <w:pPr>
        <w:ind w:left="5040" w:hanging="360"/>
      </w:pPr>
    </w:lvl>
    <w:lvl w:ilvl="7" w:tplc="906628D4">
      <w:start w:val="1"/>
      <w:numFmt w:val="lowerLetter"/>
      <w:lvlText w:val="%8."/>
      <w:lvlJc w:val="left"/>
      <w:pPr>
        <w:ind w:left="5760" w:hanging="360"/>
      </w:pPr>
    </w:lvl>
    <w:lvl w:ilvl="8" w:tplc="DA98AF7C">
      <w:start w:val="1"/>
      <w:numFmt w:val="lowerRoman"/>
      <w:lvlText w:val="%9."/>
      <w:lvlJc w:val="right"/>
      <w:pPr>
        <w:ind w:left="6480" w:hanging="180"/>
      </w:pPr>
    </w:lvl>
  </w:abstractNum>
  <w:abstractNum w:abstractNumId="7" w15:restartNumberingAfterBreak="0">
    <w:nsid w:val="1F4A5B38"/>
    <w:multiLevelType w:val="hybridMultilevel"/>
    <w:tmpl w:val="00DAF7F8"/>
    <w:lvl w:ilvl="0" w:tplc="B1E2B83E">
      <w:start w:val="1"/>
      <w:numFmt w:val="bullet"/>
      <w:lvlText w:val="-"/>
      <w:lvlJc w:val="left"/>
      <w:pPr>
        <w:ind w:left="720" w:hanging="360"/>
      </w:pPr>
      <w:rPr>
        <w:rFonts w:ascii="Calibri" w:hAnsi="Calibri" w:hint="default"/>
      </w:rPr>
    </w:lvl>
    <w:lvl w:ilvl="1" w:tplc="AB44BABA">
      <w:start w:val="1"/>
      <w:numFmt w:val="bullet"/>
      <w:lvlText w:val="o"/>
      <w:lvlJc w:val="left"/>
      <w:pPr>
        <w:ind w:left="1440" w:hanging="360"/>
      </w:pPr>
      <w:rPr>
        <w:rFonts w:ascii="Courier New" w:hAnsi="Courier New" w:hint="default"/>
      </w:rPr>
    </w:lvl>
    <w:lvl w:ilvl="2" w:tplc="2B887060">
      <w:start w:val="1"/>
      <w:numFmt w:val="bullet"/>
      <w:lvlText w:val=""/>
      <w:lvlJc w:val="left"/>
      <w:pPr>
        <w:ind w:left="2160" w:hanging="360"/>
      </w:pPr>
      <w:rPr>
        <w:rFonts w:ascii="Wingdings" w:hAnsi="Wingdings" w:hint="default"/>
      </w:rPr>
    </w:lvl>
    <w:lvl w:ilvl="3" w:tplc="7604F2C6">
      <w:start w:val="1"/>
      <w:numFmt w:val="bullet"/>
      <w:lvlText w:val=""/>
      <w:lvlJc w:val="left"/>
      <w:pPr>
        <w:ind w:left="2880" w:hanging="360"/>
      </w:pPr>
      <w:rPr>
        <w:rFonts w:ascii="Symbol" w:hAnsi="Symbol" w:hint="default"/>
      </w:rPr>
    </w:lvl>
    <w:lvl w:ilvl="4" w:tplc="1DF0FF4C">
      <w:start w:val="1"/>
      <w:numFmt w:val="bullet"/>
      <w:lvlText w:val="o"/>
      <w:lvlJc w:val="left"/>
      <w:pPr>
        <w:ind w:left="3600" w:hanging="360"/>
      </w:pPr>
      <w:rPr>
        <w:rFonts w:ascii="Courier New" w:hAnsi="Courier New" w:hint="default"/>
      </w:rPr>
    </w:lvl>
    <w:lvl w:ilvl="5" w:tplc="C3D090B0">
      <w:start w:val="1"/>
      <w:numFmt w:val="bullet"/>
      <w:lvlText w:val=""/>
      <w:lvlJc w:val="left"/>
      <w:pPr>
        <w:ind w:left="4320" w:hanging="360"/>
      </w:pPr>
      <w:rPr>
        <w:rFonts w:ascii="Wingdings" w:hAnsi="Wingdings" w:hint="default"/>
      </w:rPr>
    </w:lvl>
    <w:lvl w:ilvl="6" w:tplc="15B4E3C6">
      <w:start w:val="1"/>
      <w:numFmt w:val="bullet"/>
      <w:lvlText w:val=""/>
      <w:lvlJc w:val="left"/>
      <w:pPr>
        <w:ind w:left="5040" w:hanging="360"/>
      </w:pPr>
      <w:rPr>
        <w:rFonts w:ascii="Symbol" w:hAnsi="Symbol" w:hint="default"/>
      </w:rPr>
    </w:lvl>
    <w:lvl w:ilvl="7" w:tplc="A6408464">
      <w:start w:val="1"/>
      <w:numFmt w:val="bullet"/>
      <w:lvlText w:val="o"/>
      <w:lvlJc w:val="left"/>
      <w:pPr>
        <w:ind w:left="5760" w:hanging="360"/>
      </w:pPr>
      <w:rPr>
        <w:rFonts w:ascii="Courier New" w:hAnsi="Courier New" w:hint="default"/>
      </w:rPr>
    </w:lvl>
    <w:lvl w:ilvl="8" w:tplc="90D8418C">
      <w:start w:val="1"/>
      <w:numFmt w:val="bullet"/>
      <w:lvlText w:val=""/>
      <w:lvlJc w:val="left"/>
      <w:pPr>
        <w:ind w:left="6480" w:hanging="360"/>
      </w:pPr>
      <w:rPr>
        <w:rFonts w:ascii="Wingdings" w:hAnsi="Wingdings" w:hint="default"/>
      </w:rPr>
    </w:lvl>
  </w:abstractNum>
  <w:abstractNum w:abstractNumId="8" w15:restartNumberingAfterBreak="0">
    <w:nsid w:val="2AC1B0F9"/>
    <w:multiLevelType w:val="hybridMultilevel"/>
    <w:tmpl w:val="6E2C057A"/>
    <w:lvl w:ilvl="0" w:tplc="9D380F60">
      <w:start w:val="7"/>
      <w:numFmt w:val="decimal"/>
      <w:lvlText w:val="%1."/>
      <w:lvlJc w:val="left"/>
      <w:pPr>
        <w:ind w:left="720" w:hanging="360"/>
      </w:pPr>
    </w:lvl>
    <w:lvl w:ilvl="1" w:tplc="56A802C0">
      <w:start w:val="1"/>
      <w:numFmt w:val="lowerLetter"/>
      <w:lvlText w:val="%2."/>
      <w:lvlJc w:val="left"/>
      <w:pPr>
        <w:ind w:left="1440" w:hanging="360"/>
      </w:pPr>
    </w:lvl>
    <w:lvl w:ilvl="2" w:tplc="C93A681A">
      <w:start w:val="1"/>
      <w:numFmt w:val="lowerRoman"/>
      <w:lvlText w:val="%3."/>
      <w:lvlJc w:val="right"/>
      <w:pPr>
        <w:ind w:left="2160" w:hanging="180"/>
      </w:pPr>
    </w:lvl>
    <w:lvl w:ilvl="3" w:tplc="1BACECAC">
      <w:start w:val="1"/>
      <w:numFmt w:val="decimal"/>
      <w:lvlText w:val="%4."/>
      <w:lvlJc w:val="left"/>
      <w:pPr>
        <w:ind w:left="2880" w:hanging="360"/>
      </w:pPr>
    </w:lvl>
    <w:lvl w:ilvl="4" w:tplc="1DB621D2">
      <w:start w:val="1"/>
      <w:numFmt w:val="lowerLetter"/>
      <w:lvlText w:val="%5."/>
      <w:lvlJc w:val="left"/>
      <w:pPr>
        <w:ind w:left="3600" w:hanging="360"/>
      </w:pPr>
    </w:lvl>
    <w:lvl w:ilvl="5" w:tplc="CCDCA93A">
      <w:start w:val="1"/>
      <w:numFmt w:val="lowerRoman"/>
      <w:lvlText w:val="%6."/>
      <w:lvlJc w:val="right"/>
      <w:pPr>
        <w:ind w:left="4320" w:hanging="180"/>
      </w:pPr>
    </w:lvl>
    <w:lvl w:ilvl="6" w:tplc="A6DCF64A">
      <w:start w:val="1"/>
      <w:numFmt w:val="decimal"/>
      <w:lvlText w:val="%7."/>
      <w:lvlJc w:val="left"/>
      <w:pPr>
        <w:ind w:left="5040" w:hanging="360"/>
      </w:pPr>
    </w:lvl>
    <w:lvl w:ilvl="7" w:tplc="01F69CEC">
      <w:start w:val="1"/>
      <w:numFmt w:val="lowerLetter"/>
      <w:lvlText w:val="%8."/>
      <w:lvlJc w:val="left"/>
      <w:pPr>
        <w:ind w:left="5760" w:hanging="360"/>
      </w:pPr>
    </w:lvl>
    <w:lvl w:ilvl="8" w:tplc="B184C908">
      <w:start w:val="1"/>
      <w:numFmt w:val="lowerRoman"/>
      <w:lvlText w:val="%9."/>
      <w:lvlJc w:val="right"/>
      <w:pPr>
        <w:ind w:left="6480" w:hanging="180"/>
      </w:pPr>
    </w:lvl>
  </w:abstractNum>
  <w:abstractNum w:abstractNumId="9" w15:restartNumberingAfterBreak="0">
    <w:nsid w:val="38305875"/>
    <w:multiLevelType w:val="hybridMultilevel"/>
    <w:tmpl w:val="0B505186"/>
    <w:lvl w:ilvl="0" w:tplc="F38031CA">
      <w:start w:val="1"/>
      <w:numFmt w:val="decimal"/>
      <w:lvlText w:val="%1."/>
      <w:lvlJc w:val="left"/>
      <w:pPr>
        <w:ind w:left="720" w:hanging="360"/>
      </w:pPr>
    </w:lvl>
    <w:lvl w:ilvl="1" w:tplc="889E8CAC">
      <w:start w:val="1"/>
      <w:numFmt w:val="lowerLetter"/>
      <w:lvlText w:val="%2."/>
      <w:lvlJc w:val="left"/>
      <w:pPr>
        <w:ind w:left="1440" w:hanging="360"/>
      </w:pPr>
    </w:lvl>
    <w:lvl w:ilvl="2" w:tplc="218EBB62">
      <w:start w:val="1"/>
      <w:numFmt w:val="lowerRoman"/>
      <w:lvlText w:val="%3."/>
      <w:lvlJc w:val="right"/>
      <w:pPr>
        <w:ind w:left="2160" w:hanging="180"/>
      </w:pPr>
    </w:lvl>
    <w:lvl w:ilvl="3" w:tplc="504E2F38">
      <w:start w:val="1"/>
      <w:numFmt w:val="decimal"/>
      <w:lvlText w:val="%4."/>
      <w:lvlJc w:val="left"/>
      <w:pPr>
        <w:ind w:left="2880" w:hanging="360"/>
      </w:pPr>
    </w:lvl>
    <w:lvl w:ilvl="4" w:tplc="C95670EC">
      <w:start w:val="1"/>
      <w:numFmt w:val="lowerLetter"/>
      <w:lvlText w:val="%5."/>
      <w:lvlJc w:val="left"/>
      <w:pPr>
        <w:ind w:left="3600" w:hanging="360"/>
      </w:pPr>
    </w:lvl>
    <w:lvl w:ilvl="5" w:tplc="79AE8B7E">
      <w:start w:val="1"/>
      <w:numFmt w:val="lowerRoman"/>
      <w:lvlText w:val="%6."/>
      <w:lvlJc w:val="right"/>
      <w:pPr>
        <w:ind w:left="4320" w:hanging="180"/>
      </w:pPr>
    </w:lvl>
    <w:lvl w:ilvl="6" w:tplc="D58AA2DA">
      <w:start w:val="1"/>
      <w:numFmt w:val="decimal"/>
      <w:lvlText w:val="%7."/>
      <w:lvlJc w:val="left"/>
      <w:pPr>
        <w:ind w:left="5040" w:hanging="360"/>
      </w:pPr>
    </w:lvl>
    <w:lvl w:ilvl="7" w:tplc="3216BC7C">
      <w:start w:val="1"/>
      <w:numFmt w:val="lowerLetter"/>
      <w:lvlText w:val="%8."/>
      <w:lvlJc w:val="left"/>
      <w:pPr>
        <w:ind w:left="5760" w:hanging="360"/>
      </w:pPr>
    </w:lvl>
    <w:lvl w:ilvl="8" w:tplc="8918BCF8">
      <w:start w:val="1"/>
      <w:numFmt w:val="lowerRoman"/>
      <w:lvlText w:val="%9."/>
      <w:lvlJc w:val="right"/>
      <w:pPr>
        <w:ind w:left="6480" w:hanging="180"/>
      </w:pPr>
    </w:lvl>
  </w:abstractNum>
  <w:abstractNum w:abstractNumId="10" w15:restartNumberingAfterBreak="0">
    <w:nsid w:val="3F4FCC51"/>
    <w:multiLevelType w:val="hybridMultilevel"/>
    <w:tmpl w:val="ACB05E0C"/>
    <w:lvl w:ilvl="0" w:tplc="8B48E378">
      <w:start w:val="4"/>
      <w:numFmt w:val="decimal"/>
      <w:lvlText w:val="%1."/>
      <w:lvlJc w:val="left"/>
      <w:pPr>
        <w:ind w:left="720" w:hanging="360"/>
      </w:pPr>
    </w:lvl>
    <w:lvl w:ilvl="1" w:tplc="1B4A4790">
      <w:start w:val="1"/>
      <w:numFmt w:val="lowerLetter"/>
      <w:lvlText w:val="%2."/>
      <w:lvlJc w:val="left"/>
      <w:pPr>
        <w:ind w:left="1440" w:hanging="360"/>
      </w:pPr>
    </w:lvl>
    <w:lvl w:ilvl="2" w:tplc="CDAE21D6">
      <w:start w:val="1"/>
      <w:numFmt w:val="lowerRoman"/>
      <w:lvlText w:val="%3."/>
      <w:lvlJc w:val="right"/>
      <w:pPr>
        <w:ind w:left="2160" w:hanging="180"/>
      </w:pPr>
    </w:lvl>
    <w:lvl w:ilvl="3" w:tplc="8F4E4824">
      <w:start w:val="1"/>
      <w:numFmt w:val="decimal"/>
      <w:lvlText w:val="%4."/>
      <w:lvlJc w:val="left"/>
      <w:pPr>
        <w:ind w:left="2880" w:hanging="360"/>
      </w:pPr>
    </w:lvl>
    <w:lvl w:ilvl="4" w:tplc="EC4E08C8">
      <w:start w:val="1"/>
      <w:numFmt w:val="lowerLetter"/>
      <w:lvlText w:val="%5."/>
      <w:lvlJc w:val="left"/>
      <w:pPr>
        <w:ind w:left="3600" w:hanging="360"/>
      </w:pPr>
    </w:lvl>
    <w:lvl w:ilvl="5" w:tplc="2D7C3C2E">
      <w:start w:val="1"/>
      <w:numFmt w:val="lowerRoman"/>
      <w:lvlText w:val="%6."/>
      <w:lvlJc w:val="right"/>
      <w:pPr>
        <w:ind w:left="4320" w:hanging="180"/>
      </w:pPr>
    </w:lvl>
    <w:lvl w:ilvl="6" w:tplc="05A4CB36">
      <w:start w:val="1"/>
      <w:numFmt w:val="decimal"/>
      <w:lvlText w:val="%7."/>
      <w:lvlJc w:val="left"/>
      <w:pPr>
        <w:ind w:left="5040" w:hanging="360"/>
      </w:pPr>
    </w:lvl>
    <w:lvl w:ilvl="7" w:tplc="9278A2F6">
      <w:start w:val="1"/>
      <w:numFmt w:val="lowerLetter"/>
      <w:lvlText w:val="%8."/>
      <w:lvlJc w:val="left"/>
      <w:pPr>
        <w:ind w:left="5760" w:hanging="360"/>
      </w:pPr>
    </w:lvl>
    <w:lvl w:ilvl="8" w:tplc="4114FAB4">
      <w:start w:val="1"/>
      <w:numFmt w:val="lowerRoman"/>
      <w:lvlText w:val="%9."/>
      <w:lvlJc w:val="right"/>
      <w:pPr>
        <w:ind w:left="6480" w:hanging="180"/>
      </w:pPr>
    </w:lvl>
  </w:abstractNum>
  <w:abstractNum w:abstractNumId="11" w15:restartNumberingAfterBreak="0">
    <w:nsid w:val="4C6FAE63"/>
    <w:multiLevelType w:val="hybridMultilevel"/>
    <w:tmpl w:val="4FDE6616"/>
    <w:lvl w:ilvl="0" w:tplc="B13E346A">
      <w:start w:val="6"/>
      <w:numFmt w:val="decimal"/>
      <w:lvlText w:val="%1."/>
      <w:lvlJc w:val="left"/>
      <w:pPr>
        <w:ind w:left="720" w:hanging="360"/>
      </w:pPr>
    </w:lvl>
    <w:lvl w:ilvl="1" w:tplc="2EA8615E">
      <w:start w:val="1"/>
      <w:numFmt w:val="lowerLetter"/>
      <w:lvlText w:val="%2."/>
      <w:lvlJc w:val="left"/>
      <w:pPr>
        <w:ind w:left="1440" w:hanging="360"/>
      </w:pPr>
    </w:lvl>
    <w:lvl w:ilvl="2" w:tplc="C3B2FC88">
      <w:start w:val="1"/>
      <w:numFmt w:val="lowerRoman"/>
      <w:lvlText w:val="%3."/>
      <w:lvlJc w:val="right"/>
      <w:pPr>
        <w:ind w:left="2160" w:hanging="180"/>
      </w:pPr>
    </w:lvl>
    <w:lvl w:ilvl="3" w:tplc="7ECA9436">
      <w:start w:val="1"/>
      <w:numFmt w:val="decimal"/>
      <w:lvlText w:val="%4."/>
      <w:lvlJc w:val="left"/>
      <w:pPr>
        <w:ind w:left="2880" w:hanging="360"/>
      </w:pPr>
    </w:lvl>
    <w:lvl w:ilvl="4" w:tplc="6F880C1E">
      <w:start w:val="1"/>
      <w:numFmt w:val="lowerLetter"/>
      <w:lvlText w:val="%5."/>
      <w:lvlJc w:val="left"/>
      <w:pPr>
        <w:ind w:left="3600" w:hanging="360"/>
      </w:pPr>
    </w:lvl>
    <w:lvl w:ilvl="5" w:tplc="22A6825A">
      <w:start w:val="1"/>
      <w:numFmt w:val="lowerRoman"/>
      <w:lvlText w:val="%6."/>
      <w:lvlJc w:val="right"/>
      <w:pPr>
        <w:ind w:left="4320" w:hanging="180"/>
      </w:pPr>
    </w:lvl>
    <w:lvl w:ilvl="6" w:tplc="3E2A6134">
      <w:start w:val="1"/>
      <w:numFmt w:val="decimal"/>
      <w:lvlText w:val="%7."/>
      <w:lvlJc w:val="left"/>
      <w:pPr>
        <w:ind w:left="5040" w:hanging="360"/>
      </w:pPr>
    </w:lvl>
    <w:lvl w:ilvl="7" w:tplc="88D49B5C">
      <w:start w:val="1"/>
      <w:numFmt w:val="lowerLetter"/>
      <w:lvlText w:val="%8."/>
      <w:lvlJc w:val="left"/>
      <w:pPr>
        <w:ind w:left="5760" w:hanging="360"/>
      </w:pPr>
    </w:lvl>
    <w:lvl w:ilvl="8" w:tplc="BAF4B75A">
      <w:start w:val="1"/>
      <w:numFmt w:val="lowerRoman"/>
      <w:lvlText w:val="%9."/>
      <w:lvlJc w:val="right"/>
      <w:pPr>
        <w:ind w:left="6480" w:hanging="180"/>
      </w:pPr>
    </w:lvl>
  </w:abstractNum>
  <w:abstractNum w:abstractNumId="12" w15:restartNumberingAfterBreak="0">
    <w:nsid w:val="4F77361E"/>
    <w:multiLevelType w:val="hybridMultilevel"/>
    <w:tmpl w:val="E4F661C4"/>
    <w:lvl w:ilvl="0" w:tplc="2B34D084">
      <w:start w:val="7"/>
      <w:numFmt w:val="decimal"/>
      <w:lvlText w:val="%1."/>
      <w:lvlJc w:val="left"/>
      <w:pPr>
        <w:ind w:left="720" w:hanging="360"/>
      </w:pPr>
    </w:lvl>
    <w:lvl w:ilvl="1" w:tplc="0E368616">
      <w:start w:val="1"/>
      <w:numFmt w:val="lowerLetter"/>
      <w:lvlText w:val="%2."/>
      <w:lvlJc w:val="left"/>
      <w:pPr>
        <w:ind w:left="1440" w:hanging="360"/>
      </w:pPr>
    </w:lvl>
    <w:lvl w:ilvl="2" w:tplc="5F162D8C">
      <w:start w:val="1"/>
      <w:numFmt w:val="lowerRoman"/>
      <w:lvlText w:val="%3."/>
      <w:lvlJc w:val="right"/>
      <w:pPr>
        <w:ind w:left="2160" w:hanging="180"/>
      </w:pPr>
    </w:lvl>
    <w:lvl w:ilvl="3" w:tplc="B74C4F56">
      <w:start w:val="1"/>
      <w:numFmt w:val="decimal"/>
      <w:lvlText w:val="%4."/>
      <w:lvlJc w:val="left"/>
      <w:pPr>
        <w:ind w:left="2880" w:hanging="360"/>
      </w:pPr>
    </w:lvl>
    <w:lvl w:ilvl="4" w:tplc="0D0841C0">
      <w:start w:val="1"/>
      <w:numFmt w:val="lowerLetter"/>
      <w:lvlText w:val="%5."/>
      <w:lvlJc w:val="left"/>
      <w:pPr>
        <w:ind w:left="3600" w:hanging="360"/>
      </w:pPr>
    </w:lvl>
    <w:lvl w:ilvl="5" w:tplc="DE7833F6">
      <w:start w:val="1"/>
      <w:numFmt w:val="lowerRoman"/>
      <w:lvlText w:val="%6."/>
      <w:lvlJc w:val="right"/>
      <w:pPr>
        <w:ind w:left="4320" w:hanging="180"/>
      </w:pPr>
    </w:lvl>
    <w:lvl w:ilvl="6" w:tplc="F5FC54CA">
      <w:start w:val="1"/>
      <w:numFmt w:val="decimal"/>
      <w:lvlText w:val="%7."/>
      <w:lvlJc w:val="left"/>
      <w:pPr>
        <w:ind w:left="5040" w:hanging="360"/>
      </w:pPr>
    </w:lvl>
    <w:lvl w:ilvl="7" w:tplc="3B023438">
      <w:start w:val="1"/>
      <w:numFmt w:val="lowerLetter"/>
      <w:lvlText w:val="%8."/>
      <w:lvlJc w:val="left"/>
      <w:pPr>
        <w:ind w:left="5760" w:hanging="360"/>
      </w:pPr>
    </w:lvl>
    <w:lvl w:ilvl="8" w:tplc="B8D2F30C">
      <w:start w:val="1"/>
      <w:numFmt w:val="lowerRoman"/>
      <w:lvlText w:val="%9."/>
      <w:lvlJc w:val="right"/>
      <w:pPr>
        <w:ind w:left="6480" w:hanging="180"/>
      </w:pPr>
    </w:lvl>
  </w:abstractNum>
  <w:abstractNum w:abstractNumId="13" w15:restartNumberingAfterBreak="0">
    <w:nsid w:val="50EAA09E"/>
    <w:multiLevelType w:val="hybridMultilevel"/>
    <w:tmpl w:val="E488DB88"/>
    <w:lvl w:ilvl="0" w:tplc="A4221B3E">
      <w:start w:val="3"/>
      <w:numFmt w:val="decimal"/>
      <w:lvlText w:val="%1."/>
      <w:lvlJc w:val="left"/>
      <w:pPr>
        <w:ind w:left="720" w:hanging="360"/>
      </w:pPr>
    </w:lvl>
    <w:lvl w:ilvl="1" w:tplc="8F5E85BE">
      <w:start w:val="1"/>
      <w:numFmt w:val="lowerLetter"/>
      <w:lvlText w:val="%2."/>
      <w:lvlJc w:val="left"/>
      <w:pPr>
        <w:ind w:left="1440" w:hanging="360"/>
      </w:pPr>
    </w:lvl>
    <w:lvl w:ilvl="2" w:tplc="60806DF4">
      <w:start w:val="1"/>
      <w:numFmt w:val="lowerRoman"/>
      <w:lvlText w:val="%3."/>
      <w:lvlJc w:val="right"/>
      <w:pPr>
        <w:ind w:left="2160" w:hanging="180"/>
      </w:pPr>
    </w:lvl>
    <w:lvl w:ilvl="3" w:tplc="BA3649EE">
      <w:start w:val="1"/>
      <w:numFmt w:val="decimal"/>
      <w:lvlText w:val="%4."/>
      <w:lvlJc w:val="left"/>
      <w:pPr>
        <w:ind w:left="2880" w:hanging="360"/>
      </w:pPr>
    </w:lvl>
    <w:lvl w:ilvl="4" w:tplc="7E52B140">
      <w:start w:val="1"/>
      <w:numFmt w:val="lowerLetter"/>
      <w:lvlText w:val="%5."/>
      <w:lvlJc w:val="left"/>
      <w:pPr>
        <w:ind w:left="3600" w:hanging="360"/>
      </w:pPr>
    </w:lvl>
    <w:lvl w:ilvl="5" w:tplc="85429798">
      <w:start w:val="1"/>
      <w:numFmt w:val="lowerRoman"/>
      <w:lvlText w:val="%6."/>
      <w:lvlJc w:val="right"/>
      <w:pPr>
        <w:ind w:left="4320" w:hanging="180"/>
      </w:pPr>
    </w:lvl>
    <w:lvl w:ilvl="6" w:tplc="0F4ADF0C">
      <w:start w:val="1"/>
      <w:numFmt w:val="decimal"/>
      <w:lvlText w:val="%7."/>
      <w:lvlJc w:val="left"/>
      <w:pPr>
        <w:ind w:left="5040" w:hanging="360"/>
      </w:pPr>
    </w:lvl>
    <w:lvl w:ilvl="7" w:tplc="6072528A">
      <w:start w:val="1"/>
      <w:numFmt w:val="lowerLetter"/>
      <w:lvlText w:val="%8."/>
      <w:lvlJc w:val="left"/>
      <w:pPr>
        <w:ind w:left="5760" w:hanging="360"/>
      </w:pPr>
    </w:lvl>
    <w:lvl w:ilvl="8" w:tplc="F4BC874C">
      <w:start w:val="1"/>
      <w:numFmt w:val="lowerRoman"/>
      <w:lvlText w:val="%9."/>
      <w:lvlJc w:val="right"/>
      <w:pPr>
        <w:ind w:left="6480" w:hanging="180"/>
      </w:pPr>
    </w:lvl>
  </w:abstractNum>
  <w:abstractNum w:abstractNumId="14" w15:restartNumberingAfterBreak="0">
    <w:nsid w:val="5CA35AA1"/>
    <w:multiLevelType w:val="hybridMultilevel"/>
    <w:tmpl w:val="7D5EED9C"/>
    <w:lvl w:ilvl="0" w:tplc="3AD0CC40">
      <w:start w:val="1"/>
      <w:numFmt w:val="bullet"/>
      <w:lvlText w:val="-"/>
      <w:lvlJc w:val="left"/>
      <w:pPr>
        <w:ind w:left="720" w:hanging="360"/>
      </w:pPr>
      <w:rPr>
        <w:rFonts w:ascii="Calibri" w:hAnsi="Calibri" w:hint="default"/>
      </w:rPr>
    </w:lvl>
    <w:lvl w:ilvl="1" w:tplc="6C4C2A94">
      <w:start w:val="1"/>
      <w:numFmt w:val="bullet"/>
      <w:lvlText w:val="o"/>
      <w:lvlJc w:val="left"/>
      <w:pPr>
        <w:ind w:left="1440" w:hanging="360"/>
      </w:pPr>
      <w:rPr>
        <w:rFonts w:ascii="Courier New" w:hAnsi="Courier New" w:hint="default"/>
      </w:rPr>
    </w:lvl>
    <w:lvl w:ilvl="2" w:tplc="C62C3A96">
      <w:start w:val="1"/>
      <w:numFmt w:val="bullet"/>
      <w:lvlText w:val=""/>
      <w:lvlJc w:val="left"/>
      <w:pPr>
        <w:ind w:left="2160" w:hanging="360"/>
      </w:pPr>
      <w:rPr>
        <w:rFonts w:ascii="Wingdings" w:hAnsi="Wingdings" w:hint="default"/>
      </w:rPr>
    </w:lvl>
    <w:lvl w:ilvl="3" w:tplc="F4921514">
      <w:start w:val="1"/>
      <w:numFmt w:val="bullet"/>
      <w:lvlText w:val=""/>
      <w:lvlJc w:val="left"/>
      <w:pPr>
        <w:ind w:left="2880" w:hanging="360"/>
      </w:pPr>
      <w:rPr>
        <w:rFonts w:ascii="Symbol" w:hAnsi="Symbol" w:hint="default"/>
      </w:rPr>
    </w:lvl>
    <w:lvl w:ilvl="4" w:tplc="24D0BDCC">
      <w:start w:val="1"/>
      <w:numFmt w:val="bullet"/>
      <w:lvlText w:val="o"/>
      <w:lvlJc w:val="left"/>
      <w:pPr>
        <w:ind w:left="3600" w:hanging="360"/>
      </w:pPr>
      <w:rPr>
        <w:rFonts w:ascii="Courier New" w:hAnsi="Courier New" w:hint="default"/>
      </w:rPr>
    </w:lvl>
    <w:lvl w:ilvl="5" w:tplc="E5E664C2">
      <w:start w:val="1"/>
      <w:numFmt w:val="bullet"/>
      <w:lvlText w:val=""/>
      <w:lvlJc w:val="left"/>
      <w:pPr>
        <w:ind w:left="4320" w:hanging="360"/>
      </w:pPr>
      <w:rPr>
        <w:rFonts w:ascii="Wingdings" w:hAnsi="Wingdings" w:hint="default"/>
      </w:rPr>
    </w:lvl>
    <w:lvl w:ilvl="6" w:tplc="F34426EA">
      <w:start w:val="1"/>
      <w:numFmt w:val="bullet"/>
      <w:lvlText w:val=""/>
      <w:lvlJc w:val="left"/>
      <w:pPr>
        <w:ind w:left="5040" w:hanging="360"/>
      </w:pPr>
      <w:rPr>
        <w:rFonts w:ascii="Symbol" w:hAnsi="Symbol" w:hint="default"/>
      </w:rPr>
    </w:lvl>
    <w:lvl w:ilvl="7" w:tplc="4E36F624">
      <w:start w:val="1"/>
      <w:numFmt w:val="bullet"/>
      <w:lvlText w:val="o"/>
      <w:lvlJc w:val="left"/>
      <w:pPr>
        <w:ind w:left="5760" w:hanging="360"/>
      </w:pPr>
      <w:rPr>
        <w:rFonts w:ascii="Courier New" w:hAnsi="Courier New" w:hint="default"/>
      </w:rPr>
    </w:lvl>
    <w:lvl w:ilvl="8" w:tplc="691A6490">
      <w:start w:val="1"/>
      <w:numFmt w:val="bullet"/>
      <w:lvlText w:val=""/>
      <w:lvlJc w:val="left"/>
      <w:pPr>
        <w:ind w:left="6480" w:hanging="360"/>
      </w:pPr>
      <w:rPr>
        <w:rFonts w:ascii="Wingdings" w:hAnsi="Wingdings" w:hint="default"/>
      </w:rPr>
    </w:lvl>
  </w:abstractNum>
  <w:abstractNum w:abstractNumId="15" w15:restartNumberingAfterBreak="0">
    <w:nsid w:val="621BD350"/>
    <w:multiLevelType w:val="hybridMultilevel"/>
    <w:tmpl w:val="04825F7C"/>
    <w:lvl w:ilvl="0" w:tplc="B2060430">
      <w:start w:val="6"/>
      <w:numFmt w:val="decimal"/>
      <w:lvlText w:val="%1."/>
      <w:lvlJc w:val="left"/>
      <w:pPr>
        <w:ind w:left="720" w:hanging="360"/>
      </w:pPr>
    </w:lvl>
    <w:lvl w:ilvl="1" w:tplc="0692908A">
      <w:start w:val="1"/>
      <w:numFmt w:val="lowerLetter"/>
      <w:lvlText w:val="%2."/>
      <w:lvlJc w:val="left"/>
      <w:pPr>
        <w:ind w:left="1440" w:hanging="360"/>
      </w:pPr>
    </w:lvl>
    <w:lvl w:ilvl="2" w:tplc="9E70E020">
      <w:start w:val="1"/>
      <w:numFmt w:val="lowerRoman"/>
      <w:lvlText w:val="%3."/>
      <w:lvlJc w:val="right"/>
      <w:pPr>
        <w:ind w:left="2160" w:hanging="180"/>
      </w:pPr>
    </w:lvl>
    <w:lvl w:ilvl="3" w:tplc="B65C642C">
      <w:start w:val="1"/>
      <w:numFmt w:val="decimal"/>
      <w:lvlText w:val="%4."/>
      <w:lvlJc w:val="left"/>
      <w:pPr>
        <w:ind w:left="2880" w:hanging="360"/>
      </w:pPr>
    </w:lvl>
    <w:lvl w:ilvl="4" w:tplc="43FC8466">
      <w:start w:val="1"/>
      <w:numFmt w:val="lowerLetter"/>
      <w:lvlText w:val="%5."/>
      <w:lvlJc w:val="left"/>
      <w:pPr>
        <w:ind w:left="3600" w:hanging="360"/>
      </w:pPr>
    </w:lvl>
    <w:lvl w:ilvl="5" w:tplc="BE545368">
      <w:start w:val="1"/>
      <w:numFmt w:val="lowerRoman"/>
      <w:lvlText w:val="%6."/>
      <w:lvlJc w:val="right"/>
      <w:pPr>
        <w:ind w:left="4320" w:hanging="180"/>
      </w:pPr>
    </w:lvl>
    <w:lvl w:ilvl="6" w:tplc="1E203CAC">
      <w:start w:val="1"/>
      <w:numFmt w:val="decimal"/>
      <w:lvlText w:val="%7."/>
      <w:lvlJc w:val="left"/>
      <w:pPr>
        <w:ind w:left="5040" w:hanging="360"/>
      </w:pPr>
    </w:lvl>
    <w:lvl w:ilvl="7" w:tplc="EA8EE75E">
      <w:start w:val="1"/>
      <w:numFmt w:val="lowerLetter"/>
      <w:lvlText w:val="%8."/>
      <w:lvlJc w:val="left"/>
      <w:pPr>
        <w:ind w:left="5760" w:hanging="360"/>
      </w:pPr>
    </w:lvl>
    <w:lvl w:ilvl="8" w:tplc="AC74776A">
      <w:start w:val="1"/>
      <w:numFmt w:val="lowerRoman"/>
      <w:lvlText w:val="%9."/>
      <w:lvlJc w:val="right"/>
      <w:pPr>
        <w:ind w:left="6480" w:hanging="180"/>
      </w:pPr>
    </w:lvl>
  </w:abstractNum>
  <w:abstractNum w:abstractNumId="16" w15:restartNumberingAfterBreak="0">
    <w:nsid w:val="631949A3"/>
    <w:multiLevelType w:val="hybridMultilevel"/>
    <w:tmpl w:val="837814AC"/>
    <w:lvl w:ilvl="0" w:tplc="7D4EBE18">
      <w:start w:val="1"/>
      <w:numFmt w:val="bullet"/>
      <w:lvlText w:val="-"/>
      <w:lvlJc w:val="left"/>
      <w:pPr>
        <w:ind w:left="720" w:hanging="360"/>
      </w:pPr>
      <w:rPr>
        <w:rFonts w:ascii="Calibri" w:hAnsi="Calibri" w:hint="default"/>
      </w:rPr>
    </w:lvl>
    <w:lvl w:ilvl="1" w:tplc="133071FE">
      <w:start w:val="1"/>
      <w:numFmt w:val="bullet"/>
      <w:lvlText w:val="o"/>
      <w:lvlJc w:val="left"/>
      <w:pPr>
        <w:ind w:left="1440" w:hanging="360"/>
      </w:pPr>
      <w:rPr>
        <w:rFonts w:ascii="Courier New" w:hAnsi="Courier New" w:hint="default"/>
      </w:rPr>
    </w:lvl>
    <w:lvl w:ilvl="2" w:tplc="A56EFF22">
      <w:start w:val="1"/>
      <w:numFmt w:val="bullet"/>
      <w:lvlText w:val=""/>
      <w:lvlJc w:val="left"/>
      <w:pPr>
        <w:ind w:left="2160" w:hanging="360"/>
      </w:pPr>
      <w:rPr>
        <w:rFonts w:ascii="Wingdings" w:hAnsi="Wingdings" w:hint="default"/>
      </w:rPr>
    </w:lvl>
    <w:lvl w:ilvl="3" w:tplc="4112BCA4">
      <w:start w:val="1"/>
      <w:numFmt w:val="bullet"/>
      <w:lvlText w:val=""/>
      <w:lvlJc w:val="left"/>
      <w:pPr>
        <w:ind w:left="2880" w:hanging="360"/>
      </w:pPr>
      <w:rPr>
        <w:rFonts w:ascii="Symbol" w:hAnsi="Symbol" w:hint="default"/>
      </w:rPr>
    </w:lvl>
    <w:lvl w:ilvl="4" w:tplc="6C8A7898">
      <w:start w:val="1"/>
      <w:numFmt w:val="bullet"/>
      <w:lvlText w:val="o"/>
      <w:lvlJc w:val="left"/>
      <w:pPr>
        <w:ind w:left="3600" w:hanging="360"/>
      </w:pPr>
      <w:rPr>
        <w:rFonts w:ascii="Courier New" w:hAnsi="Courier New" w:hint="default"/>
      </w:rPr>
    </w:lvl>
    <w:lvl w:ilvl="5" w:tplc="EC52CD8A">
      <w:start w:val="1"/>
      <w:numFmt w:val="bullet"/>
      <w:lvlText w:val=""/>
      <w:lvlJc w:val="left"/>
      <w:pPr>
        <w:ind w:left="4320" w:hanging="360"/>
      </w:pPr>
      <w:rPr>
        <w:rFonts w:ascii="Wingdings" w:hAnsi="Wingdings" w:hint="default"/>
      </w:rPr>
    </w:lvl>
    <w:lvl w:ilvl="6" w:tplc="D26AC238">
      <w:start w:val="1"/>
      <w:numFmt w:val="bullet"/>
      <w:lvlText w:val=""/>
      <w:lvlJc w:val="left"/>
      <w:pPr>
        <w:ind w:left="5040" w:hanging="360"/>
      </w:pPr>
      <w:rPr>
        <w:rFonts w:ascii="Symbol" w:hAnsi="Symbol" w:hint="default"/>
      </w:rPr>
    </w:lvl>
    <w:lvl w:ilvl="7" w:tplc="9B546640">
      <w:start w:val="1"/>
      <w:numFmt w:val="bullet"/>
      <w:lvlText w:val="o"/>
      <w:lvlJc w:val="left"/>
      <w:pPr>
        <w:ind w:left="5760" w:hanging="360"/>
      </w:pPr>
      <w:rPr>
        <w:rFonts w:ascii="Courier New" w:hAnsi="Courier New" w:hint="default"/>
      </w:rPr>
    </w:lvl>
    <w:lvl w:ilvl="8" w:tplc="1E76F4C4">
      <w:start w:val="1"/>
      <w:numFmt w:val="bullet"/>
      <w:lvlText w:val=""/>
      <w:lvlJc w:val="left"/>
      <w:pPr>
        <w:ind w:left="6480" w:hanging="360"/>
      </w:pPr>
      <w:rPr>
        <w:rFonts w:ascii="Wingdings" w:hAnsi="Wingdings" w:hint="default"/>
      </w:rPr>
    </w:lvl>
  </w:abstractNum>
  <w:abstractNum w:abstractNumId="17" w15:restartNumberingAfterBreak="0">
    <w:nsid w:val="6DF01933"/>
    <w:multiLevelType w:val="hybridMultilevel"/>
    <w:tmpl w:val="D60E7668"/>
    <w:lvl w:ilvl="0" w:tplc="DFC64A62">
      <w:start w:val="2"/>
      <w:numFmt w:val="decimal"/>
      <w:lvlText w:val="%1."/>
      <w:lvlJc w:val="left"/>
      <w:pPr>
        <w:ind w:left="720" w:hanging="360"/>
      </w:pPr>
    </w:lvl>
    <w:lvl w:ilvl="1" w:tplc="0E10F0B0">
      <w:start w:val="1"/>
      <w:numFmt w:val="lowerLetter"/>
      <w:lvlText w:val="%2."/>
      <w:lvlJc w:val="left"/>
      <w:pPr>
        <w:ind w:left="1440" w:hanging="360"/>
      </w:pPr>
    </w:lvl>
    <w:lvl w:ilvl="2" w:tplc="56CAE838">
      <w:start w:val="1"/>
      <w:numFmt w:val="lowerRoman"/>
      <w:lvlText w:val="%3."/>
      <w:lvlJc w:val="right"/>
      <w:pPr>
        <w:ind w:left="2160" w:hanging="180"/>
      </w:pPr>
    </w:lvl>
    <w:lvl w:ilvl="3" w:tplc="34925066">
      <w:start w:val="1"/>
      <w:numFmt w:val="decimal"/>
      <w:lvlText w:val="%4."/>
      <w:lvlJc w:val="left"/>
      <w:pPr>
        <w:ind w:left="2880" w:hanging="360"/>
      </w:pPr>
    </w:lvl>
    <w:lvl w:ilvl="4" w:tplc="D4BE13D4">
      <w:start w:val="1"/>
      <w:numFmt w:val="lowerLetter"/>
      <w:lvlText w:val="%5."/>
      <w:lvlJc w:val="left"/>
      <w:pPr>
        <w:ind w:left="3600" w:hanging="360"/>
      </w:pPr>
    </w:lvl>
    <w:lvl w:ilvl="5" w:tplc="11D80816">
      <w:start w:val="1"/>
      <w:numFmt w:val="lowerRoman"/>
      <w:lvlText w:val="%6."/>
      <w:lvlJc w:val="right"/>
      <w:pPr>
        <w:ind w:left="4320" w:hanging="180"/>
      </w:pPr>
    </w:lvl>
    <w:lvl w:ilvl="6" w:tplc="80D01C96">
      <w:start w:val="1"/>
      <w:numFmt w:val="decimal"/>
      <w:lvlText w:val="%7."/>
      <w:lvlJc w:val="left"/>
      <w:pPr>
        <w:ind w:left="5040" w:hanging="360"/>
      </w:pPr>
    </w:lvl>
    <w:lvl w:ilvl="7" w:tplc="ED509B2E">
      <w:start w:val="1"/>
      <w:numFmt w:val="lowerLetter"/>
      <w:lvlText w:val="%8."/>
      <w:lvlJc w:val="left"/>
      <w:pPr>
        <w:ind w:left="5760" w:hanging="360"/>
      </w:pPr>
    </w:lvl>
    <w:lvl w:ilvl="8" w:tplc="BCB03138">
      <w:start w:val="1"/>
      <w:numFmt w:val="lowerRoman"/>
      <w:lvlText w:val="%9."/>
      <w:lvlJc w:val="right"/>
      <w:pPr>
        <w:ind w:left="6480" w:hanging="180"/>
      </w:pPr>
    </w:lvl>
  </w:abstractNum>
  <w:abstractNum w:abstractNumId="18" w15:restartNumberingAfterBreak="0">
    <w:nsid w:val="6E95C045"/>
    <w:multiLevelType w:val="hybridMultilevel"/>
    <w:tmpl w:val="8E54A794"/>
    <w:lvl w:ilvl="0" w:tplc="4C1C475C">
      <w:start w:val="1"/>
      <w:numFmt w:val="bullet"/>
      <w:lvlText w:val="-"/>
      <w:lvlJc w:val="left"/>
      <w:pPr>
        <w:ind w:left="720" w:hanging="360"/>
      </w:pPr>
      <w:rPr>
        <w:rFonts w:ascii="Calibri" w:hAnsi="Calibri" w:hint="default"/>
      </w:rPr>
    </w:lvl>
    <w:lvl w:ilvl="1" w:tplc="FC7EF98E">
      <w:start w:val="1"/>
      <w:numFmt w:val="bullet"/>
      <w:lvlText w:val="o"/>
      <w:lvlJc w:val="left"/>
      <w:pPr>
        <w:ind w:left="1440" w:hanging="360"/>
      </w:pPr>
      <w:rPr>
        <w:rFonts w:ascii="Courier New" w:hAnsi="Courier New" w:hint="default"/>
      </w:rPr>
    </w:lvl>
    <w:lvl w:ilvl="2" w:tplc="6CFEEB8E">
      <w:start w:val="1"/>
      <w:numFmt w:val="bullet"/>
      <w:lvlText w:val=""/>
      <w:lvlJc w:val="left"/>
      <w:pPr>
        <w:ind w:left="2160" w:hanging="360"/>
      </w:pPr>
      <w:rPr>
        <w:rFonts w:ascii="Wingdings" w:hAnsi="Wingdings" w:hint="default"/>
      </w:rPr>
    </w:lvl>
    <w:lvl w:ilvl="3" w:tplc="6608BFC0">
      <w:start w:val="1"/>
      <w:numFmt w:val="bullet"/>
      <w:lvlText w:val=""/>
      <w:lvlJc w:val="left"/>
      <w:pPr>
        <w:ind w:left="2880" w:hanging="360"/>
      </w:pPr>
      <w:rPr>
        <w:rFonts w:ascii="Symbol" w:hAnsi="Symbol" w:hint="default"/>
      </w:rPr>
    </w:lvl>
    <w:lvl w:ilvl="4" w:tplc="B3926824">
      <w:start w:val="1"/>
      <w:numFmt w:val="bullet"/>
      <w:lvlText w:val="o"/>
      <w:lvlJc w:val="left"/>
      <w:pPr>
        <w:ind w:left="3600" w:hanging="360"/>
      </w:pPr>
      <w:rPr>
        <w:rFonts w:ascii="Courier New" w:hAnsi="Courier New" w:hint="default"/>
      </w:rPr>
    </w:lvl>
    <w:lvl w:ilvl="5" w:tplc="A6AEF4A6">
      <w:start w:val="1"/>
      <w:numFmt w:val="bullet"/>
      <w:lvlText w:val=""/>
      <w:lvlJc w:val="left"/>
      <w:pPr>
        <w:ind w:left="4320" w:hanging="360"/>
      </w:pPr>
      <w:rPr>
        <w:rFonts w:ascii="Wingdings" w:hAnsi="Wingdings" w:hint="default"/>
      </w:rPr>
    </w:lvl>
    <w:lvl w:ilvl="6" w:tplc="1D441040">
      <w:start w:val="1"/>
      <w:numFmt w:val="bullet"/>
      <w:lvlText w:val=""/>
      <w:lvlJc w:val="left"/>
      <w:pPr>
        <w:ind w:left="5040" w:hanging="360"/>
      </w:pPr>
      <w:rPr>
        <w:rFonts w:ascii="Symbol" w:hAnsi="Symbol" w:hint="default"/>
      </w:rPr>
    </w:lvl>
    <w:lvl w:ilvl="7" w:tplc="B19651E8">
      <w:start w:val="1"/>
      <w:numFmt w:val="bullet"/>
      <w:lvlText w:val="o"/>
      <w:lvlJc w:val="left"/>
      <w:pPr>
        <w:ind w:left="5760" w:hanging="360"/>
      </w:pPr>
      <w:rPr>
        <w:rFonts w:ascii="Courier New" w:hAnsi="Courier New" w:hint="default"/>
      </w:rPr>
    </w:lvl>
    <w:lvl w:ilvl="8" w:tplc="B51CA99A">
      <w:start w:val="1"/>
      <w:numFmt w:val="bullet"/>
      <w:lvlText w:val=""/>
      <w:lvlJc w:val="left"/>
      <w:pPr>
        <w:ind w:left="6480" w:hanging="360"/>
      </w:pPr>
      <w:rPr>
        <w:rFonts w:ascii="Wingdings" w:hAnsi="Wingdings" w:hint="default"/>
      </w:rPr>
    </w:lvl>
  </w:abstractNum>
  <w:abstractNum w:abstractNumId="19" w15:restartNumberingAfterBreak="0">
    <w:nsid w:val="72AC0C4C"/>
    <w:multiLevelType w:val="hybridMultilevel"/>
    <w:tmpl w:val="3FCCF51C"/>
    <w:lvl w:ilvl="0" w:tplc="D428B408">
      <w:start w:val="9"/>
      <w:numFmt w:val="decimal"/>
      <w:lvlText w:val="%1."/>
      <w:lvlJc w:val="left"/>
      <w:pPr>
        <w:ind w:left="720" w:hanging="360"/>
      </w:pPr>
    </w:lvl>
    <w:lvl w:ilvl="1" w:tplc="2C8A0FA0">
      <w:start w:val="1"/>
      <w:numFmt w:val="lowerLetter"/>
      <w:lvlText w:val="%2."/>
      <w:lvlJc w:val="left"/>
      <w:pPr>
        <w:ind w:left="1440" w:hanging="360"/>
      </w:pPr>
    </w:lvl>
    <w:lvl w:ilvl="2" w:tplc="EC2E29FA">
      <w:start w:val="1"/>
      <w:numFmt w:val="lowerRoman"/>
      <w:lvlText w:val="%3."/>
      <w:lvlJc w:val="right"/>
      <w:pPr>
        <w:ind w:left="2160" w:hanging="180"/>
      </w:pPr>
    </w:lvl>
    <w:lvl w:ilvl="3" w:tplc="E06062B2">
      <w:start w:val="1"/>
      <w:numFmt w:val="decimal"/>
      <w:lvlText w:val="%4."/>
      <w:lvlJc w:val="left"/>
      <w:pPr>
        <w:ind w:left="2880" w:hanging="360"/>
      </w:pPr>
    </w:lvl>
    <w:lvl w:ilvl="4" w:tplc="CC848F0E">
      <w:start w:val="1"/>
      <w:numFmt w:val="lowerLetter"/>
      <w:lvlText w:val="%5."/>
      <w:lvlJc w:val="left"/>
      <w:pPr>
        <w:ind w:left="3600" w:hanging="360"/>
      </w:pPr>
    </w:lvl>
    <w:lvl w:ilvl="5" w:tplc="907C659C">
      <w:start w:val="1"/>
      <w:numFmt w:val="lowerRoman"/>
      <w:lvlText w:val="%6."/>
      <w:lvlJc w:val="right"/>
      <w:pPr>
        <w:ind w:left="4320" w:hanging="180"/>
      </w:pPr>
    </w:lvl>
    <w:lvl w:ilvl="6" w:tplc="8248971A">
      <w:start w:val="1"/>
      <w:numFmt w:val="decimal"/>
      <w:lvlText w:val="%7."/>
      <w:lvlJc w:val="left"/>
      <w:pPr>
        <w:ind w:left="5040" w:hanging="360"/>
      </w:pPr>
    </w:lvl>
    <w:lvl w:ilvl="7" w:tplc="46BC2CE2">
      <w:start w:val="1"/>
      <w:numFmt w:val="lowerLetter"/>
      <w:lvlText w:val="%8."/>
      <w:lvlJc w:val="left"/>
      <w:pPr>
        <w:ind w:left="5760" w:hanging="360"/>
      </w:pPr>
    </w:lvl>
    <w:lvl w:ilvl="8" w:tplc="69AEC5F4">
      <w:start w:val="1"/>
      <w:numFmt w:val="lowerRoman"/>
      <w:lvlText w:val="%9."/>
      <w:lvlJc w:val="right"/>
      <w:pPr>
        <w:ind w:left="6480" w:hanging="180"/>
      </w:pPr>
    </w:lvl>
  </w:abstractNum>
  <w:abstractNum w:abstractNumId="20" w15:restartNumberingAfterBreak="0">
    <w:nsid w:val="76AA85ED"/>
    <w:multiLevelType w:val="hybridMultilevel"/>
    <w:tmpl w:val="D16A78C8"/>
    <w:lvl w:ilvl="0" w:tplc="20CA5BE4">
      <w:start w:val="4"/>
      <w:numFmt w:val="decimal"/>
      <w:lvlText w:val="%1."/>
      <w:lvlJc w:val="left"/>
      <w:pPr>
        <w:ind w:left="720" w:hanging="360"/>
      </w:pPr>
    </w:lvl>
    <w:lvl w:ilvl="1" w:tplc="ACD6FE52">
      <w:start w:val="1"/>
      <w:numFmt w:val="lowerLetter"/>
      <w:lvlText w:val="%2."/>
      <w:lvlJc w:val="left"/>
      <w:pPr>
        <w:ind w:left="1440" w:hanging="360"/>
      </w:pPr>
    </w:lvl>
    <w:lvl w:ilvl="2" w:tplc="21040EC2">
      <w:start w:val="1"/>
      <w:numFmt w:val="lowerRoman"/>
      <w:lvlText w:val="%3."/>
      <w:lvlJc w:val="right"/>
      <w:pPr>
        <w:ind w:left="2160" w:hanging="180"/>
      </w:pPr>
    </w:lvl>
    <w:lvl w:ilvl="3" w:tplc="8DB625DA">
      <w:start w:val="1"/>
      <w:numFmt w:val="decimal"/>
      <w:lvlText w:val="%4."/>
      <w:lvlJc w:val="left"/>
      <w:pPr>
        <w:ind w:left="2880" w:hanging="360"/>
      </w:pPr>
    </w:lvl>
    <w:lvl w:ilvl="4" w:tplc="8DB2837E">
      <w:start w:val="1"/>
      <w:numFmt w:val="lowerLetter"/>
      <w:lvlText w:val="%5."/>
      <w:lvlJc w:val="left"/>
      <w:pPr>
        <w:ind w:left="3600" w:hanging="360"/>
      </w:pPr>
    </w:lvl>
    <w:lvl w:ilvl="5" w:tplc="F4D65EDA">
      <w:start w:val="1"/>
      <w:numFmt w:val="lowerRoman"/>
      <w:lvlText w:val="%6."/>
      <w:lvlJc w:val="right"/>
      <w:pPr>
        <w:ind w:left="4320" w:hanging="180"/>
      </w:pPr>
    </w:lvl>
    <w:lvl w:ilvl="6" w:tplc="49780338">
      <w:start w:val="1"/>
      <w:numFmt w:val="decimal"/>
      <w:lvlText w:val="%7."/>
      <w:lvlJc w:val="left"/>
      <w:pPr>
        <w:ind w:left="5040" w:hanging="360"/>
      </w:pPr>
    </w:lvl>
    <w:lvl w:ilvl="7" w:tplc="D4D0B798">
      <w:start w:val="1"/>
      <w:numFmt w:val="lowerLetter"/>
      <w:lvlText w:val="%8."/>
      <w:lvlJc w:val="left"/>
      <w:pPr>
        <w:ind w:left="5760" w:hanging="360"/>
      </w:pPr>
    </w:lvl>
    <w:lvl w:ilvl="8" w:tplc="F9E2F128">
      <w:start w:val="1"/>
      <w:numFmt w:val="lowerRoman"/>
      <w:lvlText w:val="%9."/>
      <w:lvlJc w:val="right"/>
      <w:pPr>
        <w:ind w:left="6480" w:hanging="180"/>
      </w:pPr>
    </w:lvl>
  </w:abstractNum>
  <w:abstractNum w:abstractNumId="21" w15:restartNumberingAfterBreak="0">
    <w:nsid w:val="7964DB3C"/>
    <w:multiLevelType w:val="hybridMultilevel"/>
    <w:tmpl w:val="90CEA554"/>
    <w:lvl w:ilvl="0" w:tplc="3148E8AE">
      <w:start w:val="1"/>
      <w:numFmt w:val="bullet"/>
      <w:lvlText w:val="-"/>
      <w:lvlJc w:val="left"/>
      <w:pPr>
        <w:ind w:left="720" w:hanging="360"/>
      </w:pPr>
      <w:rPr>
        <w:rFonts w:ascii="Calibri" w:hAnsi="Calibri" w:hint="default"/>
      </w:rPr>
    </w:lvl>
    <w:lvl w:ilvl="1" w:tplc="F1FC1BD4">
      <w:start w:val="1"/>
      <w:numFmt w:val="bullet"/>
      <w:lvlText w:val="o"/>
      <w:lvlJc w:val="left"/>
      <w:pPr>
        <w:ind w:left="1440" w:hanging="360"/>
      </w:pPr>
      <w:rPr>
        <w:rFonts w:ascii="Courier New" w:hAnsi="Courier New" w:hint="default"/>
      </w:rPr>
    </w:lvl>
    <w:lvl w:ilvl="2" w:tplc="D6D89B28">
      <w:start w:val="1"/>
      <w:numFmt w:val="bullet"/>
      <w:lvlText w:val=""/>
      <w:lvlJc w:val="left"/>
      <w:pPr>
        <w:ind w:left="2160" w:hanging="360"/>
      </w:pPr>
      <w:rPr>
        <w:rFonts w:ascii="Wingdings" w:hAnsi="Wingdings" w:hint="default"/>
      </w:rPr>
    </w:lvl>
    <w:lvl w:ilvl="3" w:tplc="E9EE091A">
      <w:start w:val="1"/>
      <w:numFmt w:val="bullet"/>
      <w:lvlText w:val=""/>
      <w:lvlJc w:val="left"/>
      <w:pPr>
        <w:ind w:left="2880" w:hanging="360"/>
      </w:pPr>
      <w:rPr>
        <w:rFonts w:ascii="Symbol" w:hAnsi="Symbol" w:hint="default"/>
      </w:rPr>
    </w:lvl>
    <w:lvl w:ilvl="4" w:tplc="AB0A463C">
      <w:start w:val="1"/>
      <w:numFmt w:val="bullet"/>
      <w:lvlText w:val="o"/>
      <w:lvlJc w:val="left"/>
      <w:pPr>
        <w:ind w:left="3600" w:hanging="360"/>
      </w:pPr>
      <w:rPr>
        <w:rFonts w:ascii="Courier New" w:hAnsi="Courier New" w:hint="default"/>
      </w:rPr>
    </w:lvl>
    <w:lvl w:ilvl="5" w:tplc="D7268B74">
      <w:start w:val="1"/>
      <w:numFmt w:val="bullet"/>
      <w:lvlText w:val=""/>
      <w:lvlJc w:val="left"/>
      <w:pPr>
        <w:ind w:left="4320" w:hanging="360"/>
      </w:pPr>
      <w:rPr>
        <w:rFonts w:ascii="Wingdings" w:hAnsi="Wingdings" w:hint="default"/>
      </w:rPr>
    </w:lvl>
    <w:lvl w:ilvl="6" w:tplc="5CD48BA8">
      <w:start w:val="1"/>
      <w:numFmt w:val="bullet"/>
      <w:lvlText w:val=""/>
      <w:lvlJc w:val="left"/>
      <w:pPr>
        <w:ind w:left="5040" w:hanging="360"/>
      </w:pPr>
      <w:rPr>
        <w:rFonts w:ascii="Symbol" w:hAnsi="Symbol" w:hint="default"/>
      </w:rPr>
    </w:lvl>
    <w:lvl w:ilvl="7" w:tplc="2362D94C">
      <w:start w:val="1"/>
      <w:numFmt w:val="bullet"/>
      <w:lvlText w:val="o"/>
      <w:lvlJc w:val="left"/>
      <w:pPr>
        <w:ind w:left="5760" w:hanging="360"/>
      </w:pPr>
      <w:rPr>
        <w:rFonts w:ascii="Courier New" w:hAnsi="Courier New" w:hint="default"/>
      </w:rPr>
    </w:lvl>
    <w:lvl w:ilvl="8" w:tplc="BA6AF4A6">
      <w:start w:val="1"/>
      <w:numFmt w:val="bullet"/>
      <w:lvlText w:val=""/>
      <w:lvlJc w:val="left"/>
      <w:pPr>
        <w:ind w:left="6480" w:hanging="360"/>
      </w:pPr>
      <w:rPr>
        <w:rFonts w:ascii="Wingdings" w:hAnsi="Wingdings" w:hint="default"/>
      </w:rPr>
    </w:lvl>
  </w:abstractNum>
  <w:num w:numId="1" w16cid:durableId="280067430">
    <w:abstractNumId w:val="18"/>
  </w:num>
  <w:num w:numId="2" w16cid:durableId="1409960063">
    <w:abstractNumId w:val="21"/>
  </w:num>
  <w:num w:numId="3" w16cid:durableId="152531617">
    <w:abstractNumId w:val="7"/>
  </w:num>
  <w:num w:numId="4" w16cid:durableId="54280849">
    <w:abstractNumId w:val="2"/>
  </w:num>
  <w:num w:numId="5" w16cid:durableId="218715268">
    <w:abstractNumId w:val="16"/>
  </w:num>
  <w:num w:numId="6" w16cid:durableId="1858692895">
    <w:abstractNumId w:val="14"/>
  </w:num>
  <w:num w:numId="7" w16cid:durableId="1975603005">
    <w:abstractNumId w:val="12"/>
  </w:num>
  <w:num w:numId="8" w16cid:durableId="1375622783">
    <w:abstractNumId w:val="15"/>
  </w:num>
  <w:num w:numId="9" w16cid:durableId="1527403859">
    <w:abstractNumId w:val="1"/>
  </w:num>
  <w:num w:numId="10" w16cid:durableId="567958967">
    <w:abstractNumId w:val="20"/>
  </w:num>
  <w:num w:numId="11" w16cid:durableId="2003925452">
    <w:abstractNumId w:val="13"/>
  </w:num>
  <w:num w:numId="12" w16cid:durableId="1648703367">
    <w:abstractNumId w:val="3"/>
  </w:num>
  <w:num w:numId="13" w16cid:durableId="1532450673">
    <w:abstractNumId w:val="5"/>
  </w:num>
  <w:num w:numId="14" w16cid:durableId="1639996889">
    <w:abstractNumId w:val="19"/>
  </w:num>
  <w:num w:numId="15" w16cid:durableId="1346903674">
    <w:abstractNumId w:val="0"/>
  </w:num>
  <w:num w:numId="16" w16cid:durableId="970287020">
    <w:abstractNumId w:val="8"/>
  </w:num>
  <w:num w:numId="17" w16cid:durableId="1539317880">
    <w:abstractNumId w:val="11"/>
  </w:num>
  <w:num w:numId="18" w16cid:durableId="1123575360">
    <w:abstractNumId w:val="4"/>
  </w:num>
  <w:num w:numId="19" w16cid:durableId="1248346686">
    <w:abstractNumId w:val="10"/>
  </w:num>
  <w:num w:numId="20" w16cid:durableId="1030883653">
    <w:abstractNumId w:val="6"/>
  </w:num>
  <w:num w:numId="21" w16cid:durableId="1031611653">
    <w:abstractNumId w:val="17"/>
  </w:num>
  <w:num w:numId="22" w16cid:durableId="7661912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6EBF0E"/>
    <w:rsid w:val="000462C9"/>
    <w:rsid w:val="000A582D"/>
    <w:rsid w:val="00182762"/>
    <w:rsid w:val="001D2EB8"/>
    <w:rsid w:val="002A1228"/>
    <w:rsid w:val="002B4969"/>
    <w:rsid w:val="00356419"/>
    <w:rsid w:val="003A50BF"/>
    <w:rsid w:val="00442187"/>
    <w:rsid w:val="0046454F"/>
    <w:rsid w:val="00542334"/>
    <w:rsid w:val="00573AD3"/>
    <w:rsid w:val="005B04CE"/>
    <w:rsid w:val="006669AC"/>
    <w:rsid w:val="006C0D04"/>
    <w:rsid w:val="0073251B"/>
    <w:rsid w:val="007F22D4"/>
    <w:rsid w:val="00811F58"/>
    <w:rsid w:val="00831721"/>
    <w:rsid w:val="008A290B"/>
    <w:rsid w:val="009238B7"/>
    <w:rsid w:val="009575FA"/>
    <w:rsid w:val="00994042"/>
    <w:rsid w:val="009E1189"/>
    <w:rsid w:val="009E2D86"/>
    <w:rsid w:val="00A4420B"/>
    <w:rsid w:val="00AA4A52"/>
    <w:rsid w:val="00B066CC"/>
    <w:rsid w:val="00CE1B1C"/>
    <w:rsid w:val="00DA5269"/>
    <w:rsid w:val="00E27342"/>
    <w:rsid w:val="00E96221"/>
    <w:rsid w:val="00F31D77"/>
    <w:rsid w:val="00F94FBD"/>
    <w:rsid w:val="00FD2F60"/>
    <w:rsid w:val="01642207"/>
    <w:rsid w:val="038C11BE"/>
    <w:rsid w:val="05B98A8D"/>
    <w:rsid w:val="06159914"/>
    <w:rsid w:val="0695860E"/>
    <w:rsid w:val="06961B3A"/>
    <w:rsid w:val="07007E54"/>
    <w:rsid w:val="077EBED3"/>
    <w:rsid w:val="07B16975"/>
    <w:rsid w:val="08F1D6F2"/>
    <w:rsid w:val="0942D44B"/>
    <w:rsid w:val="0956FCBC"/>
    <w:rsid w:val="09CF611F"/>
    <w:rsid w:val="0A4BCBD8"/>
    <w:rsid w:val="0AD43DDE"/>
    <w:rsid w:val="0ADEA4AC"/>
    <w:rsid w:val="0BD83255"/>
    <w:rsid w:val="0C87DFE1"/>
    <w:rsid w:val="0CC5AB40"/>
    <w:rsid w:val="0E00F01C"/>
    <w:rsid w:val="0EDAFB4C"/>
    <w:rsid w:val="0F55AE3A"/>
    <w:rsid w:val="102D2AE5"/>
    <w:rsid w:val="10D5AA78"/>
    <w:rsid w:val="10FEF058"/>
    <w:rsid w:val="136EBF0E"/>
    <w:rsid w:val="13772DD7"/>
    <w:rsid w:val="1384F22F"/>
    <w:rsid w:val="14357F24"/>
    <w:rsid w:val="14A9C737"/>
    <w:rsid w:val="14E96A9F"/>
    <w:rsid w:val="15111A14"/>
    <w:rsid w:val="158D91D4"/>
    <w:rsid w:val="15A5A986"/>
    <w:rsid w:val="176D1FE6"/>
    <w:rsid w:val="18FC20DA"/>
    <w:rsid w:val="195982D0"/>
    <w:rsid w:val="197C94DB"/>
    <w:rsid w:val="1B045163"/>
    <w:rsid w:val="1BE8D724"/>
    <w:rsid w:val="1C33A760"/>
    <w:rsid w:val="1CB86C2C"/>
    <w:rsid w:val="1CD000D5"/>
    <w:rsid w:val="1D7598F8"/>
    <w:rsid w:val="1D78B031"/>
    <w:rsid w:val="1DC4B78D"/>
    <w:rsid w:val="1F2DB83D"/>
    <w:rsid w:val="20DC6A8E"/>
    <w:rsid w:val="22490A1B"/>
    <w:rsid w:val="23EE9D62"/>
    <w:rsid w:val="243930D7"/>
    <w:rsid w:val="2548AF07"/>
    <w:rsid w:val="2649C48C"/>
    <w:rsid w:val="27AE0BBB"/>
    <w:rsid w:val="27C6B8E9"/>
    <w:rsid w:val="27E594ED"/>
    <w:rsid w:val="28D36B74"/>
    <w:rsid w:val="29B4EEC4"/>
    <w:rsid w:val="2AC4CB8B"/>
    <w:rsid w:val="2B1D35AF"/>
    <w:rsid w:val="2B8A39D3"/>
    <w:rsid w:val="2BC9C721"/>
    <w:rsid w:val="2CB90610"/>
    <w:rsid w:val="2CE5A50A"/>
    <w:rsid w:val="2E6EBACD"/>
    <w:rsid w:val="2E71ADEE"/>
    <w:rsid w:val="2EAD4066"/>
    <w:rsid w:val="2EC1DA95"/>
    <w:rsid w:val="2F2AFFB0"/>
    <w:rsid w:val="2F54E6D4"/>
    <w:rsid w:val="30C920DD"/>
    <w:rsid w:val="31000E8C"/>
    <w:rsid w:val="3139699B"/>
    <w:rsid w:val="314DDBC0"/>
    <w:rsid w:val="31D2AE52"/>
    <w:rsid w:val="3284ED3F"/>
    <w:rsid w:val="328BDD5E"/>
    <w:rsid w:val="32E9AC21"/>
    <w:rsid w:val="336E7EB3"/>
    <w:rsid w:val="36C7F732"/>
    <w:rsid w:val="36F18082"/>
    <w:rsid w:val="3857C463"/>
    <w:rsid w:val="38F2C25D"/>
    <w:rsid w:val="39EB8002"/>
    <w:rsid w:val="3B155283"/>
    <w:rsid w:val="3B7BEC5F"/>
    <w:rsid w:val="3BC107EE"/>
    <w:rsid w:val="3C1AA762"/>
    <w:rsid w:val="3C2B4BAA"/>
    <w:rsid w:val="3CB9BFC4"/>
    <w:rsid w:val="3D5816E6"/>
    <w:rsid w:val="3D858AE2"/>
    <w:rsid w:val="3EEB311A"/>
    <w:rsid w:val="3F896672"/>
    <w:rsid w:val="3FE22A4F"/>
    <w:rsid w:val="40035040"/>
    <w:rsid w:val="4087017B"/>
    <w:rsid w:val="41F72BDD"/>
    <w:rsid w:val="42DDC296"/>
    <w:rsid w:val="434FABC7"/>
    <w:rsid w:val="43A48455"/>
    <w:rsid w:val="43BEA23D"/>
    <w:rsid w:val="44A30C6C"/>
    <w:rsid w:val="46F642FF"/>
    <w:rsid w:val="46F68193"/>
    <w:rsid w:val="47DAAD2E"/>
    <w:rsid w:val="49C71B4F"/>
    <w:rsid w:val="49FC4004"/>
    <w:rsid w:val="4A1B0B8B"/>
    <w:rsid w:val="4B466931"/>
    <w:rsid w:val="4C11051C"/>
    <w:rsid w:val="4C48746F"/>
    <w:rsid w:val="4D4116F1"/>
    <w:rsid w:val="4E240173"/>
    <w:rsid w:val="4E250E46"/>
    <w:rsid w:val="4E53A7B6"/>
    <w:rsid w:val="4F642B7B"/>
    <w:rsid w:val="508AB32E"/>
    <w:rsid w:val="50BB8CF2"/>
    <w:rsid w:val="5107CB01"/>
    <w:rsid w:val="517115B3"/>
    <w:rsid w:val="51E7FDF3"/>
    <w:rsid w:val="52671E43"/>
    <w:rsid w:val="52784D58"/>
    <w:rsid w:val="52AE2059"/>
    <w:rsid w:val="53DDEE32"/>
    <w:rsid w:val="5402EEA4"/>
    <w:rsid w:val="54C54853"/>
    <w:rsid w:val="569E8760"/>
    <w:rsid w:val="58B70FFD"/>
    <w:rsid w:val="59163AD7"/>
    <w:rsid w:val="59BD843C"/>
    <w:rsid w:val="5A2E9491"/>
    <w:rsid w:val="5A3501FE"/>
    <w:rsid w:val="5A44078B"/>
    <w:rsid w:val="5BBC4C47"/>
    <w:rsid w:val="60B07CB8"/>
    <w:rsid w:val="613B24DC"/>
    <w:rsid w:val="620A7884"/>
    <w:rsid w:val="62E4E5AA"/>
    <w:rsid w:val="6326D8A2"/>
    <w:rsid w:val="644DA875"/>
    <w:rsid w:val="6480B60B"/>
    <w:rsid w:val="6489A9EE"/>
    <w:rsid w:val="6587F6FA"/>
    <w:rsid w:val="65D8F4BE"/>
    <w:rsid w:val="661BA984"/>
    <w:rsid w:val="67EAB312"/>
    <w:rsid w:val="681D82CF"/>
    <w:rsid w:val="6864901E"/>
    <w:rsid w:val="68724FDC"/>
    <w:rsid w:val="6B23AEDA"/>
    <w:rsid w:val="6BA49545"/>
    <w:rsid w:val="6CF6AFEB"/>
    <w:rsid w:val="6DBE9F93"/>
    <w:rsid w:val="6DF70A11"/>
    <w:rsid w:val="6E650CAC"/>
    <w:rsid w:val="702E97E4"/>
    <w:rsid w:val="703117AA"/>
    <w:rsid w:val="70ECFA27"/>
    <w:rsid w:val="713C8444"/>
    <w:rsid w:val="72203D08"/>
    <w:rsid w:val="7229CECF"/>
    <w:rsid w:val="727BDA6E"/>
    <w:rsid w:val="73BC0D69"/>
    <w:rsid w:val="759665B3"/>
    <w:rsid w:val="77DB6DC9"/>
    <w:rsid w:val="784BB239"/>
    <w:rsid w:val="79484740"/>
    <w:rsid w:val="7A122690"/>
    <w:rsid w:val="7B941295"/>
    <w:rsid w:val="7BC801EE"/>
    <w:rsid w:val="7EB804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EBF0E"/>
  <w15:chartTrackingRefBased/>
  <w15:docId w15:val="{FE492344-5892-422E-991E-3725479BB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pPr>
      <w:ind w:left="720"/>
      <w:contextualSpacing/>
    </w:pPr>
  </w:style>
  <w:style w:type="character" w:styleId="Verwijzingopmerking">
    <w:name w:val="annotation reference"/>
    <w:basedOn w:val="Standaardalinea-lettertype"/>
    <w:uiPriority w:val="99"/>
    <w:semiHidden/>
    <w:unhideWhenUsed/>
    <w:rsid w:val="00182762"/>
    <w:rPr>
      <w:sz w:val="16"/>
      <w:szCs w:val="16"/>
    </w:rPr>
  </w:style>
  <w:style w:type="paragraph" w:styleId="Tekstopmerking">
    <w:name w:val="annotation text"/>
    <w:basedOn w:val="Standaard"/>
    <w:link w:val="TekstopmerkingChar"/>
    <w:uiPriority w:val="99"/>
    <w:unhideWhenUsed/>
    <w:rsid w:val="00182762"/>
    <w:pPr>
      <w:spacing w:line="240" w:lineRule="auto"/>
    </w:pPr>
    <w:rPr>
      <w:sz w:val="20"/>
      <w:szCs w:val="20"/>
    </w:rPr>
  </w:style>
  <w:style w:type="character" w:customStyle="1" w:styleId="TekstopmerkingChar">
    <w:name w:val="Tekst opmerking Char"/>
    <w:basedOn w:val="Standaardalinea-lettertype"/>
    <w:link w:val="Tekstopmerking"/>
    <w:uiPriority w:val="99"/>
    <w:rsid w:val="00182762"/>
    <w:rPr>
      <w:sz w:val="20"/>
      <w:szCs w:val="20"/>
    </w:rPr>
  </w:style>
  <w:style w:type="paragraph" w:styleId="Onderwerpvanopmerking">
    <w:name w:val="annotation subject"/>
    <w:basedOn w:val="Tekstopmerking"/>
    <w:next w:val="Tekstopmerking"/>
    <w:link w:val="OnderwerpvanopmerkingChar"/>
    <w:uiPriority w:val="99"/>
    <w:semiHidden/>
    <w:unhideWhenUsed/>
    <w:rsid w:val="00182762"/>
    <w:rPr>
      <w:b/>
      <w:bCs/>
    </w:rPr>
  </w:style>
  <w:style w:type="character" w:customStyle="1" w:styleId="OnderwerpvanopmerkingChar">
    <w:name w:val="Onderwerp van opmerking Char"/>
    <w:basedOn w:val="TekstopmerkingChar"/>
    <w:link w:val="Onderwerpvanopmerking"/>
    <w:uiPriority w:val="99"/>
    <w:semiHidden/>
    <w:rsid w:val="00182762"/>
    <w:rPr>
      <w:b/>
      <w:bCs/>
      <w:sz w:val="20"/>
      <w:szCs w:val="20"/>
    </w:rPr>
  </w:style>
  <w:style w:type="paragraph" w:styleId="Koptekst">
    <w:name w:val="header"/>
    <w:basedOn w:val="Standaard"/>
    <w:link w:val="KoptekstChar"/>
    <w:uiPriority w:val="99"/>
    <w:unhideWhenUsed/>
    <w:rsid w:val="00F94F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4FBD"/>
  </w:style>
  <w:style w:type="paragraph" w:styleId="Voettekst">
    <w:name w:val="footer"/>
    <w:basedOn w:val="Standaard"/>
    <w:link w:val="VoettekstChar"/>
    <w:uiPriority w:val="99"/>
    <w:unhideWhenUsed/>
    <w:rsid w:val="00F94F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4FBD"/>
  </w:style>
  <w:style w:type="character" w:styleId="Hyperlink">
    <w:name w:val="Hyperlink"/>
    <w:basedOn w:val="Standaardalinea-lettertype"/>
    <w:uiPriority w:val="99"/>
    <w:semiHidden/>
    <w:unhideWhenUsed/>
    <w:rsid w:val="000462C9"/>
    <w:rPr>
      <w:color w:val="002C64"/>
      <w:u w:val="single"/>
    </w:rPr>
  </w:style>
  <w:style w:type="paragraph" w:styleId="Voetnoottekst">
    <w:name w:val="footnote text"/>
    <w:basedOn w:val="Standaard"/>
    <w:link w:val="VoetnoottekstChar"/>
    <w:uiPriority w:val="99"/>
    <w:semiHidden/>
    <w:unhideWhenUsed/>
    <w:rsid w:val="000462C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62C9"/>
    <w:rPr>
      <w:sz w:val="20"/>
      <w:szCs w:val="20"/>
    </w:rPr>
  </w:style>
  <w:style w:type="character" w:styleId="Voetnootmarkering">
    <w:name w:val="footnote reference"/>
    <w:basedOn w:val="Standaardalinea-lettertype"/>
    <w:uiPriority w:val="99"/>
    <w:semiHidden/>
    <w:unhideWhenUsed/>
    <w:rsid w:val="000462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59788">
      <w:bodyDiv w:val="1"/>
      <w:marLeft w:val="0"/>
      <w:marRight w:val="0"/>
      <w:marTop w:val="0"/>
      <w:marBottom w:val="0"/>
      <w:divBdr>
        <w:top w:val="none" w:sz="0" w:space="0" w:color="auto"/>
        <w:left w:val="none" w:sz="0" w:space="0" w:color="auto"/>
        <w:bottom w:val="none" w:sz="0" w:space="0" w:color="auto"/>
        <w:right w:val="none" w:sz="0" w:space="0" w:color="auto"/>
      </w:divBdr>
    </w:div>
    <w:div w:id="646518628">
      <w:bodyDiv w:val="1"/>
      <w:marLeft w:val="0"/>
      <w:marRight w:val="0"/>
      <w:marTop w:val="0"/>
      <w:marBottom w:val="0"/>
      <w:divBdr>
        <w:top w:val="none" w:sz="0" w:space="0" w:color="auto"/>
        <w:left w:val="none" w:sz="0" w:space="0" w:color="auto"/>
        <w:bottom w:val="none" w:sz="0" w:space="0" w:color="auto"/>
        <w:right w:val="none" w:sz="0" w:space="0" w:color="auto"/>
      </w:divBdr>
    </w:div>
    <w:div w:id="857431432">
      <w:bodyDiv w:val="1"/>
      <w:marLeft w:val="0"/>
      <w:marRight w:val="0"/>
      <w:marTop w:val="0"/>
      <w:marBottom w:val="0"/>
      <w:divBdr>
        <w:top w:val="none" w:sz="0" w:space="0" w:color="auto"/>
        <w:left w:val="none" w:sz="0" w:space="0" w:color="auto"/>
        <w:bottom w:val="none" w:sz="0" w:space="0" w:color="auto"/>
        <w:right w:val="none" w:sz="0" w:space="0" w:color="auto"/>
      </w:divBdr>
    </w:div>
    <w:div w:id="1324041369">
      <w:bodyDiv w:val="1"/>
      <w:marLeft w:val="0"/>
      <w:marRight w:val="0"/>
      <w:marTop w:val="0"/>
      <w:marBottom w:val="0"/>
      <w:divBdr>
        <w:top w:val="none" w:sz="0" w:space="0" w:color="auto"/>
        <w:left w:val="none" w:sz="0" w:space="0" w:color="auto"/>
        <w:bottom w:val="none" w:sz="0" w:space="0" w:color="auto"/>
        <w:right w:val="none" w:sz="0" w:space="0" w:color="auto"/>
      </w:divBdr>
    </w:div>
    <w:div w:id="163814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uwv.nl/zakelijk/Images/protocol-jobcoach.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angepast 2">
      <a:dk1>
        <a:sysClr val="windowText" lastClr="000000"/>
      </a:dk1>
      <a:lt1>
        <a:srgbClr val="FFFFFF"/>
      </a:lt1>
      <a:dk2>
        <a:srgbClr val="0C0C0C"/>
      </a:dk2>
      <a:lt2>
        <a:srgbClr val="FFFFFF"/>
      </a:lt2>
      <a:accent1>
        <a:srgbClr val="1C6D8D"/>
      </a:accent1>
      <a:accent2>
        <a:srgbClr val="478500"/>
      </a:accent2>
      <a:accent3>
        <a:srgbClr val="478500"/>
      </a:accent3>
      <a:accent4>
        <a:srgbClr val="1C6D8D"/>
      </a:accent4>
      <a:accent5>
        <a:srgbClr val="CDDC39"/>
      </a:accent5>
      <a:accent6>
        <a:srgbClr val="478500"/>
      </a:accent6>
      <a:hlink>
        <a:srgbClr val="000000"/>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17d259-d152-48e5-84f8-f49ff581c316" xsi:nil="true"/>
    <Soort_x0020_Correspondentie xmlns="5717d259-d152-48e5-84f8-f49ff581c316"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Documentomschrijving xmlns="5717d259-d152-48e5-84f8-f49ff581c316" xsi:nil="true"/>
    <lcf76f155ced4ddcb4097134ff3c332f xmlns="3ef1d808-04f3-4a53-b55f-233b9c19ae0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VoorbeeldUtrecht xmlns="3ef1d808-04f3-4a53-b55f-233b9c19ae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FFE87558-B041-44D3-8282-FF1CDA65A36B}">
  <ds:schemaRefs>
    <ds:schemaRef ds:uri="http://purl.org/dc/terms/"/>
    <ds:schemaRef ds:uri="http://purl.org/dc/dcmitype/"/>
    <ds:schemaRef ds:uri="072c7a9c-40bb-48ae-8bd4-f4a7dbf777cc"/>
    <ds:schemaRef ds:uri="http://schemas.microsoft.com/sharepoint/v3"/>
    <ds:schemaRef ds:uri="http://purl.org/dc/elements/1.1/"/>
    <ds:schemaRef ds:uri="5717d259-d152-48e5-84f8-f49ff581c316"/>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3ef1d808-04f3-4a53-b55f-233b9c19ae04"/>
    <ds:schemaRef ds:uri="http://www.w3.org/XML/1998/namespace"/>
  </ds:schemaRefs>
</ds:datastoreItem>
</file>

<file path=customXml/itemProps2.xml><?xml version="1.0" encoding="utf-8"?>
<ds:datastoreItem xmlns:ds="http://schemas.openxmlformats.org/officeDocument/2006/customXml" ds:itemID="{8517A9F3-6DD8-4708-A153-749463104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6A5B1-7DA8-4E9D-9E6B-4CDAF62C29CC}">
  <ds:schemaRefs>
    <ds:schemaRef ds:uri="http://schemas.microsoft.com/sharepoint/v3/contenttype/forms"/>
  </ds:schemaRefs>
</ds:datastoreItem>
</file>

<file path=customXml/itemProps4.xml><?xml version="1.0" encoding="utf-8"?>
<ds:datastoreItem xmlns:ds="http://schemas.openxmlformats.org/officeDocument/2006/customXml" ds:itemID="{230968E8-88E8-4780-8527-64965BD5039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1622</Words>
  <Characters>8922</Characters>
  <Application>Microsoft Office Word</Application>
  <DocSecurity>0</DocSecurity>
  <Lines>74</Lines>
  <Paragraphs>21</Paragraphs>
  <ScaleCrop>false</ScaleCrop>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Benthe Bakker</dc:creator>
  <cp:keywords/>
  <dc:description/>
  <cp:lastModifiedBy>Petra Krudde</cp:lastModifiedBy>
  <cp:revision>3</cp:revision>
  <dcterms:created xsi:type="dcterms:W3CDTF">2024-05-21T10:17:00Z</dcterms:created>
  <dcterms:modified xsi:type="dcterms:W3CDTF">2024-05-21T10:23:00Z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