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CA186" w14:textId="0F228DE5" w:rsidR="008921A2" w:rsidRPr="008921A2" w:rsidRDefault="009B7B42" w:rsidP="008921A2">
      <w:pPr>
        <w:jc w:val="center"/>
        <w:rPr>
          <w:b/>
          <w:color w:val="333662"/>
          <w:sz w:val="28"/>
        </w:rPr>
      </w:pPr>
      <w:r>
        <w:rPr>
          <w:b/>
          <w:color w:val="333662"/>
          <w:sz w:val="28"/>
        </w:rPr>
        <w:t xml:space="preserve">Bijlage </w:t>
      </w:r>
      <w:r w:rsidR="0004524E">
        <w:rPr>
          <w:b/>
          <w:color w:val="333662"/>
          <w:sz w:val="28"/>
        </w:rPr>
        <w:t>2</w:t>
      </w:r>
      <w:r>
        <w:rPr>
          <w:b/>
          <w:color w:val="333662"/>
          <w:sz w:val="28"/>
        </w:rPr>
        <w:t xml:space="preserve"> </w:t>
      </w:r>
      <w:r w:rsidR="008B69A4">
        <w:rPr>
          <w:b/>
          <w:color w:val="333662"/>
          <w:sz w:val="28"/>
        </w:rPr>
        <w:t>–</w:t>
      </w:r>
      <w:r>
        <w:rPr>
          <w:b/>
          <w:color w:val="333662"/>
          <w:sz w:val="28"/>
        </w:rPr>
        <w:t xml:space="preserve"> </w:t>
      </w:r>
      <w:r w:rsidR="008B69A4">
        <w:rPr>
          <w:b/>
          <w:color w:val="333662"/>
          <w:sz w:val="28"/>
        </w:rPr>
        <w:t>Programma van</w:t>
      </w:r>
      <w:r>
        <w:rPr>
          <w:b/>
          <w:color w:val="333662"/>
          <w:sz w:val="28"/>
        </w:rPr>
        <w:t xml:space="preserve"> </w:t>
      </w:r>
      <w:r w:rsidR="004A0FD0">
        <w:rPr>
          <w:b/>
          <w:color w:val="333662"/>
          <w:sz w:val="28"/>
        </w:rPr>
        <w:t>E</w:t>
      </w:r>
      <w:r>
        <w:rPr>
          <w:b/>
          <w:color w:val="333662"/>
          <w:sz w:val="28"/>
        </w:rPr>
        <w:t>isen</w:t>
      </w:r>
    </w:p>
    <w:p w14:paraId="376D8811" w14:textId="77777777" w:rsidR="008921A2" w:rsidRDefault="008921A2" w:rsidP="008921A2"/>
    <w:p w14:paraId="0009CDB8" w14:textId="77777777" w:rsidR="008921A2" w:rsidRDefault="008921A2" w:rsidP="008921A2"/>
    <w:p w14:paraId="1325C1A5" w14:textId="66F70629" w:rsidR="008921A2" w:rsidRPr="00F82B6E" w:rsidRDefault="008921A2" w:rsidP="008921A2">
      <w:r w:rsidRPr="00F82B6E">
        <w:t xml:space="preserve">Bijlage bij </w:t>
      </w:r>
      <w:r w:rsidR="00FB1430">
        <w:t>het Beschrijvend document</w:t>
      </w:r>
      <w:r w:rsidRPr="00F82B6E">
        <w:t xml:space="preserve"> voor de Europese </w:t>
      </w:r>
      <w:r w:rsidRPr="00264062">
        <w:t xml:space="preserve">aanbesteding </w:t>
      </w:r>
      <w:r w:rsidR="0021493A">
        <w:t>food en non-food</w:t>
      </w:r>
      <w:r w:rsidRPr="00264062">
        <w:t xml:space="preserve"> van</w:t>
      </w:r>
      <w:r w:rsidRPr="00F82B6E">
        <w:t xml:space="preserve"> </w:t>
      </w:r>
      <w:r w:rsidR="0021493A">
        <w:t>OZHW</w:t>
      </w:r>
      <w:r w:rsidR="00FB1430">
        <w:t xml:space="preserve"> met</w:t>
      </w:r>
      <w:r>
        <w:t xml:space="preserve"> kenmerk </w:t>
      </w:r>
      <w:r w:rsidR="00422699">
        <w:t>24.017</w:t>
      </w:r>
      <w:r w:rsidR="002F5EB4">
        <w:t>.</w:t>
      </w:r>
    </w:p>
    <w:p w14:paraId="2A829A74" w14:textId="77777777" w:rsidR="008921A2" w:rsidRDefault="008921A2" w:rsidP="008921A2">
      <w:pPr>
        <w:pStyle w:val="Kop1"/>
        <w:spacing w:after="280"/>
      </w:pPr>
      <w:r>
        <w:lastRenderedPageBreak/>
        <w:t>Inleiding</w:t>
      </w:r>
    </w:p>
    <w:p w14:paraId="6F6C2E85" w14:textId="77777777" w:rsidR="008921A2" w:rsidRDefault="008921A2" w:rsidP="00422699">
      <w:pPr>
        <w:pStyle w:val="Geenafstand"/>
      </w:pPr>
      <w:r>
        <w:t xml:space="preserve">Dit document betreft </w:t>
      </w:r>
      <w:r w:rsidRPr="00F82B6E">
        <w:t xml:space="preserve">een overzicht van de door </w:t>
      </w:r>
      <w:r w:rsidR="0021493A">
        <w:t>OZHW</w:t>
      </w:r>
      <w:r w:rsidRPr="00F82B6E">
        <w:t xml:space="preserve"> gestelde eisen ten aanzien </w:t>
      </w:r>
      <w:r>
        <w:t xml:space="preserve">van de </w:t>
      </w:r>
      <w:r w:rsidRPr="00264062">
        <w:t xml:space="preserve">aanbesteding </w:t>
      </w:r>
      <w:r w:rsidR="0021493A">
        <w:t>food en non-food.</w:t>
      </w:r>
    </w:p>
    <w:p w14:paraId="24419EE7" w14:textId="77777777" w:rsidR="008921A2" w:rsidRDefault="008921A2" w:rsidP="00901A9E">
      <w:pPr>
        <w:pStyle w:val="Kop2"/>
      </w:pPr>
      <w:r>
        <w:t>Spelregels</w:t>
      </w:r>
    </w:p>
    <w:p w14:paraId="0479BDB1" w14:textId="77777777" w:rsidR="008921A2" w:rsidRDefault="008921A2" w:rsidP="00422699">
      <w:pPr>
        <w:pStyle w:val="Geenafstand"/>
      </w:pPr>
      <w:r>
        <w:t>Dit document beschrijft de eisen waaraan uw product</w:t>
      </w:r>
      <w:r w:rsidR="004F4953">
        <w:t xml:space="preserve"> </w:t>
      </w:r>
      <w:r>
        <w:t xml:space="preserve">en/of dienst moet voldoen. Het zijn ‘knock-outeisen’: als uw organisatie niet kan voldoen aan de hierin genoemde eisen, wordt uw Inschrijving </w:t>
      </w:r>
      <w:r w:rsidR="00D90603">
        <w:t xml:space="preserve">uitgesloten van </w:t>
      </w:r>
      <w:r w:rsidR="009B5DDC">
        <w:t>verdere deelname aan de aanbestedingsprocedure.</w:t>
      </w:r>
    </w:p>
    <w:p w14:paraId="4D6EE480" w14:textId="77777777" w:rsidR="008921A2" w:rsidRDefault="00EA05D9" w:rsidP="00901A9E">
      <w:pPr>
        <w:pStyle w:val="Kop2"/>
      </w:pPr>
      <w:r>
        <w:t>Akkoord</w:t>
      </w:r>
    </w:p>
    <w:p w14:paraId="3240DAFE" w14:textId="60EAFFBC" w:rsidR="00360F6F" w:rsidRPr="00F82B6E" w:rsidRDefault="00360F6F" w:rsidP="00422699">
      <w:pPr>
        <w:pStyle w:val="Geenafstand"/>
      </w:pPr>
      <w:r w:rsidRPr="002B1385">
        <w:t xml:space="preserve">Middels het </w:t>
      </w:r>
      <w:r w:rsidR="0029152D">
        <w:t>indienen van een Inschrijving</w:t>
      </w:r>
      <w:r w:rsidRPr="002B1385">
        <w:t xml:space="preserve">, gaat u akkoord met alle gestelde eisen zoals deze zijn opgenomen in onderstaande lijst. </w:t>
      </w:r>
    </w:p>
    <w:p w14:paraId="7D1E099A" w14:textId="77777777" w:rsidR="008921A2" w:rsidRDefault="008921A2" w:rsidP="008921A2">
      <w:pPr>
        <w:pStyle w:val="Kop1"/>
        <w:spacing w:after="280"/>
      </w:pPr>
      <w:r>
        <w:lastRenderedPageBreak/>
        <w:t>Eisen</w:t>
      </w:r>
    </w:p>
    <w:p w14:paraId="04635628" w14:textId="77777777" w:rsidR="008921A2" w:rsidRPr="005E18DD" w:rsidRDefault="008921A2" w:rsidP="008921A2">
      <w:pPr>
        <w:rPr>
          <w:b/>
        </w:rPr>
      </w:pPr>
      <w:r>
        <w:t>Hieronder vindt u het overzicht van de eisen</w:t>
      </w:r>
      <w:r w:rsidRPr="005E18DD">
        <w:rPr>
          <w:b/>
        </w:rPr>
        <w:t>.</w:t>
      </w:r>
    </w:p>
    <w:p w14:paraId="71ECDDB9" w14:textId="77777777" w:rsidR="002A2F02" w:rsidRDefault="002A2F02" w:rsidP="00901A9E">
      <w:pPr>
        <w:pStyle w:val="Kop2"/>
      </w:pPr>
      <w:bookmarkStart w:id="0" w:name="_Toc466558961"/>
      <w:bookmarkStart w:id="1" w:name="_Toc444089887"/>
      <w:r>
        <w:t>Algemeen</w:t>
      </w:r>
    </w:p>
    <w:p w14:paraId="2702EDF5" w14:textId="77777777" w:rsidR="002A2F02" w:rsidRDefault="002A2F02" w:rsidP="002A2F02"/>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5"/>
        <w:gridCol w:w="7798"/>
      </w:tblGrid>
      <w:tr w:rsidR="009A748E" w14:paraId="33D49C14" w14:textId="77777777" w:rsidTr="002F0A73">
        <w:trPr>
          <w:trHeight w:val="547"/>
        </w:trPr>
        <w:tc>
          <w:tcPr>
            <w:tcW w:w="489" w:type="pct"/>
            <w:tcBorders>
              <w:top w:val="single" w:sz="4" w:space="0" w:color="auto"/>
              <w:left w:val="single" w:sz="4" w:space="0" w:color="auto"/>
              <w:bottom w:val="single" w:sz="4" w:space="0" w:color="auto"/>
              <w:right w:val="single" w:sz="4" w:space="0" w:color="auto"/>
            </w:tcBorders>
            <w:shd w:val="clear" w:color="auto" w:fill="06A77D"/>
            <w:noWrap/>
          </w:tcPr>
          <w:p w14:paraId="366F8B46" w14:textId="77777777" w:rsidR="009A748E" w:rsidRPr="001A5971" w:rsidRDefault="009A748E" w:rsidP="00707452">
            <w:pPr>
              <w:rPr>
                <w:rFonts w:cs="Arial"/>
                <w:b/>
                <w:color w:val="FFFFFF" w:themeColor="background1"/>
                <w:lang w:eastAsia="en-US"/>
              </w:rPr>
            </w:pPr>
          </w:p>
        </w:tc>
        <w:tc>
          <w:tcPr>
            <w:tcW w:w="4511" w:type="pct"/>
            <w:tcBorders>
              <w:top w:val="single" w:sz="4" w:space="0" w:color="auto"/>
              <w:left w:val="single" w:sz="4" w:space="0" w:color="auto"/>
              <w:bottom w:val="single" w:sz="4" w:space="0" w:color="auto"/>
              <w:right w:val="single" w:sz="4" w:space="0" w:color="auto"/>
            </w:tcBorders>
            <w:shd w:val="clear" w:color="auto" w:fill="06A77D"/>
            <w:hideMark/>
          </w:tcPr>
          <w:p w14:paraId="703EC9E7" w14:textId="77777777" w:rsidR="009A748E" w:rsidRPr="001A5971" w:rsidRDefault="009A748E" w:rsidP="00707452">
            <w:pPr>
              <w:rPr>
                <w:b/>
                <w:color w:val="FFFFFF" w:themeColor="background1"/>
                <w:lang w:eastAsia="en-US"/>
              </w:rPr>
            </w:pPr>
            <w:r w:rsidRPr="001A5971">
              <w:rPr>
                <w:b/>
                <w:color w:val="FFFFFF" w:themeColor="background1"/>
                <w:lang w:eastAsia="en-US"/>
              </w:rPr>
              <w:t>Inhoud</w:t>
            </w:r>
          </w:p>
        </w:tc>
      </w:tr>
      <w:tr w:rsidR="009A748E" w14:paraId="17929A0A" w14:textId="77777777" w:rsidTr="002F0A73">
        <w:trPr>
          <w:trHeight w:val="255"/>
        </w:trPr>
        <w:tc>
          <w:tcPr>
            <w:tcW w:w="489" w:type="pct"/>
            <w:tcBorders>
              <w:top w:val="single" w:sz="4" w:space="0" w:color="auto"/>
              <w:left w:val="single" w:sz="4" w:space="0" w:color="auto"/>
              <w:bottom w:val="single" w:sz="4" w:space="0" w:color="auto"/>
              <w:right w:val="single" w:sz="4" w:space="0" w:color="auto"/>
            </w:tcBorders>
            <w:noWrap/>
          </w:tcPr>
          <w:p w14:paraId="7E747A29" w14:textId="77777777" w:rsidR="009A748E" w:rsidRPr="00E5426B" w:rsidRDefault="009A748E" w:rsidP="00707452">
            <w:pPr>
              <w:pStyle w:val="Lijstalinea"/>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557F815C" w14:textId="420739DD" w:rsidR="009A748E" w:rsidRPr="00CC533B" w:rsidRDefault="00EE5CAB" w:rsidP="00707452">
            <w:pPr>
              <w:rPr>
                <w:rFonts w:cs="Arial"/>
                <w:lang w:eastAsia="en-US"/>
              </w:rPr>
            </w:pPr>
            <w:r>
              <w:rPr>
                <w:rFonts w:cs="Arial"/>
                <w:lang w:eastAsia="en-US"/>
              </w:rPr>
              <w:t>Opdrachtnemer voldoet aan alle huidige en toekomstige relevante wet- en regelgeving welke gerelateerd zijn aan deze opdracht, waaronder de HACCP wetgeving, voor opslag en transport en etikettering van allergenen op producten en kan dit desgewenst overleggen aan Opdrachtgever.</w:t>
            </w:r>
          </w:p>
        </w:tc>
      </w:tr>
      <w:tr w:rsidR="009A748E" w14:paraId="2E6838BD" w14:textId="77777777" w:rsidTr="002F0A73">
        <w:trPr>
          <w:trHeight w:val="255"/>
        </w:trPr>
        <w:tc>
          <w:tcPr>
            <w:tcW w:w="489" w:type="pct"/>
            <w:tcBorders>
              <w:top w:val="single" w:sz="4" w:space="0" w:color="auto"/>
              <w:left w:val="single" w:sz="4" w:space="0" w:color="auto"/>
              <w:bottom w:val="single" w:sz="4" w:space="0" w:color="auto"/>
              <w:right w:val="single" w:sz="4" w:space="0" w:color="auto"/>
            </w:tcBorders>
            <w:noWrap/>
          </w:tcPr>
          <w:p w14:paraId="6E2C2F85" w14:textId="77777777" w:rsidR="009A748E" w:rsidRPr="00E5426B" w:rsidRDefault="009A748E" w:rsidP="00707452">
            <w:pPr>
              <w:pStyle w:val="Lijstalinea"/>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2A8E4134" w14:textId="634EF9FC" w:rsidR="009A748E" w:rsidRPr="00696286" w:rsidRDefault="00EE5CAB" w:rsidP="00707452">
            <w:pPr>
              <w:rPr>
                <w:rFonts w:cs="Arial"/>
                <w:lang w:eastAsia="en-US"/>
              </w:rPr>
            </w:pPr>
            <w:r>
              <w:rPr>
                <w:rFonts w:cs="Arial"/>
                <w:lang w:eastAsia="en-US"/>
              </w:rPr>
              <w:t xml:space="preserve">Opdrachtnemer voert aan actief beleid met het doel de milieubelasting te verminderen. In dit beleid wordt in ieder geval aandacht besteed aan vermindering van de milieubelasting door energie- en watergebruik, verpakkingen, derving, afval, reinigingsmiddelen en vervoer. </w:t>
            </w:r>
          </w:p>
        </w:tc>
      </w:tr>
      <w:tr w:rsidR="009A748E" w14:paraId="6522A140" w14:textId="77777777" w:rsidTr="002F0A73">
        <w:trPr>
          <w:trHeight w:val="255"/>
        </w:trPr>
        <w:tc>
          <w:tcPr>
            <w:tcW w:w="489" w:type="pct"/>
            <w:tcBorders>
              <w:top w:val="single" w:sz="4" w:space="0" w:color="auto"/>
              <w:left w:val="single" w:sz="4" w:space="0" w:color="auto"/>
              <w:bottom w:val="single" w:sz="4" w:space="0" w:color="auto"/>
              <w:right w:val="single" w:sz="4" w:space="0" w:color="auto"/>
            </w:tcBorders>
            <w:noWrap/>
          </w:tcPr>
          <w:p w14:paraId="776220F4" w14:textId="77777777" w:rsidR="009A748E" w:rsidRPr="00E5426B" w:rsidRDefault="009A748E" w:rsidP="00707452">
            <w:pPr>
              <w:pStyle w:val="Lijstalinea"/>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0A97303F" w14:textId="16642682" w:rsidR="009A748E" w:rsidRPr="00C075E8" w:rsidRDefault="00EE5CAB" w:rsidP="00707452">
            <w:pPr>
              <w:rPr>
                <w:rFonts w:cs="Arial"/>
                <w:lang w:eastAsia="en-US"/>
              </w:rPr>
            </w:pPr>
            <w:r>
              <w:rPr>
                <w:rFonts w:cs="Arial"/>
                <w:lang w:eastAsia="en-US"/>
              </w:rPr>
              <w:t xml:space="preserve">Bij alle werkzaamheden zorgt Opdrachtnemer ervoor dat het primaire proces van Opdrachtgever zo min mogelijk overlast ondervindt. </w:t>
            </w:r>
          </w:p>
        </w:tc>
      </w:tr>
      <w:tr w:rsidR="009A748E" w14:paraId="2FAFAC5E" w14:textId="77777777" w:rsidTr="002F0A73">
        <w:trPr>
          <w:trHeight w:val="255"/>
        </w:trPr>
        <w:tc>
          <w:tcPr>
            <w:tcW w:w="489" w:type="pct"/>
            <w:tcBorders>
              <w:top w:val="single" w:sz="4" w:space="0" w:color="auto"/>
              <w:left w:val="single" w:sz="4" w:space="0" w:color="auto"/>
              <w:bottom w:val="single" w:sz="4" w:space="0" w:color="auto"/>
              <w:right w:val="single" w:sz="4" w:space="0" w:color="auto"/>
            </w:tcBorders>
            <w:shd w:val="clear" w:color="auto" w:fill="auto"/>
            <w:noWrap/>
          </w:tcPr>
          <w:p w14:paraId="7C90EF36" w14:textId="77777777" w:rsidR="009A748E" w:rsidRPr="00E5426B" w:rsidRDefault="009A748E" w:rsidP="00707452">
            <w:pPr>
              <w:pStyle w:val="Lijstalinea"/>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shd w:val="clear" w:color="auto" w:fill="auto"/>
          </w:tcPr>
          <w:p w14:paraId="5F35D816" w14:textId="19F1FABD" w:rsidR="009A748E" w:rsidRPr="00C075E8" w:rsidRDefault="00EE5CAB" w:rsidP="00707452">
            <w:pPr>
              <w:rPr>
                <w:rFonts w:cs="Arial"/>
                <w:lang w:eastAsia="en-US"/>
              </w:rPr>
            </w:pPr>
            <w:r>
              <w:rPr>
                <w:rFonts w:cs="Arial"/>
                <w:lang w:eastAsia="en-US"/>
              </w:rPr>
              <w:t>Bij een kwaliteitsrisico op het gebied van voedselveiligheid wordt Opdrachtgever direct door Opdrachtnemer op de hoogte gesteld.</w:t>
            </w:r>
          </w:p>
        </w:tc>
      </w:tr>
      <w:tr w:rsidR="00EE5CAB" w14:paraId="158983AC" w14:textId="77777777" w:rsidTr="002F0A73">
        <w:trPr>
          <w:trHeight w:val="255"/>
        </w:trPr>
        <w:tc>
          <w:tcPr>
            <w:tcW w:w="489" w:type="pct"/>
            <w:tcBorders>
              <w:top w:val="single" w:sz="4" w:space="0" w:color="auto"/>
              <w:left w:val="single" w:sz="4" w:space="0" w:color="auto"/>
              <w:bottom w:val="single" w:sz="4" w:space="0" w:color="auto"/>
              <w:right w:val="single" w:sz="4" w:space="0" w:color="auto"/>
            </w:tcBorders>
            <w:shd w:val="clear" w:color="auto" w:fill="auto"/>
            <w:noWrap/>
          </w:tcPr>
          <w:p w14:paraId="62539081" w14:textId="77777777" w:rsidR="00EE5CAB" w:rsidRPr="00E5426B" w:rsidRDefault="00EE5CAB" w:rsidP="00707452">
            <w:pPr>
              <w:pStyle w:val="Lijstalinea"/>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shd w:val="clear" w:color="auto" w:fill="auto"/>
          </w:tcPr>
          <w:p w14:paraId="3ADB9901" w14:textId="03A061C1" w:rsidR="00EE5CAB" w:rsidRDefault="00EE5CAB" w:rsidP="00707452">
            <w:pPr>
              <w:rPr>
                <w:rFonts w:cs="Arial"/>
                <w:lang w:eastAsia="en-US"/>
              </w:rPr>
            </w:pPr>
            <w:r>
              <w:rPr>
                <w:rFonts w:cs="Arial"/>
                <w:lang w:eastAsia="en-US"/>
              </w:rPr>
              <w:t xml:space="preserve">Opdrachtnemer stelt alle benodigde informatie en medewerking beschikbaar bij eventuele contractwissel. </w:t>
            </w:r>
          </w:p>
        </w:tc>
      </w:tr>
      <w:tr w:rsidR="00EE5CAB" w14:paraId="43D38CAD" w14:textId="77777777" w:rsidTr="002F0A73">
        <w:trPr>
          <w:trHeight w:val="255"/>
        </w:trPr>
        <w:tc>
          <w:tcPr>
            <w:tcW w:w="489" w:type="pct"/>
            <w:tcBorders>
              <w:top w:val="single" w:sz="4" w:space="0" w:color="auto"/>
              <w:left w:val="single" w:sz="4" w:space="0" w:color="auto"/>
              <w:bottom w:val="single" w:sz="4" w:space="0" w:color="auto"/>
              <w:right w:val="single" w:sz="4" w:space="0" w:color="auto"/>
            </w:tcBorders>
            <w:shd w:val="clear" w:color="auto" w:fill="auto"/>
            <w:noWrap/>
          </w:tcPr>
          <w:p w14:paraId="37E23943" w14:textId="77777777" w:rsidR="00EE5CAB" w:rsidRPr="00E5426B" w:rsidRDefault="00EE5CAB" w:rsidP="00707452">
            <w:pPr>
              <w:pStyle w:val="Lijstalinea"/>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shd w:val="clear" w:color="auto" w:fill="auto"/>
          </w:tcPr>
          <w:p w14:paraId="7CBB986D" w14:textId="245E6E83" w:rsidR="00EE5CAB" w:rsidRDefault="00EE5CAB" w:rsidP="00707452">
            <w:pPr>
              <w:rPr>
                <w:rFonts w:cs="Arial"/>
                <w:lang w:eastAsia="en-US"/>
              </w:rPr>
            </w:pPr>
            <w:r>
              <w:rPr>
                <w:rFonts w:cs="Arial"/>
                <w:lang w:eastAsia="en-US"/>
              </w:rPr>
              <w:t xml:space="preserve">Leerlingen kunnen binnen de lesomgeving de </w:t>
            </w:r>
            <w:r w:rsidR="00F04DB1">
              <w:rPr>
                <w:rFonts w:cs="Arial"/>
                <w:lang w:eastAsia="en-US"/>
              </w:rPr>
              <w:t>o</w:t>
            </w:r>
            <w:r>
              <w:rPr>
                <w:rFonts w:cs="Arial"/>
                <w:lang w:eastAsia="en-US"/>
              </w:rPr>
              <w:t xml:space="preserve">pdracht krijgen om voor een vastgesteld budget een menu bij elkaar te winkelen. Hierbij moeten zij ook leren dat het mogelijk is dat er bij meerdere leveranciers wordt ingekocht. </w:t>
            </w:r>
          </w:p>
        </w:tc>
      </w:tr>
      <w:tr w:rsidR="00EE5CAB" w14:paraId="55273937" w14:textId="77777777" w:rsidTr="002F0A73">
        <w:trPr>
          <w:trHeight w:val="255"/>
        </w:trPr>
        <w:tc>
          <w:tcPr>
            <w:tcW w:w="489" w:type="pct"/>
            <w:tcBorders>
              <w:top w:val="single" w:sz="4" w:space="0" w:color="auto"/>
              <w:left w:val="single" w:sz="4" w:space="0" w:color="auto"/>
              <w:bottom w:val="single" w:sz="4" w:space="0" w:color="auto"/>
              <w:right w:val="single" w:sz="4" w:space="0" w:color="auto"/>
            </w:tcBorders>
            <w:shd w:val="clear" w:color="auto" w:fill="auto"/>
            <w:noWrap/>
          </w:tcPr>
          <w:p w14:paraId="6AAC54C1" w14:textId="77777777" w:rsidR="00EE5CAB" w:rsidRPr="00E5426B" w:rsidRDefault="00EE5CAB" w:rsidP="00707452">
            <w:pPr>
              <w:pStyle w:val="Lijstalinea"/>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shd w:val="clear" w:color="auto" w:fill="auto"/>
          </w:tcPr>
          <w:p w14:paraId="703C521E" w14:textId="718A9847" w:rsidR="00EE5CAB" w:rsidRDefault="00EE5CAB" w:rsidP="00707452">
            <w:pPr>
              <w:rPr>
                <w:rFonts w:cs="Arial"/>
                <w:lang w:eastAsia="en-US"/>
              </w:rPr>
            </w:pPr>
            <w:r>
              <w:rPr>
                <w:rFonts w:cs="Arial"/>
                <w:lang w:eastAsia="en-US"/>
              </w:rPr>
              <w:t>Opdrachtnemer draagt actief bij aan het vergroten van de productbeleving bij de leerlingen en docenten, waarbij het draait om productinspiratie, productkennis en prijsperceptie</w:t>
            </w:r>
            <w:r w:rsidR="00494CC2">
              <w:rPr>
                <w:rFonts w:cs="Arial"/>
                <w:lang w:eastAsia="en-US"/>
              </w:rPr>
              <w:t>.</w:t>
            </w:r>
          </w:p>
        </w:tc>
      </w:tr>
    </w:tbl>
    <w:p w14:paraId="01746CF7" w14:textId="77777777" w:rsidR="009A748E" w:rsidRDefault="009A748E" w:rsidP="002A2F02"/>
    <w:bookmarkEnd w:id="0"/>
    <w:bookmarkEnd w:id="1"/>
    <w:p w14:paraId="6A84F8E6" w14:textId="35ECD0F5" w:rsidR="008921A2" w:rsidRPr="008921A2" w:rsidRDefault="00EE5CAB" w:rsidP="00901A9E">
      <w:pPr>
        <w:pStyle w:val="Kop2"/>
      </w:pPr>
      <w:r>
        <w:t>Assortiment</w:t>
      </w:r>
    </w:p>
    <w:p w14:paraId="0A4D801A" w14:textId="77777777" w:rsidR="008921A2" w:rsidRDefault="008921A2" w:rsidP="008921A2">
      <w:pPr>
        <w:tabs>
          <w:tab w:val="left" w:pos="1440"/>
        </w:tabs>
      </w:pPr>
    </w:p>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5"/>
        <w:gridCol w:w="7798"/>
      </w:tblGrid>
      <w:tr w:rsidR="00DD580B" w14:paraId="6DAE6948" w14:textId="77777777" w:rsidTr="002F0A73">
        <w:trPr>
          <w:trHeight w:val="547"/>
        </w:trPr>
        <w:tc>
          <w:tcPr>
            <w:tcW w:w="489" w:type="pct"/>
            <w:tcBorders>
              <w:top w:val="single" w:sz="4" w:space="0" w:color="auto"/>
              <w:left w:val="single" w:sz="4" w:space="0" w:color="auto"/>
              <w:bottom w:val="single" w:sz="4" w:space="0" w:color="auto"/>
              <w:right w:val="single" w:sz="4" w:space="0" w:color="auto"/>
            </w:tcBorders>
            <w:shd w:val="clear" w:color="auto" w:fill="06A77D"/>
            <w:noWrap/>
          </w:tcPr>
          <w:p w14:paraId="5A381DA4" w14:textId="77777777" w:rsidR="00DD580B" w:rsidRPr="001A5971" w:rsidRDefault="00DD580B" w:rsidP="00504B80">
            <w:pPr>
              <w:rPr>
                <w:rFonts w:cs="Arial"/>
                <w:b/>
                <w:color w:val="FFFFFF" w:themeColor="background1"/>
                <w:lang w:eastAsia="en-US"/>
              </w:rPr>
            </w:pPr>
          </w:p>
        </w:tc>
        <w:tc>
          <w:tcPr>
            <w:tcW w:w="4511" w:type="pct"/>
            <w:tcBorders>
              <w:top w:val="single" w:sz="4" w:space="0" w:color="auto"/>
              <w:left w:val="single" w:sz="4" w:space="0" w:color="auto"/>
              <w:bottom w:val="single" w:sz="4" w:space="0" w:color="auto"/>
              <w:right w:val="single" w:sz="4" w:space="0" w:color="auto"/>
            </w:tcBorders>
            <w:shd w:val="clear" w:color="auto" w:fill="06A77D"/>
            <w:hideMark/>
          </w:tcPr>
          <w:p w14:paraId="35D5FF42" w14:textId="77777777" w:rsidR="00DD580B" w:rsidRPr="001A5971" w:rsidRDefault="00DD580B" w:rsidP="00504B80">
            <w:pPr>
              <w:rPr>
                <w:b/>
                <w:color w:val="FFFFFF" w:themeColor="background1"/>
                <w:lang w:eastAsia="en-US"/>
              </w:rPr>
            </w:pPr>
            <w:r w:rsidRPr="001A5971">
              <w:rPr>
                <w:b/>
                <w:color w:val="FFFFFF" w:themeColor="background1"/>
                <w:lang w:eastAsia="en-US"/>
              </w:rPr>
              <w:t>Inhoud</w:t>
            </w:r>
          </w:p>
        </w:tc>
      </w:tr>
      <w:tr w:rsidR="006B3A19" w14:paraId="432DAE77" w14:textId="77777777" w:rsidTr="002F0A73">
        <w:trPr>
          <w:trHeight w:val="255"/>
        </w:trPr>
        <w:tc>
          <w:tcPr>
            <w:tcW w:w="489" w:type="pct"/>
            <w:tcBorders>
              <w:top w:val="single" w:sz="4" w:space="0" w:color="auto"/>
              <w:left w:val="single" w:sz="4" w:space="0" w:color="auto"/>
              <w:bottom w:val="single" w:sz="4" w:space="0" w:color="auto"/>
              <w:right w:val="single" w:sz="4" w:space="0" w:color="auto"/>
            </w:tcBorders>
            <w:noWrap/>
          </w:tcPr>
          <w:p w14:paraId="5709D4FC" w14:textId="77777777" w:rsidR="006B3A19" w:rsidRPr="00E5426B" w:rsidRDefault="006B3A19" w:rsidP="008921A2">
            <w:pPr>
              <w:pStyle w:val="Lijstalinea"/>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0CE9683D" w14:textId="77777777" w:rsidR="00787045" w:rsidRPr="00EE5CAB" w:rsidRDefault="00EE5CAB" w:rsidP="00787045">
            <w:pPr>
              <w:rPr>
                <w:rFonts w:cs="Arial"/>
                <w:lang w:eastAsia="en-US"/>
              </w:rPr>
            </w:pPr>
            <w:r w:rsidRPr="00EE5CAB">
              <w:rPr>
                <w:rFonts w:cs="Arial"/>
                <w:lang w:eastAsia="en-US"/>
              </w:rPr>
              <w:t>Opdrachtnemer heeft een breed assortiment waaruit Opdrachtgever</w:t>
            </w:r>
            <w:r w:rsidR="00787045">
              <w:rPr>
                <w:rFonts w:cs="Arial"/>
                <w:lang w:eastAsia="en-US"/>
              </w:rPr>
              <w:t xml:space="preserve"> </w:t>
            </w:r>
            <w:r w:rsidR="00787045" w:rsidRPr="00EE5CAB">
              <w:rPr>
                <w:rFonts w:cs="Arial"/>
                <w:lang w:eastAsia="en-US"/>
              </w:rPr>
              <w:t xml:space="preserve">gedurende de </w:t>
            </w:r>
          </w:p>
          <w:p w14:paraId="2F3C9BB1" w14:textId="5469606E" w:rsidR="006B3A19" w:rsidRPr="00761FCD" w:rsidRDefault="00805DB3" w:rsidP="00761FCD">
            <w:pPr>
              <w:rPr>
                <w:rFonts w:cs="Arial"/>
                <w:lang w:eastAsia="en-US"/>
              </w:rPr>
            </w:pPr>
            <w:r>
              <w:rPr>
                <w:rFonts w:cs="Arial"/>
                <w:lang w:eastAsia="en-US"/>
              </w:rPr>
              <w:t>Raamo</w:t>
            </w:r>
            <w:r w:rsidR="00787045" w:rsidRPr="00EE5CAB">
              <w:rPr>
                <w:rFonts w:cs="Arial"/>
                <w:lang w:eastAsia="en-US"/>
              </w:rPr>
              <w:t>vereenkomst</w:t>
            </w:r>
            <w:r w:rsidR="00EE5CAB" w:rsidRPr="00EE5CAB">
              <w:rPr>
                <w:rFonts w:cs="Arial"/>
                <w:lang w:eastAsia="en-US"/>
              </w:rPr>
              <w:t xml:space="preserve"> kan kiezen</w:t>
            </w:r>
            <w:r w:rsidR="00787045">
              <w:rPr>
                <w:rFonts w:cs="Arial"/>
                <w:lang w:eastAsia="en-US"/>
              </w:rPr>
              <w:t xml:space="preserve">. </w:t>
            </w:r>
            <w:r w:rsidR="00761FCD">
              <w:rPr>
                <w:rFonts w:cs="Arial"/>
                <w:lang w:eastAsia="en-US"/>
              </w:rPr>
              <w:t xml:space="preserve">Het </w:t>
            </w:r>
            <w:r w:rsidR="00761FCD" w:rsidRPr="00EE5CAB">
              <w:rPr>
                <w:rFonts w:cs="Arial"/>
                <w:lang w:eastAsia="en-US"/>
              </w:rPr>
              <w:t xml:space="preserve">assortiment bevat minimaal de producten </w:t>
            </w:r>
            <w:r w:rsidR="00761FCD">
              <w:rPr>
                <w:rFonts w:cs="Arial"/>
                <w:lang w:eastAsia="en-US"/>
              </w:rPr>
              <w:t xml:space="preserve">die </w:t>
            </w:r>
            <w:r w:rsidR="00761FCD" w:rsidRPr="00EE5CAB">
              <w:rPr>
                <w:rFonts w:cs="Arial"/>
                <w:lang w:eastAsia="en-US"/>
              </w:rPr>
              <w:t>benoem</w:t>
            </w:r>
            <w:r w:rsidR="00761FCD">
              <w:rPr>
                <w:rFonts w:cs="Arial"/>
                <w:lang w:eastAsia="en-US"/>
              </w:rPr>
              <w:t>d zijn</w:t>
            </w:r>
            <w:r w:rsidR="00761FCD" w:rsidRPr="00EE5CAB">
              <w:rPr>
                <w:rFonts w:cs="Arial"/>
                <w:lang w:eastAsia="en-US"/>
              </w:rPr>
              <w:t xml:space="preserve"> in </w:t>
            </w:r>
            <w:r w:rsidR="00761FCD">
              <w:rPr>
                <w:rFonts w:cs="Arial"/>
                <w:lang w:eastAsia="en-US"/>
              </w:rPr>
              <w:t>het prijzenblad.</w:t>
            </w:r>
          </w:p>
        </w:tc>
      </w:tr>
      <w:tr w:rsidR="00B46D49" w14:paraId="79FD002C" w14:textId="77777777" w:rsidTr="002F0A73">
        <w:trPr>
          <w:trHeight w:val="255"/>
        </w:trPr>
        <w:tc>
          <w:tcPr>
            <w:tcW w:w="489" w:type="pct"/>
            <w:tcBorders>
              <w:top w:val="single" w:sz="4" w:space="0" w:color="auto"/>
              <w:left w:val="single" w:sz="4" w:space="0" w:color="auto"/>
              <w:bottom w:val="single" w:sz="4" w:space="0" w:color="auto"/>
              <w:right w:val="single" w:sz="4" w:space="0" w:color="auto"/>
            </w:tcBorders>
            <w:noWrap/>
          </w:tcPr>
          <w:p w14:paraId="41C995DE" w14:textId="77777777" w:rsidR="00B46D49" w:rsidRPr="00E5426B" w:rsidRDefault="00B46D49" w:rsidP="008921A2">
            <w:pPr>
              <w:pStyle w:val="Lijstalinea"/>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6D8748B4" w14:textId="6E6FB38E" w:rsidR="00B46D49" w:rsidRPr="00EE5CAB" w:rsidRDefault="00B46D49" w:rsidP="00EE5CAB">
            <w:pPr>
              <w:rPr>
                <w:rFonts w:cs="Arial"/>
                <w:lang w:eastAsia="en-US"/>
              </w:rPr>
            </w:pPr>
            <w:r>
              <w:t>Opdrachtnemer levert alle gangbare A-merken en is ook in staat huismerken te leveren.</w:t>
            </w:r>
          </w:p>
        </w:tc>
      </w:tr>
      <w:tr w:rsidR="006B3A19" w14:paraId="43E2F57A" w14:textId="77777777" w:rsidTr="002F0A73">
        <w:trPr>
          <w:trHeight w:val="255"/>
        </w:trPr>
        <w:tc>
          <w:tcPr>
            <w:tcW w:w="489" w:type="pct"/>
            <w:tcBorders>
              <w:top w:val="single" w:sz="4" w:space="0" w:color="auto"/>
              <w:left w:val="single" w:sz="4" w:space="0" w:color="auto"/>
              <w:bottom w:val="single" w:sz="4" w:space="0" w:color="auto"/>
              <w:right w:val="single" w:sz="4" w:space="0" w:color="auto"/>
            </w:tcBorders>
            <w:noWrap/>
          </w:tcPr>
          <w:p w14:paraId="4A8AEAEA" w14:textId="77777777" w:rsidR="006B3A19" w:rsidRPr="00E5426B" w:rsidRDefault="006B3A19" w:rsidP="008921A2">
            <w:pPr>
              <w:pStyle w:val="Lijstalinea"/>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4E62EB1F" w14:textId="648C0599" w:rsidR="00A5767F" w:rsidRPr="00366289" w:rsidRDefault="00EE5CAB" w:rsidP="000049D6">
            <w:pPr>
              <w:tabs>
                <w:tab w:val="left" w:pos="1368"/>
              </w:tabs>
              <w:rPr>
                <w:rFonts w:cs="Arial"/>
                <w:highlight w:val="lightGray"/>
                <w:lang w:eastAsia="en-US"/>
              </w:rPr>
            </w:pPr>
            <w:r w:rsidRPr="00EE5CAB">
              <w:rPr>
                <w:rFonts w:cs="Arial"/>
                <w:lang w:eastAsia="en-US"/>
              </w:rPr>
              <w:t xml:space="preserve">Opdrachtnemer is actief op het gebied van verantwoorde, </w:t>
            </w:r>
            <w:r w:rsidR="00FE01E7">
              <w:rPr>
                <w:rFonts w:cs="Arial"/>
                <w:lang w:eastAsia="en-US"/>
              </w:rPr>
              <w:t xml:space="preserve">gezonde en </w:t>
            </w:r>
            <w:r w:rsidRPr="00EE5CAB">
              <w:rPr>
                <w:rFonts w:cs="Arial"/>
                <w:lang w:eastAsia="en-US"/>
              </w:rPr>
              <w:t>milieubewuste producten</w:t>
            </w:r>
            <w:r w:rsidR="002D700A">
              <w:rPr>
                <w:rFonts w:cs="Arial"/>
                <w:lang w:eastAsia="en-US"/>
              </w:rPr>
              <w:t xml:space="preserve"> die bijdragen aan de 80/20 regel</w:t>
            </w:r>
            <w:r w:rsidR="00FE01E7">
              <w:rPr>
                <w:rFonts w:cs="Arial"/>
                <w:lang w:eastAsia="en-US"/>
              </w:rPr>
              <w:t xml:space="preserve"> van het concept ‘gezonde </w:t>
            </w:r>
            <w:r w:rsidR="009A35F4">
              <w:rPr>
                <w:rFonts w:cs="Arial"/>
                <w:lang w:eastAsia="en-US"/>
              </w:rPr>
              <w:t>school</w:t>
            </w:r>
            <w:r w:rsidR="00CA4569">
              <w:rPr>
                <w:rFonts w:cs="Arial"/>
                <w:lang w:eastAsia="en-US"/>
              </w:rPr>
              <w:t>kantine</w:t>
            </w:r>
            <w:r w:rsidR="00FE01E7">
              <w:rPr>
                <w:rFonts w:cs="Arial"/>
                <w:lang w:eastAsia="en-US"/>
              </w:rPr>
              <w:t xml:space="preserve">’. </w:t>
            </w:r>
          </w:p>
        </w:tc>
      </w:tr>
      <w:tr w:rsidR="00EB0953" w14:paraId="338FA172" w14:textId="77777777" w:rsidTr="002F0A73">
        <w:trPr>
          <w:trHeight w:val="255"/>
        </w:trPr>
        <w:tc>
          <w:tcPr>
            <w:tcW w:w="489" w:type="pct"/>
            <w:tcBorders>
              <w:top w:val="single" w:sz="4" w:space="0" w:color="auto"/>
              <w:left w:val="single" w:sz="4" w:space="0" w:color="auto"/>
              <w:bottom w:val="single" w:sz="4" w:space="0" w:color="auto"/>
              <w:right w:val="single" w:sz="4" w:space="0" w:color="auto"/>
            </w:tcBorders>
            <w:noWrap/>
          </w:tcPr>
          <w:p w14:paraId="74F034C4" w14:textId="77777777" w:rsidR="00EB0953" w:rsidRPr="00E5426B" w:rsidRDefault="00EB0953" w:rsidP="008921A2">
            <w:pPr>
              <w:pStyle w:val="Lijstalinea"/>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09EE43F0" w14:textId="6AE9312F" w:rsidR="00EE5CAB" w:rsidRPr="00EE5CAB" w:rsidRDefault="00EE5CAB" w:rsidP="00EE5CAB">
            <w:pPr>
              <w:tabs>
                <w:tab w:val="left" w:pos="1368"/>
              </w:tabs>
              <w:rPr>
                <w:rFonts w:cs="Arial"/>
                <w:lang w:eastAsia="en-US"/>
              </w:rPr>
            </w:pPr>
            <w:r w:rsidRPr="00EE5CAB">
              <w:rPr>
                <w:rFonts w:cs="Arial"/>
                <w:lang w:eastAsia="en-US"/>
              </w:rPr>
              <w:t xml:space="preserve">Opdrachtnemer denkt mee en toont een proactieve houding ten aanzien van ‘Gezonde </w:t>
            </w:r>
          </w:p>
          <w:p w14:paraId="3E252F2D" w14:textId="47327620" w:rsidR="00EB0953" w:rsidRPr="000049D6" w:rsidRDefault="00EE5CAB" w:rsidP="00EE5CAB">
            <w:pPr>
              <w:tabs>
                <w:tab w:val="left" w:pos="1368"/>
              </w:tabs>
              <w:rPr>
                <w:rFonts w:cs="Arial"/>
                <w:highlight w:val="lightGray"/>
                <w:lang w:eastAsia="en-US"/>
              </w:rPr>
            </w:pPr>
            <w:r w:rsidRPr="00EE5CAB">
              <w:rPr>
                <w:rFonts w:cs="Arial"/>
                <w:lang w:eastAsia="en-US"/>
              </w:rPr>
              <w:t>school</w:t>
            </w:r>
            <w:r w:rsidR="003A6C61">
              <w:rPr>
                <w:rFonts w:cs="Arial"/>
                <w:lang w:eastAsia="en-US"/>
              </w:rPr>
              <w:t>kantine</w:t>
            </w:r>
            <w:r w:rsidRPr="00EE5CAB">
              <w:rPr>
                <w:rFonts w:cs="Arial"/>
                <w:lang w:eastAsia="en-US"/>
              </w:rPr>
              <w:t>’, duurzame producten, halal en biologische producten.</w:t>
            </w:r>
          </w:p>
        </w:tc>
      </w:tr>
      <w:tr w:rsidR="006B7145" w14:paraId="561C0515" w14:textId="77777777" w:rsidTr="002F0A73">
        <w:trPr>
          <w:trHeight w:val="255"/>
        </w:trPr>
        <w:tc>
          <w:tcPr>
            <w:tcW w:w="489" w:type="pct"/>
            <w:tcBorders>
              <w:top w:val="single" w:sz="4" w:space="0" w:color="auto"/>
              <w:left w:val="single" w:sz="4" w:space="0" w:color="auto"/>
              <w:bottom w:val="single" w:sz="4" w:space="0" w:color="auto"/>
              <w:right w:val="single" w:sz="4" w:space="0" w:color="auto"/>
            </w:tcBorders>
            <w:noWrap/>
          </w:tcPr>
          <w:p w14:paraId="635D4427" w14:textId="77777777" w:rsidR="006B7145" w:rsidRPr="00E5426B" w:rsidRDefault="006B7145" w:rsidP="008921A2">
            <w:pPr>
              <w:pStyle w:val="Lijstalinea"/>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0C0C7CCA" w14:textId="305EC5B2" w:rsidR="006B7145" w:rsidRPr="00EE5CAB" w:rsidRDefault="006B7145" w:rsidP="006B7145">
            <w:pPr>
              <w:tabs>
                <w:tab w:val="left" w:pos="1368"/>
              </w:tabs>
              <w:rPr>
                <w:rFonts w:cs="Arial"/>
                <w:lang w:eastAsia="en-US"/>
              </w:rPr>
            </w:pPr>
            <w:r w:rsidRPr="006B7145">
              <w:rPr>
                <w:rFonts w:cs="Arial"/>
                <w:lang w:eastAsia="en-US"/>
              </w:rPr>
              <w:t xml:space="preserve">Opdrachtnemer denkt actief mee in het assortiment op het gebied van trends en informeert </w:t>
            </w:r>
            <w:r w:rsidR="00745E38">
              <w:rPr>
                <w:rFonts w:cs="Arial"/>
                <w:lang w:eastAsia="en-US"/>
              </w:rPr>
              <w:t>de</w:t>
            </w:r>
            <w:r w:rsidR="00C725C6">
              <w:rPr>
                <w:rFonts w:cs="Arial"/>
                <w:lang w:eastAsia="en-US"/>
              </w:rPr>
              <w:t xml:space="preserve"> grootverbruikers van </w:t>
            </w:r>
            <w:r w:rsidRPr="006B7145">
              <w:rPr>
                <w:rFonts w:cs="Arial"/>
                <w:lang w:eastAsia="en-US"/>
              </w:rPr>
              <w:t xml:space="preserve">Opdrachtgever hier </w:t>
            </w:r>
            <w:r w:rsidR="00C725C6">
              <w:rPr>
                <w:rFonts w:cs="Arial"/>
                <w:lang w:eastAsia="en-US"/>
              </w:rPr>
              <w:t>twee keer per jaar</w:t>
            </w:r>
            <w:r w:rsidRPr="006B7145">
              <w:rPr>
                <w:rFonts w:cs="Arial"/>
                <w:lang w:eastAsia="en-US"/>
              </w:rPr>
              <w:t xml:space="preserve"> over</w:t>
            </w:r>
            <w:r w:rsidR="00130824">
              <w:rPr>
                <w:rFonts w:cs="Arial"/>
                <w:lang w:eastAsia="en-US"/>
              </w:rPr>
              <w:t xml:space="preserve"> aan de hand van een gesprek en een managementrapportage</w:t>
            </w:r>
            <w:r w:rsidRPr="006B7145">
              <w:rPr>
                <w:rFonts w:cs="Arial"/>
                <w:lang w:eastAsia="en-US"/>
              </w:rPr>
              <w:t>.</w:t>
            </w:r>
          </w:p>
        </w:tc>
      </w:tr>
      <w:tr w:rsidR="006B7145" w14:paraId="5E28B2A9" w14:textId="77777777" w:rsidTr="002F0A73">
        <w:trPr>
          <w:trHeight w:val="255"/>
        </w:trPr>
        <w:tc>
          <w:tcPr>
            <w:tcW w:w="489" w:type="pct"/>
            <w:tcBorders>
              <w:top w:val="single" w:sz="4" w:space="0" w:color="auto"/>
              <w:left w:val="single" w:sz="4" w:space="0" w:color="auto"/>
              <w:bottom w:val="single" w:sz="4" w:space="0" w:color="auto"/>
              <w:right w:val="single" w:sz="4" w:space="0" w:color="auto"/>
            </w:tcBorders>
            <w:noWrap/>
          </w:tcPr>
          <w:p w14:paraId="1B040897" w14:textId="77777777" w:rsidR="006B7145" w:rsidRPr="00E5426B" w:rsidRDefault="006B7145" w:rsidP="008921A2">
            <w:pPr>
              <w:pStyle w:val="Lijstalinea"/>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04CA40E8" w14:textId="41996D91" w:rsidR="006B7145" w:rsidRPr="006B7145" w:rsidRDefault="006B7145" w:rsidP="006B7145">
            <w:pPr>
              <w:tabs>
                <w:tab w:val="left" w:pos="1368"/>
              </w:tabs>
              <w:rPr>
                <w:rFonts w:cs="Arial"/>
                <w:lang w:eastAsia="en-US"/>
              </w:rPr>
            </w:pPr>
            <w:r>
              <w:t>Eventuele acties en aanbiedingen van Opdrachtnemer worden doorberekend aan Opdrachtgever.</w:t>
            </w:r>
          </w:p>
        </w:tc>
      </w:tr>
      <w:tr w:rsidR="006B7145" w14:paraId="5CB2C5F8" w14:textId="77777777" w:rsidTr="002F0A73">
        <w:trPr>
          <w:trHeight w:val="255"/>
        </w:trPr>
        <w:tc>
          <w:tcPr>
            <w:tcW w:w="489" w:type="pct"/>
            <w:tcBorders>
              <w:top w:val="single" w:sz="4" w:space="0" w:color="auto"/>
              <w:left w:val="single" w:sz="4" w:space="0" w:color="auto"/>
              <w:bottom w:val="single" w:sz="4" w:space="0" w:color="auto"/>
              <w:right w:val="single" w:sz="4" w:space="0" w:color="auto"/>
            </w:tcBorders>
            <w:noWrap/>
          </w:tcPr>
          <w:p w14:paraId="2929149A" w14:textId="77777777" w:rsidR="006B7145" w:rsidRPr="00E5426B" w:rsidRDefault="006B7145" w:rsidP="008921A2">
            <w:pPr>
              <w:pStyle w:val="Lijstalinea"/>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28082CFE" w14:textId="53F7C09E" w:rsidR="006B7145" w:rsidRPr="006B7145" w:rsidRDefault="006B7145" w:rsidP="006B7145">
            <w:pPr>
              <w:tabs>
                <w:tab w:val="left" w:pos="1368"/>
              </w:tabs>
              <w:rPr>
                <w:rFonts w:cs="Arial"/>
                <w:lang w:eastAsia="en-US"/>
              </w:rPr>
            </w:pPr>
            <w:r>
              <w:t>Alle voedingsmiddelen zijn voorzien van een THT-datum.</w:t>
            </w:r>
          </w:p>
        </w:tc>
      </w:tr>
      <w:tr w:rsidR="006B7145" w14:paraId="01502AFE" w14:textId="77777777" w:rsidTr="002F0A73">
        <w:trPr>
          <w:trHeight w:val="255"/>
        </w:trPr>
        <w:tc>
          <w:tcPr>
            <w:tcW w:w="489" w:type="pct"/>
            <w:tcBorders>
              <w:top w:val="single" w:sz="4" w:space="0" w:color="auto"/>
              <w:left w:val="single" w:sz="4" w:space="0" w:color="auto"/>
              <w:bottom w:val="single" w:sz="4" w:space="0" w:color="auto"/>
              <w:right w:val="single" w:sz="4" w:space="0" w:color="auto"/>
            </w:tcBorders>
            <w:noWrap/>
          </w:tcPr>
          <w:p w14:paraId="6876FB2D" w14:textId="77777777" w:rsidR="006B7145" w:rsidRPr="00E5426B" w:rsidRDefault="006B7145" w:rsidP="008921A2">
            <w:pPr>
              <w:pStyle w:val="Lijstalinea"/>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378EEE13" w14:textId="405908F4" w:rsidR="006B7145" w:rsidRPr="006B7145" w:rsidRDefault="006B7145" w:rsidP="006B7145">
            <w:pPr>
              <w:tabs>
                <w:tab w:val="left" w:pos="1368"/>
              </w:tabs>
              <w:rPr>
                <w:rFonts w:cs="Arial"/>
                <w:lang w:eastAsia="en-US"/>
              </w:rPr>
            </w:pPr>
            <w:r>
              <w:t>Alle producten beschikken over een naar oordeel van Opdrachtgever aanvaardbare periode tot de THT-datum, passend bij de gebruikshoeveelheid van Opdrachtgever.</w:t>
            </w:r>
          </w:p>
        </w:tc>
      </w:tr>
      <w:tr w:rsidR="006B7145" w14:paraId="44229CA6" w14:textId="77777777" w:rsidTr="002F0A73">
        <w:trPr>
          <w:trHeight w:val="255"/>
        </w:trPr>
        <w:tc>
          <w:tcPr>
            <w:tcW w:w="489" w:type="pct"/>
            <w:tcBorders>
              <w:top w:val="single" w:sz="4" w:space="0" w:color="auto"/>
              <w:left w:val="single" w:sz="4" w:space="0" w:color="auto"/>
              <w:bottom w:val="single" w:sz="4" w:space="0" w:color="auto"/>
              <w:right w:val="single" w:sz="4" w:space="0" w:color="auto"/>
            </w:tcBorders>
            <w:noWrap/>
          </w:tcPr>
          <w:p w14:paraId="6C1A76DD" w14:textId="77777777" w:rsidR="006B7145" w:rsidRPr="00E5426B" w:rsidRDefault="006B7145" w:rsidP="008921A2">
            <w:pPr>
              <w:pStyle w:val="Lijstalinea"/>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4E4EE7E2" w14:textId="1DC09392" w:rsidR="006B7145" w:rsidRPr="006B7145" w:rsidRDefault="006B7145" w:rsidP="006B7145">
            <w:pPr>
              <w:tabs>
                <w:tab w:val="left" w:pos="1368"/>
              </w:tabs>
              <w:rPr>
                <w:rFonts w:cs="Arial"/>
                <w:lang w:eastAsia="en-US"/>
              </w:rPr>
            </w:pPr>
            <w:r>
              <w:t xml:space="preserve">Opdrachtgever behoudt zich het recht voor om </w:t>
            </w:r>
            <w:r w:rsidR="00EE711D">
              <w:t>dagverse</w:t>
            </w:r>
            <w:r w:rsidR="004F4A87">
              <w:t xml:space="preserve">, </w:t>
            </w:r>
            <w:r>
              <w:t>seizoens- en/of regionale- en/of onderwijs specifieke producten te kunnen afnemen bij lokale partijen.</w:t>
            </w:r>
            <w:r w:rsidR="00EE711D">
              <w:t xml:space="preserve"> </w:t>
            </w:r>
          </w:p>
        </w:tc>
      </w:tr>
      <w:tr w:rsidR="006B7145" w14:paraId="3DBF615A" w14:textId="77777777" w:rsidTr="002F0A73">
        <w:trPr>
          <w:trHeight w:val="255"/>
        </w:trPr>
        <w:tc>
          <w:tcPr>
            <w:tcW w:w="489" w:type="pct"/>
            <w:tcBorders>
              <w:top w:val="single" w:sz="4" w:space="0" w:color="auto"/>
              <w:left w:val="single" w:sz="4" w:space="0" w:color="auto"/>
              <w:bottom w:val="single" w:sz="4" w:space="0" w:color="auto"/>
              <w:right w:val="single" w:sz="4" w:space="0" w:color="auto"/>
            </w:tcBorders>
            <w:noWrap/>
          </w:tcPr>
          <w:p w14:paraId="7EE05415" w14:textId="77777777" w:rsidR="006B7145" w:rsidRPr="00E5426B" w:rsidRDefault="006B7145" w:rsidP="008921A2">
            <w:pPr>
              <w:pStyle w:val="Lijstalinea"/>
              <w:numPr>
                <w:ilvl w:val="0"/>
                <w:numId w:val="3"/>
              </w:numPr>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7F06AA47" w14:textId="0F586C9F" w:rsidR="006B7145" w:rsidRPr="006B7145" w:rsidRDefault="006B7145" w:rsidP="006B7145">
            <w:pPr>
              <w:tabs>
                <w:tab w:val="left" w:pos="1368"/>
              </w:tabs>
              <w:rPr>
                <w:rFonts w:cs="Arial"/>
                <w:lang w:eastAsia="en-US"/>
              </w:rPr>
            </w:pPr>
            <w:r>
              <w:t>Wanneer leverancier een product niet in het assortiment heeft of niet tijdig kan leveren, kan Opdrachtgever te allen tijde elders inkopen.</w:t>
            </w:r>
          </w:p>
        </w:tc>
      </w:tr>
    </w:tbl>
    <w:p w14:paraId="686E2FC4" w14:textId="29E65130" w:rsidR="008921A2" w:rsidRDefault="006B7145" w:rsidP="00901A9E">
      <w:pPr>
        <w:pStyle w:val="Kop2"/>
      </w:pPr>
      <w:bookmarkStart w:id="2" w:name="_Toc409428182"/>
      <w:bookmarkStart w:id="3" w:name="_Toc409428183"/>
      <w:bookmarkEnd w:id="2"/>
      <w:bookmarkEnd w:id="3"/>
      <w:r>
        <w:t>Bestellen</w:t>
      </w:r>
    </w:p>
    <w:p w14:paraId="662B6DFC" w14:textId="77777777" w:rsidR="00A5767F" w:rsidRDefault="00A5767F" w:rsidP="00A5767F"/>
    <w:tbl>
      <w:tblPr>
        <w:tblStyle w:val="Tabelraster"/>
        <w:tblW w:w="0" w:type="auto"/>
        <w:tblInd w:w="-5" w:type="dxa"/>
        <w:tblCellMar>
          <w:top w:w="57" w:type="dxa"/>
          <w:left w:w="57" w:type="dxa"/>
          <w:bottom w:w="57" w:type="dxa"/>
          <w:right w:w="57" w:type="dxa"/>
        </w:tblCellMar>
        <w:tblLook w:val="04A0" w:firstRow="1" w:lastRow="0" w:firstColumn="1" w:lastColumn="0" w:noHBand="0" w:noVBand="1"/>
      </w:tblPr>
      <w:tblGrid>
        <w:gridCol w:w="993"/>
        <w:gridCol w:w="7654"/>
      </w:tblGrid>
      <w:tr w:rsidR="003351BC" w:rsidRPr="005E18DD" w14:paraId="2F893BAB" w14:textId="77777777" w:rsidTr="002F0A73">
        <w:trPr>
          <w:trHeight w:val="566"/>
        </w:trPr>
        <w:tc>
          <w:tcPr>
            <w:tcW w:w="993" w:type="dxa"/>
            <w:tcBorders>
              <w:top w:val="single" w:sz="4" w:space="0" w:color="auto"/>
              <w:left w:val="single" w:sz="4" w:space="0" w:color="auto"/>
              <w:bottom w:val="single" w:sz="4" w:space="0" w:color="auto"/>
              <w:right w:val="single" w:sz="4" w:space="0" w:color="auto"/>
            </w:tcBorders>
            <w:shd w:val="clear" w:color="auto" w:fill="06A77D"/>
            <w:noWrap/>
          </w:tcPr>
          <w:p w14:paraId="2B273916" w14:textId="77777777" w:rsidR="003351BC" w:rsidRPr="001A5971" w:rsidRDefault="003351BC" w:rsidP="00707452">
            <w:pPr>
              <w:rPr>
                <w:rFonts w:cs="Arial"/>
                <w:b/>
                <w:color w:val="FFFFFF" w:themeColor="background1"/>
              </w:rPr>
            </w:pPr>
          </w:p>
        </w:tc>
        <w:tc>
          <w:tcPr>
            <w:tcW w:w="7654" w:type="dxa"/>
            <w:tcBorders>
              <w:top w:val="single" w:sz="4" w:space="0" w:color="auto"/>
              <w:left w:val="single" w:sz="4" w:space="0" w:color="auto"/>
              <w:bottom w:val="single" w:sz="4" w:space="0" w:color="auto"/>
              <w:right w:val="single" w:sz="4" w:space="0" w:color="auto"/>
            </w:tcBorders>
            <w:shd w:val="clear" w:color="auto" w:fill="06A77D"/>
            <w:hideMark/>
          </w:tcPr>
          <w:p w14:paraId="1AC5C0FC" w14:textId="77777777" w:rsidR="003351BC" w:rsidRPr="001A5971" w:rsidRDefault="003351BC" w:rsidP="00707452">
            <w:pPr>
              <w:rPr>
                <w:rFonts w:cs="Arial"/>
                <w:b/>
                <w:color w:val="FFFFFF" w:themeColor="background1"/>
              </w:rPr>
            </w:pPr>
            <w:r w:rsidRPr="001A5971">
              <w:rPr>
                <w:rFonts w:cs="Arial"/>
                <w:b/>
                <w:color w:val="FFFFFF" w:themeColor="background1"/>
              </w:rPr>
              <w:t>Inhoud</w:t>
            </w:r>
          </w:p>
        </w:tc>
      </w:tr>
      <w:tr w:rsidR="006B7145" w:rsidRPr="005E18DD" w14:paraId="2BA72439" w14:textId="77777777" w:rsidTr="006B7145">
        <w:trPr>
          <w:trHeight w:val="599"/>
        </w:trPr>
        <w:tc>
          <w:tcPr>
            <w:tcW w:w="9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C8B2879" w14:textId="77777777" w:rsidR="006B7145" w:rsidRPr="00103362" w:rsidRDefault="006B7145" w:rsidP="00707452">
            <w:pPr>
              <w:pStyle w:val="Lijstalinea"/>
              <w:numPr>
                <w:ilvl w:val="0"/>
                <w:numId w:val="3"/>
              </w:numPr>
              <w:rPr>
                <w:rFonts w:cs="Arial"/>
                <w:b/>
              </w:rPr>
            </w:pPr>
          </w:p>
        </w:tc>
        <w:tc>
          <w:tcPr>
            <w:tcW w:w="765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9C7E54" w14:textId="59A34CF3" w:rsidR="006B7145" w:rsidRPr="00A470B6" w:rsidRDefault="006B7145" w:rsidP="00707452">
            <w:pPr>
              <w:rPr>
                <w:rFonts w:cs="Arial"/>
                <w:highlight w:val="lightGray"/>
              </w:rPr>
            </w:pPr>
            <w:r w:rsidRPr="006B7145">
              <w:rPr>
                <w:rFonts w:cs="Arial"/>
              </w:rPr>
              <w:t xml:space="preserve">De contactpersoon van de </w:t>
            </w:r>
            <w:r>
              <w:t>betreffende school is operationeel verantwoordelijk en het aanspreekpunt voor Opdrachtnemer.</w:t>
            </w:r>
          </w:p>
        </w:tc>
      </w:tr>
      <w:tr w:rsidR="006B7145" w:rsidRPr="005E18DD" w14:paraId="45C5924F" w14:textId="77777777" w:rsidTr="002F0A73">
        <w:trPr>
          <w:trHeight w:val="599"/>
        </w:trPr>
        <w:tc>
          <w:tcPr>
            <w:tcW w:w="9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6257207" w14:textId="77777777" w:rsidR="006B7145" w:rsidRPr="00103362" w:rsidRDefault="006B7145" w:rsidP="00707452">
            <w:pPr>
              <w:pStyle w:val="Lijstalinea"/>
              <w:numPr>
                <w:ilvl w:val="0"/>
                <w:numId w:val="3"/>
              </w:numPr>
              <w:rPr>
                <w:rFonts w:cs="Arial"/>
                <w:b/>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8E2C6" w14:textId="76375001" w:rsidR="00022AF4" w:rsidRDefault="006B7145" w:rsidP="00707452">
            <w:r>
              <w:t>Alle producten zijn te bestellen in een voor Opdrachtgever beschikba</w:t>
            </w:r>
            <w:r w:rsidR="00B632F8">
              <w:t>ar gestelde</w:t>
            </w:r>
            <w:r>
              <w:t xml:space="preserve"> webshop.</w:t>
            </w:r>
            <w:r w:rsidR="00022AF4">
              <w:t xml:space="preserve"> </w:t>
            </w:r>
            <w:r w:rsidR="00606B47">
              <w:t>Op de productpagina staat minimaal het volgende:</w:t>
            </w:r>
          </w:p>
          <w:p w14:paraId="668AFF59" w14:textId="760713D4" w:rsidR="00022AF4" w:rsidRPr="009122B9" w:rsidRDefault="0023158D" w:rsidP="00022AF4">
            <w:pPr>
              <w:pStyle w:val="Lijstalinea"/>
              <w:numPr>
                <w:ilvl w:val="0"/>
                <w:numId w:val="18"/>
              </w:numPr>
              <w:rPr>
                <w:rFonts w:cs="Arial"/>
              </w:rPr>
            </w:pPr>
            <w:r>
              <w:t>De</w:t>
            </w:r>
            <w:r w:rsidR="006B7145" w:rsidRPr="0023158D">
              <w:t xml:space="preserve"> producten</w:t>
            </w:r>
            <w:r w:rsidR="008F3D01" w:rsidRPr="0023158D">
              <w:t xml:space="preserve"> </w:t>
            </w:r>
            <w:r w:rsidR="008F3D01" w:rsidRPr="0023158D">
              <w:rPr>
                <w:u w:val="single"/>
              </w:rPr>
              <w:t>met een afbeelding</w:t>
            </w:r>
          </w:p>
          <w:p w14:paraId="4CA1E14D" w14:textId="3AC6738C" w:rsidR="009122B9" w:rsidRPr="009122B9" w:rsidRDefault="009122B9" w:rsidP="00022AF4">
            <w:pPr>
              <w:pStyle w:val="Lijstalinea"/>
              <w:numPr>
                <w:ilvl w:val="0"/>
                <w:numId w:val="18"/>
              </w:numPr>
              <w:rPr>
                <w:rFonts w:cs="Arial"/>
              </w:rPr>
            </w:pPr>
            <w:r w:rsidRPr="009122B9">
              <w:t>Inhoud</w:t>
            </w:r>
          </w:p>
          <w:p w14:paraId="0ED8F0DC" w14:textId="194B06B5" w:rsidR="00022AF4" w:rsidRPr="0023158D" w:rsidRDefault="00022AF4" w:rsidP="00022AF4">
            <w:pPr>
              <w:pStyle w:val="Lijstalinea"/>
              <w:numPr>
                <w:ilvl w:val="0"/>
                <w:numId w:val="18"/>
              </w:numPr>
              <w:rPr>
                <w:rFonts w:cs="Arial"/>
              </w:rPr>
            </w:pPr>
            <w:r w:rsidRPr="0023158D">
              <w:t>Artikelnummer</w:t>
            </w:r>
          </w:p>
          <w:p w14:paraId="2CCD4420" w14:textId="2FE9C094" w:rsidR="00022AF4" w:rsidRPr="0023158D" w:rsidRDefault="0023158D" w:rsidP="00022AF4">
            <w:pPr>
              <w:pStyle w:val="Lijstalinea"/>
              <w:numPr>
                <w:ilvl w:val="0"/>
                <w:numId w:val="18"/>
              </w:numPr>
              <w:rPr>
                <w:rFonts w:cs="Arial"/>
              </w:rPr>
            </w:pPr>
            <w:r>
              <w:t>A</w:t>
            </w:r>
            <w:r w:rsidR="006B7145" w:rsidRPr="0023158D">
              <w:t>ctuele en contractprijzen</w:t>
            </w:r>
          </w:p>
          <w:p w14:paraId="5EC7E2C9" w14:textId="1697ABE1" w:rsidR="00022AF4" w:rsidRPr="0023158D" w:rsidRDefault="0023158D" w:rsidP="00022AF4">
            <w:pPr>
              <w:pStyle w:val="Lijstalinea"/>
              <w:numPr>
                <w:ilvl w:val="0"/>
                <w:numId w:val="18"/>
              </w:numPr>
              <w:rPr>
                <w:rFonts w:cs="Arial"/>
              </w:rPr>
            </w:pPr>
            <w:r>
              <w:t>L</w:t>
            </w:r>
            <w:r w:rsidR="006B7145" w:rsidRPr="0023158D">
              <w:t>evertijden</w:t>
            </w:r>
          </w:p>
          <w:p w14:paraId="47DE7F66" w14:textId="3C63D782" w:rsidR="006B7145" w:rsidRPr="00606B47" w:rsidRDefault="0023158D" w:rsidP="00022AF4">
            <w:pPr>
              <w:pStyle w:val="Lijstalinea"/>
              <w:numPr>
                <w:ilvl w:val="0"/>
                <w:numId w:val="18"/>
              </w:numPr>
              <w:rPr>
                <w:rFonts w:cs="Arial"/>
              </w:rPr>
            </w:pPr>
            <w:r>
              <w:t>V</w:t>
            </w:r>
            <w:r w:rsidR="006B7145" w:rsidRPr="0023158D">
              <w:t>erpakkingsomvang</w:t>
            </w:r>
          </w:p>
          <w:p w14:paraId="35E95A04" w14:textId="4924D509" w:rsidR="00606B47" w:rsidRPr="002350EC" w:rsidRDefault="00606B47" w:rsidP="00022AF4">
            <w:pPr>
              <w:pStyle w:val="Lijstalinea"/>
              <w:numPr>
                <w:ilvl w:val="0"/>
                <w:numId w:val="18"/>
              </w:numPr>
              <w:rPr>
                <w:rFonts w:cs="Arial"/>
              </w:rPr>
            </w:pPr>
            <w:r>
              <w:t>Omschrijving van het product</w:t>
            </w:r>
          </w:p>
          <w:p w14:paraId="1DABD489" w14:textId="528CF4A0" w:rsidR="002350EC" w:rsidRPr="00EF4651" w:rsidRDefault="002350EC" w:rsidP="00022AF4">
            <w:pPr>
              <w:pStyle w:val="Lijstalinea"/>
              <w:numPr>
                <w:ilvl w:val="0"/>
                <w:numId w:val="18"/>
              </w:numPr>
              <w:rPr>
                <w:rFonts w:cs="Arial"/>
              </w:rPr>
            </w:pPr>
            <w:r>
              <w:t>Voedingswaarden (indien food-artikel)</w:t>
            </w:r>
          </w:p>
          <w:p w14:paraId="250DE444" w14:textId="349DE923" w:rsidR="00EF4651" w:rsidRPr="00EF4651" w:rsidRDefault="00EF4651" w:rsidP="00022AF4">
            <w:pPr>
              <w:pStyle w:val="Lijstalinea"/>
              <w:numPr>
                <w:ilvl w:val="0"/>
                <w:numId w:val="18"/>
              </w:numPr>
              <w:rPr>
                <w:rFonts w:cs="Arial"/>
              </w:rPr>
            </w:pPr>
            <w:r>
              <w:t>Allergenen</w:t>
            </w:r>
          </w:p>
          <w:p w14:paraId="131D7D30" w14:textId="77777777" w:rsidR="00606B47" w:rsidRDefault="00606B47" w:rsidP="00606B47">
            <w:pPr>
              <w:rPr>
                <w:rFonts w:cs="Arial"/>
              </w:rPr>
            </w:pPr>
          </w:p>
          <w:p w14:paraId="3640962E" w14:textId="3F4CB6AD" w:rsidR="00606B47" w:rsidRPr="00606B47" w:rsidRDefault="00606B47" w:rsidP="00606B47">
            <w:pPr>
              <w:rPr>
                <w:rFonts w:cs="Arial"/>
              </w:rPr>
            </w:pPr>
            <w:r>
              <w:rPr>
                <w:rFonts w:cs="Arial"/>
              </w:rPr>
              <w:t>De webshop moet het volgende ondersteunen:</w:t>
            </w:r>
          </w:p>
          <w:p w14:paraId="0871212F" w14:textId="744DBD18" w:rsidR="00022AF4" w:rsidRPr="0023158D" w:rsidRDefault="00606B47" w:rsidP="00022AF4">
            <w:pPr>
              <w:pStyle w:val="Lijstalinea"/>
              <w:numPr>
                <w:ilvl w:val="0"/>
                <w:numId w:val="18"/>
              </w:numPr>
              <w:rPr>
                <w:rFonts w:cs="Arial"/>
              </w:rPr>
            </w:pPr>
            <w:r>
              <w:t>Inzicht in b</w:t>
            </w:r>
            <w:r w:rsidR="00022AF4" w:rsidRPr="0023158D">
              <w:t>estelhistorie</w:t>
            </w:r>
            <w:r>
              <w:t>;</w:t>
            </w:r>
          </w:p>
          <w:p w14:paraId="59A27695" w14:textId="655C2EAA" w:rsidR="0023158D" w:rsidRPr="0023158D" w:rsidRDefault="0023158D" w:rsidP="0023158D">
            <w:pPr>
              <w:pStyle w:val="Lijstalinea"/>
              <w:numPr>
                <w:ilvl w:val="0"/>
                <w:numId w:val="18"/>
              </w:numPr>
              <w:rPr>
                <w:rFonts w:cs="Arial"/>
              </w:rPr>
            </w:pPr>
            <w:r w:rsidRPr="0023158D">
              <w:t>Alternatieve producten van ander merk/huismerk op productpagina</w:t>
            </w:r>
            <w:r w:rsidR="00606B47">
              <w:t>;</w:t>
            </w:r>
          </w:p>
          <w:p w14:paraId="4BFB07E6" w14:textId="77777777" w:rsidR="00121D3B" w:rsidRPr="00121D3B" w:rsidRDefault="0023158D" w:rsidP="0023158D">
            <w:pPr>
              <w:pStyle w:val="Lijstalinea"/>
              <w:numPr>
                <w:ilvl w:val="0"/>
                <w:numId w:val="18"/>
              </w:numPr>
              <w:rPr>
                <w:rFonts w:cs="Arial"/>
              </w:rPr>
            </w:pPr>
            <w:r w:rsidRPr="0023158D">
              <w:t xml:space="preserve">Mogelijkheid om dezelfde bestelling te openen en opnieuw </w:t>
            </w:r>
            <w:r w:rsidR="00606B47">
              <w:t>te bestellen</w:t>
            </w:r>
            <w:r w:rsidR="00121D3B">
              <w:t>;</w:t>
            </w:r>
          </w:p>
          <w:p w14:paraId="25944FC9" w14:textId="491728B9" w:rsidR="0023158D" w:rsidRPr="0023158D" w:rsidRDefault="00121D3B" w:rsidP="0023158D">
            <w:pPr>
              <w:pStyle w:val="Lijstalinea"/>
              <w:numPr>
                <w:ilvl w:val="0"/>
                <w:numId w:val="18"/>
              </w:numPr>
              <w:rPr>
                <w:rFonts w:cs="Arial"/>
              </w:rPr>
            </w:pPr>
            <w:r>
              <w:t>Geoptimaliseerd voor bestellen op telefoon</w:t>
            </w:r>
            <w:r w:rsidR="00606B47">
              <w:t>.</w:t>
            </w:r>
          </w:p>
        </w:tc>
      </w:tr>
      <w:tr w:rsidR="006B7145" w:rsidRPr="005E18DD" w14:paraId="57E57CBD" w14:textId="77777777" w:rsidTr="002F0A73">
        <w:trPr>
          <w:trHeight w:val="599"/>
        </w:trPr>
        <w:tc>
          <w:tcPr>
            <w:tcW w:w="9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484325E" w14:textId="77777777" w:rsidR="006B7145" w:rsidRPr="00103362" w:rsidRDefault="006B7145" w:rsidP="00707452">
            <w:pPr>
              <w:pStyle w:val="Lijstalinea"/>
              <w:numPr>
                <w:ilvl w:val="0"/>
                <w:numId w:val="3"/>
              </w:numPr>
              <w:rPr>
                <w:rFonts w:cs="Arial"/>
                <w:b/>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D2588" w14:textId="6B6B299F" w:rsidR="006B7145" w:rsidRPr="00A470B6" w:rsidRDefault="006B7145" w:rsidP="00707452">
            <w:pPr>
              <w:rPr>
                <w:rFonts w:cs="Arial"/>
                <w:highlight w:val="lightGray"/>
              </w:rPr>
            </w:pPr>
            <w:r>
              <w:t>Binnen de webshop kunnen alleen door Opdrachtgever geautoriseerde medewerkers bestellingen plaatsen.</w:t>
            </w:r>
            <w:r w:rsidR="00397181">
              <w:t xml:space="preserve"> Dit betreft minimaal één werknemer per locatie.</w:t>
            </w:r>
          </w:p>
        </w:tc>
      </w:tr>
      <w:tr w:rsidR="006B7145" w:rsidRPr="005E18DD" w14:paraId="3D293047" w14:textId="77777777" w:rsidTr="00397181">
        <w:trPr>
          <w:trHeight w:val="373"/>
        </w:trPr>
        <w:tc>
          <w:tcPr>
            <w:tcW w:w="9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9EF508E" w14:textId="77777777" w:rsidR="006B7145" w:rsidRPr="00103362" w:rsidRDefault="006B7145" w:rsidP="00707452">
            <w:pPr>
              <w:pStyle w:val="Lijstalinea"/>
              <w:numPr>
                <w:ilvl w:val="0"/>
                <w:numId w:val="3"/>
              </w:numPr>
              <w:rPr>
                <w:rFonts w:cs="Arial"/>
                <w:b/>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20EA9" w14:textId="09289E12" w:rsidR="006B7145" w:rsidRPr="00A470B6" w:rsidRDefault="006B7145" w:rsidP="00707452">
            <w:pPr>
              <w:rPr>
                <w:rFonts w:cs="Arial"/>
                <w:highlight w:val="lightGray"/>
              </w:rPr>
            </w:pPr>
            <w:r>
              <w:t>In de webshop zijn bestellingen traceerbaar en is de status duidelijk inzichtelijk</w:t>
            </w:r>
            <w:r w:rsidR="001410DA">
              <w:t xml:space="preserve">. </w:t>
            </w:r>
          </w:p>
        </w:tc>
      </w:tr>
      <w:tr w:rsidR="006B7145" w:rsidRPr="005E18DD" w14:paraId="584BEBD4" w14:textId="77777777" w:rsidTr="002F0A73">
        <w:trPr>
          <w:trHeight w:val="599"/>
        </w:trPr>
        <w:tc>
          <w:tcPr>
            <w:tcW w:w="9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D4ADE1E" w14:textId="77777777" w:rsidR="006B7145" w:rsidRPr="00103362" w:rsidRDefault="006B7145" w:rsidP="00707452">
            <w:pPr>
              <w:pStyle w:val="Lijstalinea"/>
              <w:numPr>
                <w:ilvl w:val="0"/>
                <w:numId w:val="3"/>
              </w:numPr>
              <w:rPr>
                <w:rFonts w:cs="Arial"/>
                <w:b/>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7EB56" w14:textId="799D7F0E" w:rsidR="006B7145" w:rsidRPr="00A470B6" w:rsidRDefault="006B7145" w:rsidP="00707452">
            <w:pPr>
              <w:rPr>
                <w:rFonts w:cs="Arial"/>
                <w:highlight w:val="lightGray"/>
              </w:rPr>
            </w:pPr>
            <w:r>
              <w:t>De geautoriseerde medewerker krijgt direct een bericht na bestelling wanneer de bestelling wordt geleverd.</w:t>
            </w:r>
          </w:p>
        </w:tc>
      </w:tr>
      <w:tr w:rsidR="006B7145" w:rsidRPr="005E18DD" w14:paraId="5975A325" w14:textId="77777777" w:rsidTr="002F0A73">
        <w:trPr>
          <w:trHeight w:val="599"/>
        </w:trPr>
        <w:tc>
          <w:tcPr>
            <w:tcW w:w="9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549FA7B" w14:textId="77777777" w:rsidR="006B7145" w:rsidRPr="00103362" w:rsidRDefault="006B7145" w:rsidP="00707452">
            <w:pPr>
              <w:pStyle w:val="Lijstalinea"/>
              <w:numPr>
                <w:ilvl w:val="0"/>
                <w:numId w:val="3"/>
              </w:numPr>
              <w:rPr>
                <w:rFonts w:cs="Arial"/>
                <w:b/>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B3965" w14:textId="429F0454" w:rsidR="006B7145" w:rsidRDefault="006B7145" w:rsidP="00707452">
            <w:r>
              <w:t>Het is mogelijk om tot 17.00 uur producten te kunnen bestellen voor levering de volgende werkdag.</w:t>
            </w:r>
          </w:p>
        </w:tc>
      </w:tr>
      <w:tr w:rsidR="00BE3EC4" w:rsidRPr="005E18DD" w14:paraId="116771EC" w14:textId="77777777" w:rsidTr="002F0A73">
        <w:trPr>
          <w:trHeight w:val="599"/>
        </w:trPr>
        <w:tc>
          <w:tcPr>
            <w:tcW w:w="9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77861B5" w14:textId="77777777" w:rsidR="00BE3EC4" w:rsidRPr="00103362" w:rsidRDefault="00BE3EC4" w:rsidP="00707452">
            <w:pPr>
              <w:pStyle w:val="Lijstalinea"/>
              <w:numPr>
                <w:ilvl w:val="0"/>
                <w:numId w:val="3"/>
              </w:numPr>
              <w:rPr>
                <w:rFonts w:cs="Arial"/>
                <w:b/>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926F0" w14:textId="78E37C86" w:rsidR="00BE3EC4" w:rsidRDefault="00545780" w:rsidP="00707452">
            <w:r>
              <w:t>Er is geen minimaal orderbedrag voor het plaatsen van bestellingen.</w:t>
            </w:r>
            <w:r w:rsidR="00397181">
              <w:t xml:space="preserve"> Dit mag gedurende de looptijd van de overeenkomst niet aangepast worden.  </w:t>
            </w:r>
            <w:r w:rsidR="00BE3EC4">
              <w:t xml:space="preserve"> </w:t>
            </w:r>
          </w:p>
        </w:tc>
      </w:tr>
    </w:tbl>
    <w:p w14:paraId="2462AB4C" w14:textId="77777777" w:rsidR="008921A2" w:rsidRPr="005E18DD" w:rsidRDefault="008921A2" w:rsidP="008921A2">
      <w:bookmarkStart w:id="4" w:name="_Toc388017682"/>
      <w:bookmarkStart w:id="5" w:name="_Toc398557949"/>
      <w:bookmarkStart w:id="6" w:name="_Toc399771418"/>
      <w:bookmarkStart w:id="7" w:name="_Toc444089899"/>
      <w:bookmarkStart w:id="8" w:name="_Toc466558969"/>
    </w:p>
    <w:bookmarkEnd w:id="4"/>
    <w:bookmarkEnd w:id="5"/>
    <w:bookmarkEnd w:id="6"/>
    <w:bookmarkEnd w:id="7"/>
    <w:bookmarkEnd w:id="8"/>
    <w:p w14:paraId="78524092" w14:textId="76876220" w:rsidR="008921A2" w:rsidRDefault="006B7145" w:rsidP="00901A9E">
      <w:pPr>
        <w:pStyle w:val="Kop2"/>
      </w:pPr>
      <w:r>
        <w:lastRenderedPageBreak/>
        <w:t>Levering</w:t>
      </w:r>
    </w:p>
    <w:p w14:paraId="06842990" w14:textId="77777777" w:rsidR="008921A2" w:rsidRDefault="008921A2" w:rsidP="008921A2"/>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95"/>
        <w:gridCol w:w="7747"/>
      </w:tblGrid>
      <w:tr w:rsidR="00E35521" w14:paraId="4977EC19" w14:textId="77777777" w:rsidTr="002F0A73">
        <w:trPr>
          <w:trHeight w:val="582"/>
        </w:trPr>
        <w:tc>
          <w:tcPr>
            <w:tcW w:w="895" w:type="dxa"/>
            <w:tcBorders>
              <w:top w:val="single" w:sz="4" w:space="0" w:color="auto"/>
              <w:left w:val="single" w:sz="4" w:space="0" w:color="auto"/>
              <w:bottom w:val="single" w:sz="4" w:space="0" w:color="auto"/>
              <w:right w:val="single" w:sz="4" w:space="0" w:color="auto"/>
            </w:tcBorders>
            <w:shd w:val="clear" w:color="auto" w:fill="06A77D"/>
            <w:noWrap/>
          </w:tcPr>
          <w:p w14:paraId="173B2AFE" w14:textId="77777777" w:rsidR="00E35521" w:rsidRPr="001A5971" w:rsidRDefault="00E35521" w:rsidP="00504B80">
            <w:pPr>
              <w:rPr>
                <w:rFonts w:cs="Arial"/>
                <w:b/>
                <w:color w:val="FFFFFF" w:themeColor="background1"/>
                <w:lang w:eastAsia="en-US"/>
              </w:rPr>
            </w:pPr>
          </w:p>
        </w:tc>
        <w:tc>
          <w:tcPr>
            <w:tcW w:w="7747" w:type="dxa"/>
            <w:tcBorders>
              <w:top w:val="single" w:sz="4" w:space="0" w:color="auto"/>
              <w:left w:val="single" w:sz="4" w:space="0" w:color="auto"/>
              <w:bottom w:val="single" w:sz="4" w:space="0" w:color="auto"/>
              <w:right w:val="single" w:sz="4" w:space="0" w:color="auto"/>
            </w:tcBorders>
            <w:shd w:val="clear" w:color="auto" w:fill="06A77D"/>
            <w:hideMark/>
          </w:tcPr>
          <w:p w14:paraId="53ED1628" w14:textId="3BAD0C65" w:rsidR="00E35521" w:rsidRPr="001A5971" w:rsidRDefault="00E35521" w:rsidP="00504B80">
            <w:pPr>
              <w:rPr>
                <w:rFonts w:cs="Arial"/>
                <w:b/>
                <w:color w:val="FFFFFF" w:themeColor="background1"/>
                <w:lang w:eastAsia="en-US"/>
              </w:rPr>
            </w:pPr>
            <w:r w:rsidRPr="001A5971">
              <w:rPr>
                <w:rFonts w:cs="Arial"/>
                <w:b/>
                <w:color w:val="FFFFFF" w:themeColor="background1"/>
                <w:lang w:eastAsia="en-US"/>
              </w:rPr>
              <w:t>Inhoud</w:t>
            </w:r>
          </w:p>
        </w:tc>
      </w:tr>
      <w:tr w:rsidR="006B7145" w14:paraId="21E62E04" w14:textId="77777777" w:rsidTr="002F0A73">
        <w:trPr>
          <w:trHeight w:val="255"/>
        </w:trPr>
        <w:tc>
          <w:tcPr>
            <w:tcW w:w="895" w:type="dxa"/>
            <w:tcBorders>
              <w:top w:val="single" w:sz="4" w:space="0" w:color="auto"/>
              <w:left w:val="single" w:sz="4" w:space="0" w:color="auto"/>
              <w:bottom w:val="single" w:sz="4" w:space="0" w:color="auto"/>
              <w:right w:val="single" w:sz="4" w:space="0" w:color="auto"/>
            </w:tcBorders>
            <w:noWrap/>
          </w:tcPr>
          <w:p w14:paraId="63A6E115" w14:textId="77777777" w:rsidR="006B7145" w:rsidRPr="00E5426B" w:rsidRDefault="006B7145" w:rsidP="008921A2">
            <w:pPr>
              <w:pStyle w:val="Lijstalinea"/>
              <w:numPr>
                <w:ilvl w:val="0"/>
                <w:numId w:val="3"/>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tcPr>
          <w:p w14:paraId="1415C2FD" w14:textId="1C0F5EC5" w:rsidR="006B7145" w:rsidRDefault="006B7145" w:rsidP="006B7145">
            <w:pPr>
              <w:tabs>
                <w:tab w:val="left" w:pos="1635"/>
              </w:tabs>
              <w:rPr>
                <w:rFonts w:cs="Arial"/>
                <w:lang w:eastAsia="en-US"/>
              </w:rPr>
            </w:pPr>
            <w:r>
              <w:t>De chauffeur dient te zijn gekleed in herkenbare bedrijfskleding.</w:t>
            </w:r>
          </w:p>
        </w:tc>
      </w:tr>
      <w:tr w:rsidR="006B7145" w14:paraId="481A6B6F" w14:textId="77777777" w:rsidTr="002F0A73">
        <w:trPr>
          <w:trHeight w:val="255"/>
        </w:trPr>
        <w:tc>
          <w:tcPr>
            <w:tcW w:w="895" w:type="dxa"/>
            <w:tcBorders>
              <w:top w:val="single" w:sz="4" w:space="0" w:color="auto"/>
              <w:left w:val="single" w:sz="4" w:space="0" w:color="auto"/>
              <w:bottom w:val="single" w:sz="4" w:space="0" w:color="auto"/>
              <w:right w:val="single" w:sz="4" w:space="0" w:color="auto"/>
            </w:tcBorders>
            <w:noWrap/>
          </w:tcPr>
          <w:p w14:paraId="3261B0C6" w14:textId="77777777" w:rsidR="006B7145" w:rsidRPr="00E5426B" w:rsidRDefault="006B7145" w:rsidP="008921A2">
            <w:pPr>
              <w:pStyle w:val="Lijstalinea"/>
              <w:numPr>
                <w:ilvl w:val="0"/>
                <w:numId w:val="3"/>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tcPr>
          <w:p w14:paraId="68C77D2F" w14:textId="401C0E73" w:rsidR="006B7145" w:rsidRDefault="006B7145" w:rsidP="00504B80">
            <w:pPr>
              <w:rPr>
                <w:rFonts w:cs="Arial"/>
                <w:lang w:eastAsia="en-US"/>
              </w:rPr>
            </w:pPr>
            <w:r>
              <w:t>De chauffeur moet zich kunnen identificeren bij het aanmelden.</w:t>
            </w:r>
          </w:p>
        </w:tc>
      </w:tr>
      <w:tr w:rsidR="00FA2E6F" w14:paraId="35DA6D7C" w14:textId="77777777" w:rsidTr="002F0A73">
        <w:trPr>
          <w:trHeight w:val="255"/>
        </w:trPr>
        <w:tc>
          <w:tcPr>
            <w:tcW w:w="895" w:type="dxa"/>
            <w:tcBorders>
              <w:top w:val="single" w:sz="4" w:space="0" w:color="auto"/>
              <w:left w:val="single" w:sz="4" w:space="0" w:color="auto"/>
              <w:bottom w:val="single" w:sz="4" w:space="0" w:color="auto"/>
              <w:right w:val="single" w:sz="4" w:space="0" w:color="auto"/>
            </w:tcBorders>
            <w:noWrap/>
          </w:tcPr>
          <w:p w14:paraId="605A2424" w14:textId="77777777" w:rsidR="00FA2E6F" w:rsidRPr="00E5426B" w:rsidRDefault="00FA2E6F" w:rsidP="008921A2">
            <w:pPr>
              <w:pStyle w:val="Lijstalinea"/>
              <w:numPr>
                <w:ilvl w:val="0"/>
                <w:numId w:val="3"/>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tcPr>
          <w:p w14:paraId="7D295623" w14:textId="6D30E39C" w:rsidR="00FA2E6F" w:rsidRDefault="00E16421" w:rsidP="00504B80">
            <w:r>
              <w:t xml:space="preserve">De levering vindt plaats tot aan de keuken van de betreffende locatie. Ook helpt de </w:t>
            </w:r>
            <w:r w:rsidR="00B8680A">
              <w:t>chauffeur</w:t>
            </w:r>
            <w:r>
              <w:t xml:space="preserve"> met het afstapelen van de producten v</w:t>
            </w:r>
            <w:r w:rsidR="00B8680A">
              <w:t xml:space="preserve">an de rolcontainers. </w:t>
            </w:r>
          </w:p>
        </w:tc>
      </w:tr>
      <w:tr w:rsidR="006B7145" w14:paraId="3DDA620D" w14:textId="77777777" w:rsidTr="002F0A73">
        <w:trPr>
          <w:trHeight w:val="255"/>
        </w:trPr>
        <w:tc>
          <w:tcPr>
            <w:tcW w:w="895" w:type="dxa"/>
            <w:tcBorders>
              <w:top w:val="single" w:sz="4" w:space="0" w:color="auto"/>
              <w:left w:val="single" w:sz="4" w:space="0" w:color="auto"/>
              <w:bottom w:val="single" w:sz="4" w:space="0" w:color="auto"/>
              <w:right w:val="single" w:sz="4" w:space="0" w:color="auto"/>
            </w:tcBorders>
            <w:noWrap/>
          </w:tcPr>
          <w:p w14:paraId="00F62525" w14:textId="77777777" w:rsidR="006B7145" w:rsidRPr="00E5426B" w:rsidRDefault="006B7145" w:rsidP="008921A2">
            <w:pPr>
              <w:pStyle w:val="Lijstalinea"/>
              <w:numPr>
                <w:ilvl w:val="0"/>
                <w:numId w:val="3"/>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tcPr>
          <w:p w14:paraId="7DFBBEF9" w14:textId="50DF8257" w:rsidR="006B7145" w:rsidRDefault="006B7145" w:rsidP="00504B80">
            <w:pPr>
              <w:rPr>
                <w:rFonts w:cs="Arial"/>
                <w:lang w:eastAsia="en-US"/>
              </w:rPr>
            </w:pPr>
            <w:r>
              <w:t>Opdrachtnemer zal werken in een kind veilige omgeving en past haar werkwijze hierop aan.</w:t>
            </w:r>
          </w:p>
        </w:tc>
      </w:tr>
      <w:tr w:rsidR="006B7145" w14:paraId="3C2F1611" w14:textId="77777777" w:rsidTr="002F0A73">
        <w:trPr>
          <w:trHeight w:val="255"/>
        </w:trPr>
        <w:tc>
          <w:tcPr>
            <w:tcW w:w="895" w:type="dxa"/>
            <w:tcBorders>
              <w:top w:val="single" w:sz="4" w:space="0" w:color="auto"/>
              <w:left w:val="single" w:sz="4" w:space="0" w:color="auto"/>
              <w:bottom w:val="single" w:sz="4" w:space="0" w:color="auto"/>
              <w:right w:val="single" w:sz="4" w:space="0" w:color="auto"/>
            </w:tcBorders>
            <w:noWrap/>
          </w:tcPr>
          <w:p w14:paraId="65CB5156" w14:textId="77777777" w:rsidR="006B7145" w:rsidRPr="00E5426B" w:rsidRDefault="006B7145" w:rsidP="008921A2">
            <w:pPr>
              <w:pStyle w:val="Lijstalinea"/>
              <w:numPr>
                <w:ilvl w:val="0"/>
                <w:numId w:val="3"/>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tcPr>
          <w:p w14:paraId="43FC2BF4" w14:textId="742F1B92" w:rsidR="006B7145" w:rsidRDefault="006B7145" w:rsidP="00504B80">
            <w:pPr>
              <w:rPr>
                <w:rFonts w:cs="Arial"/>
                <w:lang w:eastAsia="en-US"/>
              </w:rPr>
            </w:pPr>
            <w:r>
              <w:t>Elke levering dient afgetekend te worden door een daarvoor bevoegde persoon.</w:t>
            </w:r>
          </w:p>
        </w:tc>
      </w:tr>
      <w:tr w:rsidR="006B7145" w14:paraId="6618B3EB" w14:textId="77777777" w:rsidTr="002F0A73">
        <w:trPr>
          <w:trHeight w:val="255"/>
        </w:trPr>
        <w:tc>
          <w:tcPr>
            <w:tcW w:w="895" w:type="dxa"/>
            <w:tcBorders>
              <w:top w:val="single" w:sz="4" w:space="0" w:color="auto"/>
              <w:left w:val="single" w:sz="4" w:space="0" w:color="auto"/>
              <w:bottom w:val="single" w:sz="4" w:space="0" w:color="auto"/>
              <w:right w:val="single" w:sz="4" w:space="0" w:color="auto"/>
            </w:tcBorders>
            <w:noWrap/>
          </w:tcPr>
          <w:p w14:paraId="223595F4" w14:textId="77777777" w:rsidR="006B7145" w:rsidRPr="00E5426B" w:rsidRDefault="006B7145" w:rsidP="008921A2">
            <w:pPr>
              <w:pStyle w:val="Lijstalinea"/>
              <w:numPr>
                <w:ilvl w:val="0"/>
                <w:numId w:val="3"/>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tcPr>
          <w:p w14:paraId="7CC67F90" w14:textId="36773B92" w:rsidR="006B7145" w:rsidRDefault="00DE37EB" w:rsidP="00504B80">
            <w:pPr>
              <w:rPr>
                <w:rFonts w:cs="Arial"/>
                <w:lang w:eastAsia="en-US"/>
              </w:rPr>
            </w:pPr>
            <w:r>
              <w:t>Opdrachtnemer</w:t>
            </w:r>
            <w:r w:rsidR="006B7145">
              <w:t xml:space="preserve"> zal in geen geval order- en/of administratiekosten en/of bezorgkosten in rekening brengen, ongeacht de omvang van de bestelling.</w:t>
            </w:r>
          </w:p>
        </w:tc>
      </w:tr>
      <w:tr w:rsidR="006B7145" w14:paraId="4AA71405" w14:textId="77777777" w:rsidTr="002F0A73">
        <w:trPr>
          <w:trHeight w:val="255"/>
        </w:trPr>
        <w:tc>
          <w:tcPr>
            <w:tcW w:w="895" w:type="dxa"/>
            <w:tcBorders>
              <w:top w:val="single" w:sz="4" w:space="0" w:color="auto"/>
              <w:left w:val="single" w:sz="4" w:space="0" w:color="auto"/>
              <w:bottom w:val="single" w:sz="4" w:space="0" w:color="auto"/>
              <w:right w:val="single" w:sz="4" w:space="0" w:color="auto"/>
            </w:tcBorders>
            <w:noWrap/>
          </w:tcPr>
          <w:p w14:paraId="128474F9" w14:textId="77777777" w:rsidR="006B7145" w:rsidRPr="00E5426B" w:rsidRDefault="006B7145" w:rsidP="008921A2">
            <w:pPr>
              <w:pStyle w:val="Lijstalinea"/>
              <w:numPr>
                <w:ilvl w:val="0"/>
                <w:numId w:val="3"/>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tcPr>
          <w:p w14:paraId="7E8836B1" w14:textId="461433BC" w:rsidR="006B7145" w:rsidRDefault="006B7145" w:rsidP="00504B80">
            <w:pPr>
              <w:rPr>
                <w:rFonts w:cs="Arial"/>
                <w:lang w:eastAsia="en-US"/>
              </w:rPr>
            </w:pPr>
            <w:r>
              <w:t>Levering vindt plaats binnen door de locatie aangegeven tijden op de betreffende afleverlocatie. Tijdens reguliere schoolpauzes kan er niet geleverd worden.</w:t>
            </w:r>
            <w:r w:rsidR="00AB5868">
              <w:t xml:space="preserve"> </w:t>
            </w:r>
            <w:r w:rsidR="003B7A05">
              <w:t xml:space="preserve">Bij vertraging van een levering wordt de </w:t>
            </w:r>
            <w:r w:rsidR="009110FA">
              <w:t xml:space="preserve">betreffende locatie tijdig telefonisch geïnformeerd via het algemeen telefoonnummer van de school. De </w:t>
            </w:r>
            <w:r w:rsidR="00E1474A">
              <w:t xml:space="preserve">scholen zijn bereikbaar van maandag t/m vrijdag tussen 9:00-15:00 uur. </w:t>
            </w:r>
          </w:p>
        </w:tc>
      </w:tr>
      <w:tr w:rsidR="006B7145" w14:paraId="3D5ECF4C" w14:textId="77777777" w:rsidTr="002F0A73">
        <w:trPr>
          <w:trHeight w:val="255"/>
        </w:trPr>
        <w:tc>
          <w:tcPr>
            <w:tcW w:w="895" w:type="dxa"/>
            <w:tcBorders>
              <w:top w:val="single" w:sz="4" w:space="0" w:color="auto"/>
              <w:left w:val="single" w:sz="4" w:space="0" w:color="auto"/>
              <w:bottom w:val="single" w:sz="4" w:space="0" w:color="auto"/>
              <w:right w:val="single" w:sz="4" w:space="0" w:color="auto"/>
            </w:tcBorders>
            <w:noWrap/>
          </w:tcPr>
          <w:p w14:paraId="49540FF8" w14:textId="77777777" w:rsidR="006B7145" w:rsidRPr="00E5426B" w:rsidRDefault="006B7145" w:rsidP="008921A2">
            <w:pPr>
              <w:pStyle w:val="Lijstalinea"/>
              <w:numPr>
                <w:ilvl w:val="0"/>
                <w:numId w:val="3"/>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tcPr>
          <w:p w14:paraId="38F580E6" w14:textId="33BB42C6" w:rsidR="006B7145" w:rsidRDefault="006B7145" w:rsidP="00504B80">
            <w:pPr>
              <w:rPr>
                <w:rFonts w:cs="Arial"/>
                <w:lang w:eastAsia="en-US"/>
              </w:rPr>
            </w:pPr>
            <w:r>
              <w:t xml:space="preserve">Opdrachtgever kan aflevertijden of afleverlocaties gedurende de looptijd van de </w:t>
            </w:r>
            <w:r w:rsidR="00E70C6D">
              <w:t>R</w:t>
            </w:r>
            <w:r>
              <w:t>aamovereenkomst kosteloos wijzigen/aanvullen.</w:t>
            </w:r>
          </w:p>
        </w:tc>
      </w:tr>
      <w:tr w:rsidR="006B7145" w14:paraId="141AB381" w14:textId="77777777" w:rsidTr="002F0A73">
        <w:trPr>
          <w:trHeight w:val="255"/>
        </w:trPr>
        <w:tc>
          <w:tcPr>
            <w:tcW w:w="895" w:type="dxa"/>
            <w:tcBorders>
              <w:top w:val="single" w:sz="4" w:space="0" w:color="auto"/>
              <w:left w:val="single" w:sz="4" w:space="0" w:color="auto"/>
              <w:bottom w:val="single" w:sz="4" w:space="0" w:color="auto"/>
              <w:right w:val="single" w:sz="4" w:space="0" w:color="auto"/>
            </w:tcBorders>
            <w:noWrap/>
          </w:tcPr>
          <w:p w14:paraId="4F4A9EF5" w14:textId="77777777" w:rsidR="006B7145" w:rsidRPr="00E5426B" w:rsidRDefault="006B7145" w:rsidP="008921A2">
            <w:pPr>
              <w:pStyle w:val="Lijstalinea"/>
              <w:numPr>
                <w:ilvl w:val="0"/>
                <w:numId w:val="3"/>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tcPr>
          <w:p w14:paraId="7CC10646" w14:textId="4A300A2B" w:rsidR="006B7145" w:rsidRDefault="006B7145" w:rsidP="00504B80">
            <w:pPr>
              <w:rPr>
                <w:rFonts w:cs="Arial"/>
                <w:lang w:eastAsia="en-US"/>
              </w:rPr>
            </w:pPr>
            <w:r>
              <w:t>Producten dienen in passende en efficiënte verpakkingen te worden geleverd. Verpakkingen bieden bescherming tijdens vervoer en opslag en tegen invloeden van buitenaf. Rolcontainers worden zo ingedeeld dat de zware producten onderop staan en de lichtere producten bovenop.</w:t>
            </w:r>
          </w:p>
        </w:tc>
      </w:tr>
      <w:tr w:rsidR="006B7145" w14:paraId="3D45B76E" w14:textId="77777777" w:rsidTr="002F0A73">
        <w:trPr>
          <w:trHeight w:val="255"/>
        </w:trPr>
        <w:tc>
          <w:tcPr>
            <w:tcW w:w="895" w:type="dxa"/>
            <w:tcBorders>
              <w:top w:val="single" w:sz="4" w:space="0" w:color="auto"/>
              <w:left w:val="single" w:sz="4" w:space="0" w:color="auto"/>
              <w:bottom w:val="single" w:sz="4" w:space="0" w:color="auto"/>
              <w:right w:val="single" w:sz="4" w:space="0" w:color="auto"/>
            </w:tcBorders>
            <w:noWrap/>
          </w:tcPr>
          <w:p w14:paraId="0C6A74F6" w14:textId="77777777" w:rsidR="006B7145" w:rsidRPr="00E5426B" w:rsidRDefault="006B7145" w:rsidP="008921A2">
            <w:pPr>
              <w:pStyle w:val="Lijstalinea"/>
              <w:numPr>
                <w:ilvl w:val="0"/>
                <w:numId w:val="3"/>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tcPr>
          <w:p w14:paraId="6B15C57A" w14:textId="51E21B4D" w:rsidR="006B7145" w:rsidRDefault="006B7145" w:rsidP="00504B80">
            <w:pPr>
              <w:rPr>
                <w:rFonts w:cs="Arial"/>
                <w:lang w:eastAsia="en-US"/>
              </w:rPr>
            </w:pPr>
            <w:r>
              <w:t>Leveringen geschieden uitsluitend op rolcontainers</w:t>
            </w:r>
            <w:r w:rsidR="007E66B7">
              <w:t>.</w:t>
            </w:r>
          </w:p>
        </w:tc>
      </w:tr>
      <w:tr w:rsidR="006B7145" w14:paraId="03099FAD" w14:textId="77777777" w:rsidTr="002F0A73">
        <w:trPr>
          <w:trHeight w:val="255"/>
        </w:trPr>
        <w:tc>
          <w:tcPr>
            <w:tcW w:w="895" w:type="dxa"/>
            <w:tcBorders>
              <w:top w:val="single" w:sz="4" w:space="0" w:color="auto"/>
              <w:left w:val="single" w:sz="4" w:space="0" w:color="auto"/>
              <w:bottom w:val="single" w:sz="4" w:space="0" w:color="auto"/>
              <w:right w:val="single" w:sz="4" w:space="0" w:color="auto"/>
            </w:tcBorders>
            <w:noWrap/>
          </w:tcPr>
          <w:p w14:paraId="4AF6384E" w14:textId="77777777" w:rsidR="006B7145" w:rsidRPr="00E5426B" w:rsidRDefault="006B7145" w:rsidP="008921A2">
            <w:pPr>
              <w:pStyle w:val="Lijstalinea"/>
              <w:numPr>
                <w:ilvl w:val="0"/>
                <w:numId w:val="3"/>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tcPr>
          <w:p w14:paraId="62DAE82B" w14:textId="153520DD" w:rsidR="006B7145" w:rsidRDefault="006B7145" w:rsidP="00504B80">
            <w:pPr>
              <w:rPr>
                <w:rFonts w:cs="Arial"/>
                <w:lang w:eastAsia="en-US"/>
              </w:rPr>
            </w:pPr>
            <w:r>
              <w:t>Producten worden overeenkomstig de geldende wettelijke voorschriften en de voor de productgroepen noodzakelijke temperaturen aangeboden op het afleveradres. Bewaarcondities zijn duidelijk op de buitenzijde van verpakkingen aangegeven.</w:t>
            </w:r>
          </w:p>
        </w:tc>
      </w:tr>
      <w:tr w:rsidR="006B7145" w14:paraId="156A9928" w14:textId="77777777" w:rsidTr="002F0A73">
        <w:trPr>
          <w:trHeight w:val="255"/>
        </w:trPr>
        <w:tc>
          <w:tcPr>
            <w:tcW w:w="895" w:type="dxa"/>
            <w:tcBorders>
              <w:top w:val="single" w:sz="4" w:space="0" w:color="auto"/>
              <w:left w:val="single" w:sz="4" w:space="0" w:color="auto"/>
              <w:bottom w:val="single" w:sz="4" w:space="0" w:color="auto"/>
              <w:right w:val="single" w:sz="4" w:space="0" w:color="auto"/>
            </w:tcBorders>
            <w:noWrap/>
          </w:tcPr>
          <w:p w14:paraId="6CD6EFEB" w14:textId="77777777" w:rsidR="006B7145" w:rsidRPr="00E5426B" w:rsidRDefault="006B7145" w:rsidP="008921A2">
            <w:pPr>
              <w:pStyle w:val="Lijstalinea"/>
              <w:numPr>
                <w:ilvl w:val="0"/>
                <w:numId w:val="3"/>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tcPr>
          <w:p w14:paraId="76C2D814" w14:textId="6F4DB2D9" w:rsidR="006B7145" w:rsidRDefault="006B7145" w:rsidP="00504B80">
            <w:r>
              <w:t xml:space="preserve">Elke levering wordt begeleid met een </w:t>
            </w:r>
            <w:r w:rsidR="00F30D55">
              <w:t>(</w:t>
            </w:r>
            <w:r w:rsidR="00C64A99" w:rsidRPr="00F30D55">
              <w:t>digitale</w:t>
            </w:r>
            <w:r w:rsidR="00F30D55">
              <w:t>)</w:t>
            </w:r>
            <w:r w:rsidR="00C64A99">
              <w:t xml:space="preserve"> </w:t>
            </w:r>
            <w:r>
              <w:t xml:space="preserve">pakbon en temperatuurlijst. Minimaal de volgende items staan op de bon: </w:t>
            </w:r>
          </w:p>
          <w:p w14:paraId="111F1E34" w14:textId="77777777" w:rsidR="006B7145" w:rsidRDefault="006B7145" w:rsidP="00504B80">
            <w:r>
              <w:t xml:space="preserve">a. Ordernummer; </w:t>
            </w:r>
          </w:p>
          <w:p w14:paraId="480EE4BE" w14:textId="77777777" w:rsidR="006B7145" w:rsidRDefault="006B7145" w:rsidP="00504B80">
            <w:r>
              <w:t xml:space="preserve">b. Naam product; </w:t>
            </w:r>
          </w:p>
          <w:p w14:paraId="4BB1E351" w14:textId="77777777" w:rsidR="006B7145" w:rsidRDefault="006B7145" w:rsidP="00504B80">
            <w:r>
              <w:t xml:space="preserve">c. Naam besteller; </w:t>
            </w:r>
          </w:p>
          <w:p w14:paraId="482C2FB0" w14:textId="77777777" w:rsidR="006B7145" w:rsidRDefault="006B7145" w:rsidP="00504B80">
            <w:r>
              <w:t xml:space="preserve">d. Geleverde aantal stuks; </w:t>
            </w:r>
          </w:p>
          <w:p w14:paraId="23AC2956" w14:textId="77777777" w:rsidR="006B7145" w:rsidRDefault="006B7145" w:rsidP="00504B80">
            <w:r>
              <w:t xml:space="preserve">e. Kwaliteit (indien van toepassing); </w:t>
            </w:r>
          </w:p>
          <w:p w14:paraId="7331B320" w14:textId="77777777" w:rsidR="006B7145" w:rsidRDefault="006B7145" w:rsidP="00504B80">
            <w:r>
              <w:t xml:space="preserve">f. Informatie over eventuele deellevering; </w:t>
            </w:r>
          </w:p>
          <w:p w14:paraId="430656CD" w14:textId="77777777" w:rsidR="006B7145" w:rsidRDefault="006B7145" w:rsidP="00504B80">
            <w:r>
              <w:t xml:space="preserve">g. Afleverdatum; </w:t>
            </w:r>
          </w:p>
          <w:p w14:paraId="6B1E6711" w14:textId="77777777" w:rsidR="006B7145" w:rsidRDefault="006B7145" w:rsidP="00504B80">
            <w:r>
              <w:t xml:space="preserve">h. Afleverlocatie; </w:t>
            </w:r>
          </w:p>
          <w:p w14:paraId="0CBEF932" w14:textId="653CDE06" w:rsidR="006B7145" w:rsidRDefault="006B7145" w:rsidP="00504B80">
            <w:pPr>
              <w:rPr>
                <w:rFonts w:cs="Arial"/>
                <w:lang w:eastAsia="en-US"/>
              </w:rPr>
            </w:pPr>
            <w:r>
              <w:t>i. Indien een vervangend product: vermelden welk product er niet aanwezig is, wat het alternatief is en het verschil met de prijs met hetgeen dat besteld is.</w:t>
            </w:r>
          </w:p>
        </w:tc>
      </w:tr>
      <w:tr w:rsidR="006B7145" w14:paraId="2FD886C1" w14:textId="77777777" w:rsidTr="002F0A73">
        <w:trPr>
          <w:trHeight w:val="255"/>
        </w:trPr>
        <w:tc>
          <w:tcPr>
            <w:tcW w:w="895" w:type="dxa"/>
            <w:tcBorders>
              <w:top w:val="single" w:sz="4" w:space="0" w:color="auto"/>
              <w:left w:val="single" w:sz="4" w:space="0" w:color="auto"/>
              <w:bottom w:val="single" w:sz="4" w:space="0" w:color="auto"/>
              <w:right w:val="single" w:sz="4" w:space="0" w:color="auto"/>
            </w:tcBorders>
            <w:noWrap/>
          </w:tcPr>
          <w:p w14:paraId="7EC372C6" w14:textId="77777777" w:rsidR="006B7145" w:rsidRPr="00E5426B" w:rsidRDefault="006B7145" w:rsidP="008921A2">
            <w:pPr>
              <w:pStyle w:val="Lijstalinea"/>
              <w:numPr>
                <w:ilvl w:val="0"/>
                <w:numId w:val="3"/>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tcPr>
          <w:p w14:paraId="2B1716F5" w14:textId="6F458BD0" w:rsidR="006B7145" w:rsidRDefault="006B7145" w:rsidP="00504B80">
            <w:pPr>
              <w:rPr>
                <w:rFonts w:cs="Arial"/>
                <w:lang w:eastAsia="en-US"/>
              </w:rPr>
            </w:pPr>
            <w:r>
              <w:t xml:space="preserve">Indien blijkt dat er na het versturen van een bestelling een besteld artikel niet aanwezig is, wordt er direct een vervangend alternatief voorgesteld aan de contactpersoon van Opdrachtgever, zodat het primaire proces van Opdrachtgever geen hinder ondervindt. Het product dient aan de openstaande bestelling te kunnen worden toegevoegd. Indien een </w:t>
            </w:r>
            <w:r>
              <w:lastRenderedPageBreak/>
              <w:t>product niet geleverd kan worden en Opdrachtgever niet akkoord is met het alternatief, behoudt Opdrachtgever het recht voor om dit product bij een andere leverancier af te nemen.</w:t>
            </w:r>
          </w:p>
        </w:tc>
      </w:tr>
      <w:tr w:rsidR="006B7145" w14:paraId="15113307" w14:textId="77777777" w:rsidTr="002F0A73">
        <w:trPr>
          <w:trHeight w:val="255"/>
        </w:trPr>
        <w:tc>
          <w:tcPr>
            <w:tcW w:w="895" w:type="dxa"/>
            <w:tcBorders>
              <w:top w:val="single" w:sz="4" w:space="0" w:color="auto"/>
              <w:left w:val="single" w:sz="4" w:space="0" w:color="auto"/>
              <w:bottom w:val="single" w:sz="4" w:space="0" w:color="auto"/>
              <w:right w:val="single" w:sz="4" w:space="0" w:color="auto"/>
            </w:tcBorders>
            <w:noWrap/>
          </w:tcPr>
          <w:p w14:paraId="2785BA79" w14:textId="77777777" w:rsidR="006B7145" w:rsidRPr="00E5426B" w:rsidRDefault="006B7145" w:rsidP="008921A2">
            <w:pPr>
              <w:pStyle w:val="Lijstalinea"/>
              <w:numPr>
                <w:ilvl w:val="0"/>
                <w:numId w:val="3"/>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tcPr>
          <w:p w14:paraId="504F80E8" w14:textId="7B8474D8" w:rsidR="006B7145" w:rsidRDefault="006B7145" w:rsidP="00504B80">
            <w:pPr>
              <w:rPr>
                <w:rFonts w:cs="Arial"/>
                <w:lang w:eastAsia="en-US"/>
              </w:rPr>
            </w:pPr>
            <w:r>
              <w:t>Ontbrekende producten binnen een levering worden uiterlijk de eerstvolgende werkdag na constatering geleverd.</w:t>
            </w:r>
          </w:p>
        </w:tc>
      </w:tr>
      <w:tr w:rsidR="006B7145" w14:paraId="54B0FBB7" w14:textId="77777777" w:rsidTr="002F0A73">
        <w:trPr>
          <w:trHeight w:val="255"/>
        </w:trPr>
        <w:tc>
          <w:tcPr>
            <w:tcW w:w="895" w:type="dxa"/>
            <w:tcBorders>
              <w:top w:val="single" w:sz="4" w:space="0" w:color="auto"/>
              <w:left w:val="single" w:sz="4" w:space="0" w:color="auto"/>
              <w:bottom w:val="single" w:sz="4" w:space="0" w:color="auto"/>
              <w:right w:val="single" w:sz="4" w:space="0" w:color="auto"/>
            </w:tcBorders>
            <w:noWrap/>
          </w:tcPr>
          <w:p w14:paraId="42CFF86E" w14:textId="77777777" w:rsidR="006B7145" w:rsidRPr="00E5426B" w:rsidRDefault="006B7145" w:rsidP="008921A2">
            <w:pPr>
              <w:pStyle w:val="Lijstalinea"/>
              <w:numPr>
                <w:ilvl w:val="0"/>
                <w:numId w:val="3"/>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tcPr>
          <w:p w14:paraId="3F7A5F90" w14:textId="31775516" w:rsidR="006B7145" w:rsidRDefault="006B7145" w:rsidP="00504B80">
            <w:pPr>
              <w:rPr>
                <w:rFonts w:cs="Arial"/>
                <w:lang w:eastAsia="en-US"/>
              </w:rPr>
            </w:pPr>
            <w:r>
              <w:t>In geval van foutieve producten of een beschadigde levering, levert Opdrachtnemer de juiste artikelen kosteloos uiterlijk de volgende werkdag. Met deze levering retourneert Opdrachtnemer ook de foutieve of beschadigde producten.</w:t>
            </w:r>
          </w:p>
        </w:tc>
      </w:tr>
      <w:tr w:rsidR="006B7145" w14:paraId="44846E88" w14:textId="77777777" w:rsidTr="002F0A73">
        <w:trPr>
          <w:trHeight w:val="255"/>
        </w:trPr>
        <w:tc>
          <w:tcPr>
            <w:tcW w:w="895" w:type="dxa"/>
            <w:tcBorders>
              <w:top w:val="single" w:sz="4" w:space="0" w:color="auto"/>
              <w:left w:val="single" w:sz="4" w:space="0" w:color="auto"/>
              <w:bottom w:val="single" w:sz="4" w:space="0" w:color="auto"/>
              <w:right w:val="single" w:sz="4" w:space="0" w:color="auto"/>
            </w:tcBorders>
            <w:noWrap/>
          </w:tcPr>
          <w:p w14:paraId="6D478A3B" w14:textId="77777777" w:rsidR="006B7145" w:rsidRPr="00E5426B" w:rsidRDefault="006B7145" w:rsidP="008921A2">
            <w:pPr>
              <w:pStyle w:val="Lijstalinea"/>
              <w:numPr>
                <w:ilvl w:val="0"/>
                <w:numId w:val="3"/>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tcPr>
          <w:p w14:paraId="6C8EFCC8" w14:textId="6F92CCF6" w:rsidR="006B7145" w:rsidRDefault="006B7145" w:rsidP="00504B80">
            <w:pPr>
              <w:rPr>
                <w:rFonts w:cs="Arial"/>
                <w:lang w:eastAsia="en-US"/>
              </w:rPr>
            </w:pPr>
            <w:r>
              <w:t>Opdrachtnemer zal bij levering alle door Opdrachtgever aangeboden (lege) emballage en rolcontainers retour nemen.</w:t>
            </w:r>
            <w:r w:rsidR="0074694D">
              <w:t xml:space="preserve"> De Opdrachtnemer wacht dan ook </w:t>
            </w:r>
            <w:r w:rsidR="00C067D6">
              <w:t>op locatie, zodat alle emballage en rolcontainers direct retour genomen kunnen worden.</w:t>
            </w:r>
            <w:r w:rsidR="00B20C72">
              <w:t xml:space="preserve"> </w:t>
            </w:r>
          </w:p>
        </w:tc>
      </w:tr>
      <w:tr w:rsidR="00C067D6" w14:paraId="2901DBFB" w14:textId="77777777" w:rsidTr="002F0A73">
        <w:trPr>
          <w:trHeight w:val="255"/>
        </w:trPr>
        <w:tc>
          <w:tcPr>
            <w:tcW w:w="895" w:type="dxa"/>
            <w:tcBorders>
              <w:top w:val="single" w:sz="4" w:space="0" w:color="auto"/>
              <w:left w:val="single" w:sz="4" w:space="0" w:color="auto"/>
              <w:bottom w:val="single" w:sz="4" w:space="0" w:color="auto"/>
              <w:right w:val="single" w:sz="4" w:space="0" w:color="auto"/>
            </w:tcBorders>
            <w:noWrap/>
          </w:tcPr>
          <w:p w14:paraId="21F889F3" w14:textId="77777777" w:rsidR="00C067D6" w:rsidRPr="00E5426B" w:rsidRDefault="00C067D6" w:rsidP="008921A2">
            <w:pPr>
              <w:pStyle w:val="Lijstalinea"/>
              <w:numPr>
                <w:ilvl w:val="0"/>
                <w:numId w:val="3"/>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tcPr>
          <w:p w14:paraId="56D0F2DD" w14:textId="63FF3D54" w:rsidR="00C067D6" w:rsidRDefault="00C067D6" w:rsidP="00504B80">
            <w:r>
              <w:t xml:space="preserve">Op locatie Kopenhagen 5 (hoofdkantoor OZHW) zal Opdrachtnemer bij de levering alle door Opdrachtgever aangeboden (lege) statiegeld blikjes retour nemen. </w:t>
            </w:r>
            <w:r w:rsidR="00E07324">
              <w:t xml:space="preserve">Het statiegeld zal in mindering worden gebracht op de factuur van de betreffende bestelling. </w:t>
            </w:r>
            <w:r>
              <w:t xml:space="preserve"> </w:t>
            </w:r>
          </w:p>
        </w:tc>
      </w:tr>
      <w:tr w:rsidR="006B7145" w14:paraId="06BB79EE" w14:textId="77777777" w:rsidTr="002F0A73">
        <w:trPr>
          <w:trHeight w:val="255"/>
        </w:trPr>
        <w:tc>
          <w:tcPr>
            <w:tcW w:w="895" w:type="dxa"/>
            <w:tcBorders>
              <w:top w:val="single" w:sz="4" w:space="0" w:color="auto"/>
              <w:left w:val="single" w:sz="4" w:space="0" w:color="auto"/>
              <w:bottom w:val="single" w:sz="4" w:space="0" w:color="auto"/>
              <w:right w:val="single" w:sz="4" w:space="0" w:color="auto"/>
            </w:tcBorders>
            <w:noWrap/>
          </w:tcPr>
          <w:p w14:paraId="1D54C15E" w14:textId="77777777" w:rsidR="006B7145" w:rsidRPr="00E5426B" w:rsidRDefault="006B7145" w:rsidP="008921A2">
            <w:pPr>
              <w:pStyle w:val="Lijstalinea"/>
              <w:numPr>
                <w:ilvl w:val="0"/>
                <w:numId w:val="3"/>
              </w:numPr>
              <w:rPr>
                <w:rFonts w:cs="Arial"/>
                <w:b/>
                <w:color w:val="333662"/>
                <w:lang w:eastAsia="en-US"/>
              </w:rPr>
            </w:pPr>
          </w:p>
        </w:tc>
        <w:tc>
          <w:tcPr>
            <w:tcW w:w="7747" w:type="dxa"/>
            <w:tcBorders>
              <w:top w:val="single" w:sz="4" w:space="0" w:color="auto"/>
              <w:left w:val="single" w:sz="4" w:space="0" w:color="auto"/>
              <w:bottom w:val="single" w:sz="4" w:space="0" w:color="auto"/>
              <w:right w:val="single" w:sz="4" w:space="0" w:color="auto"/>
            </w:tcBorders>
          </w:tcPr>
          <w:p w14:paraId="578AE68C" w14:textId="12B5A1A3" w:rsidR="006B7145" w:rsidRDefault="006B7145" w:rsidP="00504B80">
            <w:pPr>
              <w:rPr>
                <w:rFonts w:cs="Arial"/>
                <w:lang w:eastAsia="en-US"/>
              </w:rPr>
            </w:pPr>
            <w:r>
              <w:t>Eventuele overschotten in dichte originele retailverpakking bij evenementen zoals open dagen neemt Opdrachtnemer op verzoek retour. Opdrachtgever zorgt voor verzamelen en telling van deze producten, klantspecifieke- en dagverse (klantspecifiek geportioneerde) producten uitgezonderd.</w:t>
            </w:r>
          </w:p>
        </w:tc>
      </w:tr>
    </w:tbl>
    <w:p w14:paraId="0B737ADE" w14:textId="45026293" w:rsidR="008921A2" w:rsidRPr="008921A2" w:rsidRDefault="006B7145" w:rsidP="00901A9E">
      <w:pPr>
        <w:pStyle w:val="Kop2"/>
      </w:pPr>
      <w:r>
        <w:t>Communicatie en overleg</w:t>
      </w:r>
    </w:p>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5"/>
        <w:gridCol w:w="7798"/>
      </w:tblGrid>
      <w:tr w:rsidR="004D17BE" w:rsidRPr="004D17BE" w14:paraId="2FC3F4E2" w14:textId="77777777" w:rsidTr="2908A5EA">
        <w:trPr>
          <w:trHeight w:val="547"/>
        </w:trPr>
        <w:tc>
          <w:tcPr>
            <w:tcW w:w="489" w:type="pct"/>
            <w:tcBorders>
              <w:top w:val="single" w:sz="4" w:space="0" w:color="auto"/>
              <w:left w:val="single" w:sz="4" w:space="0" w:color="auto"/>
              <w:bottom w:val="single" w:sz="4" w:space="0" w:color="auto"/>
              <w:right w:val="single" w:sz="4" w:space="0" w:color="auto"/>
            </w:tcBorders>
            <w:shd w:val="clear" w:color="auto" w:fill="06A77D"/>
            <w:noWrap/>
          </w:tcPr>
          <w:p w14:paraId="683D5CB4" w14:textId="77777777" w:rsidR="004D17BE" w:rsidRPr="004D17BE" w:rsidRDefault="004D17BE" w:rsidP="004D17BE">
            <w:pPr>
              <w:rPr>
                <w:rFonts w:cs="Arial"/>
                <w:b/>
                <w:color w:val="FFFFFF" w:themeColor="background1"/>
                <w:lang w:eastAsia="en-US"/>
              </w:rPr>
            </w:pPr>
            <w:bookmarkStart w:id="9" w:name="_Hlk520196214"/>
          </w:p>
        </w:tc>
        <w:tc>
          <w:tcPr>
            <w:tcW w:w="4511" w:type="pct"/>
            <w:tcBorders>
              <w:top w:val="single" w:sz="4" w:space="0" w:color="auto"/>
              <w:left w:val="single" w:sz="4" w:space="0" w:color="auto"/>
              <w:bottom w:val="single" w:sz="4" w:space="0" w:color="auto"/>
              <w:right w:val="single" w:sz="4" w:space="0" w:color="auto"/>
            </w:tcBorders>
            <w:shd w:val="clear" w:color="auto" w:fill="06A77D"/>
            <w:hideMark/>
          </w:tcPr>
          <w:p w14:paraId="151A5F3A" w14:textId="77777777" w:rsidR="004D17BE" w:rsidRPr="004D17BE" w:rsidRDefault="004D17BE" w:rsidP="004D17BE">
            <w:pPr>
              <w:rPr>
                <w:b/>
                <w:color w:val="FFFFFF" w:themeColor="background1"/>
                <w:lang w:eastAsia="en-US"/>
              </w:rPr>
            </w:pPr>
            <w:r w:rsidRPr="004D17BE">
              <w:rPr>
                <w:b/>
                <w:color w:val="FFFFFF" w:themeColor="background1"/>
                <w:lang w:eastAsia="en-US"/>
              </w:rPr>
              <w:t>Inhoud</w:t>
            </w:r>
          </w:p>
        </w:tc>
      </w:tr>
      <w:tr w:rsidR="006B7145" w:rsidRPr="004D17BE" w14:paraId="55D50DA7" w14:textId="77777777" w:rsidTr="2908A5EA">
        <w:trPr>
          <w:trHeight w:val="255"/>
        </w:trPr>
        <w:tc>
          <w:tcPr>
            <w:tcW w:w="489" w:type="pct"/>
            <w:tcBorders>
              <w:top w:val="single" w:sz="4" w:space="0" w:color="auto"/>
              <w:left w:val="single" w:sz="4" w:space="0" w:color="auto"/>
              <w:bottom w:val="single" w:sz="4" w:space="0" w:color="auto"/>
              <w:right w:val="single" w:sz="4" w:space="0" w:color="auto"/>
            </w:tcBorders>
            <w:noWrap/>
          </w:tcPr>
          <w:p w14:paraId="27EFE013" w14:textId="77777777" w:rsidR="006B7145" w:rsidRPr="004D17BE" w:rsidRDefault="006B7145" w:rsidP="004D17BE">
            <w:pPr>
              <w:numPr>
                <w:ilvl w:val="0"/>
                <w:numId w:val="3"/>
              </w:numPr>
              <w:contextualSpacing/>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38740448" w14:textId="176E51F3" w:rsidR="006B7145" w:rsidRDefault="006B7145" w:rsidP="004D17BE">
            <w:pPr>
              <w:rPr>
                <w:rFonts w:cs="Arial"/>
                <w:lang w:eastAsia="en-US"/>
              </w:rPr>
            </w:pPr>
            <w:r>
              <w:t xml:space="preserve">Opdrachtnemer wijst één vaste contactpersoon met één vaste vervanger </w:t>
            </w:r>
            <w:r w:rsidR="003B6CDB">
              <w:t xml:space="preserve">aan. </w:t>
            </w:r>
          </w:p>
        </w:tc>
      </w:tr>
      <w:tr w:rsidR="00DB0480" w:rsidRPr="004D17BE" w14:paraId="1B3C872A" w14:textId="77777777" w:rsidTr="2908A5EA">
        <w:trPr>
          <w:trHeight w:val="255"/>
        </w:trPr>
        <w:tc>
          <w:tcPr>
            <w:tcW w:w="489" w:type="pct"/>
            <w:tcBorders>
              <w:top w:val="single" w:sz="4" w:space="0" w:color="auto"/>
              <w:left w:val="single" w:sz="4" w:space="0" w:color="auto"/>
              <w:bottom w:val="single" w:sz="4" w:space="0" w:color="auto"/>
              <w:right w:val="single" w:sz="4" w:space="0" w:color="auto"/>
            </w:tcBorders>
            <w:noWrap/>
          </w:tcPr>
          <w:p w14:paraId="0C49CB35" w14:textId="77777777" w:rsidR="00DB0480" w:rsidRPr="004D17BE" w:rsidRDefault="00DB0480" w:rsidP="004D17BE">
            <w:pPr>
              <w:numPr>
                <w:ilvl w:val="0"/>
                <w:numId w:val="3"/>
              </w:numPr>
              <w:contextualSpacing/>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06057A96" w14:textId="0F236588" w:rsidR="00DB0480" w:rsidRDefault="000B4593" w:rsidP="004D17BE">
            <w:r>
              <w:t xml:space="preserve">Opdrachtgever </w:t>
            </w:r>
            <w:r w:rsidR="00C97979">
              <w:t>wijst</w:t>
            </w:r>
            <w:r>
              <w:t xml:space="preserve"> </w:t>
            </w:r>
            <w:r w:rsidR="00C97979">
              <w:t>één contactpersoon per locatie aan</w:t>
            </w:r>
            <w:r w:rsidR="003B6CDB">
              <w:t>, die na gunning zullen worden vastgesteld</w:t>
            </w:r>
            <w:r w:rsidR="00C97979">
              <w:t xml:space="preserve">. De </w:t>
            </w:r>
            <w:r w:rsidR="00F057E1">
              <w:t xml:space="preserve">locaties zijn te bereiken via het e-mailadres van </w:t>
            </w:r>
            <w:r w:rsidR="00356C2C">
              <w:t xml:space="preserve">de aangewezen contactpersoon of telefonisch via </w:t>
            </w:r>
            <w:r w:rsidR="001D6FF3">
              <w:t xml:space="preserve">het algemeen </w:t>
            </w:r>
            <w:r w:rsidR="00720790">
              <w:t>telefoonnummer</w:t>
            </w:r>
            <w:r w:rsidR="003B6CDB">
              <w:t xml:space="preserve"> van de locatie</w:t>
            </w:r>
            <w:r w:rsidR="00720790">
              <w:t xml:space="preserve">. </w:t>
            </w:r>
          </w:p>
        </w:tc>
      </w:tr>
      <w:tr w:rsidR="0099688E" w:rsidRPr="004D17BE" w14:paraId="401536D2" w14:textId="77777777" w:rsidTr="2908A5EA">
        <w:trPr>
          <w:trHeight w:val="255"/>
        </w:trPr>
        <w:tc>
          <w:tcPr>
            <w:tcW w:w="489" w:type="pct"/>
            <w:tcBorders>
              <w:top w:val="single" w:sz="4" w:space="0" w:color="auto"/>
              <w:left w:val="single" w:sz="4" w:space="0" w:color="auto"/>
              <w:bottom w:val="single" w:sz="4" w:space="0" w:color="auto"/>
              <w:right w:val="single" w:sz="4" w:space="0" w:color="auto"/>
            </w:tcBorders>
            <w:noWrap/>
          </w:tcPr>
          <w:p w14:paraId="54C105A1" w14:textId="77777777" w:rsidR="0099688E" w:rsidRPr="00643397" w:rsidRDefault="0099688E" w:rsidP="004D17BE">
            <w:pPr>
              <w:numPr>
                <w:ilvl w:val="0"/>
                <w:numId w:val="3"/>
              </w:numPr>
              <w:contextualSpacing/>
              <w:rPr>
                <w:rFonts w:cs="Arial"/>
                <w:b/>
                <w:lang w:eastAsia="en-US"/>
              </w:rPr>
            </w:pPr>
          </w:p>
        </w:tc>
        <w:tc>
          <w:tcPr>
            <w:tcW w:w="4511" w:type="pct"/>
            <w:tcBorders>
              <w:top w:val="single" w:sz="4" w:space="0" w:color="auto"/>
              <w:left w:val="single" w:sz="4" w:space="0" w:color="auto"/>
              <w:bottom w:val="single" w:sz="4" w:space="0" w:color="auto"/>
              <w:right w:val="single" w:sz="4" w:space="0" w:color="auto"/>
            </w:tcBorders>
          </w:tcPr>
          <w:p w14:paraId="0C01E75B" w14:textId="4D20CE5C" w:rsidR="0099688E" w:rsidRPr="00643397" w:rsidRDefault="003B6CDB" w:rsidP="004D17BE">
            <w:r>
              <w:t>Alle c</w:t>
            </w:r>
            <w:r w:rsidR="004663C0" w:rsidRPr="00643397">
              <w:t>ommunicatie is in het Nederlands.</w:t>
            </w:r>
          </w:p>
        </w:tc>
      </w:tr>
      <w:tr w:rsidR="006B7145" w:rsidRPr="004D17BE" w14:paraId="3647BC02" w14:textId="77777777" w:rsidTr="2908A5EA">
        <w:trPr>
          <w:trHeight w:val="255"/>
        </w:trPr>
        <w:tc>
          <w:tcPr>
            <w:tcW w:w="489" w:type="pct"/>
            <w:tcBorders>
              <w:top w:val="single" w:sz="4" w:space="0" w:color="auto"/>
              <w:left w:val="single" w:sz="4" w:space="0" w:color="auto"/>
              <w:bottom w:val="single" w:sz="4" w:space="0" w:color="auto"/>
              <w:right w:val="single" w:sz="4" w:space="0" w:color="auto"/>
            </w:tcBorders>
            <w:noWrap/>
          </w:tcPr>
          <w:p w14:paraId="296E90A9" w14:textId="77777777" w:rsidR="006B7145" w:rsidRPr="004D17BE" w:rsidRDefault="006B7145" w:rsidP="004D17BE">
            <w:pPr>
              <w:numPr>
                <w:ilvl w:val="0"/>
                <w:numId w:val="3"/>
              </w:numPr>
              <w:contextualSpacing/>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2EE58977" w14:textId="77777777" w:rsidR="006B7145" w:rsidRDefault="006B7145" w:rsidP="006B7145">
            <w:pPr>
              <w:tabs>
                <w:tab w:val="left" w:pos="2685"/>
              </w:tabs>
            </w:pPr>
            <w:r>
              <w:t xml:space="preserve">Opdrachtnemer heeft een proactieve adviesrol op de volgende gebieden: </w:t>
            </w:r>
          </w:p>
          <w:p w14:paraId="00D4DC00" w14:textId="30F1887E" w:rsidR="006B7145" w:rsidRDefault="006B7145" w:rsidP="006B7145">
            <w:pPr>
              <w:tabs>
                <w:tab w:val="left" w:pos="2685"/>
              </w:tabs>
            </w:pPr>
            <w:r>
              <w:t xml:space="preserve">a. </w:t>
            </w:r>
            <w:r w:rsidR="0013337B">
              <w:t>N</w:t>
            </w:r>
            <w:r>
              <w:t xml:space="preserve">ieuwe producten </w:t>
            </w:r>
          </w:p>
          <w:p w14:paraId="454AA0EE" w14:textId="5EBBDAC5" w:rsidR="006B7145" w:rsidRDefault="006B7145" w:rsidP="006B7145">
            <w:pPr>
              <w:tabs>
                <w:tab w:val="left" w:pos="2685"/>
              </w:tabs>
            </w:pPr>
            <w:r>
              <w:t xml:space="preserve">b. </w:t>
            </w:r>
            <w:r w:rsidR="0013337B">
              <w:t>T</w:t>
            </w:r>
            <w:r>
              <w:t xml:space="preserve">rends </w:t>
            </w:r>
          </w:p>
          <w:p w14:paraId="11B05F61" w14:textId="1ABEB90D" w:rsidR="006B7145" w:rsidRPr="00072921" w:rsidRDefault="006B7145" w:rsidP="006B7145">
            <w:pPr>
              <w:tabs>
                <w:tab w:val="left" w:pos="2685"/>
              </w:tabs>
            </w:pPr>
            <w:r>
              <w:t xml:space="preserve">c. </w:t>
            </w:r>
            <w:r w:rsidR="0013337B">
              <w:t>O</w:t>
            </w:r>
            <w:r>
              <w:t xml:space="preserve">ntwikkelingen op het gebied van veiligheid </w:t>
            </w:r>
          </w:p>
        </w:tc>
      </w:tr>
      <w:tr w:rsidR="006B7145" w:rsidRPr="004D17BE" w14:paraId="7382E8E5" w14:textId="77777777" w:rsidTr="2908A5EA">
        <w:trPr>
          <w:trHeight w:val="255"/>
        </w:trPr>
        <w:tc>
          <w:tcPr>
            <w:tcW w:w="489" w:type="pct"/>
            <w:tcBorders>
              <w:top w:val="single" w:sz="4" w:space="0" w:color="auto"/>
              <w:left w:val="single" w:sz="4" w:space="0" w:color="auto"/>
              <w:bottom w:val="single" w:sz="4" w:space="0" w:color="auto"/>
              <w:right w:val="single" w:sz="4" w:space="0" w:color="auto"/>
            </w:tcBorders>
            <w:noWrap/>
          </w:tcPr>
          <w:p w14:paraId="57B0E750" w14:textId="77777777" w:rsidR="006B7145" w:rsidRPr="004D17BE" w:rsidRDefault="006B7145" w:rsidP="004D17BE">
            <w:pPr>
              <w:numPr>
                <w:ilvl w:val="0"/>
                <w:numId w:val="3"/>
              </w:numPr>
              <w:contextualSpacing/>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38A6D695" w14:textId="0C8AD9D0" w:rsidR="006B7145" w:rsidRDefault="00430228" w:rsidP="004D17BE">
            <w:pPr>
              <w:rPr>
                <w:rFonts w:cs="Arial"/>
                <w:lang w:eastAsia="en-US"/>
              </w:rPr>
            </w:pPr>
            <w:r>
              <w:t>Klachten dienen binnen één werkdag na melding opgepakt te worden. Binnen diezelfde dag wordt naar klager terugkoppeling gegeven over het vervolg van de oplossing van de klacht.</w:t>
            </w:r>
          </w:p>
        </w:tc>
      </w:tr>
      <w:tr w:rsidR="00430228" w:rsidRPr="004D17BE" w14:paraId="31D1782F" w14:textId="77777777" w:rsidTr="2908A5EA">
        <w:trPr>
          <w:trHeight w:val="255"/>
        </w:trPr>
        <w:tc>
          <w:tcPr>
            <w:tcW w:w="489" w:type="pct"/>
            <w:tcBorders>
              <w:top w:val="single" w:sz="4" w:space="0" w:color="auto"/>
              <w:left w:val="single" w:sz="4" w:space="0" w:color="auto"/>
              <w:bottom w:val="single" w:sz="4" w:space="0" w:color="auto"/>
              <w:right w:val="single" w:sz="4" w:space="0" w:color="auto"/>
            </w:tcBorders>
            <w:noWrap/>
          </w:tcPr>
          <w:p w14:paraId="548C1248" w14:textId="77777777" w:rsidR="00430228" w:rsidRPr="004D17BE" w:rsidRDefault="00430228" w:rsidP="004D17BE">
            <w:pPr>
              <w:numPr>
                <w:ilvl w:val="0"/>
                <w:numId w:val="3"/>
              </w:numPr>
              <w:contextualSpacing/>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1CA645D3" w14:textId="6A0B5AE5" w:rsidR="00430228" w:rsidRPr="00430228" w:rsidRDefault="00430228" w:rsidP="004D17BE">
            <w:pPr>
              <w:rPr>
                <w:color w:val="FF0000"/>
              </w:rPr>
            </w:pPr>
            <w:r w:rsidRPr="00643397">
              <w:t xml:space="preserve">Opdrachtnemer zal wanneer de </w:t>
            </w:r>
            <w:r w:rsidR="000F74E6" w:rsidRPr="00643397">
              <w:t>Raamo</w:t>
            </w:r>
            <w:r w:rsidRPr="00643397">
              <w:t>vereenkomst wordt ontbonden en/of van rechtswege eindigt, actief en zonder het berekenen van kosten meewerken aan de transitie van de dienstverlening naar de nieuwe contractant.</w:t>
            </w:r>
          </w:p>
        </w:tc>
      </w:tr>
    </w:tbl>
    <w:p w14:paraId="3EF765B0" w14:textId="77777777" w:rsidR="008921A2" w:rsidRDefault="008921A2" w:rsidP="008921A2">
      <w:pPr>
        <w:tabs>
          <w:tab w:val="left" w:pos="1440"/>
        </w:tabs>
      </w:pPr>
    </w:p>
    <w:p w14:paraId="495DB85A" w14:textId="25082FD4" w:rsidR="006B7145" w:rsidRDefault="006B7145" w:rsidP="006B7145">
      <w:pPr>
        <w:pStyle w:val="Kop2"/>
      </w:pPr>
      <w:r>
        <w:t>Managementinformatie en rapportage</w:t>
      </w:r>
    </w:p>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5"/>
        <w:gridCol w:w="7798"/>
      </w:tblGrid>
      <w:tr w:rsidR="006B7145" w:rsidRPr="004D17BE" w14:paraId="514EFB99" w14:textId="77777777" w:rsidTr="2908A5EA">
        <w:trPr>
          <w:trHeight w:val="547"/>
        </w:trPr>
        <w:tc>
          <w:tcPr>
            <w:tcW w:w="489" w:type="pct"/>
            <w:tcBorders>
              <w:top w:val="single" w:sz="4" w:space="0" w:color="auto"/>
              <w:left w:val="single" w:sz="4" w:space="0" w:color="auto"/>
              <w:bottom w:val="single" w:sz="4" w:space="0" w:color="auto"/>
              <w:right w:val="single" w:sz="4" w:space="0" w:color="auto"/>
            </w:tcBorders>
            <w:shd w:val="clear" w:color="auto" w:fill="06A77D"/>
            <w:noWrap/>
          </w:tcPr>
          <w:p w14:paraId="703B092F" w14:textId="77777777" w:rsidR="006B7145" w:rsidRPr="004D17BE" w:rsidRDefault="006B7145" w:rsidP="00320350">
            <w:pPr>
              <w:rPr>
                <w:rFonts w:cs="Arial"/>
                <w:b/>
                <w:color w:val="FFFFFF" w:themeColor="background1"/>
                <w:lang w:eastAsia="en-US"/>
              </w:rPr>
            </w:pPr>
          </w:p>
        </w:tc>
        <w:tc>
          <w:tcPr>
            <w:tcW w:w="4511" w:type="pct"/>
            <w:tcBorders>
              <w:top w:val="single" w:sz="4" w:space="0" w:color="auto"/>
              <w:left w:val="single" w:sz="4" w:space="0" w:color="auto"/>
              <w:bottom w:val="single" w:sz="4" w:space="0" w:color="auto"/>
              <w:right w:val="single" w:sz="4" w:space="0" w:color="auto"/>
            </w:tcBorders>
            <w:shd w:val="clear" w:color="auto" w:fill="06A77D"/>
            <w:hideMark/>
          </w:tcPr>
          <w:p w14:paraId="23DC30F5" w14:textId="77777777" w:rsidR="006B7145" w:rsidRPr="004D17BE" w:rsidRDefault="006B7145" w:rsidP="00320350">
            <w:pPr>
              <w:rPr>
                <w:b/>
                <w:color w:val="FFFFFF" w:themeColor="background1"/>
                <w:lang w:eastAsia="en-US"/>
              </w:rPr>
            </w:pPr>
            <w:r w:rsidRPr="004D17BE">
              <w:rPr>
                <w:b/>
                <w:color w:val="FFFFFF" w:themeColor="background1"/>
                <w:lang w:eastAsia="en-US"/>
              </w:rPr>
              <w:t>Inhoud</w:t>
            </w:r>
          </w:p>
        </w:tc>
      </w:tr>
      <w:tr w:rsidR="0054052E" w:rsidRPr="004D17BE" w14:paraId="67E69A09" w14:textId="77777777" w:rsidTr="2908A5EA">
        <w:trPr>
          <w:trHeight w:val="255"/>
        </w:trPr>
        <w:tc>
          <w:tcPr>
            <w:tcW w:w="489" w:type="pct"/>
            <w:tcBorders>
              <w:top w:val="single" w:sz="4" w:space="0" w:color="auto"/>
              <w:left w:val="single" w:sz="4" w:space="0" w:color="auto"/>
              <w:bottom w:val="single" w:sz="4" w:space="0" w:color="auto"/>
              <w:right w:val="single" w:sz="4" w:space="0" w:color="auto"/>
            </w:tcBorders>
            <w:noWrap/>
          </w:tcPr>
          <w:p w14:paraId="01C5FE70" w14:textId="77777777" w:rsidR="0054052E" w:rsidRPr="003546CE" w:rsidRDefault="0054052E" w:rsidP="00320350">
            <w:pPr>
              <w:numPr>
                <w:ilvl w:val="0"/>
                <w:numId w:val="3"/>
              </w:numPr>
              <w:contextualSpacing/>
              <w:rPr>
                <w:rFonts w:cs="Arial"/>
                <w:b/>
                <w:lang w:eastAsia="en-US"/>
              </w:rPr>
            </w:pPr>
          </w:p>
        </w:tc>
        <w:tc>
          <w:tcPr>
            <w:tcW w:w="4511" w:type="pct"/>
            <w:tcBorders>
              <w:top w:val="single" w:sz="4" w:space="0" w:color="auto"/>
              <w:left w:val="single" w:sz="4" w:space="0" w:color="auto"/>
              <w:bottom w:val="single" w:sz="4" w:space="0" w:color="auto"/>
              <w:right w:val="single" w:sz="4" w:space="0" w:color="auto"/>
            </w:tcBorders>
          </w:tcPr>
          <w:p w14:paraId="6BD8E500" w14:textId="77777777" w:rsidR="0054052E" w:rsidRPr="003546CE" w:rsidRDefault="0054052E" w:rsidP="00320350">
            <w:r w:rsidRPr="003546CE">
              <w:t xml:space="preserve">De volgende KPI’s worden door Opdrachtnemer gemeten: </w:t>
            </w:r>
          </w:p>
          <w:p w14:paraId="2401D527" w14:textId="77777777" w:rsidR="0054052E" w:rsidRPr="003546CE" w:rsidRDefault="0054052E" w:rsidP="0054052E">
            <w:pPr>
              <w:pStyle w:val="Lijstalinea"/>
              <w:numPr>
                <w:ilvl w:val="0"/>
                <w:numId w:val="16"/>
              </w:numPr>
            </w:pPr>
            <w:r w:rsidRPr="003546CE">
              <w:t>Leverbetrouwbaarheid, 96% van alle bestelde artikelen zijn tijdig en juist geleverd;</w:t>
            </w:r>
          </w:p>
          <w:p w14:paraId="5CD91D1E" w14:textId="249C875E" w:rsidR="0054052E" w:rsidRPr="003546CE" w:rsidRDefault="0054052E" w:rsidP="0054052E">
            <w:pPr>
              <w:pStyle w:val="Lijstalinea"/>
              <w:numPr>
                <w:ilvl w:val="0"/>
                <w:numId w:val="16"/>
              </w:numPr>
            </w:pPr>
            <w:r w:rsidRPr="003546CE">
              <w:lastRenderedPageBreak/>
              <w:t xml:space="preserve">Voedselveiligheid, 100% van alle geleverde levensmiddelen worden conform de eisen met betrekking tot voedselveiligheid (HACCP) geleverd. </w:t>
            </w:r>
          </w:p>
          <w:p w14:paraId="3C8B83BC" w14:textId="550719B5" w:rsidR="0054052E" w:rsidRPr="003546CE" w:rsidRDefault="0054052E" w:rsidP="0054052E">
            <w:pPr>
              <w:pStyle w:val="Lijstalinea"/>
              <w:numPr>
                <w:ilvl w:val="0"/>
                <w:numId w:val="16"/>
              </w:numPr>
            </w:pPr>
            <w:r w:rsidRPr="003546CE">
              <w:t>Tevredenheid van contactpersonen van de betreffende locatie. Norm: minimaal een rapportcijfer 7. De contactpersonen geven over iedere evaluatieperiode</w:t>
            </w:r>
            <w:r w:rsidR="000C1EF7">
              <w:t xml:space="preserve"> </w:t>
            </w:r>
            <w:r w:rsidRPr="003546CE">
              <w:t xml:space="preserve">een cijfer, op een schaal van 1 tot 10 (hoger is beter) voor elk van de volgende prestaties van </w:t>
            </w:r>
            <w:r w:rsidR="002677F5">
              <w:t>O</w:t>
            </w:r>
            <w:r w:rsidR="002677F5" w:rsidRPr="003546CE">
              <w:t>pdrachtnemer</w:t>
            </w:r>
            <w:r w:rsidRPr="003546CE">
              <w:t xml:space="preserve">: </w:t>
            </w:r>
          </w:p>
          <w:p w14:paraId="1B0A7D98" w14:textId="77777777" w:rsidR="0054052E" w:rsidRPr="003546CE" w:rsidRDefault="0054052E" w:rsidP="0054052E">
            <w:pPr>
              <w:pStyle w:val="Lijstalinea"/>
              <w:numPr>
                <w:ilvl w:val="1"/>
                <w:numId w:val="16"/>
              </w:numPr>
            </w:pPr>
            <w:r w:rsidRPr="003546CE">
              <w:t xml:space="preserve">de wijze waarop invulling wordt gegeven aan de eisen en de toezeggingen als antwoord op open vragen; </w:t>
            </w:r>
          </w:p>
          <w:p w14:paraId="5B3323B8" w14:textId="77777777" w:rsidR="0054052E" w:rsidRPr="003546CE" w:rsidRDefault="0054052E" w:rsidP="0054052E">
            <w:pPr>
              <w:pStyle w:val="Lijstalinea"/>
              <w:numPr>
                <w:ilvl w:val="1"/>
                <w:numId w:val="16"/>
              </w:numPr>
            </w:pPr>
            <w:r w:rsidRPr="003546CE">
              <w:t xml:space="preserve">de communicatie; </w:t>
            </w:r>
          </w:p>
          <w:p w14:paraId="23BEC05E" w14:textId="325E0002" w:rsidR="0054052E" w:rsidRPr="003546CE" w:rsidRDefault="0054052E" w:rsidP="0054052E">
            <w:pPr>
              <w:pStyle w:val="Lijstalinea"/>
              <w:numPr>
                <w:ilvl w:val="1"/>
                <w:numId w:val="16"/>
              </w:numPr>
            </w:pPr>
            <w:r w:rsidRPr="003546CE">
              <w:t>het meedenken van Opdrachtnemer met Opdrachtgever.</w:t>
            </w:r>
          </w:p>
        </w:tc>
      </w:tr>
      <w:tr w:rsidR="006B7145" w:rsidRPr="004D17BE" w14:paraId="108B11A1" w14:textId="77777777" w:rsidTr="2908A5EA">
        <w:trPr>
          <w:trHeight w:val="255"/>
        </w:trPr>
        <w:tc>
          <w:tcPr>
            <w:tcW w:w="489" w:type="pct"/>
            <w:tcBorders>
              <w:top w:val="single" w:sz="4" w:space="0" w:color="auto"/>
              <w:left w:val="single" w:sz="4" w:space="0" w:color="auto"/>
              <w:bottom w:val="single" w:sz="4" w:space="0" w:color="auto"/>
              <w:right w:val="single" w:sz="4" w:space="0" w:color="auto"/>
            </w:tcBorders>
            <w:noWrap/>
          </w:tcPr>
          <w:p w14:paraId="5E16F931" w14:textId="77777777" w:rsidR="006B7145" w:rsidRPr="004D17BE" w:rsidRDefault="006B7145" w:rsidP="00320350">
            <w:pPr>
              <w:numPr>
                <w:ilvl w:val="0"/>
                <w:numId w:val="3"/>
              </w:numPr>
              <w:contextualSpacing/>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7EB8EE1C" w14:textId="2E856CD8" w:rsidR="006B7145" w:rsidRDefault="0038352D" w:rsidP="00320350">
            <w:r>
              <w:t>T</w:t>
            </w:r>
            <w:r w:rsidR="006B7145">
              <w:t>weemaal per jaar wordt een overleg georganiseerd</w:t>
            </w:r>
            <w:r w:rsidR="00941B8C">
              <w:t xml:space="preserve"> </w:t>
            </w:r>
            <w:r w:rsidR="003F5994">
              <w:t xml:space="preserve">bij de locaties met </w:t>
            </w:r>
            <w:r w:rsidR="001903E6">
              <w:t>interne catering</w:t>
            </w:r>
            <w:r w:rsidR="003F5994">
              <w:t>. Het initiatief hiervoor ligt bij de Opdrachtnemer.</w:t>
            </w:r>
            <w:r w:rsidR="006B7145">
              <w:t xml:space="preserve"> </w:t>
            </w:r>
            <w:r w:rsidR="008B2D69">
              <w:t xml:space="preserve">Opdrachtnemer stuurt </w:t>
            </w:r>
            <w:r w:rsidR="006B7145">
              <w:t xml:space="preserve">een week voorafgaand een managementrapportage met in ieder geval de volgende elementen: </w:t>
            </w:r>
          </w:p>
          <w:p w14:paraId="142B5998" w14:textId="3363FA2E" w:rsidR="006B7145" w:rsidRDefault="006B7145" w:rsidP="00320350">
            <w:r>
              <w:t>a. De KPI</w:t>
            </w:r>
            <w:r w:rsidR="0054052E">
              <w:t>’</w:t>
            </w:r>
            <w:r>
              <w:t xml:space="preserve">s </w:t>
            </w:r>
            <w:r w:rsidR="0054052E">
              <w:t xml:space="preserve">zoals benoemd in eis </w:t>
            </w:r>
            <w:r w:rsidR="00F30D55">
              <w:t>49</w:t>
            </w:r>
          </w:p>
          <w:p w14:paraId="7A3AC1F1" w14:textId="77777777" w:rsidR="006B7145" w:rsidRDefault="006B7145" w:rsidP="00320350">
            <w:r>
              <w:t xml:space="preserve">b. Het aantal klachten, met de oplossing hiervan </w:t>
            </w:r>
          </w:p>
          <w:p w14:paraId="37600EA9" w14:textId="582B9C1A" w:rsidR="006B7145" w:rsidRDefault="006B7145" w:rsidP="00320350">
            <w:r>
              <w:t xml:space="preserve">c. </w:t>
            </w:r>
            <w:r w:rsidR="008E5929">
              <w:t>De afgenomen producten inclusief aantallen</w:t>
            </w:r>
            <w:r w:rsidR="00CE7D45">
              <w:t xml:space="preserve"> </w:t>
            </w:r>
          </w:p>
          <w:p w14:paraId="795A9DDB" w14:textId="77777777" w:rsidR="006B7145" w:rsidRDefault="006B7145" w:rsidP="00320350">
            <w:r>
              <w:t xml:space="preserve">e. De bijbehorende prijzen </w:t>
            </w:r>
          </w:p>
          <w:p w14:paraId="1956376B" w14:textId="77777777" w:rsidR="006B7145" w:rsidRDefault="006B7145" w:rsidP="00320350">
            <w:r>
              <w:t xml:space="preserve">f. De besteller </w:t>
            </w:r>
          </w:p>
          <w:p w14:paraId="4C03CB69" w14:textId="77777777" w:rsidR="006B7145" w:rsidRDefault="006B7145" w:rsidP="00320350">
            <w:r>
              <w:t xml:space="preserve">g. De levertijd </w:t>
            </w:r>
          </w:p>
          <w:p w14:paraId="2360FB29" w14:textId="77777777" w:rsidR="006B7145" w:rsidRDefault="006B7145" w:rsidP="00320350">
            <w:r>
              <w:t xml:space="preserve">h. Eventuele klachten en retourzendingen </w:t>
            </w:r>
          </w:p>
          <w:p w14:paraId="3262BA1F" w14:textId="58C2229C" w:rsidR="006B7145" w:rsidRDefault="008E5929" w:rsidP="008E5929">
            <w:pPr>
              <w:rPr>
                <w:rFonts w:cs="Arial"/>
                <w:lang w:eastAsia="en-US"/>
              </w:rPr>
            </w:pPr>
            <w:r>
              <w:t>i</w:t>
            </w:r>
            <w:r w:rsidR="006B7145">
              <w:t>. Ontwikkelingen op het gebied van veiligheid (Indien dit een kwaliteitsrisico betreft, wordt Opdrachtgever direct door Opdrachtnemer op de hoogte gesteld)</w:t>
            </w:r>
          </w:p>
        </w:tc>
      </w:tr>
      <w:tr w:rsidR="008E5929" w:rsidRPr="004D17BE" w14:paraId="2DCEFFB5" w14:textId="77777777" w:rsidTr="2908A5EA">
        <w:trPr>
          <w:trHeight w:val="255"/>
        </w:trPr>
        <w:tc>
          <w:tcPr>
            <w:tcW w:w="489" w:type="pct"/>
            <w:tcBorders>
              <w:top w:val="single" w:sz="4" w:space="0" w:color="auto"/>
              <w:left w:val="single" w:sz="4" w:space="0" w:color="auto"/>
              <w:bottom w:val="single" w:sz="4" w:space="0" w:color="auto"/>
              <w:right w:val="single" w:sz="4" w:space="0" w:color="auto"/>
            </w:tcBorders>
            <w:noWrap/>
          </w:tcPr>
          <w:p w14:paraId="797B5F2C" w14:textId="77777777" w:rsidR="008E5929" w:rsidRPr="004D17BE" w:rsidRDefault="008E5929" w:rsidP="00320350">
            <w:pPr>
              <w:numPr>
                <w:ilvl w:val="0"/>
                <w:numId w:val="3"/>
              </w:numPr>
              <w:contextualSpacing/>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4D506EF9" w14:textId="77777777" w:rsidR="008E5929" w:rsidRDefault="008E5929" w:rsidP="008E5929">
            <w:r>
              <w:t xml:space="preserve">Maandelijks voorziet Opdrachtnemer de contactpersoon per locatie van een digitale managementrapportage (te exporteren in Excel) met in ieder geval: </w:t>
            </w:r>
          </w:p>
          <w:p w14:paraId="21BE2791" w14:textId="774A9FC3" w:rsidR="008E5929" w:rsidRDefault="008E5929" w:rsidP="008E5929">
            <w:r>
              <w:t>a. De afgenomen producten inclusief aantallen</w:t>
            </w:r>
          </w:p>
          <w:p w14:paraId="1700A8BD" w14:textId="77777777" w:rsidR="008E5929" w:rsidRDefault="008E5929" w:rsidP="008E5929">
            <w:r>
              <w:t xml:space="preserve">b. De bijbehorende prijzen </w:t>
            </w:r>
          </w:p>
          <w:p w14:paraId="0F5623F1" w14:textId="77777777" w:rsidR="008E5929" w:rsidRDefault="008E5929" w:rsidP="008E5929">
            <w:r>
              <w:t>c. De besteller (de naam van degene die de bestelling heeft geplaatst)</w:t>
            </w:r>
          </w:p>
          <w:p w14:paraId="76ADA0C0" w14:textId="77777777" w:rsidR="008E5929" w:rsidRDefault="008E5929" w:rsidP="008E5929">
            <w:r>
              <w:t xml:space="preserve">d. De levertijd </w:t>
            </w:r>
          </w:p>
          <w:p w14:paraId="0CFF00D1" w14:textId="7DFCDB89" w:rsidR="008E5929" w:rsidRDefault="008E5929" w:rsidP="008E5929">
            <w:r>
              <w:t>e. Eventuele klachten en retourzendingen.</w:t>
            </w:r>
          </w:p>
        </w:tc>
      </w:tr>
      <w:tr w:rsidR="0054052E" w:rsidRPr="004D17BE" w14:paraId="09C035C0" w14:textId="77777777" w:rsidTr="2908A5EA">
        <w:trPr>
          <w:trHeight w:val="255"/>
        </w:trPr>
        <w:tc>
          <w:tcPr>
            <w:tcW w:w="489" w:type="pct"/>
            <w:tcBorders>
              <w:top w:val="single" w:sz="4" w:space="0" w:color="auto"/>
              <w:left w:val="single" w:sz="4" w:space="0" w:color="auto"/>
              <w:bottom w:val="single" w:sz="4" w:space="0" w:color="auto"/>
              <w:right w:val="single" w:sz="4" w:space="0" w:color="auto"/>
            </w:tcBorders>
            <w:noWrap/>
          </w:tcPr>
          <w:p w14:paraId="19EEEAAD" w14:textId="77777777" w:rsidR="0054052E" w:rsidRPr="004D17BE" w:rsidRDefault="0054052E" w:rsidP="00320350">
            <w:pPr>
              <w:numPr>
                <w:ilvl w:val="0"/>
                <w:numId w:val="3"/>
              </w:numPr>
              <w:contextualSpacing/>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7DADA5D7" w14:textId="05FCF14A" w:rsidR="0054052E" w:rsidRPr="003546CE" w:rsidRDefault="0054052E" w:rsidP="00320350">
            <w:r w:rsidRPr="003546CE">
              <w:t>De verantwoordelijkheid voor de monitoring van de KPI’s ligt bij Opdrachtnemer. Opdrachtnemer toont aan dat bovenstaande KPI’s behaald zijn met valide en aantoonbaar betrouwbare informatie</w:t>
            </w:r>
            <w:r w:rsidRPr="00D35CA2">
              <w:t>. Opdrachtnemer levert bij start van de overeenkomst aan Opdrachtgever een plan van aanpak over de wijze van monitoren, beheersmaatregelen en mogelijke verbetermaatregelen.</w:t>
            </w:r>
          </w:p>
        </w:tc>
      </w:tr>
      <w:tr w:rsidR="0054052E" w:rsidRPr="004D17BE" w14:paraId="2B382E90" w14:textId="77777777" w:rsidTr="2908A5EA">
        <w:trPr>
          <w:trHeight w:val="255"/>
        </w:trPr>
        <w:tc>
          <w:tcPr>
            <w:tcW w:w="489" w:type="pct"/>
            <w:tcBorders>
              <w:top w:val="single" w:sz="4" w:space="0" w:color="auto"/>
              <w:left w:val="single" w:sz="4" w:space="0" w:color="auto"/>
              <w:bottom w:val="single" w:sz="4" w:space="0" w:color="auto"/>
              <w:right w:val="single" w:sz="4" w:space="0" w:color="auto"/>
            </w:tcBorders>
            <w:noWrap/>
          </w:tcPr>
          <w:p w14:paraId="324D7231" w14:textId="77777777" w:rsidR="0054052E" w:rsidRPr="004D17BE" w:rsidRDefault="0054052E" w:rsidP="00320350">
            <w:pPr>
              <w:numPr>
                <w:ilvl w:val="0"/>
                <w:numId w:val="3"/>
              </w:numPr>
              <w:contextualSpacing/>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60229EEF" w14:textId="76C73522" w:rsidR="0054052E" w:rsidRPr="003546CE" w:rsidRDefault="0054052E" w:rsidP="00320350">
            <w:r w:rsidRPr="003546CE">
              <w:t>Indien de KPI’s niet behaald worden stelt Opdrachtnemer binnen twee weken een verbeterplan op. Als Opdrachtgever akkoord is met het plan wordt het binnen één maand uitgevoerd. In het plan staat aangegeven wanneer de beschreven resultaten behaald zijn. Het hierboven genoemde laat alle overige rechten van Opdrachtgever, die zij onder meer op basis van de overeenkomst en de Algemene Inkoopvoorwaarden heeft, onverlet.</w:t>
            </w:r>
          </w:p>
        </w:tc>
      </w:tr>
      <w:tr w:rsidR="006B7145" w:rsidRPr="004D17BE" w14:paraId="6E82D55C" w14:textId="77777777" w:rsidTr="2908A5EA">
        <w:trPr>
          <w:trHeight w:val="255"/>
        </w:trPr>
        <w:tc>
          <w:tcPr>
            <w:tcW w:w="489" w:type="pct"/>
            <w:tcBorders>
              <w:top w:val="single" w:sz="4" w:space="0" w:color="auto"/>
              <w:left w:val="single" w:sz="4" w:space="0" w:color="auto"/>
              <w:bottom w:val="single" w:sz="4" w:space="0" w:color="auto"/>
              <w:right w:val="single" w:sz="4" w:space="0" w:color="auto"/>
            </w:tcBorders>
            <w:noWrap/>
          </w:tcPr>
          <w:p w14:paraId="42300336" w14:textId="77777777" w:rsidR="006B7145" w:rsidRPr="004D17BE" w:rsidRDefault="006B7145" w:rsidP="00320350">
            <w:pPr>
              <w:numPr>
                <w:ilvl w:val="0"/>
                <w:numId w:val="3"/>
              </w:numPr>
              <w:contextualSpacing/>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640D5500" w14:textId="5F935E28" w:rsidR="006B7145" w:rsidRDefault="00430228" w:rsidP="00320350">
            <w:pPr>
              <w:tabs>
                <w:tab w:val="left" w:pos="2685"/>
              </w:tabs>
              <w:rPr>
                <w:rFonts w:cs="Arial"/>
                <w:lang w:eastAsia="en-US"/>
              </w:rPr>
            </w:pPr>
            <w:r>
              <w:t>Op eerste verzoek van Opdrachtgever levert Opdrachtnemer rapportages op van alle leveringen aan Opdrachtgever, met onder andere leveringscondities zoals temperatuur.</w:t>
            </w:r>
          </w:p>
        </w:tc>
      </w:tr>
    </w:tbl>
    <w:p w14:paraId="37AC3C7A" w14:textId="77777777" w:rsidR="006B7145" w:rsidRDefault="006B7145" w:rsidP="008921A2">
      <w:pPr>
        <w:tabs>
          <w:tab w:val="left" w:pos="1440"/>
        </w:tabs>
      </w:pPr>
    </w:p>
    <w:p w14:paraId="4C7C8487" w14:textId="2EC747AE" w:rsidR="00430228" w:rsidRDefault="00430228" w:rsidP="00430228">
      <w:pPr>
        <w:pStyle w:val="Kop2"/>
      </w:pPr>
      <w:r>
        <w:t>Facturering</w:t>
      </w:r>
    </w:p>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5"/>
        <w:gridCol w:w="7798"/>
      </w:tblGrid>
      <w:tr w:rsidR="00430228" w:rsidRPr="004D17BE" w14:paraId="46D19E60" w14:textId="77777777" w:rsidTr="2908A5EA">
        <w:trPr>
          <w:trHeight w:val="547"/>
        </w:trPr>
        <w:tc>
          <w:tcPr>
            <w:tcW w:w="489" w:type="pct"/>
            <w:tcBorders>
              <w:top w:val="single" w:sz="4" w:space="0" w:color="auto"/>
              <w:left w:val="single" w:sz="4" w:space="0" w:color="auto"/>
              <w:bottom w:val="single" w:sz="4" w:space="0" w:color="auto"/>
              <w:right w:val="single" w:sz="4" w:space="0" w:color="auto"/>
            </w:tcBorders>
            <w:shd w:val="clear" w:color="auto" w:fill="06A77D"/>
            <w:noWrap/>
          </w:tcPr>
          <w:p w14:paraId="64859320" w14:textId="77777777" w:rsidR="00430228" w:rsidRPr="004D17BE" w:rsidRDefault="00430228" w:rsidP="00320350">
            <w:pPr>
              <w:rPr>
                <w:rFonts w:cs="Arial"/>
                <w:b/>
                <w:color w:val="FFFFFF" w:themeColor="background1"/>
                <w:lang w:eastAsia="en-US"/>
              </w:rPr>
            </w:pPr>
          </w:p>
        </w:tc>
        <w:tc>
          <w:tcPr>
            <w:tcW w:w="4511" w:type="pct"/>
            <w:tcBorders>
              <w:top w:val="single" w:sz="4" w:space="0" w:color="auto"/>
              <w:left w:val="single" w:sz="4" w:space="0" w:color="auto"/>
              <w:bottom w:val="single" w:sz="4" w:space="0" w:color="auto"/>
              <w:right w:val="single" w:sz="4" w:space="0" w:color="auto"/>
            </w:tcBorders>
            <w:shd w:val="clear" w:color="auto" w:fill="06A77D"/>
            <w:hideMark/>
          </w:tcPr>
          <w:p w14:paraId="736A0F15" w14:textId="77777777" w:rsidR="00430228" w:rsidRPr="004D17BE" w:rsidRDefault="00430228" w:rsidP="00320350">
            <w:pPr>
              <w:rPr>
                <w:b/>
                <w:color w:val="FFFFFF" w:themeColor="background1"/>
                <w:lang w:eastAsia="en-US"/>
              </w:rPr>
            </w:pPr>
            <w:r w:rsidRPr="004D17BE">
              <w:rPr>
                <w:b/>
                <w:color w:val="FFFFFF" w:themeColor="background1"/>
                <w:lang w:eastAsia="en-US"/>
              </w:rPr>
              <w:t>Inhoud</w:t>
            </w:r>
          </w:p>
        </w:tc>
      </w:tr>
      <w:tr w:rsidR="00430228" w:rsidRPr="004D17BE" w14:paraId="7AAE6743" w14:textId="77777777" w:rsidTr="2908A5EA">
        <w:trPr>
          <w:trHeight w:val="255"/>
        </w:trPr>
        <w:tc>
          <w:tcPr>
            <w:tcW w:w="489" w:type="pct"/>
            <w:tcBorders>
              <w:top w:val="single" w:sz="4" w:space="0" w:color="auto"/>
              <w:left w:val="single" w:sz="4" w:space="0" w:color="auto"/>
              <w:bottom w:val="single" w:sz="4" w:space="0" w:color="auto"/>
              <w:right w:val="single" w:sz="4" w:space="0" w:color="auto"/>
            </w:tcBorders>
            <w:noWrap/>
          </w:tcPr>
          <w:p w14:paraId="43ACFC39" w14:textId="77777777" w:rsidR="00430228" w:rsidRPr="004D17BE" w:rsidRDefault="00430228" w:rsidP="00320350">
            <w:pPr>
              <w:numPr>
                <w:ilvl w:val="0"/>
                <w:numId w:val="3"/>
              </w:numPr>
              <w:contextualSpacing/>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5E54EA53" w14:textId="18D5F47D" w:rsidR="00430228" w:rsidRPr="00A77461" w:rsidRDefault="00430228" w:rsidP="00320350">
            <w:pPr>
              <w:tabs>
                <w:tab w:val="left" w:pos="2685"/>
              </w:tabs>
            </w:pPr>
            <w:r w:rsidRPr="00A77461">
              <w:rPr>
                <w:rFonts w:cs="Arial"/>
                <w:lang w:eastAsia="en-US"/>
              </w:rPr>
              <w:t>Facturatie vindt plaats op basis van de in het prijzenblad opgenomen tarieven.</w:t>
            </w:r>
            <w:r w:rsidR="5ED2BC2B" w:rsidRPr="00A77461">
              <w:rPr>
                <w:rFonts w:cs="Arial"/>
                <w:lang w:eastAsia="en-US"/>
              </w:rPr>
              <w:t xml:space="preserve"> Bij alternatieven geldt hetgeen zoals bepaald in eis 3</w:t>
            </w:r>
            <w:r w:rsidR="00433CCB">
              <w:rPr>
                <w:rFonts w:cs="Arial"/>
                <w:lang w:eastAsia="en-US"/>
              </w:rPr>
              <w:t>7</w:t>
            </w:r>
            <w:r w:rsidR="5ED2BC2B" w:rsidRPr="00A77461">
              <w:rPr>
                <w:rFonts w:cs="Arial"/>
                <w:lang w:eastAsia="en-US"/>
              </w:rPr>
              <w:t>.</w:t>
            </w:r>
          </w:p>
        </w:tc>
      </w:tr>
      <w:tr w:rsidR="00430228" w:rsidRPr="004D17BE" w14:paraId="2ACDE9BF" w14:textId="77777777" w:rsidTr="2908A5EA">
        <w:trPr>
          <w:trHeight w:val="255"/>
        </w:trPr>
        <w:tc>
          <w:tcPr>
            <w:tcW w:w="489" w:type="pct"/>
            <w:tcBorders>
              <w:top w:val="single" w:sz="4" w:space="0" w:color="auto"/>
              <w:left w:val="single" w:sz="4" w:space="0" w:color="auto"/>
              <w:bottom w:val="single" w:sz="4" w:space="0" w:color="auto"/>
              <w:right w:val="single" w:sz="4" w:space="0" w:color="auto"/>
            </w:tcBorders>
            <w:noWrap/>
          </w:tcPr>
          <w:p w14:paraId="3359D9A8" w14:textId="77777777" w:rsidR="00430228" w:rsidRPr="004D17BE" w:rsidRDefault="00430228" w:rsidP="00320350">
            <w:pPr>
              <w:numPr>
                <w:ilvl w:val="0"/>
                <w:numId w:val="3"/>
              </w:numPr>
              <w:contextualSpacing/>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18FFDCFF" w14:textId="15FCBF8A" w:rsidR="00430228" w:rsidRPr="00A77461" w:rsidRDefault="00430228" w:rsidP="00320350">
            <w:r w:rsidRPr="00A77461">
              <w:rPr>
                <w:rFonts w:cs="Arial"/>
                <w:lang w:eastAsia="en-US"/>
              </w:rPr>
              <w:t>U hanteert een all-in prijs exclusief BTW. Dat wil zeggen dat alle kosten zijn inbegrepen: huur, verwerkingskosten, salariskosten, overheadkosten, kosten voor ondersteunend werk, kosten voor het gebruik van apparatuur, normale binnenlandse reis- en verblijfkosten, transportkosten die worden gemaakt ten gevolge van de Opdracht, parkeerkosten, opleidingskosten, wervings- en selectiekosten, vervanging, verzekeringspremies, winst en alle eventuele verdere bijkomende kosten.</w:t>
            </w:r>
          </w:p>
        </w:tc>
      </w:tr>
    </w:tbl>
    <w:p w14:paraId="79A111D0" w14:textId="02CBA364" w:rsidR="00430228" w:rsidRPr="005E18DD" w:rsidRDefault="00430228" w:rsidP="008921A2">
      <w:pPr>
        <w:tabs>
          <w:tab w:val="left" w:pos="1440"/>
        </w:tabs>
      </w:pPr>
    </w:p>
    <w:p w14:paraId="232719A3" w14:textId="77777777" w:rsidR="008921A2" w:rsidRPr="008921A2" w:rsidRDefault="00BB65BF" w:rsidP="00901A9E">
      <w:pPr>
        <w:pStyle w:val="Kop2"/>
      </w:pPr>
      <w:bookmarkStart w:id="10" w:name="_Toc409428215"/>
      <w:bookmarkStart w:id="11" w:name="_Toc409428216"/>
      <w:bookmarkStart w:id="12" w:name="_Toc409428218"/>
      <w:bookmarkStart w:id="13" w:name="_Toc409428219"/>
      <w:bookmarkStart w:id="14" w:name="_Toc409428220"/>
      <w:bookmarkStart w:id="15" w:name="_Toc409428221"/>
      <w:bookmarkStart w:id="16" w:name="_Toc409428224"/>
      <w:bookmarkStart w:id="17" w:name="_Toc409428225"/>
      <w:bookmarkEnd w:id="9"/>
      <w:bookmarkEnd w:id="10"/>
      <w:bookmarkEnd w:id="11"/>
      <w:bookmarkEnd w:id="12"/>
      <w:bookmarkEnd w:id="13"/>
      <w:bookmarkEnd w:id="14"/>
      <w:bookmarkEnd w:id="15"/>
      <w:bookmarkEnd w:id="16"/>
      <w:bookmarkEnd w:id="17"/>
      <w:r>
        <w:t>Juridische eisen</w:t>
      </w:r>
    </w:p>
    <w:p w14:paraId="2E0F34A5" w14:textId="77777777" w:rsidR="008921A2" w:rsidRDefault="008921A2" w:rsidP="008921A2">
      <w:pPr>
        <w:rPr>
          <w:b/>
        </w:rPr>
      </w:pPr>
    </w:p>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5"/>
        <w:gridCol w:w="7798"/>
      </w:tblGrid>
      <w:tr w:rsidR="006137C0" w:rsidRPr="006137C0" w14:paraId="7D222D37" w14:textId="77777777" w:rsidTr="2908A5EA">
        <w:trPr>
          <w:trHeight w:val="547"/>
        </w:trPr>
        <w:tc>
          <w:tcPr>
            <w:tcW w:w="489" w:type="pct"/>
            <w:tcBorders>
              <w:top w:val="single" w:sz="4" w:space="0" w:color="auto"/>
              <w:left w:val="single" w:sz="4" w:space="0" w:color="auto"/>
              <w:bottom w:val="single" w:sz="4" w:space="0" w:color="auto"/>
              <w:right w:val="single" w:sz="4" w:space="0" w:color="auto"/>
            </w:tcBorders>
            <w:shd w:val="clear" w:color="auto" w:fill="06A77D"/>
            <w:noWrap/>
          </w:tcPr>
          <w:p w14:paraId="18635AC9" w14:textId="77777777" w:rsidR="006137C0" w:rsidRPr="006137C0" w:rsidRDefault="006137C0" w:rsidP="006137C0">
            <w:pPr>
              <w:rPr>
                <w:rFonts w:cs="Arial"/>
                <w:b/>
                <w:color w:val="FFFFFF" w:themeColor="background1"/>
                <w:lang w:eastAsia="en-US"/>
              </w:rPr>
            </w:pPr>
          </w:p>
        </w:tc>
        <w:tc>
          <w:tcPr>
            <w:tcW w:w="4511" w:type="pct"/>
            <w:tcBorders>
              <w:top w:val="single" w:sz="4" w:space="0" w:color="auto"/>
              <w:left w:val="single" w:sz="4" w:space="0" w:color="auto"/>
              <w:bottom w:val="single" w:sz="4" w:space="0" w:color="auto"/>
              <w:right w:val="single" w:sz="4" w:space="0" w:color="auto"/>
            </w:tcBorders>
            <w:shd w:val="clear" w:color="auto" w:fill="06A77D"/>
            <w:hideMark/>
          </w:tcPr>
          <w:p w14:paraId="369E9761" w14:textId="77777777" w:rsidR="006137C0" w:rsidRPr="006137C0" w:rsidRDefault="006137C0" w:rsidP="006137C0">
            <w:pPr>
              <w:rPr>
                <w:b/>
                <w:color w:val="FFFFFF" w:themeColor="background1"/>
                <w:lang w:eastAsia="en-US"/>
              </w:rPr>
            </w:pPr>
            <w:r w:rsidRPr="006137C0">
              <w:rPr>
                <w:b/>
                <w:color w:val="FFFFFF" w:themeColor="background1"/>
                <w:lang w:eastAsia="en-US"/>
              </w:rPr>
              <w:t>Inhoud</w:t>
            </w:r>
          </w:p>
        </w:tc>
      </w:tr>
      <w:tr w:rsidR="006137C0" w:rsidRPr="006137C0" w14:paraId="3CC4743D" w14:textId="77777777" w:rsidTr="2908A5EA">
        <w:trPr>
          <w:trHeight w:val="255"/>
        </w:trPr>
        <w:tc>
          <w:tcPr>
            <w:tcW w:w="489" w:type="pct"/>
            <w:tcBorders>
              <w:top w:val="single" w:sz="4" w:space="0" w:color="auto"/>
              <w:left w:val="single" w:sz="4" w:space="0" w:color="auto"/>
              <w:bottom w:val="single" w:sz="4" w:space="0" w:color="auto"/>
              <w:right w:val="single" w:sz="4" w:space="0" w:color="auto"/>
            </w:tcBorders>
            <w:noWrap/>
            <w:hideMark/>
          </w:tcPr>
          <w:p w14:paraId="232D940A" w14:textId="77777777" w:rsidR="006137C0" w:rsidRPr="006137C0" w:rsidRDefault="006137C0" w:rsidP="006137C0">
            <w:pPr>
              <w:numPr>
                <w:ilvl w:val="0"/>
                <w:numId w:val="3"/>
              </w:numPr>
              <w:contextualSpacing/>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2694FD41" w14:textId="0F46F201" w:rsidR="006137C0" w:rsidRPr="006137C0" w:rsidRDefault="006137C0" w:rsidP="006137C0">
            <w:pPr>
              <w:rPr>
                <w:rFonts w:cs="Arial"/>
                <w:lang w:eastAsia="en-US"/>
              </w:rPr>
            </w:pPr>
            <w:r w:rsidRPr="006137C0">
              <w:t xml:space="preserve">Alle afspraken tussen Opdrachtgever en </w:t>
            </w:r>
            <w:r w:rsidR="00DE37EB">
              <w:t>Opdrachtnemer</w:t>
            </w:r>
            <w:r w:rsidRPr="006137C0">
              <w:t xml:space="preserve"> zullen schriftelijk middels een overeenkomst worden vastgelegd. Afspraken die niet worden vastgelegd hebben geen rechtskracht. </w:t>
            </w:r>
            <w:r w:rsidR="00DE37EB">
              <w:t>Opdrachtnemer</w:t>
            </w:r>
            <w:r w:rsidRPr="006137C0">
              <w:t xml:space="preserve"> gaat akkoord met deze eis. </w:t>
            </w:r>
          </w:p>
        </w:tc>
      </w:tr>
      <w:tr w:rsidR="006137C0" w:rsidRPr="006137C0" w14:paraId="14E1F2B2" w14:textId="77777777" w:rsidTr="2908A5EA">
        <w:trPr>
          <w:trHeight w:val="255"/>
        </w:trPr>
        <w:tc>
          <w:tcPr>
            <w:tcW w:w="489" w:type="pct"/>
            <w:tcBorders>
              <w:top w:val="single" w:sz="4" w:space="0" w:color="auto"/>
              <w:left w:val="single" w:sz="4" w:space="0" w:color="auto"/>
              <w:bottom w:val="single" w:sz="4" w:space="0" w:color="auto"/>
              <w:right w:val="single" w:sz="4" w:space="0" w:color="auto"/>
            </w:tcBorders>
            <w:noWrap/>
          </w:tcPr>
          <w:p w14:paraId="3C86B842" w14:textId="77777777" w:rsidR="006137C0" w:rsidRPr="006137C0" w:rsidRDefault="006137C0" w:rsidP="006137C0">
            <w:pPr>
              <w:numPr>
                <w:ilvl w:val="0"/>
                <w:numId w:val="3"/>
              </w:numPr>
              <w:contextualSpacing/>
              <w:rPr>
                <w:rFonts w:cs="Arial"/>
                <w:b/>
                <w:color w:val="333662"/>
                <w:lang w:eastAsia="en-US"/>
              </w:rPr>
            </w:pPr>
          </w:p>
        </w:tc>
        <w:tc>
          <w:tcPr>
            <w:tcW w:w="4511" w:type="pct"/>
            <w:tcBorders>
              <w:top w:val="single" w:sz="4" w:space="0" w:color="auto"/>
              <w:left w:val="single" w:sz="4" w:space="0" w:color="auto"/>
              <w:bottom w:val="single" w:sz="4" w:space="0" w:color="auto"/>
              <w:right w:val="single" w:sz="4" w:space="0" w:color="auto"/>
            </w:tcBorders>
          </w:tcPr>
          <w:p w14:paraId="17578DA7" w14:textId="2BAA1224" w:rsidR="006137C0" w:rsidRPr="006137C0" w:rsidRDefault="00DE37EB" w:rsidP="006137C0">
            <w:r>
              <w:t>Opdrachtnemer</w:t>
            </w:r>
            <w:r w:rsidR="006137C0" w:rsidRPr="006137C0">
              <w:t xml:space="preserve"> mandateert contactpersoon rechtsgeldig voor het nemen van de benodigde beslissingen voor de uitvoering van de Overeenkomst.</w:t>
            </w:r>
          </w:p>
        </w:tc>
      </w:tr>
    </w:tbl>
    <w:p w14:paraId="3B2864E4" w14:textId="77777777" w:rsidR="006137C0" w:rsidRDefault="006137C0" w:rsidP="008921A2">
      <w:pPr>
        <w:rPr>
          <w:b/>
        </w:rPr>
      </w:pPr>
    </w:p>
    <w:p w14:paraId="699A9DC3" w14:textId="7EABD0A4" w:rsidR="007F449B" w:rsidRPr="0029152D" w:rsidRDefault="007F449B" w:rsidP="0029152D">
      <w:pPr>
        <w:spacing w:after="160" w:line="259" w:lineRule="auto"/>
        <w:rPr>
          <w:b/>
        </w:rPr>
      </w:pPr>
    </w:p>
    <w:sectPr w:rsidR="007F449B" w:rsidRPr="0029152D" w:rsidSect="00427B59">
      <w:headerReference w:type="even" r:id="rId11"/>
      <w:headerReference w:type="default" r:id="rId12"/>
      <w:footerReference w:type="default" r:id="rId13"/>
      <w:headerReference w:type="first" r:id="rId14"/>
      <w:footerReference w:type="first" r:id="rId15"/>
      <w:pgSz w:w="11906" w:h="16838" w:code="9"/>
      <w:pgMar w:top="1417" w:right="1417" w:bottom="1417" w:left="1417" w:header="624" w:footer="8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2A541" w14:textId="77777777" w:rsidR="00427B59" w:rsidRDefault="00427B59" w:rsidP="008921A2">
      <w:pPr>
        <w:spacing w:line="240" w:lineRule="auto"/>
      </w:pPr>
      <w:r>
        <w:separator/>
      </w:r>
    </w:p>
  </w:endnote>
  <w:endnote w:type="continuationSeparator" w:id="0">
    <w:p w14:paraId="214B7AA7" w14:textId="77777777" w:rsidR="00427B59" w:rsidRDefault="00427B59" w:rsidP="008921A2">
      <w:pPr>
        <w:spacing w:line="240" w:lineRule="auto"/>
      </w:pPr>
      <w:r>
        <w:continuationSeparator/>
      </w:r>
    </w:p>
  </w:endnote>
  <w:endnote w:type="continuationNotice" w:id="1">
    <w:p w14:paraId="74DA378F" w14:textId="77777777" w:rsidR="00427B59" w:rsidRDefault="00427B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893BC" w14:textId="1BB9EEF6" w:rsidR="0021493A" w:rsidRDefault="00E34FE1" w:rsidP="009A3C8C">
    <w:pPr>
      <w:pStyle w:val="Voettekst"/>
      <w:spacing w:after="120"/>
      <w:rPr>
        <w:noProof/>
      </w:rPr>
    </w:pPr>
    <w:r w:rsidRPr="00B72F8C">
      <w:rPr>
        <w:noProof/>
        <w:color w:val="auto"/>
        <w:sz w:val="18"/>
      </w:rPr>
      <w:drawing>
        <wp:anchor distT="0" distB="0" distL="114300" distR="114300" simplePos="0" relativeHeight="251658242" behindDoc="0" locked="0" layoutInCell="1" allowOverlap="1" wp14:anchorId="4896F1B3" wp14:editId="61C32D6D">
          <wp:simplePos x="0" y="0"/>
          <wp:positionH relativeFrom="page">
            <wp:align>center</wp:align>
          </wp:positionH>
          <wp:positionV relativeFrom="paragraph">
            <wp:posOffset>243205</wp:posOffset>
          </wp:positionV>
          <wp:extent cx="1206500" cy="288290"/>
          <wp:effectExtent l="0" t="0" r="0" b="0"/>
          <wp:wrapThrough wrapText="bothSides">
            <wp:wrapPolygon edited="0">
              <wp:start x="0" y="0"/>
              <wp:lineTo x="0" y="19982"/>
              <wp:lineTo x="21145" y="19982"/>
              <wp:lineTo x="21145" y="0"/>
              <wp:lineTo x="0" y="0"/>
            </wp:wrapPolygon>
          </wp:wrapThrough>
          <wp:docPr id="1394205510" name="Afbeelding 139420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2348" t="10658" r="9685" b="14729"/>
                  <a:stretch/>
                </pic:blipFill>
                <pic:spPr bwMode="auto">
                  <a:xfrm>
                    <a:off x="0" y="0"/>
                    <a:ext cx="1206500" cy="288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03D3">
      <w:rPr>
        <w:noProof/>
      </w:rPr>
      <w:t xml:space="preserve">Eisen </w:t>
    </w:r>
    <w:r w:rsidR="00050970">
      <w:rPr>
        <w:noProof/>
      </w:rPr>
      <w:t>Food en non-food OZHW</w:t>
    </w:r>
    <w:r w:rsidR="009A3C8C">
      <w:rPr>
        <w:noProof/>
      </w:rPr>
      <w:tab/>
    </w:r>
    <w:r w:rsidR="009A3C8C">
      <w:rPr>
        <w:noProof/>
      </w:rPr>
      <w:tab/>
    </w:r>
    <w:r w:rsidR="00F54CD8">
      <w:fldChar w:fldCharType="begin"/>
    </w:r>
    <w:r w:rsidR="00F54CD8">
      <w:instrText xml:space="preserve"> PAGE </w:instrText>
    </w:r>
    <w:r w:rsidR="00F54CD8">
      <w:fldChar w:fldCharType="separate"/>
    </w:r>
    <w:r w:rsidR="00F54CD8">
      <w:rPr>
        <w:noProof/>
      </w:rPr>
      <w:t>7</w:t>
    </w:r>
    <w:r w:rsidR="00F54CD8">
      <w:rPr>
        <w:noProof/>
      </w:rPr>
      <w:fldChar w:fldCharType="end"/>
    </w:r>
    <w:r w:rsidR="00F54CD8">
      <w:rPr>
        <w:noProof/>
      </w:rPr>
      <w:t xml:space="preserve"> /</w:t>
    </w:r>
    <w:r w:rsidR="00F54CD8">
      <w:t xml:space="preserve"> </w:t>
    </w:r>
    <w:r w:rsidR="00F54CD8">
      <w:rPr>
        <w:noProof/>
      </w:rPr>
      <w:fldChar w:fldCharType="begin"/>
    </w:r>
    <w:r w:rsidR="00F54CD8">
      <w:rPr>
        <w:noProof/>
      </w:rPr>
      <w:instrText xml:space="preserve"> NUMPAGES </w:instrText>
    </w:r>
    <w:r w:rsidR="00F54CD8">
      <w:rPr>
        <w:noProof/>
      </w:rPr>
      <w:fldChar w:fldCharType="separate"/>
    </w:r>
    <w:r w:rsidR="00F54CD8">
      <w:rPr>
        <w:noProof/>
      </w:rPr>
      <w:t>7</w:t>
    </w:r>
    <w:r w:rsidR="00F54CD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01736" w14:textId="77777777" w:rsidR="0021493A" w:rsidRDefault="00F54CD8">
    <w:r>
      <w:rPr>
        <w:noProof/>
      </w:rPr>
      <mc:AlternateContent>
        <mc:Choice Requires="wps">
          <w:drawing>
            <wp:anchor distT="0" distB="0" distL="114300" distR="114300" simplePos="0" relativeHeight="251658240" behindDoc="0" locked="0" layoutInCell="0" allowOverlap="1" wp14:anchorId="17B2A0CB" wp14:editId="3ACF3854">
              <wp:simplePos x="0" y="0"/>
              <wp:positionH relativeFrom="page">
                <wp:posOffset>6480810</wp:posOffset>
              </wp:positionH>
              <wp:positionV relativeFrom="page">
                <wp:posOffset>9613265</wp:posOffset>
              </wp:positionV>
              <wp:extent cx="720090" cy="720090"/>
              <wp:effectExtent l="3810" t="2540" r="0" b="1270"/>
              <wp:wrapNone/>
              <wp:docPr id="5" name="kaderextr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D47A37" w14:paraId="5699568C"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6EA54D74" w14:textId="77777777" w:rsidR="0021493A" w:rsidRDefault="0021493A" w:rsidP="003B43B9">
                                <w:pPr>
                                  <w:jc w:val="right"/>
                                </w:pPr>
                              </w:p>
                            </w:tc>
                          </w:tr>
                        </w:tbl>
                        <w:p w14:paraId="539A18FE" w14:textId="77777777" w:rsidR="0021493A" w:rsidRDefault="0021493A" w:rsidP="00C75F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2A0CB" id="_x0000_t202" coordsize="21600,21600" o:spt="202" path="m,l,21600r21600,l21600,xe">
              <v:stroke joinstyle="miter"/>
              <v:path gradientshapeok="t" o:connecttype="rect"/>
            </v:shapetype>
            <v:shape id="kaderextra" o:spid="_x0000_s1026" type="#_x0000_t202" style="position:absolute;margin-left:510.3pt;margin-top:756.95pt;width:56.7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" o:allowincell="f"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tblGrid>
                    <w:tr w:rsidR="00D47A37" w14:paraId="5699568C" w14:textId="77777777" w:rsidTr="003B43B9">
                      <w:trPr>
                        <w:trHeight w:hRule="exact" w:val="1134"/>
                      </w:trPr>
                      <w:tc>
                        <w:tcPr>
                          <w:tcW w:w="1134" w:type="dxa"/>
                          <w:tcBorders>
                            <w:top w:val="single" w:sz="4" w:space="0" w:color="FFFFFF"/>
                            <w:left w:val="single" w:sz="4" w:space="0" w:color="FFFFFF"/>
                            <w:bottom w:val="single" w:sz="4" w:space="0" w:color="FFFFFF"/>
                            <w:right w:val="single" w:sz="4" w:space="0" w:color="FFFFFF"/>
                          </w:tcBorders>
                          <w:vAlign w:val="bottom"/>
                        </w:tcPr>
                        <w:p w14:paraId="6EA54D74" w14:textId="77777777" w:rsidR="0021493A" w:rsidRDefault="0021493A" w:rsidP="003B43B9">
                          <w:pPr>
                            <w:jc w:val="right"/>
                          </w:pPr>
                        </w:p>
                      </w:tc>
                    </w:tr>
                  </w:tbl>
                  <w:p w14:paraId="539A18FE" w14:textId="77777777" w:rsidR="0021493A" w:rsidRDefault="0021493A" w:rsidP="00C75F9A"/>
                </w:txbxContent>
              </v:textbox>
              <w10:wrap anchorx="page" anchory="page"/>
            </v:shape>
          </w:pict>
        </mc:Fallback>
      </mc:AlternateContent>
    </w:r>
  </w:p>
  <w:p w14:paraId="3B37529A" w14:textId="77777777" w:rsidR="0021493A" w:rsidRDefault="002A6618" w:rsidP="00165B6B">
    <w:pPr>
      <w:pStyle w:val="Voettekst"/>
      <w:spacing w:line="60" w:lineRule="exact"/>
    </w:pPr>
    <w:bookmarkStart w:id="18" w:name="bmAfzenderRegel1"/>
    <w:bookmarkEnd w:id="18"/>
    <w:r w:rsidRPr="00B72F8C">
      <w:rPr>
        <w:noProof/>
        <w:color w:val="auto"/>
        <w:sz w:val="18"/>
      </w:rPr>
      <w:drawing>
        <wp:anchor distT="0" distB="0" distL="114300" distR="114300" simplePos="0" relativeHeight="251658243" behindDoc="0" locked="0" layoutInCell="1" allowOverlap="1" wp14:anchorId="3AB0CB47" wp14:editId="2B7337B0">
          <wp:simplePos x="0" y="0"/>
          <wp:positionH relativeFrom="page">
            <wp:align>center</wp:align>
          </wp:positionH>
          <wp:positionV relativeFrom="paragraph">
            <wp:posOffset>90805</wp:posOffset>
          </wp:positionV>
          <wp:extent cx="1206500" cy="288290"/>
          <wp:effectExtent l="0" t="0" r="0" b="0"/>
          <wp:wrapThrough wrapText="bothSides">
            <wp:wrapPolygon edited="0">
              <wp:start x="0" y="0"/>
              <wp:lineTo x="0" y="19982"/>
              <wp:lineTo x="21145" y="19982"/>
              <wp:lineTo x="21145" y="0"/>
              <wp:lineTo x="0" y="0"/>
            </wp:wrapPolygon>
          </wp:wrapThrough>
          <wp:docPr id="299456980" name="Afbeelding 29945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2348" t="10658" r="9685" b="14729"/>
                  <a:stretch/>
                </pic:blipFill>
                <pic:spPr bwMode="auto">
                  <a:xfrm>
                    <a:off x="0" y="0"/>
                    <a:ext cx="1206500" cy="288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4CD8">
      <w:rPr>
        <w:noProof/>
      </w:rPr>
      <mc:AlternateContent>
        <mc:Choice Requires="wps">
          <w:drawing>
            <wp:anchor distT="0" distB="0" distL="114300" distR="114300" simplePos="0" relativeHeight="251658241" behindDoc="0" locked="0" layoutInCell="1" allowOverlap="1" wp14:anchorId="7E2C2D0E" wp14:editId="7FC97548">
              <wp:simplePos x="0" y="0"/>
              <wp:positionH relativeFrom="column">
                <wp:posOffset>-28575</wp:posOffset>
              </wp:positionH>
              <wp:positionV relativeFrom="paragraph">
                <wp:posOffset>-189230</wp:posOffset>
              </wp:positionV>
              <wp:extent cx="5053965" cy="259080"/>
              <wp:effectExtent l="0" t="1270" r="3810" b="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3213B" w14:textId="77777777" w:rsidR="0021493A" w:rsidRPr="0023094B" w:rsidRDefault="0021493A" w:rsidP="00D657D9">
                          <w:pPr>
                            <w:jc w:val="right"/>
                          </w:pPr>
                          <w:bookmarkStart w:id="19" w:name="bmAccreditatie"/>
                          <w:bookmarkEnd w:id="19"/>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C2D0E" id="Text Box 40" o:spid="_x0000_s1027" type="#_x0000_t202" style="position:absolute;margin-left:-2.25pt;margin-top:-14.9pt;width:397.95pt;height: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" filled="f" stroked="f">
              <v:textbox inset=",,0">
                <w:txbxContent>
                  <w:p w14:paraId="5B43213B" w14:textId="77777777" w:rsidR="0021493A" w:rsidRPr="0023094B" w:rsidRDefault="0021493A" w:rsidP="00D657D9">
                    <w:pPr>
                      <w:jc w:val="right"/>
                    </w:pPr>
                    <w:bookmarkStart w:id="25" w:name="bmAccreditatie"/>
                    <w:bookmarkEnd w:id="25"/>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98C74" w14:textId="77777777" w:rsidR="00427B59" w:rsidRDefault="00427B59" w:rsidP="008921A2">
      <w:pPr>
        <w:spacing w:line="240" w:lineRule="auto"/>
      </w:pPr>
      <w:r>
        <w:separator/>
      </w:r>
    </w:p>
  </w:footnote>
  <w:footnote w:type="continuationSeparator" w:id="0">
    <w:p w14:paraId="138C19A3" w14:textId="77777777" w:rsidR="00427B59" w:rsidRDefault="00427B59" w:rsidP="008921A2">
      <w:pPr>
        <w:spacing w:line="240" w:lineRule="auto"/>
      </w:pPr>
      <w:r>
        <w:continuationSeparator/>
      </w:r>
    </w:p>
  </w:footnote>
  <w:footnote w:type="continuationNotice" w:id="1">
    <w:p w14:paraId="696292C3" w14:textId="77777777" w:rsidR="00427B59" w:rsidRDefault="00427B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8EBF2" w14:textId="77777777" w:rsidR="0021493A" w:rsidRDefault="00F54CD8">
    <w:pPr>
      <w:pStyle w:val="Koptekst"/>
    </w:pPr>
    <w:r>
      <w:rPr>
        <w:noProof/>
      </w:rPr>
      <w:drawing>
        <wp:inline distT="0" distB="0" distL="0" distR="0" wp14:anchorId="40DDD283" wp14:editId="18E1C97A">
          <wp:extent cx="1076325" cy="1076325"/>
          <wp:effectExtent l="19050" t="0" r="9525" b="0"/>
          <wp:docPr id="1819854189" name="Afbeelding 1819854189"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E5DF6" w14:textId="77777777" w:rsidR="00E34FE1" w:rsidRDefault="0021493A" w:rsidP="004258CD">
    <w:pPr>
      <w:pStyle w:val="Koptekst"/>
      <w:jc w:val="center"/>
    </w:pPr>
    <w:r>
      <w:rPr>
        <w:noProof/>
      </w:rPr>
      <w:drawing>
        <wp:anchor distT="0" distB="0" distL="114300" distR="114300" simplePos="0" relativeHeight="251658244" behindDoc="0" locked="0" layoutInCell="1" allowOverlap="1" wp14:anchorId="28FB17A7" wp14:editId="76A27559">
          <wp:simplePos x="0" y="0"/>
          <wp:positionH relativeFrom="margin">
            <wp:align>right</wp:align>
          </wp:positionH>
          <wp:positionV relativeFrom="paragraph">
            <wp:posOffset>-139065</wp:posOffset>
          </wp:positionV>
          <wp:extent cx="1212323" cy="619125"/>
          <wp:effectExtent l="0" t="0" r="0" b="0"/>
          <wp:wrapThrough wrapText="bothSides">
            <wp:wrapPolygon edited="0">
              <wp:start x="5431" y="0"/>
              <wp:lineTo x="339" y="9305"/>
              <wp:lineTo x="339" y="12628"/>
              <wp:lineTo x="9844" y="20603"/>
              <wp:lineTo x="18669" y="20603"/>
              <wp:lineTo x="19009" y="19274"/>
              <wp:lineTo x="19688" y="11298"/>
              <wp:lineTo x="21046" y="5982"/>
              <wp:lineTo x="20367" y="4652"/>
              <wp:lineTo x="14596" y="0"/>
              <wp:lineTo x="5431" y="0"/>
            </wp:wrapPolygon>
          </wp:wrapThrough>
          <wp:docPr id="1173658637" name="Picture 1315601478" descr="Vacatures - OZ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atures - OZHW"/>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9" b="23642"/>
                  <a:stretch/>
                </pic:blipFill>
                <pic:spPr bwMode="auto">
                  <a:xfrm>
                    <a:off x="0" y="0"/>
                    <a:ext cx="1212323"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1A11C" w14:textId="0A052134" w:rsidR="0021493A" w:rsidRDefault="00050970" w:rsidP="008F33E4">
    <w:pPr>
      <w:pStyle w:val="HRNaamInstituut"/>
    </w:pPr>
    <w:r>
      <w:rPr>
        <w:noProof/>
      </w:rPr>
      <w:drawing>
        <wp:anchor distT="0" distB="0" distL="114300" distR="114300" simplePos="0" relativeHeight="251658246" behindDoc="0" locked="0" layoutInCell="1" allowOverlap="1" wp14:anchorId="01D781BD" wp14:editId="419C4819">
          <wp:simplePos x="0" y="0"/>
          <wp:positionH relativeFrom="margin">
            <wp:posOffset>4543425</wp:posOffset>
          </wp:positionH>
          <wp:positionV relativeFrom="paragraph">
            <wp:posOffset>-124460</wp:posOffset>
          </wp:positionV>
          <wp:extent cx="1212323" cy="619125"/>
          <wp:effectExtent l="0" t="0" r="0" b="0"/>
          <wp:wrapThrough wrapText="bothSides">
            <wp:wrapPolygon edited="0">
              <wp:start x="5431" y="0"/>
              <wp:lineTo x="339" y="9305"/>
              <wp:lineTo x="339" y="12628"/>
              <wp:lineTo x="9844" y="20603"/>
              <wp:lineTo x="18669" y="20603"/>
              <wp:lineTo x="19009" y="19274"/>
              <wp:lineTo x="19688" y="11298"/>
              <wp:lineTo x="21046" y="5982"/>
              <wp:lineTo x="20367" y="4652"/>
              <wp:lineTo x="14596" y="0"/>
              <wp:lineTo x="5431" y="0"/>
            </wp:wrapPolygon>
          </wp:wrapThrough>
          <wp:docPr id="92431045" name="Picture 1315601478" descr="Vacatures - OZ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atures - OZHW"/>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9" b="23642"/>
                  <a:stretch/>
                </pic:blipFill>
                <pic:spPr bwMode="auto">
                  <a:xfrm>
                    <a:off x="0" y="0"/>
                    <a:ext cx="1212323"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6CDF9BF3" wp14:editId="6B16D3DE">
          <wp:simplePos x="0" y="0"/>
          <wp:positionH relativeFrom="margin">
            <wp:posOffset>4398645</wp:posOffset>
          </wp:positionH>
          <wp:positionV relativeFrom="paragraph">
            <wp:posOffset>-1301750</wp:posOffset>
          </wp:positionV>
          <wp:extent cx="1722120" cy="879475"/>
          <wp:effectExtent l="0" t="0" r="0" b="0"/>
          <wp:wrapThrough wrapText="bothSides">
            <wp:wrapPolygon edited="0">
              <wp:start x="9558" y="0"/>
              <wp:lineTo x="5973" y="468"/>
              <wp:lineTo x="2389" y="5147"/>
              <wp:lineTo x="2628" y="7954"/>
              <wp:lineTo x="478" y="8422"/>
              <wp:lineTo x="956" y="14036"/>
              <wp:lineTo x="10274" y="16843"/>
              <wp:lineTo x="10035" y="20586"/>
              <wp:lineTo x="18398" y="20586"/>
              <wp:lineTo x="18876" y="17311"/>
              <wp:lineTo x="17204" y="15440"/>
              <wp:lineTo x="20788" y="12632"/>
              <wp:lineTo x="20788" y="5614"/>
              <wp:lineTo x="14097" y="468"/>
              <wp:lineTo x="10752" y="0"/>
              <wp:lineTo x="9558" y="0"/>
            </wp:wrapPolygon>
          </wp:wrapThrough>
          <wp:docPr id="285564543" name="Picture 1315601478" descr="Vacatures - OZ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atures - OZHW"/>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9" b="23642"/>
                  <a:stretch/>
                </pic:blipFill>
                <pic:spPr bwMode="auto">
                  <a:xfrm>
                    <a:off x="0" y="0"/>
                    <a:ext cx="1722120" cy="879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C0B99"/>
    <w:multiLevelType w:val="hybridMultilevel"/>
    <w:tmpl w:val="584CDB4E"/>
    <w:lvl w:ilvl="0" w:tplc="02560876">
      <w:start w:val="1"/>
      <w:numFmt w:val="decimal"/>
      <w:lvlText w:val="Eis %1"/>
      <w:lvlJc w:val="left"/>
      <w:pPr>
        <w:ind w:left="720" w:hanging="360"/>
      </w:pPr>
    </w:lvl>
    <w:lvl w:ilvl="1" w:tplc="E7403D06">
      <w:start w:val="1"/>
      <w:numFmt w:val="lowerLetter"/>
      <w:lvlText w:val="%2."/>
      <w:lvlJc w:val="left"/>
      <w:pPr>
        <w:ind w:left="1440" w:hanging="360"/>
      </w:pPr>
    </w:lvl>
    <w:lvl w:ilvl="2" w:tplc="82A69E1E">
      <w:start w:val="1"/>
      <w:numFmt w:val="lowerRoman"/>
      <w:lvlText w:val="%3."/>
      <w:lvlJc w:val="right"/>
      <w:pPr>
        <w:ind w:left="2160" w:hanging="180"/>
      </w:pPr>
    </w:lvl>
    <w:lvl w:ilvl="3" w:tplc="880C955E">
      <w:start w:val="1"/>
      <w:numFmt w:val="decimal"/>
      <w:lvlText w:val="%4."/>
      <w:lvlJc w:val="left"/>
      <w:pPr>
        <w:ind w:left="2880" w:hanging="360"/>
      </w:pPr>
    </w:lvl>
    <w:lvl w:ilvl="4" w:tplc="C9B0E724">
      <w:start w:val="1"/>
      <w:numFmt w:val="lowerLetter"/>
      <w:lvlText w:val="%5."/>
      <w:lvlJc w:val="left"/>
      <w:pPr>
        <w:ind w:left="3600" w:hanging="360"/>
      </w:pPr>
    </w:lvl>
    <w:lvl w:ilvl="5" w:tplc="06A06BE2">
      <w:start w:val="1"/>
      <w:numFmt w:val="lowerRoman"/>
      <w:lvlText w:val="%6."/>
      <w:lvlJc w:val="right"/>
      <w:pPr>
        <w:ind w:left="4320" w:hanging="180"/>
      </w:pPr>
    </w:lvl>
    <w:lvl w:ilvl="6" w:tplc="2A345CC0">
      <w:start w:val="1"/>
      <w:numFmt w:val="decimal"/>
      <w:lvlText w:val="%7."/>
      <w:lvlJc w:val="left"/>
      <w:pPr>
        <w:ind w:left="5040" w:hanging="360"/>
      </w:pPr>
    </w:lvl>
    <w:lvl w:ilvl="7" w:tplc="A0B6F0C4">
      <w:start w:val="1"/>
      <w:numFmt w:val="lowerLetter"/>
      <w:lvlText w:val="%8."/>
      <w:lvlJc w:val="left"/>
      <w:pPr>
        <w:ind w:left="5760" w:hanging="360"/>
      </w:pPr>
    </w:lvl>
    <w:lvl w:ilvl="8" w:tplc="3202D8A4">
      <w:start w:val="1"/>
      <w:numFmt w:val="lowerRoman"/>
      <w:lvlText w:val="%9."/>
      <w:lvlJc w:val="right"/>
      <w:pPr>
        <w:ind w:left="6480" w:hanging="180"/>
      </w:pPr>
    </w:lvl>
  </w:abstractNum>
  <w:abstractNum w:abstractNumId="1" w15:restartNumberingAfterBreak="0">
    <w:nsid w:val="20B20997"/>
    <w:multiLevelType w:val="hybridMultilevel"/>
    <w:tmpl w:val="47920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1434F1"/>
    <w:multiLevelType w:val="hybridMultilevel"/>
    <w:tmpl w:val="92BA61C8"/>
    <w:lvl w:ilvl="0" w:tplc="D2C08B54">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3E6340D"/>
    <w:multiLevelType w:val="hybridMultilevel"/>
    <w:tmpl w:val="40C416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875AD8"/>
    <w:multiLevelType w:val="hybridMultilevel"/>
    <w:tmpl w:val="97B6C93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 w15:restartNumberingAfterBreak="0">
    <w:nsid w:val="6D4424DD"/>
    <w:multiLevelType w:val="hybridMultilevel"/>
    <w:tmpl w:val="FC40E9CA"/>
    <w:lvl w:ilvl="0" w:tplc="E79CDF16">
      <w:start w:val="2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1970197"/>
    <w:multiLevelType w:val="hybridMultilevel"/>
    <w:tmpl w:val="48CE6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B232EF2"/>
    <w:multiLevelType w:val="multilevel"/>
    <w:tmpl w:val="12E2E29A"/>
    <w:lvl w:ilvl="0">
      <w:start w:val="1"/>
      <w:numFmt w:val="decimal"/>
      <w:pStyle w:val="Kop1"/>
      <w:lvlText w:val="%1."/>
      <w:lvlJc w:val="left"/>
      <w:pPr>
        <w:ind w:left="567" w:hanging="567"/>
      </w:pPr>
      <w:rPr>
        <w:rFonts w:hint="default"/>
      </w:rPr>
    </w:lvl>
    <w:lvl w:ilvl="1">
      <w:start w:val="1"/>
      <w:numFmt w:val="decimal"/>
      <w:pStyle w:val="Kop2"/>
      <w:lvlText w:val="%1.%2."/>
      <w:lvlJc w:val="left"/>
      <w:pPr>
        <w:ind w:left="993"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abstractNum w:abstractNumId="8" w15:restartNumberingAfterBreak="0">
    <w:nsid w:val="7B2F0FD2"/>
    <w:multiLevelType w:val="hybridMultilevel"/>
    <w:tmpl w:val="0366BFD4"/>
    <w:lvl w:ilvl="0" w:tplc="CC72DE2E">
      <w:start w:val="1"/>
      <w:numFmt w:val="decimal"/>
      <w:lvlText w:val="Eis %1"/>
      <w:lvlJc w:val="left"/>
      <w:pPr>
        <w:ind w:left="284" w:hanging="284"/>
      </w:pPr>
      <w:rPr>
        <w:rFonts w:hint="default"/>
        <w:color w:val="33366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30204127">
    <w:abstractNumId w:val="0"/>
  </w:num>
  <w:num w:numId="2" w16cid:durableId="656343975">
    <w:abstractNumId w:val="7"/>
  </w:num>
  <w:num w:numId="3" w16cid:durableId="625476094">
    <w:abstractNumId w:val="8"/>
  </w:num>
  <w:num w:numId="4" w16cid:durableId="36391358">
    <w:abstractNumId w:val="7"/>
  </w:num>
  <w:num w:numId="5" w16cid:durableId="285282380">
    <w:abstractNumId w:val="7"/>
  </w:num>
  <w:num w:numId="6" w16cid:durableId="186212639">
    <w:abstractNumId w:val="7"/>
  </w:num>
  <w:num w:numId="7" w16cid:durableId="722559888">
    <w:abstractNumId w:val="7"/>
  </w:num>
  <w:num w:numId="8" w16cid:durableId="725104441">
    <w:abstractNumId w:val="7"/>
  </w:num>
  <w:num w:numId="9" w16cid:durableId="316307159">
    <w:abstractNumId w:val="7"/>
  </w:num>
  <w:num w:numId="10" w16cid:durableId="1588730959">
    <w:abstractNumId w:val="7"/>
  </w:num>
  <w:num w:numId="11" w16cid:durableId="874851456">
    <w:abstractNumId w:val="7"/>
  </w:num>
  <w:num w:numId="12" w16cid:durableId="670647648">
    <w:abstractNumId w:val="7"/>
  </w:num>
  <w:num w:numId="13" w16cid:durableId="1087582517">
    <w:abstractNumId w:val="6"/>
  </w:num>
  <w:num w:numId="14" w16cid:durableId="1945376805">
    <w:abstractNumId w:val="2"/>
  </w:num>
  <w:num w:numId="15" w16cid:durableId="193349086">
    <w:abstractNumId w:val="1"/>
  </w:num>
  <w:num w:numId="16" w16cid:durableId="1642883945">
    <w:abstractNumId w:val="5"/>
  </w:num>
  <w:num w:numId="17" w16cid:durableId="1036933808">
    <w:abstractNumId w:val="4"/>
  </w:num>
  <w:num w:numId="18" w16cid:durableId="499736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AB"/>
    <w:rsid w:val="00003D13"/>
    <w:rsid w:val="00004198"/>
    <w:rsid w:val="000049D6"/>
    <w:rsid w:val="000073B2"/>
    <w:rsid w:val="00022108"/>
    <w:rsid w:val="00022AF4"/>
    <w:rsid w:val="000375F1"/>
    <w:rsid w:val="00037BE5"/>
    <w:rsid w:val="0004524E"/>
    <w:rsid w:val="00050970"/>
    <w:rsid w:val="00055EF9"/>
    <w:rsid w:val="00067BEF"/>
    <w:rsid w:val="00072921"/>
    <w:rsid w:val="000A6513"/>
    <w:rsid w:val="000B4593"/>
    <w:rsid w:val="000C1EF7"/>
    <w:rsid w:val="000C2F64"/>
    <w:rsid w:val="000C79AD"/>
    <w:rsid w:val="000E59A0"/>
    <w:rsid w:val="000E7DA4"/>
    <w:rsid w:val="000F18A4"/>
    <w:rsid w:val="000F1B32"/>
    <w:rsid w:val="000F74E6"/>
    <w:rsid w:val="00101F8E"/>
    <w:rsid w:val="00107C43"/>
    <w:rsid w:val="00121D3B"/>
    <w:rsid w:val="00130824"/>
    <w:rsid w:val="00131615"/>
    <w:rsid w:val="0013337B"/>
    <w:rsid w:val="00135EA4"/>
    <w:rsid w:val="001410DA"/>
    <w:rsid w:val="001540A5"/>
    <w:rsid w:val="001768FB"/>
    <w:rsid w:val="001903E6"/>
    <w:rsid w:val="001A5971"/>
    <w:rsid w:val="001B26DB"/>
    <w:rsid w:val="001D16A2"/>
    <w:rsid w:val="001D6FF3"/>
    <w:rsid w:val="001E3106"/>
    <w:rsid w:val="00201A4B"/>
    <w:rsid w:val="0021493A"/>
    <w:rsid w:val="0023158D"/>
    <w:rsid w:val="002350EC"/>
    <w:rsid w:val="002444EA"/>
    <w:rsid w:val="002677F5"/>
    <w:rsid w:val="00274364"/>
    <w:rsid w:val="00283633"/>
    <w:rsid w:val="0029152D"/>
    <w:rsid w:val="002A2F02"/>
    <w:rsid w:val="002A6618"/>
    <w:rsid w:val="002A7588"/>
    <w:rsid w:val="002D5D5D"/>
    <w:rsid w:val="002D6B3D"/>
    <w:rsid w:val="002D700A"/>
    <w:rsid w:val="002F0A73"/>
    <w:rsid w:val="002F5EB4"/>
    <w:rsid w:val="0032402E"/>
    <w:rsid w:val="00332F33"/>
    <w:rsid w:val="003351BC"/>
    <w:rsid w:val="003413D4"/>
    <w:rsid w:val="003546CE"/>
    <w:rsid w:val="00356C2C"/>
    <w:rsid w:val="00360F6F"/>
    <w:rsid w:val="00366289"/>
    <w:rsid w:val="0038352D"/>
    <w:rsid w:val="00386DD8"/>
    <w:rsid w:val="00390037"/>
    <w:rsid w:val="00397181"/>
    <w:rsid w:val="003A43AA"/>
    <w:rsid w:val="003A6C61"/>
    <w:rsid w:val="003B0022"/>
    <w:rsid w:val="003B6CDB"/>
    <w:rsid w:val="003B7A05"/>
    <w:rsid w:val="003D4228"/>
    <w:rsid w:val="003F5994"/>
    <w:rsid w:val="0040447F"/>
    <w:rsid w:val="00411597"/>
    <w:rsid w:val="00422699"/>
    <w:rsid w:val="004254DC"/>
    <w:rsid w:val="004258CD"/>
    <w:rsid w:val="00427B59"/>
    <w:rsid w:val="00430228"/>
    <w:rsid w:val="00433CCB"/>
    <w:rsid w:val="0043682F"/>
    <w:rsid w:val="00454546"/>
    <w:rsid w:val="0046198E"/>
    <w:rsid w:val="004663C0"/>
    <w:rsid w:val="004705E8"/>
    <w:rsid w:val="00474E93"/>
    <w:rsid w:val="00490DBF"/>
    <w:rsid w:val="00494CC2"/>
    <w:rsid w:val="004A0FD0"/>
    <w:rsid w:val="004A48EF"/>
    <w:rsid w:val="004B469F"/>
    <w:rsid w:val="004D17BE"/>
    <w:rsid w:val="004F4953"/>
    <w:rsid w:val="004F4A87"/>
    <w:rsid w:val="00513C76"/>
    <w:rsid w:val="005266DD"/>
    <w:rsid w:val="00530CD2"/>
    <w:rsid w:val="005352F1"/>
    <w:rsid w:val="0054052E"/>
    <w:rsid w:val="00544B82"/>
    <w:rsid w:val="00545780"/>
    <w:rsid w:val="005709DE"/>
    <w:rsid w:val="00583B9D"/>
    <w:rsid w:val="005920B2"/>
    <w:rsid w:val="005F37BF"/>
    <w:rsid w:val="00606B47"/>
    <w:rsid w:val="006137C0"/>
    <w:rsid w:val="00630187"/>
    <w:rsid w:val="00640D51"/>
    <w:rsid w:val="00643397"/>
    <w:rsid w:val="00667971"/>
    <w:rsid w:val="00680946"/>
    <w:rsid w:val="0068158B"/>
    <w:rsid w:val="00691127"/>
    <w:rsid w:val="00696C42"/>
    <w:rsid w:val="006A67AE"/>
    <w:rsid w:val="006B3A19"/>
    <w:rsid w:val="006B7145"/>
    <w:rsid w:val="006D6E1D"/>
    <w:rsid w:val="0071527F"/>
    <w:rsid w:val="00717F5F"/>
    <w:rsid w:val="00720790"/>
    <w:rsid w:val="007215C0"/>
    <w:rsid w:val="00722936"/>
    <w:rsid w:val="00735491"/>
    <w:rsid w:val="00745E38"/>
    <w:rsid w:val="0074694D"/>
    <w:rsid w:val="00760759"/>
    <w:rsid w:val="00761FCD"/>
    <w:rsid w:val="00783CB1"/>
    <w:rsid w:val="007851D9"/>
    <w:rsid w:val="00787045"/>
    <w:rsid w:val="00790AA8"/>
    <w:rsid w:val="00794C99"/>
    <w:rsid w:val="007A7202"/>
    <w:rsid w:val="007D071D"/>
    <w:rsid w:val="007E11A0"/>
    <w:rsid w:val="007E301D"/>
    <w:rsid w:val="007E66B7"/>
    <w:rsid w:val="007F31F8"/>
    <w:rsid w:val="007F356E"/>
    <w:rsid w:val="007F449B"/>
    <w:rsid w:val="007F49E2"/>
    <w:rsid w:val="00801665"/>
    <w:rsid w:val="00805DB3"/>
    <w:rsid w:val="00830FB6"/>
    <w:rsid w:val="00834BA3"/>
    <w:rsid w:val="00835AFC"/>
    <w:rsid w:val="00836972"/>
    <w:rsid w:val="00852FCB"/>
    <w:rsid w:val="008921A2"/>
    <w:rsid w:val="008A2BB6"/>
    <w:rsid w:val="008B0D78"/>
    <w:rsid w:val="008B2D69"/>
    <w:rsid w:val="008B69A4"/>
    <w:rsid w:val="008C092B"/>
    <w:rsid w:val="008C2C0C"/>
    <w:rsid w:val="008E14B3"/>
    <w:rsid w:val="008E3275"/>
    <w:rsid w:val="008E5929"/>
    <w:rsid w:val="008F3D01"/>
    <w:rsid w:val="00901A9E"/>
    <w:rsid w:val="00907A8B"/>
    <w:rsid w:val="009110FA"/>
    <w:rsid w:val="009122B9"/>
    <w:rsid w:val="00921076"/>
    <w:rsid w:val="00937DDE"/>
    <w:rsid w:val="00941B8C"/>
    <w:rsid w:val="009546E9"/>
    <w:rsid w:val="009679B0"/>
    <w:rsid w:val="0097045A"/>
    <w:rsid w:val="00970BCD"/>
    <w:rsid w:val="0099688E"/>
    <w:rsid w:val="009A35F4"/>
    <w:rsid w:val="009A3C8C"/>
    <w:rsid w:val="009A748E"/>
    <w:rsid w:val="009B05C5"/>
    <w:rsid w:val="009B5DDC"/>
    <w:rsid w:val="009B7B42"/>
    <w:rsid w:val="009C0F78"/>
    <w:rsid w:val="009C21CD"/>
    <w:rsid w:val="009E536C"/>
    <w:rsid w:val="00A14CF1"/>
    <w:rsid w:val="00A22B26"/>
    <w:rsid w:val="00A44E4A"/>
    <w:rsid w:val="00A46EF5"/>
    <w:rsid w:val="00A470B6"/>
    <w:rsid w:val="00A5570A"/>
    <w:rsid w:val="00A5767F"/>
    <w:rsid w:val="00A7495E"/>
    <w:rsid w:val="00A77461"/>
    <w:rsid w:val="00A9548F"/>
    <w:rsid w:val="00AB5868"/>
    <w:rsid w:val="00AD364A"/>
    <w:rsid w:val="00AD7C9F"/>
    <w:rsid w:val="00AE118E"/>
    <w:rsid w:val="00AE5309"/>
    <w:rsid w:val="00AE6653"/>
    <w:rsid w:val="00B20C72"/>
    <w:rsid w:val="00B262B4"/>
    <w:rsid w:val="00B43C9F"/>
    <w:rsid w:val="00B4425D"/>
    <w:rsid w:val="00B46D49"/>
    <w:rsid w:val="00B61780"/>
    <w:rsid w:val="00B632F8"/>
    <w:rsid w:val="00B809F3"/>
    <w:rsid w:val="00B82266"/>
    <w:rsid w:val="00B8680A"/>
    <w:rsid w:val="00B9408E"/>
    <w:rsid w:val="00BA6E78"/>
    <w:rsid w:val="00BB0BD1"/>
    <w:rsid w:val="00BB65BF"/>
    <w:rsid w:val="00BC687B"/>
    <w:rsid w:val="00BD0C9F"/>
    <w:rsid w:val="00BE3EC4"/>
    <w:rsid w:val="00BF1140"/>
    <w:rsid w:val="00C067D6"/>
    <w:rsid w:val="00C106B0"/>
    <w:rsid w:val="00C26E57"/>
    <w:rsid w:val="00C31C8B"/>
    <w:rsid w:val="00C461DB"/>
    <w:rsid w:val="00C57EA9"/>
    <w:rsid w:val="00C64A99"/>
    <w:rsid w:val="00C725C6"/>
    <w:rsid w:val="00C909EF"/>
    <w:rsid w:val="00C97979"/>
    <w:rsid w:val="00CA4569"/>
    <w:rsid w:val="00CB4EAD"/>
    <w:rsid w:val="00CB6367"/>
    <w:rsid w:val="00CB71C1"/>
    <w:rsid w:val="00CC3A59"/>
    <w:rsid w:val="00CC533B"/>
    <w:rsid w:val="00CE58C1"/>
    <w:rsid w:val="00CE7D45"/>
    <w:rsid w:val="00CF6811"/>
    <w:rsid w:val="00D17CF3"/>
    <w:rsid w:val="00D3003F"/>
    <w:rsid w:val="00D35CA2"/>
    <w:rsid w:val="00D62921"/>
    <w:rsid w:val="00D90603"/>
    <w:rsid w:val="00DA05C1"/>
    <w:rsid w:val="00DB0480"/>
    <w:rsid w:val="00DB3C3F"/>
    <w:rsid w:val="00DB616C"/>
    <w:rsid w:val="00DB7E29"/>
    <w:rsid w:val="00DC3D95"/>
    <w:rsid w:val="00DD2B72"/>
    <w:rsid w:val="00DD580B"/>
    <w:rsid w:val="00DD58EF"/>
    <w:rsid w:val="00DE37EB"/>
    <w:rsid w:val="00E04768"/>
    <w:rsid w:val="00E07324"/>
    <w:rsid w:val="00E1474A"/>
    <w:rsid w:val="00E16421"/>
    <w:rsid w:val="00E203D3"/>
    <w:rsid w:val="00E34FE1"/>
    <w:rsid w:val="00E35521"/>
    <w:rsid w:val="00E43FCF"/>
    <w:rsid w:val="00E5426B"/>
    <w:rsid w:val="00E70C6D"/>
    <w:rsid w:val="00E77354"/>
    <w:rsid w:val="00E828E8"/>
    <w:rsid w:val="00EA05D9"/>
    <w:rsid w:val="00EB0953"/>
    <w:rsid w:val="00EB1863"/>
    <w:rsid w:val="00EB2413"/>
    <w:rsid w:val="00EC1143"/>
    <w:rsid w:val="00EE5CAB"/>
    <w:rsid w:val="00EE5EA6"/>
    <w:rsid w:val="00EE711D"/>
    <w:rsid w:val="00EF1D35"/>
    <w:rsid w:val="00EF4651"/>
    <w:rsid w:val="00F04DB1"/>
    <w:rsid w:val="00F057E1"/>
    <w:rsid w:val="00F12109"/>
    <w:rsid w:val="00F210DD"/>
    <w:rsid w:val="00F30D55"/>
    <w:rsid w:val="00F479EB"/>
    <w:rsid w:val="00F518FD"/>
    <w:rsid w:val="00F54CD8"/>
    <w:rsid w:val="00F629F2"/>
    <w:rsid w:val="00F94A74"/>
    <w:rsid w:val="00FA2E6F"/>
    <w:rsid w:val="00FB1430"/>
    <w:rsid w:val="00FC694B"/>
    <w:rsid w:val="00FE01E7"/>
    <w:rsid w:val="00FE31D1"/>
    <w:rsid w:val="035CDE30"/>
    <w:rsid w:val="1A714FAF"/>
    <w:rsid w:val="2908A5EA"/>
    <w:rsid w:val="29A4610D"/>
    <w:rsid w:val="3746B443"/>
    <w:rsid w:val="470A35C7"/>
    <w:rsid w:val="48CD729E"/>
    <w:rsid w:val="4D066F63"/>
    <w:rsid w:val="513A8154"/>
    <w:rsid w:val="5ED2BC2B"/>
    <w:rsid w:val="75A74B14"/>
    <w:rsid w:val="76209B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E58B4"/>
  <w15:chartTrackingRefBased/>
  <w15:docId w15:val="{7A64EEB4-BB55-4F69-A9FF-968550BF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46E9"/>
    <w:pPr>
      <w:spacing w:after="0" w:line="280" w:lineRule="atLeast"/>
    </w:pPr>
    <w:rPr>
      <w:rFonts w:ascii="Tahoma" w:eastAsia="Times New Roman" w:hAnsi="Tahoma" w:cs="Times New Roman"/>
      <w:sz w:val="18"/>
      <w:szCs w:val="24"/>
      <w:lang w:eastAsia="nl-NL"/>
    </w:rPr>
  </w:style>
  <w:style w:type="paragraph" w:styleId="Kop1">
    <w:name w:val="heading 1"/>
    <w:basedOn w:val="Standaard"/>
    <w:next w:val="Standaard"/>
    <w:link w:val="Kop1Char"/>
    <w:autoRedefine/>
    <w:qFormat/>
    <w:rsid w:val="008921A2"/>
    <w:pPr>
      <w:keepNext/>
      <w:keepLines/>
      <w:pageBreakBefore/>
      <w:numPr>
        <w:numId w:val="2"/>
      </w:numPr>
      <w:spacing w:after="560"/>
      <w:outlineLvl w:val="0"/>
    </w:pPr>
    <w:rPr>
      <w:rFonts w:eastAsiaTheme="majorEastAsia" w:cs="Arial"/>
      <w:b/>
      <w:bCs/>
      <w:color w:val="333662"/>
      <w:sz w:val="28"/>
      <w:szCs w:val="28"/>
    </w:rPr>
  </w:style>
  <w:style w:type="paragraph" w:styleId="Kop2">
    <w:name w:val="heading 2"/>
    <w:basedOn w:val="Standaard"/>
    <w:next w:val="Standaard"/>
    <w:link w:val="Kop2Char"/>
    <w:autoRedefine/>
    <w:unhideWhenUsed/>
    <w:qFormat/>
    <w:rsid w:val="00901A9E"/>
    <w:pPr>
      <w:keepNext/>
      <w:keepLines/>
      <w:numPr>
        <w:ilvl w:val="1"/>
        <w:numId w:val="2"/>
      </w:numPr>
      <w:spacing w:before="280"/>
      <w:outlineLvl w:val="1"/>
    </w:pPr>
    <w:rPr>
      <w:rFonts w:eastAsiaTheme="majorEastAsia" w:cs="Arial"/>
      <w:b/>
      <w:bCs/>
      <w:color w:val="333662"/>
      <w:sz w:val="22"/>
      <w:szCs w:val="20"/>
    </w:rPr>
  </w:style>
  <w:style w:type="paragraph" w:styleId="Kop3">
    <w:name w:val="heading 3"/>
    <w:basedOn w:val="Standaard"/>
    <w:next w:val="Standaard"/>
    <w:link w:val="Kop3Char"/>
    <w:unhideWhenUsed/>
    <w:qFormat/>
    <w:rsid w:val="008921A2"/>
    <w:pPr>
      <w:keepNext/>
      <w:keepLines/>
      <w:numPr>
        <w:ilvl w:val="2"/>
        <w:numId w:val="2"/>
      </w:numPr>
      <w:spacing w:before="200"/>
      <w:outlineLvl w:val="2"/>
    </w:pPr>
    <w:rPr>
      <w:rFonts w:eastAsiaTheme="majorEastAsia" w:cs="Arial"/>
      <w:b/>
      <w:bCs/>
      <w:color w:val="000000" w:themeColor="text1"/>
    </w:rPr>
  </w:style>
  <w:style w:type="paragraph" w:styleId="Kop4">
    <w:name w:val="heading 4"/>
    <w:basedOn w:val="Standaard"/>
    <w:next w:val="Standaard"/>
    <w:link w:val="Kop4Char"/>
    <w:unhideWhenUsed/>
    <w:qFormat/>
    <w:rsid w:val="008921A2"/>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921A2"/>
    <w:rPr>
      <w:rFonts w:ascii="Tahoma" w:eastAsiaTheme="majorEastAsia" w:hAnsi="Tahoma" w:cs="Arial"/>
      <w:b/>
      <w:bCs/>
      <w:color w:val="333662"/>
      <w:sz w:val="28"/>
      <w:szCs w:val="28"/>
      <w:lang w:eastAsia="nl-NL"/>
    </w:rPr>
  </w:style>
  <w:style w:type="character" w:customStyle="1" w:styleId="Kop2Char">
    <w:name w:val="Kop 2 Char"/>
    <w:basedOn w:val="Standaardalinea-lettertype"/>
    <w:link w:val="Kop2"/>
    <w:rsid w:val="00901A9E"/>
    <w:rPr>
      <w:rFonts w:ascii="Tahoma" w:eastAsiaTheme="majorEastAsia" w:hAnsi="Tahoma" w:cs="Arial"/>
      <w:b/>
      <w:bCs/>
      <w:color w:val="333662"/>
      <w:szCs w:val="20"/>
      <w:lang w:eastAsia="nl-NL"/>
    </w:rPr>
  </w:style>
  <w:style w:type="character" w:customStyle="1" w:styleId="Kop3Char">
    <w:name w:val="Kop 3 Char"/>
    <w:basedOn w:val="Standaardalinea-lettertype"/>
    <w:link w:val="Kop3"/>
    <w:rsid w:val="008921A2"/>
    <w:rPr>
      <w:rFonts w:ascii="Arial" w:eastAsiaTheme="majorEastAsia" w:hAnsi="Arial" w:cs="Arial"/>
      <w:b/>
      <w:bCs/>
      <w:color w:val="000000" w:themeColor="text1"/>
      <w:sz w:val="20"/>
      <w:szCs w:val="24"/>
      <w:lang w:eastAsia="nl-NL"/>
    </w:rPr>
  </w:style>
  <w:style w:type="character" w:customStyle="1" w:styleId="Kop4Char">
    <w:name w:val="Kop 4 Char"/>
    <w:basedOn w:val="Standaardalinea-lettertype"/>
    <w:link w:val="Kop4"/>
    <w:rsid w:val="008921A2"/>
    <w:rPr>
      <w:rFonts w:asciiTheme="majorHAnsi" w:eastAsiaTheme="majorEastAsia" w:hAnsiTheme="majorHAnsi" w:cstheme="majorBidi"/>
      <w:b/>
      <w:bCs/>
      <w:i/>
      <w:iCs/>
      <w:color w:val="4472C4" w:themeColor="accent1"/>
      <w:sz w:val="20"/>
      <w:szCs w:val="24"/>
      <w:lang w:eastAsia="nl-NL"/>
    </w:rPr>
  </w:style>
  <w:style w:type="paragraph" w:customStyle="1" w:styleId="HRNaamInstituut">
    <w:name w:val="HR_NaamInstituut"/>
    <w:basedOn w:val="Standaard"/>
    <w:rsid w:val="008921A2"/>
    <w:rPr>
      <w:b/>
      <w:sz w:val="24"/>
    </w:rPr>
  </w:style>
  <w:style w:type="paragraph" w:styleId="Koptekst">
    <w:name w:val="header"/>
    <w:basedOn w:val="Standaard"/>
    <w:link w:val="KoptekstChar"/>
    <w:rsid w:val="008921A2"/>
    <w:pPr>
      <w:tabs>
        <w:tab w:val="center" w:pos="4536"/>
        <w:tab w:val="right" w:pos="9072"/>
      </w:tabs>
    </w:pPr>
  </w:style>
  <w:style w:type="character" w:customStyle="1" w:styleId="KoptekstChar">
    <w:name w:val="Koptekst Char"/>
    <w:basedOn w:val="Standaardalinea-lettertype"/>
    <w:link w:val="Koptekst"/>
    <w:rsid w:val="008921A2"/>
    <w:rPr>
      <w:rFonts w:ascii="Arial" w:eastAsia="Times New Roman" w:hAnsi="Arial" w:cs="Times New Roman"/>
      <w:sz w:val="20"/>
      <w:szCs w:val="24"/>
      <w:lang w:eastAsia="nl-NL"/>
    </w:rPr>
  </w:style>
  <w:style w:type="paragraph" w:styleId="Voettekst">
    <w:name w:val="footer"/>
    <w:basedOn w:val="Standaard"/>
    <w:link w:val="VoettekstChar"/>
    <w:rsid w:val="008921A2"/>
    <w:pPr>
      <w:tabs>
        <w:tab w:val="center" w:pos="4536"/>
        <w:tab w:val="right" w:pos="9072"/>
      </w:tabs>
    </w:pPr>
    <w:rPr>
      <w:color w:val="4C4C4C"/>
      <w:sz w:val="16"/>
    </w:rPr>
  </w:style>
  <w:style w:type="character" w:customStyle="1" w:styleId="VoettekstChar">
    <w:name w:val="Voettekst Char"/>
    <w:basedOn w:val="Standaardalinea-lettertype"/>
    <w:link w:val="Voettekst"/>
    <w:rsid w:val="008921A2"/>
    <w:rPr>
      <w:rFonts w:ascii="Arial" w:eastAsia="Times New Roman" w:hAnsi="Arial" w:cs="Times New Roman"/>
      <w:color w:val="4C4C4C"/>
      <w:sz w:val="16"/>
      <w:szCs w:val="24"/>
      <w:lang w:eastAsia="nl-NL"/>
    </w:rPr>
  </w:style>
  <w:style w:type="table" w:styleId="Tabelraster">
    <w:name w:val="Table Grid"/>
    <w:basedOn w:val="Standaardtabel"/>
    <w:rsid w:val="008921A2"/>
    <w:pPr>
      <w:spacing w:after="0"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Opleidingen">
    <w:name w:val="HR_Opleidingen"/>
    <w:basedOn w:val="Standaard"/>
    <w:rsid w:val="008921A2"/>
    <w:pPr>
      <w:spacing w:line="260" w:lineRule="atLeast"/>
    </w:pPr>
    <w:rPr>
      <w:color w:val="4C4C4C"/>
    </w:rPr>
  </w:style>
  <w:style w:type="paragraph" w:styleId="Lijstalinea">
    <w:name w:val="List Paragraph"/>
    <w:basedOn w:val="Standaard"/>
    <w:uiPriority w:val="34"/>
    <w:qFormat/>
    <w:rsid w:val="008921A2"/>
    <w:pPr>
      <w:ind w:left="720"/>
      <w:contextualSpacing/>
    </w:pPr>
  </w:style>
  <w:style w:type="character" w:styleId="Hyperlink">
    <w:name w:val="Hyperlink"/>
    <w:uiPriority w:val="99"/>
    <w:rsid w:val="008921A2"/>
    <w:rPr>
      <w:color w:val="0000FF"/>
      <w:u w:val="single"/>
    </w:rPr>
  </w:style>
  <w:style w:type="paragraph" w:styleId="Ballontekst">
    <w:name w:val="Balloon Text"/>
    <w:basedOn w:val="Standaard"/>
    <w:link w:val="BallontekstChar"/>
    <w:uiPriority w:val="99"/>
    <w:semiHidden/>
    <w:unhideWhenUsed/>
    <w:rsid w:val="008921A2"/>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921A2"/>
    <w:rPr>
      <w:rFonts w:ascii="Segoe UI" w:eastAsia="Times New Roman" w:hAnsi="Segoe UI" w:cs="Segoe UI"/>
      <w:sz w:val="18"/>
      <w:szCs w:val="18"/>
      <w:lang w:eastAsia="nl-NL"/>
    </w:rPr>
  </w:style>
  <w:style w:type="paragraph" w:styleId="Revisie">
    <w:name w:val="Revision"/>
    <w:hidden/>
    <w:uiPriority w:val="99"/>
    <w:semiHidden/>
    <w:rsid w:val="00583B9D"/>
    <w:pPr>
      <w:spacing w:after="0" w:line="240" w:lineRule="auto"/>
    </w:pPr>
    <w:rPr>
      <w:rFonts w:ascii="Tahoma" w:eastAsia="Times New Roman" w:hAnsi="Tahoma" w:cs="Times New Roman"/>
      <w:sz w:val="18"/>
      <w:szCs w:val="24"/>
      <w:lang w:eastAsia="nl-NL"/>
    </w:rPr>
  </w:style>
  <w:style w:type="character" w:styleId="Verwijzingopmerking">
    <w:name w:val="annotation reference"/>
    <w:basedOn w:val="Standaardalinea-lettertype"/>
    <w:uiPriority w:val="99"/>
    <w:semiHidden/>
    <w:unhideWhenUsed/>
    <w:rsid w:val="00E203D3"/>
    <w:rPr>
      <w:sz w:val="16"/>
      <w:szCs w:val="16"/>
    </w:rPr>
  </w:style>
  <w:style w:type="paragraph" w:styleId="Tekstopmerking">
    <w:name w:val="annotation text"/>
    <w:basedOn w:val="Standaard"/>
    <w:link w:val="TekstopmerkingChar"/>
    <w:uiPriority w:val="99"/>
    <w:unhideWhenUsed/>
    <w:rsid w:val="00E203D3"/>
    <w:pPr>
      <w:spacing w:line="240" w:lineRule="auto"/>
    </w:pPr>
    <w:rPr>
      <w:sz w:val="20"/>
      <w:szCs w:val="20"/>
    </w:rPr>
  </w:style>
  <w:style w:type="character" w:customStyle="1" w:styleId="TekstopmerkingChar">
    <w:name w:val="Tekst opmerking Char"/>
    <w:basedOn w:val="Standaardalinea-lettertype"/>
    <w:link w:val="Tekstopmerking"/>
    <w:uiPriority w:val="99"/>
    <w:rsid w:val="00E203D3"/>
    <w:rPr>
      <w:rFonts w:ascii="Tahoma" w:eastAsia="Times New Roman" w:hAnsi="Tahom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203D3"/>
    <w:rPr>
      <w:b/>
      <w:bCs/>
    </w:rPr>
  </w:style>
  <w:style w:type="character" w:customStyle="1" w:styleId="OnderwerpvanopmerkingChar">
    <w:name w:val="Onderwerp van opmerking Char"/>
    <w:basedOn w:val="TekstopmerkingChar"/>
    <w:link w:val="Onderwerpvanopmerking"/>
    <w:uiPriority w:val="99"/>
    <w:semiHidden/>
    <w:rsid w:val="00E203D3"/>
    <w:rPr>
      <w:rFonts w:ascii="Tahoma" w:eastAsia="Times New Roman" w:hAnsi="Tahoma" w:cs="Times New Roman"/>
      <w:b/>
      <w:bCs/>
      <w:sz w:val="20"/>
      <w:szCs w:val="20"/>
      <w:lang w:eastAsia="nl-NL"/>
    </w:rPr>
  </w:style>
  <w:style w:type="paragraph" w:styleId="Geenafstand">
    <w:name w:val="No Spacing"/>
    <w:uiPriority w:val="1"/>
    <w:qFormat/>
    <w:rsid w:val="00921076"/>
    <w:pPr>
      <w:spacing w:after="0" w:line="240" w:lineRule="auto"/>
    </w:pPr>
    <w:rPr>
      <w:rFonts w:ascii="Tahoma" w:eastAsia="Times New Roman" w:hAnsi="Tahom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687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yWolfert-HIP\Downloads\Bijlage%203%20-%20Programma%20van%20Eise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374c010-84b2-41aa-9f70-829eca1e20e5" xsi:nil="true"/>
    <lcf76f155ced4ddcb4097134ff3c332f xmlns="58136303-e262-4c30-89d9-d9f80385de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24D276D54AE04BAA66E2DA3537A38B" ma:contentTypeVersion="12" ma:contentTypeDescription="Een nieuw document maken." ma:contentTypeScope="" ma:versionID="a6025916b3742d42fee72fd7b91559ef">
  <xsd:schema xmlns:xsd="http://www.w3.org/2001/XMLSchema" xmlns:xs="http://www.w3.org/2001/XMLSchema" xmlns:p="http://schemas.microsoft.com/office/2006/metadata/properties" xmlns:ns2="58136303-e262-4c30-89d9-d9f80385de94" xmlns:ns3="a374c010-84b2-41aa-9f70-829eca1e20e5" targetNamespace="http://schemas.microsoft.com/office/2006/metadata/properties" ma:root="true" ma:fieldsID="f46ce94cbaa630b5d86775a37b41b54f" ns2:_="" ns3:_="">
    <xsd:import namespace="58136303-e262-4c30-89d9-d9f80385de94"/>
    <xsd:import namespace="a374c010-84b2-41aa-9f70-829eca1e20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6303-e262-4c30-89d9-d9f80385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c34fcce-77dc-4f90-ae42-577741ce02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74c010-84b2-41aa-9f70-829eca1e20e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409cd81-1d4d-4065-b77d-e873716090dc}" ma:internalName="TaxCatchAll" ma:showField="CatchAllData" ma:web="a374c010-84b2-41aa-9f70-829eca1e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EEE37-2CAE-4C6A-84DA-AFB8B76E45CB}">
  <ds:schemaRefs>
    <ds:schemaRef ds:uri="http://schemas.microsoft.com/sharepoint/v3/contenttype/forms"/>
  </ds:schemaRefs>
</ds:datastoreItem>
</file>

<file path=customXml/itemProps2.xml><?xml version="1.0" encoding="utf-8"?>
<ds:datastoreItem xmlns:ds="http://schemas.openxmlformats.org/officeDocument/2006/customXml" ds:itemID="{87EBE5FF-92BB-45DD-969A-7168AB6C6D3B}">
  <ds:schemaRefs>
    <ds:schemaRef ds:uri="http://schemas.openxmlformats.org/officeDocument/2006/bibliography"/>
  </ds:schemaRefs>
</ds:datastoreItem>
</file>

<file path=customXml/itemProps3.xml><?xml version="1.0" encoding="utf-8"?>
<ds:datastoreItem xmlns:ds="http://schemas.openxmlformats.org/officeDocument/2006/customXml" ds:itemID="{3BC521B7-4791-40D0-B21D-84C8BE36C936}">
  <ds:schemaRefs>
    <ds:schemaRef ds:uri="http://schemas.openxmlformats.org/package/2006/metadata/core-properties"/>
    <ds:schemaRef ds:uri="http://schemas.microsoft.com/office/2006/metadata/properties"/>
    <ds:schemaRef ds:uri="http://purl.org/dc/elements/1.1/"/>
    <ds:schemaRef ds:uri="http://purl.org/dc/dcmitype/"/>
    <ds:schemaRef ds:uri="http://schemas.microsoft.com/office/2006/documentManagement/types"/>
    <ds:schemaRef ds:uri="a374c010-84b2-41aa-9f70-829eca1e20e5"/>
    <ds:schemaRef ds:uri="http://purl.org/dc/terms/"/>
    <ds:schemaRef ds:uri="http://schemas.microsoft.com/office/infopath/2007/PartnerControls"/>
    <ds:schemaRef ds:uri="58136303-e262-4c30-89d9-d9f80385de94"/>
    <ds:schemaRef ds:uri="http://www.w3.org/XML/1998/namespace"/>
  </ds:schemaRefs>
</ds:datastoreItem>
</file>

<file path=customXml/itemProps4.xml><?xml version="1.0" encoding="utf-8"?>
<ds:datastoreItem xmlns:ds="http://schemas.openxmlformats.org/officeDocument/2006/customXml" ds:itemID="{B72F0FC1-1E75-47FC-81C5-4A11D4CD2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6303-e262-4c30-89d9-d9f80385de94"/>
    <ds:schemaRef ds:uri="a374c010-84b2-41aa-9f70-829eca1e2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3 - Programma van Eisen</Template>
  <TotalTime>5</TotalTime>
  <Pages>8</Pages>
  <Words>2052</Words>
  <Characters>11292</Characters>
  <Application>Microsoft Office Word</Application>
  <DocSecurity>0</DocSecurity>
  <Lines>94</Lines>
  <Paragraphs>26</Paragraphs>
  <ScaleCrop>false</ScaleCrop>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Wolfert - HIP</dc:creator>
  <cp:keywords/>
  <dc:description/>
  <cp:lastModifiedBy>Romy Wolfert - HIP</cp:lastModifiedBy>
  <cp:revision>3</cp:revision>
  <dcterms:created xsi:type="dcterms:W3CDTF">2024-04-26T13:41:00Z</dcterms:created>
  <dcterms:modified xsi:type="dcterms:W3CDTF">2024-04-29T07:41:00Z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0x010100F224D276D54AE04BAA66E2DA3537A38B</vt:lpwstr>
  </property>
  <property fmtid="{D5CDD505-2E9C-101B-9397-08002B2CF9AE}" pid="3" name="MediaServiceImageTags">
    <vt:lpwstr/>
  </property>
</Properties>
</file>