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2C8CB" w14:textId="7CA6EC9D" w:rsidR="00681321" w:rsidRPr="00681321" w:rsidRDefault="00681321">
      <w:pPr>
        <w:rPr>
          <w:b/>
          <w:bCs/>
          <w:sz w:val="28"/>
          <w:szCs w:val="28"/>
        </w:rPr>
      </w:pPr>
      <w:r w:rsidRPr="00681321">
        <w:rPr>
          <w:b/>
          <w:bCs/>
          <w:sz w:val="28"/>
          <w:szCs w:val="28"/>
        </w:rPr>
        <w:t>Aanvullende informatie n.a.v. eerste vragenronde</w:t>
      </w:r>
    </w:p>
    <w:p w14:paraId="30C22096" w14:textId="24ADDB28" w:rsidR="00F165C1" w:rsidRPr="00DD7527" w:rsidRDefault="00F83934">
      <w:pPr>
        <w:rPr>
          <w:sz w:val="20"/>
          <w:szCs w:val="20"/>
        </w:rPr>
      </w:pPr>
      <w:r w:rsidRPr="00DD7527">
        <w:rPr>
          <w:sz w:val="20"/>
          <w:szCs w:val="20"/>
        </w:rPr>
        <w:t>In de eerste vragenronde zijn door inschrijvers vergelijkbare vragen gesteld ten aanzien van de volgende onderdelen:</w:t>
      </w:r>
    </w:p>
    <w:p w14:paraId="2CD3891F" w14:textId="35CB167D" w:rsidR="00F83934" w:rsidRPr="00DD7527" w:rsidRDefault="00F83934" w:rsidP="00F83934">
      <w:pPr>
        <w:pStyle w:val="Lijstalinea"/>
        <w:numPr>
          <w:ilvl w:val="0"/>
          <w:numId w:val="1"/>
        </w:numPr>
        <w:rPr>
          <w:sz w:val="20"/>
          <w:szCs w:val="20"/>
        </w:rPr>
      </w:pPr>
      <w:r w:rsidRPr="00DD7527">
        <w:rPr>
          <w:sz w:val="20"/>
          <w:szCs w:val="20"/>
        </w:rPr>
        <w:t>Prijs</w:t>
      </w:r>
    </w:p>
    <w:p w14:paraId="3EA67437" w14:textId="6A2288C8" w:rsidR="00F83934" w:rsidRPr="00DD7527" w:rsidRDefault="00F83934" w:rsidP="00F83934">
      <w:pPr>
        <w:pStyle w:val="Lijstalinea"/>
        <w:numPr>
          <w:ilvl w:val="0"/>
          <w:numId w:val="1"/>
        </w:numPr>
        <w:rPr>
          <w:sz w:val="20"/>
          <w:szCs w:val="20"/>
        </w:rPr>
      </w:pPr>
      <w:r w:rsidRPr="00DD7527">
        <w:rPr>
          <w:sz w:val="20"/>
          <w:szCs w:val="20"/>
        </w:rPr>
        <w:t>Bevindingen voorgaande controles</w:t>
      </w:r>
    </w:p>
    <w:p w14:paraId="49E651DF" w14:textId="1E803796" w:rsidR="00F83934" w:rsidRPr="00DD7527" w:rsidRDefault="00F83934" w:rsidP="00F83934">
      <w:pPr>
        <w:pStyle w:val="Lijstalinea"/>
        <w:numPr>
          <w:ilvl w:val="0"/>
          <w:numId w:val="1"/>
        </w:numPr>
        <w:rPr>
          <w:sz w:val="20"/>
          <w:szCs w:val="20"/>
        </w:rPr>
      </w:pPr>
      <w:r w:rsidRPr="00DD7527">
        <w:rPr>
          <w:sz w:val="20"/>
          <w:szCs w:val="20"/>
        </w:rPr>
        <w:t>Algemene Inkoopvoorwaarden (bijlage C)</w:t>
      </w:r>
    </w:p>
    <w:p w14:paraId="1CEF1E14" w14:textId="37E149F0" w:rsidR="00F83934" w:rsidRPr="00DD7527" w:rsidRDefault="00F83934" w:rsidP="00F83934">
      <w:pPr>
        <w:pStyle w:val="Lijstalinea"/>
        <w:numPr>
          <w:ilvl w:val="0"/>
          <w:numId w:val="1"/>
        </w:numPr>
        <w:rPr>
          <w:sz w:val="20"/>
          <w:szCs w:val="20"/>
        </w:rPr>
      </w:pPr>
      <w:r w:rsidRPr="00DD7527">
        <w:rPr>
          <w:sz w:val="20"/>
          <w:szCs w:val="20"/>
        </w:rPr>
        <w:t>Concept Overeenkomst Accountantsdiensten (bijlage B)</w:t>
      </w:r>
    </w:p>
    <w:p w14:paraId="58DE4ADC" w14:textId="25370BED" w:rsidR="00F83934" w:rsidRPr="00DD7527" w:rsidRDefault="00F83934" w:rsidP="00F83934">
      <w:pPr>
        <w:rPr>
          <w:sz w:val="20"/>
          <w:szCs w:val="20"/>
        </w:rPr>
      </w:pPr>
      <w:r w:rsidRPr="00DD7527">
        <w:rPr>
          <w:sz w:val="20"/>
          <w:szCs w:val="20"/>
        </w:rPr>
        <w:t>Middels dit document willen we op de genoemde onderdelen een nadere toelichting geven die de gestelde vragen beantwoord.</w:t>
      </w:r>
    </w:p>
    <w:p w14:paraId="4BD1549F" w14:textId="5978CA9D" w:rsidR="00F83934" w:rsidRPr="00681321" w:rsidRDefault="00F83934" w:rsidP="00F83934">
      <w:pPr>
        <w:rPr>
          <w:b/>
          <w:bCs/>
          <w:sz w:val="24"/>
          <w:szCs w:val="24"/>
          <w:u w:val="single"/>
        </w:rPr>
      </w:pPr>
      <w:r w:rsidRPr="00681321">
        <w:rPr>
          <w:b/>
          <w:bCs/>
          <w:sz w:val="24"/>
          <w:szCs w:val="24"/>
          <w:u w:val="single"/>
        </w:rPr>
        <w:t>Prijs</w:t>
      </w:r>
    </w:p>
    <w:p w14:paraId="0A01C281" w14:textId="7227080E" w:rsidR="00F83934" w:rsidRPr="00DD7527" w:rsidRDefault="00F83934" w:rsidP="00F83934">
      <w:pPr>
        <w:rPr>
          <w:sz w:val="20"/>
          <w:szCs w:val="20"/>
        </w:rPr>
      </w:pPr>
      <w:r w:rsidRPr="00DD7527">
        <w:rPr>
          <w:sz w:val="20"/>
          <w:szCs w:val="20"/>
        </w:rPr>
        <w:t xml:space="preserve">In het aanbestedingsdocument was op het onderdeel prijs per abuis een onjuistheid opgenomen. Er is op vrijdag 17 februari een nieuwe versie van het aanbestedingsdocument geplaatst op TenderNed waar de tekst is aangepast naar een bandbreedte van € 105.000 naar € 135.000. Deze prijs is tot stand gekomen op basis van de gemiddelde prijs van de accountantskosten die Kind en Onderwijs Rotterdam betaalde en de accountantskosten die LMC VO betaalde. Hierbij is gezien de omvang de prijs van KOR voor 35% meegewogen en de prijs van LMC voor 65%. Hierbij zijn wij mogelijk wat te kort door de bocht gegaan, omdat de organisatie in omvang toeneemt. Om deze reden hebben wij besloten de range aan te passen naar € 115.000 tot </w:t>
      </w:r>
      <w:r w:rsidR="00E61B54">
        <w:rPr>
          <w:sz w:val="20"/>
          <w:szCs w:val="20"/>
        </w:rPr>
        <w:br/>
      </w:r>
      <w:r w:rsidRPr="00DD7527">
        <w:rPr>
          <w:sz w:val="20"/>
          <w:szCs w:val="20"/>
        </w:rPr>
        <w:t>€ 147.500. Tevens zijn wij ons er van bewust dat de controle over het boekjaar 2024 nog een overgangssituatie zal zijn waarin er nog geen geïntegreerd ERP systeem is voor SARO. Wij realiseren ons dan ook dat voor het eerste jaar aanvullende kosten gemaakt zullen moeten worden. Echter willen wij voor het meerjarige contract uitgaan van de nieuwe situatie vanaf 1-1-2025.</w:t>
      </w:r>
    </w:p>
    <w:p w14:paraId="5F160FBB" w14:textId="68E51791" w:rsidR="00067F3C" w:rsidRPr="00DD7527" w:rsidRDefault="00067F3C" w:rsidP="00F83934">
      <w:pPr>
        <w:rPr>
          <w:sz w:val="20"/>
          <w:szCs w:val="20"/>
        </w:rPr>
      </w:pPr>
      <w:r w:rsidRPr="00DD7527">
        <w:rPr>
          <w:sz w:val="20"/>
          <w:szCs w:val="20"/>
        </w:rPr>
        <w:t>Tevens is opgemerkt dat in het prijzenblad (bijlage H) de functie van controleleider wel is opgenomen, maar deze in het aanbestedingsdocument ontbreekt.</w:t>
      </w:r>
    </w:p>
    <w:p w14:paraId="37C5FC8E" w14:textId="0BFA4C8A" w:rsidR="00067F3C" w:rsidRPr="00DD7527" w:rsidRDefault="00067F3C" w:rsidP="00F83934">
      <w:pPr>
        <w:rPr>
          <w:sz w:val="20"/>
          <w:szCs w:val="20"/>
        </w:rPr>
      </w:pPr>
      <w:r w:rsidRPr="00DD7527">
        <w:rPr>
          <w:sz w:val="20"/>
          <w:szCs w:val="20"/>
        </w:rPr>
        <w:t>Hiermee is Beoordelingskader f: Prijs als volgt gewijzigd:</w:t>
      </w:r>
    </w:p>
    <w:p w14:paraId="2885C384" w14:textId="77777777" w:rsidR="00DD7527" w:rsidRPr="00DF4560" w:rsidRDefault="00DD7527" w:rsidP="00DD7527">
      <w:pPr>
        <w:pStyle w:val="Lijstalinea"/>
        <w:numPr>
          <w:ilvl w:val="0"/>
          <w:numId w:val="3"/>
        </w:numPr>
        <w:spacing w:after="4" w:line="313" w:lineRule="auto"/>
        <w:ind w:right="10"/>
        <w:jc w:val="both"/>
        <w:rPr>
          <w:sz w:val="20"/>
          <w:szCs w:val="20"/>
        </w:rPr>
      </w:pPr>
      <w:r w:rsidRPr="00DF4560">
        <w:rPr>
          <w:sz w:val="20"/>
          <w:szCs w:val="20"/>
        </w:rPr>
        <w:t>Totale prijs onderdeel 1 en 2</w:t>
      </w:r>
    </w:p>
    <w:p w14:paraId="2EAA7067" w14:textId="77777777" w:rsidR="00DD7527" w:rsidRPr="00DF4560" w:rsidRDefault="00DD7527" w:rsidP="00DD7527">
      <w:pPr>
        <w:ind w:left="-5" w:right="10"/>
        <w:rPr>
          <w:sz w:val="20"/>
          <w:szCs w:val="20"/>
        </w:rPr>
      </w:pPr>
      <w:r w:rsidRPr="00DF4560">
        <w:rPr>
          <w:sz w:val="20"/>
          <w:szCs w:val="20"/>
        </w:rPr>
        <w:t xml:space="preserve">De Inschrijver krijgt 20 punten als de totale prijs voor onderdeel 1 en 2 € 115.000 (inclusief BTW) bedraagt of lager. Als de prijs € </w:t>
      </w:r>
      <w:r w:rsidRPr="00DF4560">
        <w:rPr>
          <w:color w:val="000000" w:themeColor="text1"/>
          <w:sz w:val="20"/>
          <w:szCs w:val="20"/>
        </w:rPr>
        <w:t xml:space="preserve">147.500 </w:t>
      </w:r>
      <w:r w:rsidRPr="00DF4560">
        <w:rPr>
          <w:sz w:val="20"/>
          <w:szCs w:val="20"/>
        </w:rPr>
        <w:t xml:space="preserve">(inclusief BTW) of hoger is, krijgt de Inschrijver 0 punten.   </w:t>
      </w:r>
    </w:p>
    <w:p w14:paraId="5BA6E3E7" w14:textId="77777777" w:rsidR="00DD7527" w:rsidRDefault="00DD7527" w:rsidP="00DD7527">
      <w:pPr>
        <w:spacing w:after="0"/>
        <w:ind w:left="1568" w:right="1633"/>
        <w:jc w:val="center"/>
        <w:rPr>
          <w:rFonts w:ascii="Cambria Math" w:eastAsia="Cambria Math" w:hAnsi="Cambria Math" w:cs="Cambria Math"/>
          <w:sz w:val="18"/>
          <w:szCs w:val="18"/>
        </w:rPr>
      </w:pPr>
      <w:r>
        <w:rPr>
          <w:rFonts w:ascii="Cambria Math" w:eastAsia="Cambria Math" w:hAnsi="Cambria Math" w:cs="Cambria Math"/>
          <w:noProof/>
          <w:sz w:val="18"/>
          <w:szCs w:val="18"/>
        </w:rPr>
        <mc:AlternateContent>
          <mc:Choice Requires="wps">
            <w:drawing>
              <wp:anchor distT="0" distB="0" distL="114300" distR="114300" simplePos="0" relativeHeight="251661312" behindDoc="0" locked="0" layoutInCell="1" allowOverlap="1" wp14:anchorId="1580B9CD" wp14:editId="0664A479">
                <wp:simplePos x="0" y="0"/>
                <wp:positionH relativeFrom="column">
                  <wp:posOffset>3482010</wp:posOffset>
                </wp:positionH>
                <wp:positionV relativeFrom="paragraph">
                  <wp:posOffset>55880</wp:posOffset>
                </wp:positionV>
                <wp:extent cx="73152" cy="416966"/>
                <wp:effectExtent l="0" t="0" r="22225" b="21590"/>
                <wp:wrapNone/>
                <wp:docPr id="10" name="Vrije vorm: vorm 10"/>
                <wp:cNvGraphicFramePr/>
                <a:graphic xmlns:a="http://schemas.openxmlformats.org/drawingml/2006/main">
                  <a:graphicData uri="http://schemas.microsoft.com/office/word/2010/wordprocessingShape">
                    <wps:wsp>
                      <wps:cNvSpPr/>
                      <wps:spPr>
                        <a:xfrm>
                          <a:off x="0" y="0"/>
                          <a:ext cx="73152" cy="416966"/>
                        </a:xfrm>
                        <a:custGeom>
                          <a:avLst/>
                          <a:gdLst>
                            <a:gd name="connsiteX0" fmla="*/ 14630 w 139057"/>
                            <a:gd name="connsiteY0" fmla="*/ 0 h 416966"/>
                            <a:gd name="connsiteX1" fmla="*/ 138989 w 139057"/>
                            <a:gd name="connsiteY1" fmla="*/ 204826 h 416966"/>
                            <a:gd name="connsiteX2" fmla="*/ 0 w 139057"/>
                            <a:gd name="connsiteY2" fmla="*/ 416966 h 416966"/>
                          </a:gdLst>
                          <a:ahLst/>
                          <a:cxnLst>
                            <a:cxn ang="0">
                              <a:pos x="connsiteX0" y="connsiteY0"/>
                            </a:cxn>
                            <a:cxn ang="0">
                              <a:pos x="connsiteX1" y="connsiteY1"/>
                            </a:cxn>
                            <a:cxn ang="0">
                              <a:pos x="connsiteX2" y="connsiteY2"/>
                            </a:cxn>
                          </a:cxnLst>
                          <a:rect l="l" t="t" r="r" b="b"/>
                          <a:pathLst>
                            <a:path w="139057" h="416966">
                              <a:moveTo>
                                <a:pt x="14630" y="0"/>
                              </a:moveTo>
                              <a:cubicBezTo>
                                <a:pt x="78028" y="67666"/>
                                <a:pt x="141427" y="135332"/>
                                <a:pt x="138989" y="204826"/>
                              </a:cubicBezTo>
                              <a:cubicBezTo>
                                <a:pt x="136551" y="274320"/>
                                <a:pt x="24384" y="379171"/>
                                <a:pt x="0" y="416966"/>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1D7575" id="Vrije vorm: vorm 10" o:spid="_x0000_s1026" style="position:absolute;margin-left:274.15pt;margin-top:4.4pt;width:5.75pt;height:32.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39057,41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" path="m14630,c78028,67666,141427,135332,138989,204826,136551,274320,24384,379171,,416966e" filled="f" strokecolor="black [3213]" strokeweight="1pt">
                <v:stroke joinstyle="miter"/>
                <v:path arrowok="t" o:connecttype="custom" o:connectlocs="7696,0;73116,204826;0,416966" o:connectangles="0,0,0"/>
              </v:shape>
            </w:pict>
          </mc:Fallback>
        </mc:AlternateContent>
      </w:r>
      <w:r>
        <w:rPr>
          <w:rFonts w:ascii="Cambria Math" w:eastAsia="Cambria Math" w:hAnsi="Cambria Math" w:cs="Cambria Math"/>
          <w:noProof/>
          <w:sz w:val="18"/>
          <w:szCs w:val="18"/>
        </w:rPr>
        <mc:AlternateContent>
          <mc:Choice Requires="wps">
            <w:drawing>
              <wp:anchor distT="0" distB="0" distL="114300" distR="114300" simplePos="0" relativeHeight="251660288" behindDoc="0" locked="0" layoutInCell="1" allowOverlap="1" wp14:anchorId="5E0675DF" wp14:editId="38E4C387">
                <wp:simplePos x="0" y="0"/>
                <wp:positionH relativeFrom="column">
                  <wp:posOffset>2179841</wp:posOffset>
                </wp:positionH>
                <wp:positionV relativeFrom="paragraph">
                  <wp:posOffset>55880</wp:posOffset>
                </wp:positionV>
                <wp:extent cx="95161" cy="385488"/>
                <wp:effectExtent l="0" t="0" r="19685" b="14605"/>
                <wp:wrapNone/>
                <wp:docPr id="9" name="Vrije vorm: vorm 9"/>
                <wp:cNvGraphicFramePr/>
                <a:graphic xmlns:a="http://schemas.openxmlformats.org/drawingml/2006/main">
                  <a:graphicData uri="http://schemas.microsoft.com/office/word/2010/wordprocessingShape">
                    <wps:wsp>
                      <wps:cNvSpPr/>
                      <wps:spPr>
                        <a:xfrm>
                          <a:off x="0" y="0"/>
                          <a:ext cx="95161" cy="385488"/>
                        </a:xfrm>
                        <a:custGeom>
                          <a:avLst/>
                          <a:gdLst>
                            <a:gd name="connsiteX0" fmla="*/ 95161 w 95161"/>
                            <a:gd name="connsiteY0" fmla="*/ 0 h 385488"/>
                            <a:gd name="connsiteX1" fmla="*/ 63 w 95161"/>
                            <a:gd name="connsiteY1" fmla="*/ 175565 h 385488"/>
                            <a:gd name="connsiteX2" fmla="*/ 80530 w 95161"/>
                            <a:gd name="connsiteY2" fmla="*/ 373075 h 385488"/>
                            <a:gd name="connsiteX3" fmla="*/ 87846 w 95161"/>
                            <a:gd name="connsiteY3" fmla="*/ 365760 h 385488"/>
                            <a:gd name="connsiteX4" fmla="*/ 87846 w 95161"/>
                            <a:gd name="connsiteY4" fmla="*/ 365760 h 385488"/>
                            <a:gd name="connsiteX5" fmla="*/ 58585 w 95161"/>
                            <a:gd name="connsiteY5" fmla="*/ 351130 h 3854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161" h="385488">
                              <a:moveTo>
                                <a:pt x="95161" y="0"/>
                              </a:moveTo>
                              <a:cubicBezTo>
                                <a:pt x="48831" y="56693"/>
                                <a:pt x="2501" y="113386"/>
                                <a:pt x="63" y="175565"/>
                              </a:cubicBezTo>
                              <a:cubicBezTo>
                                <a:pt x="-2375" y="237744"/>
                                <a:pt x="65899" y="341376"/>
                                <a:pt x="80530" y="373075"/>
                              </a:cubicBezTo>
                              <a:cubicBezTo>
                                <a:pt x="95161" y="404774"/>
                                <a:pt x="87846" y="365760"/>
                                <a:pt x="87846" y="365760"/>
                              </a:cubicBezTo>
                              <a:lnTo>
                                <a:pt x="87846" y="365760"/>
                              </a:lnTo>
                              <a:lnTo>
                                <a:pt x="58585" y="35113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1D90DB" id="Vrije vorm: vorm 9" o:spid="_x0000_s1026" style="position:absolute;margin-left:171.65pt;margin-top:4.4pt;width:7.5pt;height:30.3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95161,385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" path="m95161,c48831,56693,2501,113386,63,175565v-2438,62179,65836,165811,80467,197510c95161,404774,87846,365760,87846,365760r,l58585,351130e" filled="f" strokecolor="black [3213]" strokeweight="1pt">
                <v:stroke joinstyle="miter"/>
                <v:path arrowok="t" o:connecttype="custom" o:connectlocs="95161,0;63,175565;80530,373075;87846,365760;87846,365760;58585,351130" o:connectangles="0,0,0,0,0,0"/>
              </v:shape>
            </w:pict>
          </mc:Fallback>
        </mc:AlternateContent>
      </w:r>
    </w:p>
    <w:p w14:paraId="2C81EF82" w14:textId="704EDE6D" w:rsidR="00DD7527" w:rsidRPr="00DF4560" w:rsidRDefault="00DD7527" w:rsidP="00DD7527">
      <w:pPr>
        <w:spacing w:after="0"/>
        <w:ind w:left="1568" w:right="1633"/>
        <w:rPr>
          <w:sz w:val="20"/>
          <w:szCs w:val="20"/>
        </w:rPr>
      </w:pPr>
      <w:r w:rsidRPr="00DF4560">
        <w:rPr>
          <w:rFonts w:ascii="Cambria Math" w:eastAsia="Cambria Math" w:hAnsi="Cambria Math" w:cs="Cambria Math"/>
          <w:sz w:val="20"/>
          <w:szCs w:val="20"/>
        </w:rPr>
        <w:t>𝑃𝑢𝑛𝑡𝑒𝑛</w:t>
      </w:r>
      <w:r w:rsidRPr="00DF4560">
        <w:rPr>
          <w:rFonts w:ascii="Arial" w:eastAsia="Cambria Math" w:hAnsi="Arial" w:cs="Arial"/>
          <w:sz w:val="20"/>
          <w:szCs w:val="20"/>
        </w:rPr>
        <w:t> </w:t>
      </w:r>
      <w:r w:rsidRPr="00DF4560">
        <w:rPr>
          <w:rFonts w:eastAsia="Cambria Math" w:cs="Cambria Math"/>
          <w:sz w:val="20"/>
          <w:szCs w:val="20"/>
        </w:rPr>
        <w:t xml:space="preserve"> = </w:t>
      </w:r>
      <w:r w:rsidRPr="00DF4560">
        <w:rPr>
          <w:rFonts w:ascii="Arial" w:eastAsia="Cambria Math" w:hAnsi="Arial" w:cs="Arial"/>
          <w:sz w:val="20"/>
          <w:szCs w:val="20"/>
        </w:rPr>
        <w:t> </w:t>
      </w:r>
      <w:r w:rsidRPr="00DF4560">
        <w:rPr>
          <w:rFonts w:eastAsia="Cambria Math" w:cs="Cambria Math"/>
          <w:sz w:val="20"/>
          <w:szCs w:val="20"/>
        </w:rPr>
        <w:t xml:space="preserve">20 </w:t>
      </w:r>
      <w:r w:rsidRPr="00DF4560">
        <w:rPr>
          <w:rFonts w:eastAsia="Cambria Math"/>
          <w:sz w:val="20"/>
          <w:szCs w:val="20"/>
        </w:rPr>
        <w:t>–</w:t>
      </w:r>
      <w:r w:rsidRPr="00DF4560">
        <w:rPr>
          <w:rFonts w:eastAsia="Cambria Math" w:cs="Cambria Math"/>
          <w:sz w:val="20"/>
          <w:szCs w:val="20"/>
        </w:rPr>
        <w:t xml:space="preserve"> 20x </w:t>
      </w:r>
      <w:r>
        <w:rPr>
          <w:rFonts w:eastAsia="Cambria Math" w:cs="Cambria Math"/>
          <w:sz w:val="18"/>
          <w:szCs w:val="18"/>
        </w:rPr>
        <w:tab/>
      </w:r>
      <w:r w:rsidR="00DF4560">
        <w:rPr>
          <w:rFonts w:eastAsia="Cambria Math" w:cs="Cambria Math"/>
          <w:sz w:val="18"/>
          <w:szCs w:val="18"/>
        </w:rPr>
        <w:t xml:space="preserve">  </w:t>
      </w:r>
      <w:r w:rsidRPr="00DF4560">
        <w:rPr>
          <w:rFonts w:eastAsia="Cambria Math" w:cs="Cambria Math"/>
          <w:sz w:val="20"/>
          <w:szCs w:val="20"/>
        </w:rPr>
        <w:t xml:space="preserve">Totaalprijs – </w:t>
      </w:r>
      <w:r w:rsidR="00DF4560">
        <w:rPr>
          <w:rFonts w:eastAsia="Cambria Math" w:cs="Cambria Math"/>
          <w:sz w:val="20"/>
          <w:szCs w:val="20"/>
        </w:rPr>
        <w:t xml:space="preserve">€ </w:t>
      </w:r>
      <w:r w:rsidRPr="00DF4560">
        <w:rPr>
          <w:rFonts w:eastAsia="Cambria Math" w:cs="Cambria Math"/>
          <w:sz w:val="20"/>
          <w:szCs w:val="20"/>
        </w:rPr>
        <w:t>115.000</w:t>
      </w:r>
      <w:r w:rsidRPr="00DF4560">
        <w:rPr>
          <w:rFonts w:eastAsia="Cambria Math" w:cs="Cambria Math"/>
          <w:sz w:val="20"/>
          <w:szCs w:val="20"/>
        </w:rPr>
        <w:tab/>
      </w:r>
    </w:p>
    <w:p w14:paraId="0FCE18DC" w14:textId="05956A95" w:rsidR="00DD7527" w:rsidRPr="00DF4560" w:rsidRDefault="00DD7527" w:rsidP="00DD7527">
      <w:pPr>
        <w:spacing w:after="27"/>
        <w:ind w:left="2984" w:right="1" w:firstLine="556"/>
        <w:rPr>
          <w:sz w:val="20"/>
          <w:szCs w:val="20"/>
        </w:rPr>
      </w:pPr>
      <w:r w:rsidRPr="00DF4560">
        <w:rPr>
          <w:rFonts w:eastAsia="Calibri" w:cs="Calibri"/>
          <w:noProof/>
          <w:sz w:val="20"/>
          <w:szCs w:val="20"/>
        </w:rPr>
        <mc:AlternateContent>
          <mc:Choice Requires="wpg">
            <w:drawing>
              <wp:anchor distT="0" distB="0" distL="114300" distR="114300" simplePos="0" relativeHeight="251659264" behindDoc="0" locked="0" layoutInCell="1" allowOverlap="1" wp14:anchorId="3B2DF1E0" wp14:editId="2A4091DF">
                <wp:simplePos x="0" y="0"/>
                <wp:positionH relativeFrom="column">
                  <wp:posOffset>2381250</wp:posOffset>
                </wp:positionH>
                <wp:positionV relativeFrom="paragraph">
                  <wp:posOffset>6350</wp:posOffset>
                </wp:positionV>
                <wp:extent cx="957072" cy="6096"/>
                <wp:effectExtent l="0" t="0" r="0" b="0"/>
                <wp:wrapNone/>
                <wp:docPr id="79587" name="Group 79587"/>
                <wp:cNvGraphicFramePr/>
                <a:graphic xmlns:a="http://schemas.openxmlformats.org/drawingml/2006/main">
                  <a:graphicData uri="http://schemas.microsoft.com/office/word/2010/wordprocessingGroup">
                    <wpg:wgp>
                      <wpg:cNvGrpSpPr/>
                      <wpg:grpSpPr>
                        <a:xfrm>
                          <a:off x="0" y="0"/>
                          <a:ext cx="957072" cy="6096"/>
                          <a:chOff x="0" y="0"/>
                          <a:chExt cx="957072" cy="6096"/>
                        </a:xfrm>
                      </wpg:grpSpPr>
                      <wps:wsp>
                        <wps:cNvPr id="85034" name="Shape 85034"/>
                        <wps:cNvSpPr/>
                        <wps:spPr>
                          <a:xfrm>
                            <a:off x="0" y="0"/>
                            <a:ext cx="957072" cy="9144"/>
                          </a:xfrm>
                          <a:custGeom>
                            <a:avLst/>
                            <a:gdLst/>
                            <a:ahLst/>
                            <a:cxnLst/>
                            <a:rect l="0" t="0" r="0" b="0"/>
                            <a:pathLst>
                              <a:path w="957072" h="9144">
                                <a:moveTo>
                                  <a:pt x="0" y="0"/>
                                </a:moveTo>
                                <a:lnTo>
                                  <a:pt x="957072" y="0"/>
                                </a:lnTo>
                                <a:lnTo>
                                  <a:pt x="9570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61BEE9" id="Group 79587" o:spid="_x0000_s1026" style="position:absolute;margin-left:187.5pt;margin-top:.5pt;width:75.35pt;height:.5pt;z-index:251659264" coordsize="95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">
                <v:shape id="Shape 85034" o:spid="_x0000_s1027" style="position:absolute;width:9570;height:91;visibility:visible;mso-wrap-style:square;v-text-anchor:top" coordsize="9570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" path="m,l957072,r,9144l,9144,,e" fillcolor="black" stroked="f" strokeweight="0">
                  <v:stroke miterlimit="83231f" joinstyle="miter"/>
                  <v:path arrowok="t" textboxrect="0,0,957072,9144"/>
                </v:shape>
              </v:group>
            </w:pict>
          </mc:Fallback>
        </mc:AlternateContent>
      </w:r>
      <w:r w:rsidRPr="00DF4560">
        <w:rPr>
          <w:rFonts w:eastAsia="Cambria Math" w:cs="Cambria Math"/>
          <w:sz w:val="20"/>
          <w:szCs w:val="20"/>
        </w:rPr>
        <w:t xml:space="preserve">          </w:t>
      </w:r>
      <w:r w:rsidR="00DF4560">
        <w:rPr>
          <w:rFonts w:eastAsia="Cambria Math" w:cs="Cambria Math"/>
          <w:sz w:val="20"/>
          <w:szCs w:val="20"/>
        </w:rPr>
        <w:t xml:space="preserve">   € </w:t>
      </w:r>
      <w:r w:rsidRPr="00DF4560">
        <w:rPr>
          <w:rFonts w:eastAsia="Cambria Math" w:cs="Cambria Math"/>
          <w:sz w:val="20"/>
          <w:szCs w:val="20"/>
        </w:rPr>
        <w:t>32.500</w:t>
      </w:r>
    </w:p>
    <w:p w14:paraId="709C6019" w14:textId="77777777" w:rsidR="00DD7527" w:rsidRPr="006531E9" w:rsidRDefault="00DD7527" w:rsidP="00DD7527">
      <w:pPr>
        <w:spacing w:after="13"/>
        <w:rPr>
          <w:sz w:val="18"/>
          <w:szCs w:val="18"/>
        </w:rPr>
      </w:pPr>
      <w:r w:rsidRPr="006531E9">
        <w:rPr>
          <w:sz w:val="18"/>
          <w:szCs w:val="18"/>
        </w:rPr>
        <w:t xml:space="preserve">  </w:t>
      </w:r>
    </w:p>
    <w:p w14:paraId="3A1F976B" w14:textId="77777777" w:rsidR="00DD7527" w:rsidRPr="00DF4560" w:rsidRDefault="00DD7527" w:rsidP="00DD7527">
      <w:pPr>
        <w:ind w:left="-5" w:right="10"/>
        <w:rPr>
          <w:sz w:val="20"/>
          <w:szCs w:val="20"/>
        </w:rPr>
      </w:pPr>
      <w:r w:rsidRPr="00DF4560">
        <w:rPr>
          <w:sz w:val="20"/>
          <w:szCs w:val="20"/>
        </w:rPr>
        <w:t xml:space="preserve">Het scoreverloop wordt als volgt grafisch weergegeven:   </w:t>
      </w:r>
    </w:p>
    <w:p w14:paraId="6900B2EB" w14:textId="77777777" w:rsidR="00DD7527" w:rsidRPr="006531E9" w:rsidRDefault="00DD7527" w:rsidP="00DD7527">
      <w:pPr>
        <w:spacing w:after="0"/>
        <w:rPr>
          <w:sz w:val="18"/>
          <w:szCs w:val="18"/>
        </w:rPr>
      </w:pPr>
      <w:r w:rsidRPr="006531E9">
        <w:rPr>
          <w:sz w:val="18"/>
          <w:szCs w:val="18"/>
        </w:rPr>
        <w:t xml:space="preserve"> </w:t>
      </w:r>
    </w:p>
    <w:p w14:paraId="5ADCD369" w14:textId="77777777" w:rsidR="00DD7527" w:rsidRPr="006531E9" w:rsidRDefault="00DD7527" w:rsidP="00DD7527">
      <w:pPr>
        <w:spacing w:after="0"/>
        <w:ind w:right="-659"/>
        <w:rPr>
          <w:sz w:val="18"/>
          <w:szCs w:val="18"/>
        </w:rPr>
      </w:pPr>
      <w:r w:rsidRPr="006531E9">
        <w:rPr>
          <w:rFonts w:eastAsia="Calibri" w:cs="Calibri"/>
          <w:noProof/>
          <w:sz w:val="18"/>
          <w:szCs w:val="18"/>
        </w:rPr>
        <mc:AlternateContent>
          <mc:Choice Requires="wpg">
            <w:drawing>
              <wp:inline distT="0" distB="0" distL="0" distR="0" wp14:anchorId="11A7B293" wp14:editId="5890ECC5">
                <wp:extent cx="5753100" cy="2238375"/>
                <wp:effectExtent l="0" t="0" r="0" b="9525"/>
                <wp:docPr id="79588" name="Group 79588"/>
                <wp:cNvGraphicFramePr/>
                <a:graphic xmlns:a="http://schemas.openxmlformats.org/drawingml/2006/main">
                  <a:graphicData uri="http://schemas.microsoft.com/office/word/2010/wordprocessingGroup">
                    <wpg:wgp>
                      <wpg:cNvGrpSpPr/>
                      <wpg:grpSpPr>
                        <a:xfrm>
                          <a:off x="0" y="0"/>
                          <a:ext cx="5753100" cy="2238375"/>
                          <a:chOff x="0" y="0"/>
                          <a:chExt cx="6187592" cy="2886646"/>
                        </a:xfrm>
                      </wpg:grpSpPr>
                      <wps:wsp>
                        <wps:cNvPr id="85036" name="Shape 85036"/>
                        <wps:cNvSpPr/>
                        <wps:spPr>
                          <a:xfrm>
                            <a:off x="0" y="0"/>
                            <a:ext cx="4315968" cy="2819400"/>
                          </a:xfrm>
                          <a:custGeom>
                            <a:avLst/>
                            <a:gdLst/>
                            <a:ahLst/>
                            <a:cxnLst/>
                            <a:rect l="0" t="0" r="0" b="0"/>
                            <a:pathLst>
                              <a:path w="4315968" h="2819400">
                                <a:moveTo>
                                  <a:pt x="0" y="0"/>
                                </a:moveTo>
                                <a:lnTo>
                                  <a:pt x="4315968" y="0"/>
                                </a:lnTo>
                                <a:lnTo>
                                  <a:pt x="4315968" y="2819400"/>
                                </a:lnTo>
                                <a:lnTo>
                                  <a:pt x="0" y="2819400"/>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s:wsp>
                        <wps:cNvPr id="8888" name="Rectangle 8888"/>
                        <wps:cNvSpPr/>
                        <wps:spPr>
                          <a:xfrm>
                            <a:off x="4315968" y="2714548"/>
                            <a:ext cx="42825" cy="172098"/>
                          </a:xfrm>
                          <a:prstGeom prst="rect">
                            <a:avLst/>
                          </a:prstGeom>
                          <a:ln>
                            <a:noFill/>
                          </a:ln>
                        </wps:spPr>
                        <wps:txbx>
                          <w:txbxContent>
                            <w:p w14:paraId="4DECEC60" w14:textId="77777777" w:rsidR="00DD7527" w:rsidRDefault="00DD7527" w:rsidP="00DD7527">
                              <w:r>
                                <w:t xml:space="preserve"> </w:t>
                              </w:r>
                            </w:p>
                          </w:txbxContent>
                        </wps:txbx>
                        <wps:bodyPr horzOverflow="overflow" vert="horz" lIns="0" tIns="0" rIns="0" bIns="0" rtlCol="0">
                          <a:noAutofit/>
                        </wps:bodyPr>
                      </wps:wsp>
                      <wps:wsp>
                        <wps:cNvPr id="8889" name="Rectangle 8889"/>
                        <wps:cNvSpPr/>
                        <wps:spPr>
                          <a:xfrm>
                            <a:off x="6144768" y="2714548"/>
                            <a:ext cx="42824" cy="172098"/>
                          </a:xfrm>
                          <a:prstGeom prst="rect">
                            <a:avLst/>
                          </a:prstGeom>
                          <a:ln>
                            <a:noFill/>
                          </a:ln>
                        </wps:spPr>
                        <wps:txbx>
                          <w:txbxContent>
                            <w:p w14:paraId="2DCE83CA" w14:textId="77777777" w:rsidR="00DD7527" w:rsidRDefault="00DD7527" w:rsidP="00DD7527">
                              <w:r>
                                <w:t xml:space="preserve"> </w:t>
                              </w:r>
                            </w:p>
                          </w:txbxContent>
                        </wps:txbx>
                        <wps:bodyPr horzOverflow="overflow" vert="horz" lIns="0" tIns="0" rIns="0" bIns="0" rtlCol="0">
                          <a:noAutofit/>
                        </wps:bodyPr>
                      </wps:wsp>
                      <wps:wsp>
                        <wps:cNvPr id="85037" name="Shape 85037"/>
                        <wps:cNvSpPr/>
                        <wps:spPr>
                          <a:xfrm>
                            <a:off x="12319" y="12393"/>
                            <a:ext cx="5832254" cy="2804159"/>
                          </a:xfrm>
                          <a:custGeom>
                            <a:avLst/>
                            <a:gdLst/>
                            <a:ahLst/>
                            <a:cxnLst/>
                            <a:rect l="0" t="0" r="0" b="0"/>
                            <a:pathLst>
                              <a:path w="4304665" h="2804159">
                                <a:moveTo>
                                  <a:pt x="0" y="0"/>
                                </a:moveTo>
                                <a:lnTo>
                                  <a:pt x="4304665" y="0"/>
                                </a:lnTo>
                                <a:lnTo>
                                  <a:pt x="4304665" y="2804159"/>
                                </a:lnTo>
                                <a:lnTo>
                                  <a:pt x="0" y="280415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1" name="Shape 8891"/>
                        <wps:cNvSpPr/>
                        <wps:spPr>
                          <a:xfrm>
                            <a:off x="403153" y="1907539"/>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2" name="Shape 8892"/>
                        <wps:cNvSpPr/>
                        <wps:spPr>
                          <a:xfrm>
                            <a:off x="403153" y="1624075"/>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3" name="Shape 8893"/>
                        <wps:cNvSpPr/>
                        <wps:spPr>
                          <a:xfrm>
                            <a:off x="403153" y="1337563"/>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4" name="Shape 8894"/>
                        <wps:cNvSpPr/>
                        <wps:spPr>
                          <a:xfrm>
                            <a:off x="403153" y="1054099"/>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5" name="Shape 8895"/>
                        <wps:cNvSpPr/>
                        <wps:spPr>
                          <a:xfrm>
                            <a:off x="403153" y="767587"/>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6" name="Shape 8896"/>
                        <wps:cNvSpPr/>
                        <wps:spPr>
                          <a:xfrm>
                            <a:off x="403153" y="483436"/>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7" name="Shape 8897"/>
                        <wps:cNvSpPr/>
                        <wps:spPr>
                          <a:xfrm>
                            <a:off x="403153" y="2193321"/>
                            <a:ext cx="3531150" cy="1"/>
                          </a:xfrm>
                          <a:custGeom>
                            <a:avLst/>
                            <a:gdLst/>
                            <a:ahLst/>
                            <a:cxnLst/>
                            <a:rect l="0" t="0" r="0" b="0"/>
                            <a:pathLst>
                              <a:path w="3531150" h="1">
                                <a:moveTo>
                                  <a:pt x="0" y="0"/>
                                </a:moveTo>
                                <a:lnTo>
                                  <a:pt x="3531150" y="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8" name="Shape 8898"/>
                        <wps:cNvSpPr/>
                        <wps:spPr>
                          <a:xfrm>
                            <a:off x="403153" y="483436"/>
                            <a:ext cx="3531150" cy="1709885"/>
                          </a:xfrm>
                          <a:custGeom>
                            <a:avLst/>
                            <a:gdLst/>
                            <a:ahLst/>
                            <a:cxnLst/>
                            <a:rect l="0" t="0" r="0" b="0"/>
                            <a:pathLst>
                              <a:path w="3531150" h="1709885">
                                <a:moveTo>
                                  <a:pt x="0" y="0"/>
                                </a:moveTo>
                                <a:lnTo>
                                  <a:pt x="352244" y="15928"/>
                                </a:lnTo>
                                <a:lnTo>
                                  <a:pt x="705812" y="67744"/>
                                </a:lnTo>
                                <a:lnTo>
                                  <a:pt x="1059380" y="153088"/>
                                </a:lnTo>
                                <a:lnTo>
                                  <a:pt x="1412948" y="275008"/>
                                </a:lnTo>
                                <a:lnTo>
                                  <a:pt x="1766516" y="427408"/>
                                </a:lnTo>
                                <a:lnTo>
                                  <a:pt x="2120084" y="616384"/>
                                </a:lnTo>
                                <a:lnTo>
                                  <a:pt x="2470604" y="838888"/>
                                </a:lnTo>
                                <a:lnTo>
                                  <a:pt x="2824172" y="1094920"/>
                                </a:lnTo>
                                <a:lnTo>
                                  <a:pt x="3177740" y="1384480"/>
                                </a:lnTo>
                                <a:lnTo>
                                  <a:pt x="3531150" y="1709885"/>
                                </a:lnTo>
                              </a:path>
                            </a:pathLst>
                          </a:custGeom>
                          <a:ln w="28575" cap="rnd">
                            <a:round/>
                          </a:ln>
                        </wps:spPr>
                        <wps:style>
                          <a:lnRef idx="1">
                            <a:srgbClr val="4E81BD"/>
                          </a:lnRef>
                          <a:fillRef idx="0">
                            <a:srgbClr val="000000">
                              <a:alpha val="0"/>
                            </a:srgbClr>
                          </a:fillRef>
                          <a:effectRef idx="0">
                            <a:scrgbClr r="0" g="0" b="0"/>
                          </a:effectRef>
                          <a:fontRef idx="none"/>
                        </wps:style>
                        <wps:bodyPr/>
                      </wps:wsp>
                      <wps:wsp>
                        <wps:cNvPr id="78692" name="Rectangle 78692"/>
                        <wps:cNvSpPr/>
                        <wps:spPr>
                          <a:xfrm>
                            <a:off x="210694" y="2111710"/>
                            <a:ext cx="38512" cy="188044"/>
                          </a:xfrm>
                          <a:prstGeom prst="rect">
                            <a:avLst/>
                          </a:prstGeom>
                          <a:ln>
                            <a:noFill/>
                          </a:ln>
                        </wps:spPr>
                        <wps:txbx>
                          <w:txbxContent>
                            <w:p w14:paraId="09AE8BF9" w14:textId="77777777" w:rsidR="00DD7527" w:rsidRDefault="00DD7527" w:rsidP="00DD7527">
                              <w:r>
                                <w:rPr>
                                  <w:rFonts w:ascii="Calibri" w:eastAsia="Calibri" w:hAnsi="Calibri" w:cs="Calibri"/>
                                  <w:color w:val="585858"/>
                                </w:rPr>
                                <w:t>,</w:t>
                              </w:r>
                            </w:p>
                          </w:txbxContent>
                        </wps:txbx>
                        <wps:bodyPr horzOverflow="overflow" vert="horz" lIns="0" tIns="0" rIns="0" bIns="0" rtlCol="0">
                          <a:noAutofit/>
                        </wps:bodyPr>
                      </wps:wsp>
                      <wps:wsp>
                        <wps:cNvPr id="78690" name="Rectangle 78690"/>
                        <wps:cNvSpPr/>
                        <wps:spPr>
                          <a:xfrm>
                            <a:off x="152782" y="2111710"/>
                            <a:ext cx="78101" cy="188044"/>
                          </a:xfrm>
                          <a:prstGeom prst="rect">
                            <a:avLst/>
                          </a:prstGeom>
                          <a:ln>
                            <a:noFill/>
                          </a:ln>
                        </wps:spPr>
                        <wps:txbx>
                          <w:txbxContent>
                            <w:p w14:paraId="1227B724" w14:textId="77777777" w:rsidR="00DD7527" w:rsidRDefault="00DD7527" w:rsidP="00DD7527">
                              <w:r>
                                <w:rPr>
                                  <w:rFonts w:ascii="Calibri" w:eastAsia="Calibri" w:hAnsi="Calibri" w:cs="Calibri"/>
                                  <w:color w:val="585858"/>
                                </w:rPr>
                                <w:t>0</w:t>
                              </w:r>
                            </w:p>
                          </w:txbxContent>
                        </wps:txbx>
                        <wps:bodyPr horzOverflow="overflow" vert="horz" lIns="0" tIns="0" rIns="0" bIns="0" rtlCol="0">
                          <a:noAutofit/>
                        </wps:bodyPr>
                      </wps:wsp>
                      <wps:wsp>
                        <wps:cNvPr id="78691" name="Rectangle 78691"/>
                        <wps:cNvSpPr/>
                        <wps:spPr>
                          <a:xfrm>
                            <a:off x="238144" y="2111710"/>
                            <a:ext cx="78101" cy="188044"/>
                          </a:xfrm>
                          <a:prstGeom prst="rect">
                            <a:avLst/>
                          </a:prstGeom>
                          <a:ln>
                            <a:noFill/>
                          </a:ln>
                        </wps:spPr>
                        <wps:txbx>
                          <w:txbxContent>
                            <w:p w14:paraId="3D3AF880" w14:textId="77777777" w:rsidR="00DD7527" w:rsidRDefault="00DD7527" w:rsidP="00DD7527">
                              <w:r>
                                <w:rPr>
                                  <w:rFonts w:ascii="Calibri" w:eastAsia="Calibri" w:hAnsi="Calibri" w:cs="Calibri"/>
                                  <w:color w:val="585858"/>
                                </w:rPr>
                                <w:t>0</w:t>
                              </w:r>
                            </w:p>
                          </w:txbxContent>
                        </wps:txbx>
                        <wps:bodyPr horzOverflow="overflow" vert="horz" lIns="0" tIns="0" rIns="0" bIns="0" rtlCol="0">
                          <a:noAutofit/>
                        </wps:bodyPr>
                      </wps:wsp>
                      <wps:wsp>
                        <wps:cNvPr id="78687" name="Rectangle 78687"/>
                        <wps:cNvSpPr/>
                        <wps:spPr>
                          <a:xfrm>
                            <a:off x="152782" y="1828246"/>
                            <a:ext cx="78101" cy="188044"/>
                          </a:xfrm>
                          <a:prstGeom prst="rect">
                            <a:avLst/>
                          </a:prstGeom>
                          <a:ln>
                            <a:noFill/>
                          </a:ln>
                        </wps:spPr>
                        <wps:txbx>
                          <w:txbxContent>
                            <w:p w14:paraId="58B0D98A" w14:textId="77777777" w:rsidR="00DD7527" w:rsidRDefault="00DD7527" w:rsidP="00DD7527">
                              <w:r>
                                <w:rPr>
                                  <w:rFonts w:ascii="Calibri" w:eastAsia="Calibri" w:hAnsi="Calibri" w:cs="Calibri"/>
                                  <w:color w:val="585858"/>
                                </w:rPr>
                                <w:t>5</w:t>
                              </w:r>
                            </w:p>
                          </w:txbxContent>
                        </wps:txbx>
                        <wps:bodyPr horzOverflow="overflow" vert="horz" lIns="0" tIns="0" rIns="0" bIns="0" rtlCol="0">
                          <a:noAutofit/>
                        </wps:bodyPr>
                      </wps:wsp>
                      <wps:wsp>
                        <wps:cNvPr id="78689" name="Rectangle 78689"/>
                        <wps:cNvSpPr/>
                        <wps:spPr>
                          <a:xfrm>
                            <a:off x="210694" y="1828246"/>
                            <a:ext cx="38512" cy="188044"/>
                          </a:xfrm>
                          <a:prstGeom prst="rect">
                            <a:avLst/>
                          </a:prstGeom>
                          <a:ln>
                            <a:noFill/>
                          </a:ln>
                        </wps:spPr>
                        <wps:txbx>
                          <w:txbxContent>
                            <w:p w14:paraId="0B3185DB" w14:textId="77777777" w:rsidR="00DD7527" w:rsidRDefault="00DD7527" w:rsidP="00DD7527">
                              <w:r>
                                <w:rPr>
                                  <w:rFonts w:ascii="Calibri" w:eastAsia="Calibri" w:hAnsi="Calibri" w:cs="Calibri"/>
                                  <w:color w:val="585858"/>
                                </w:rPr>
                                <w:t>,</w:t>
                              </w:r>
                            </w:p>
                          </w:txbxContent>
                        </wps:txbx>
                        <wps:bodyPr horzOverflow="overflow" vert="horz" lIns="0" tIns="0" rIns="0" bIns="0" rtlCol="0">
                          <a:noAutofit/>
                        </wps:bodyPr>
                      </wps:wsp>
                      <wps:wsp>
                        <wps:cNvPr id="78688" name="Rectangle 78688"/>
                        <wps:cNvSpPr/>
                        <wps:spPr>
                          <a:xfrm>
                            <a:off x="238144" y="1828246"/>
                            <a:ext cx="78101" cy="188044"/>
                          </a:xfrm>
                          <a:prstGeom prst="rect">
                            <a:avLst/>
                          </a:prstGeom>
                          <a:ln>
                            <a:noFill/>
                          </a:ln>
                        </wps:spPr>
                        <wps:txbx>
                          <w:txbxContent>
                            <w:p w14:paraId="510EA171" w14:textId="77777777" w:rsidR="00DD7527" w:rsidRDefault="00DD7527" w:rsidP="00DD7527">
                              <w:r>
                                <w:rPr>
                                  <w:rFonts w:ascii="Calibri" w:eastAsia="Calibri" w:hAnsi="Calibri" w:cs="Calibri"/>
                                  <w:color w:val="585858"/>
                                </w:rPr>
                                <w:t>0</w:t>
                              </w:r>
                            </w:p>
                          </w:txbxContent>
                        </wps:txbx>
                        <wps:bodyPr horzOverflow="overflow" vert="horz" lIns="0" tIns="0" rIns="0" bIns="0" rtlCol="0">
                          <a:noAutofit/>
                        </wps:bodyPr>
                      </wps:wsp>
                      <wps:wsp>
                        <wps:cNvPr id="78686" name="Rectangle 78686"/>
                        <wps:cNvSpPr/>
                        <wps:spPr>
                          <a:xfrm>
                            <a:off x="210694" y="1541735"/>
                            <a:ext cx="38511" cy="188044"/>
                          </a:xfrm>
                          <a:prstGeom prst="rect">
                            <a:avLst/>
                          </a:prstGeom>
                          <a:ln>
                            <a:noFill/>
                          </a:ln>
                        </wps:spPr>
                        <wps:txbx>
                          <w:txbxContent>
                            <w:p w14:paraId="6FA59D89" w14:textId="77777777" w:rsidR="00DD7527" w:rsidRDefault="00DD7527" w:rsidP="00DD7527">
                              <w:r>
                                <w:rPr>
                                  <w:rFonts w:ascii="Calibri" w:eastAsia="Calibri" w:hAnsi="Calibri" w:cs="Calibri"/>
                                  <w:color w:val="585858"/>
                                </w:rPr>
                                <w:t>,</w:t>
                              </w:r>
                            </w:p>
                          </w:txbxContent>
                        </wps:txbx>
                        <wps:bodyPr horzOverflow="overflow" vert="horz" lIns="0" tIns="0" rIns="0" bIns="0" rtlCol="0">
                          <a:noAutofit/>
                        </wps:bodyPr>
                      </wps:wsp>
                      <wps:wsp>
                        <wps:cNvPr id="78684" name="Rectangle 78684"/>
                        <wps:cNvSpPr/>
                        <wps:spPr>
                          <a:xfrm>
                            <a:off x="133177" y="1540764"/>
                            <a:ext cx="116817" cy="248167"/>
                          </a:xfrm>
                          <a:prstGeom prst="rect">
                            <a:avLst/>
                          </a:prstGeom>
                          <a:ln>
                            <a:noFill/>
                          </a:ln>
                        </wps:spPr>
                        <wps:txbx>
                          <w:txbxContent>
                            <w:p w14:paraId="7D61DFFB" w14:textId="77777777" w:rsidR="00DD7527" w:rsidRDefault="00DD7527" w:rsidP="00DD7527">
                              <w:r>
                                <w:rPr>
                                  <w:rFonts w:ascii="Calibri" w:eastAsia="Calibri" w:hAnsi="Calibri" w:cs="Calibri"/>
                                  <w:color w:val="585858"/>
                                </w:rPr>
                                <w:t>8</w:t>
                              </w:r>
                            </w:p>
                          </w:txbxContent>
                        </wps:txbx>
                        <wps:bodyPr horzOverflow="overflow" vert="horz" lIns="0" tIns="0" rIns="0" bIns="0" rtlCol="0">
                          <a:noAutofit/>
                        </wps:bodyPr>
                      </wps:wsp>
                      <wps:wsp>
                        <wps:cNvPr id="78685" name="Rectangle 78685"/>
                        <wps:cNvSpPr/>
                        <wps:spPr>
                          <a:xfrm>
                            <a:off x="238144" y="1541735"/>
                            <a:ext cx="78101" cy="188044"/>
                          </a:xfrm>
                          <a:prstGeom prst="rect">
                            <a:avLst/>
                          </a:prstGeom>
                          <a:ln>
                            <a:noFill/>
                          </a:ln>
                        </wps:spPr>
                        <wps:txbx>
                          <w:txbxContent>
                            <w:p w14:paraId="156A1A94" w14:textId="77777777" w:rsidR="00DD7527" w:rsidRDefault="00DD7527" w:rsidP="00DD7527">
                              <w:r>
                                <w:rPr>
                                  <w:rFonts w:ascii="Calibri" w:eastAsia="Calibri" w:hAnsi="Calibri" w:cs="Calibri"/>
                                  <w:color w:val="585858"/>
                                </w:rPr>
                                <w:t>0</w:t>
                              </w:r>
                            </w:p>
                          </w:txbxContent>
                        </wps:txbx>
                        <wps:bodyPr horzOverflow="overflow" vert="horz" lIns="0" tIns="0" rIns="0" bIns="0" rtlCol="0">
                          <a:noAutofit/>
                        </wps:bodyPr>
                      </wps:wsp>
                      <wps:wsp>
                        <wps:cNvPr id="78682" name="Rectangle 78682"/>
                        <wps:cNvSpPr/>
                        <wps:spPr>
                          <a:xfrm>
                            <a:off x="238144" y="1258271"/>
                            <a:ext cx="78101" cy="188044"/>
                          </a:xfrm>
                          <a:prstGeom prst="rect">
                            <a:avLst/>
                          </a:prstGeom>
                          <a:ln>
                            <a:noFill/>
                          </a:ln>
                        </wps:spPr>
                        <wps:txbx>
                          <w:txbxContent>
                            <w:p w14:paraId="30745A04" w14:textId="77777777" w:rsidR="00DD7527" w:rsidRDefault="00DD7527" w:rsidP="00DD7527">
                              <w:r>
                                <w:rPr>
                                  <w:rFonts w:ascii="Calibri" w:eastAsia="Calibri" w:hAnsi="Calibri" w:cs="Calibri"/>
                                  <w:color w:val="585858"/>
                                </w:rPr>
                                <w:t>0</w:t>
                              </w:r>
                            </w:p>
                          </w:txbxContent>
                        </wps:txbx>
                        <wps:bodyPr horzOverflow="overflow" vert="horz" lIns="0" tIns="0" rIns="0" bIns="0" rtlCol="0">
                          <a:noAutofit/>
                        </wps:bodyPr>
                      </wps:wsp>
                      <wps:wsp>
                        <wps:cNvPr id="78681" name="Rectangle 78681"/>
                        <wps:cNvSpPr/>
                        <wps:spPr>
                          <a:xfrm>
                            <a:off x="94870" y="1258271"/>
                            <a:ext cx="155124" cy="188044"/>
                          </a:xfrm>
                          <a:prstGeom prst="rect">
                            <a:avLst/>
                          </a:prstGeom>
                          <a:ln>
                            <a:noFill/>
                          </a:ln>
                        </wps:spPr>
                        <wps:txbx>
                          <w:txbxContent>
                            <w:p w14:paraId="022D8A36" w14:textId="77777777" w:rsidR="00DD7527" w:rsidRDefault="00DD7527" w:rsidP="00DD7527">
                              <w:r>
                                <w:rPr>
                                  <w:rFonts w:ascii="Calibri" w:eastAsia="Calibri" w:hAnsi="Calibri" w:cs="Calibri"/>
                                  <w:color w:val="585858"/>
                                </w:rPr>
                                <w:t>11</w:t>
                              </w:r>
                            </w:p>
                          </w:txbxContent>
                        </wps:txbx>
                        <wps:bodyPr horzOverflow="overflow" vert="horz" lIns="0" tIns="0" rIns="0" bIns="0" rtlCol="0">
                          <a:noAutofit/>
                        </wps:bodyPr>
                      </wps:wsp>
                      <wps:wsp>
                        <wps:cNvPr id="78683" name="Rectangle 78683"/>
                        <wps:cNvSpPr/>
                        <wps:spPr>
                          <a:xfrm>
                            <a:off x="210694" y="1258271"/>
                            <a:ext cx="38511" cy="188044"/>
                          </a:xfrm>
                          <a:prstGeom prst="rect">
                            <a:avLst/>
                          </a:prstGeom>
                          <a:ln>
                            <a:noFill/>
                          </a:ln>
                        </wps:spPr>
                        <wps:txbx>
                          <w:txbxContent>
                            <w:p w14:paraId="530FFBA2" w14:textId="77777777" w:rsidR="00DD7527" w:rsidRDefault="00DD7527" w:rsidP="00DD7527">
                              <w:r>
                                <w:rPr>
                                  <w:rFonts w:ascii="Calibri" w:eastAsia="Calibri" w:hAnsi="Calibri" w:cs="Calibri"/>
                                  <w:color w:val="585858"/>
                                </w:rPr>
                                <w:t>,</w:t>
                              </w:r>
                            </w:p>
                          </w:txbxContent>
                        </wps:txbx>
                        <wps:bodyPr horzOverflow="overflow" vert="horz" lIns="0" tIns="0" rIns="0" bIns="0" rtlCol="0">
                          <a:noAutofit/>
                        </wps:bodyPr>
                      </wps:wsp>
                      <wps:wsp>
                        <wps:cNvPr id="78680" name="Rectangle 78680"/>
                        <wps:cNvSpPr/>
                        <wps:spPr>
                          <a:xfrm>
                            <a:off x="210694" y="971759"/>
                            <a:ext cx="38511" cy="188044"/>
                          </a:xfrm>
                          <a:prstGeom prst="rect">
                            <a:avLst/>
                          </a:prstGeom>
                          <a:ln>
                            <a:noFill/>
                          </a:ln>
                        </wps:spPr>
                        <wps:txbx>
                          <w:txbxContent>
                            <w:p w14:paraId="4410E188" w14:textId="77777777" w:rsidR="00DD7527" w:rsidRDefault="00DD7527" w:rsidP="00DD7527">
                              <w:r>
                                <w:rPr>
                                  <w:rFonts w:ascii="Calibri" w:eastAsia="Calibri" w:hAnsi="Calibri" w:cs="Calibri"/>
                                  <w:color w:val="585858"/>
                                </w:rPr>
                                <w:t>,</w:t>
                              </w:r>
                            </w:p>
                          </w:txbxContent>
                        </wps:txbx>
                        <wps:bodyPr horzOverflow="overflow" vert="horz" lIns="0" tIns="0" rIns="0" bIns="0" rtlCol="0">
                          <a:noAutofit/>
                        </wps:bodyPr>
                      </wps:wsp>
                      <wps:wsp>
                        <wps:cNvPr id="78679" name="Rectangle 78679"/>
                        <wps:cNvSpPr/>
                        <wps:spPr>
                          <a:xfrm>
                            <a:off x="238144" y="971759"/>
                            <a:ext cx="78101" cy="188044"/>
                          </a:xfrm>
                          <a:prstGeom prst="rect">
                            <a:avLst/>
                          </a:prstGeom>
                          <a:ln>
                            <a:noFill/>
                          </a:ln>
                        </wps:spPr>
                        <wps:txbx>
                          <w:txbxContent>
                            <w:p w14:paraId="2C1FF0DC" w14:textId="77777777" w:rsidR="00DD7527" w:rsidRDefault="00DD7527" w:rsidP="00DD7527">
                              <w:r>
                                <w:rPr>
                                  <w:rFonts w:ascii="Calibri" w:eastAsia="Calibri" w:hAnsi="Calibri" w:cs="Calibri"/>
                                  <w:color w:val="585858"/>
                                </w:rPr>
                                <w:t>0</w:t>
                              </w:r>
                            </w:p>
                          </w:txbxContent>
                        </wps:txbx>
                        <wps:bodyPr horzOverflow="overflow" vert="horz" lIns="0" tIns="0" rIns="0" bIns="0" rtlCol="0">
                          <a:noAutofit/>
                        </wps:bodyPr>
                      </wps:wsp>
                      <wps:wsp>
                        <wps:cNvPr id="78678" name="Rectangle 78678"/>
                        <wps:cNvSpPr/>
                        <wps:spPr>
                          <a:xfrm>
                            <a:off x="94870" y="971759"/>
                            <a:ext cx="155124" cy="188044"/>
                          </a:xfrm>
                          <a:prstGeom prst="rect">
                            <a:avLst/>
                          </a:prstGeom>
                          <a:ln>
                            <a:noFill/>
                          </a:ln>
                        </wps:spPr>
                        <wps:txbx>
                          <w:txbxContent>
                            <w:p w14:paraId="10B3CC0B" w14:textId="77777777" w:rsidR="00DD7527" w:rsidRDefault="00DD7527" w:rsidP="00DD7527">
                              <w:r>
                                <w:rPr>
                                  <w:rFonts w:ascii="Calibri" w:eastAsia="Calibri" w:hAnsi="Calibri" w:cs="Calibri"/>
                                  <w:color w:val="585858"/>
                                </w:rPr>
                                <w:t>14</w:t>
                              </w:r>
                            </w:p>
                          </w:txbxContent>
                        </wps:txbx>
                        <wps:bodyPr horzOverflow="overflow" vert="horz" lIns="0" tIns="0" rIns="0" bIns="0" rtlCol="0">
                          <a:noAutofit/>
                        </wps:bodyPr>
                      </wps:wsp>
                      <wps:wsp>
                        <wps:cNvPr id="78677" name="Rectangle 78677"/>
                        <wps:cNvSpPr/>
                        <wps:spPr>
                          <a:xfrm>
                            <a:off x="210694" y="688294"/>
                            <a:ext cx="38511" cy="188044"/>
                          </a:xfrm>
                          <a:prstGeom prst="rect">
                            <a:avLst/>
                          </a:prstGeom>
                          <a:ln>
                            <a:noFill/>
                          </a:ln>
                        </wps:spPr>
                        <wps:txbx>
                          <w:txbxContent>
                            <w:p w14:paraId="1DDFA550" w14:textId="77777777" w:rsidR="00DD7527" w:rsidRDefault="00DD7527" w:rsidP="00DD7527">
                              <w:r>
                                <w:rPr>
                                  <w:rFonts w:ascii="Calibri" w:eastAsia="Calibri" w:hAnsi="Calibri" w:cs="Calibri"/>
                                  <w:color w:val="585858"/>
                                </w:rPr>
                                <w:t>,</w:t>
                              </w:r>
                            </w:p>
                          </w:txbxContent>
                        </wps:txbx>
                        <wps:bodyPr horzOverflow="overflow" vert="horz" lIns="0" tIns="0" rIns="0" bIns="0" rtlCol="0">
                          <a:noAutofit/>
                        </wps:bodyPr>
                      </wps:wsp>
                      <wps:wsp>
                        <wps:cNvPr id="78676" name="Rectangle 78676"/>
                        <wps:cNvSpPr/>
                        <wps:spPr>
                          <a:xfrm>
                            <a:off x="238144" y="688294"/>
                            <a:ext cx="78101" cy="188044"/>
                          </a:xfrm>
                          <a:prstGeom prst="rect">
                            <a:avLst/>
                          </a:prstGeom>
                          <a:ln>
                            <a:noFill/>
                          </a:ln>
                        </wps:spPr>
                        <wps:txbx>
                          <w:txbxContent>
                            <w:p w14:paraId="4E7FA4CE" w14:textId="77777777" w:rsidR="00DD7527" w:rsidRDefault="00DD7527" w:rsidP="00DD7527">
                              <w:r>
                                <w:rPr>
                                  <w:rFonts w:ascii="Calibri" w:eastAsia="Calibri" w:hAnsi="Calibri" w:cs="Calibri"/>
                                  <w:color w:val="585858"/>
                                </w:rPr>
                                <w:t>0</w:t>
                              </w:r>
                            </w:p>
                          </w:txbxContent>
                        </wps:txbx>
                        <wps:bodyPr horzOverflow="overflow" vert="horz" lIns="0" tIns="0" rIns="0" bIns="0" rtlCol="0">
                          <a:noAutofit/>
                        </wps:bodyPr>
                      </wps:wsp>
                      <wps:wsp>
                        <wps:cNvPr id="78675" name="Rectangle 78675"/>
                        <wps:cNvSpPr/>
                        <wps:spPr>
                          <a:xfrm>
                            <a:off x="94870" y="688294"/>
                            <a:ext cx="155124" cy="188044"/>
                          </a:xfrm>
                          <a:prstGeom prst="rect">
                            <a:avLst/>
                          </a:prstGeom>
                          <a:ln>
                            <a:noFill/>
                          </a:ln>
                        </wps:spPr>
                        <wps:txbx>
                          <w:txbxContent>
                            <w:p w14:paraId="345EDB18" w14:textId="77777777" w:rsidR="00DD7527" w:rsidRDefault="00DD7527" w:rsidP="00DD7527">
                              <w:r>
                                <w:rPr>
                                  <w:rFonts w:ascii="Calibri" w:eastAsia="Calibri" w:hAnsi="Calibri" w:cs="Calibri"/>
                                  <w:color w:val="585858"/>
                                </w:rPr>
                                <w:t>17,5</w:t>
                              </w:r>
                            </w:p>
                          </w:txbxContent>
                        </wps:txbx>
                        <wps:bodyPr horzOverflow="overflow" vert="horz" lIns="0" tIns="0" rIns="0" bIns="0" rtlCol="0">
                          <a:noAutofit/>
                        </wps:bodyPr>
                      </wps:wsp>
                      <wps:wsp>
                        <wps:cNvPr id="78672" name="Rectangle 78672"/>
                        <wps:cNvSpPr/>
                        <wps:spPr>
                          <a:xfrm>
                            <a:off x="94870" y="401782"/>
                            <a:ext cx="155124" cy="188044"/>
                          </a:xfrm>
                          <a:prstGeom prst="rect">
                            <a:avLst/>
                          </a:prstGeom>
                          <a:ln>
                            <a:noFill/>
                          </a:ln>
                        </wps:spPr>
                        <wps:txbx>
                          <w:txbxContent>
                            <w:p w14:paraId="6B870440" w14:textId="77777777" w:rsidR="00DD7527" w:rsidRDefault="00DD7527" w:rsidP="00DD7527">
                              <w:r>
                                <w:rPr>
                                  <w:rFonts w:ascii="Calibri" w:eastAsia="Calibri" w:hAnsi="Calibri" w:cs="Calibri"/>
                                  <w:color w:val="585858"/>
                                </w:rPr>
                                <w:t>20</w:t>
                              </w:r>
                            </w:p>
                          </w:txbxContent>
                        </wps:txbx>
                        <wps:bodyPr horzOverflow="overflow" vert="horz" lIns="0" tIns="0" rIns="0" bIns="0" rtlCol="0">
                          <a:noAutofit/>
                        </wps:bodyPr>
                      </wps:wsp>
                      <wps:wsp>
                        <wps:cNvPr id="78674" name="Rectangle 78674"/>
                        <wps:cNvSpPr/>
                        <wps:spPr>
                          <a:xfrm>
                            <a:off x="210694" y="401782"/>
                            <a:ext cx="38511" cy="188044"/>
                          </a:xfrm>
                          <a:prstGeom prst="rect">
                            <a:avLst/>
                          </a:prstGeom>
                          <a:ln>
                            <a:noFill/>
                          </a:ln>
                        </wps:spPr>
                        <wps:txbx>
                          <w:txbxContent>
                            <w:p w14:paraId="5FD37F94" w14:textId="77777777" w:rsidR="00DD7527" w:rsidRDefault="00DD7527" w:rsidP="00DD7527">
                              <w:r>
                                <w:rPr>
                                  <w:rFonts w:ascii="Calibri" w:eastAsia="Calibri" w:hAnsi="Calibri" w:cs="Calibri"/>
                                  <w:color w:val="585858"/>
                                </w:rPr>
                                <w:t>,</w:t>
                              </w:r>
                            </w:p>
                          </w:txbxContent>
                        </wps:txbx>
                        <wps:bodyPr horzOverflow="overflow" vert="horz" lIns="0" tIns="0" rIns="0" bIns="0" rtlCol="0">
                          <a:noAutofit/>
                        </wps:bodyPr>
                      </wps:wsp>
                      <wps:wsp>
                        <wps:cNvPr id="78673" name="Rectangle 78673"/>
                        <wps:cNvSpPr/>
                        <wps:spPr>
                          <a:xfrm>
                            <a:off x="238144" y="401782"/>
                            <a:ext cx="78101" cy="188044"/>
                          </a:xfrm>
                          <a:prstGeom prst="rect">
                            <a:avLst/>
                          </a:prstGeom>
                          <a:ln>
                            <a:noFill/>
                          </a:ln>
                        </wps:spPr>
                        <wps:txbx>
                          <w:txbxContent>
                            <w:p w14:paraId="4F17D2B1" w14:textId="77777777" w:rsidR="00DD7527" w:rsidRDefault="00DD7527" w:rsidP="00DD7527">
                              <w:r>
                                <w:rPr>
                                  <w:rFonts w:ascii="Calibri" w:eastAsia="Calibri" w:hAnsi="Calibri" w:cs="Calibri"/>
                                  <w:color w:val="585858"/>
                                </w:rPr>
                                <w:t>0</w:t>
                              </w:r>
                            </w:p>
                          </w:txbxContent>
                        </wps:txbx>
                        <wps:bodyPr horzOverflow="overflow" vert="horz" lIns="0" tIns="0" rIns="0" bIns="0" rtlCol="0">
                          <a:noAutofit/>
                        </wps:bodyPr>
                      </wps:wsp>
                      <wps:wsp>
                        <wps:cNvPr id="8906" name="Rectangle 8906"/>
                        <wps:cNvSpPr/>
                        <wps:spPr>
                          <a:xfrm>
                            <a:off x="186013" y="2303735"/>
                            <a:ext cx="612333" cy="188044"/>
                          </a:xfrm>
                          <a:prstGeom prst="rect">
                            <a:avLst/>
                          </a:prstGeom>
                          <a:ln>
                            <a:noFill/>
                          </a:ln>
                        </wps:spPr>
                        <wps:txbx>
                          <w:txbxContent>
                            <w:p w14:paraId="3038436A" w14:textId="77777777" w:rsidR="00DD7527" w:rsidRDefault="00DD7527" w:rsidP="00DD7527">
                              <w:r>
                                <w:rPr>
                                  <w:rFonts w:ascii="Calibri" w:eastAsia="Calibri" w:hAnsi="Calibri" w:cs="Calibri"/>
                                  <w:color w:val="585858"/>
                                </w:rPr>
                                <w:t xml:space="preserve">€115.000 </w:t>
                              </w:r>
                            </w:p>
                          </w:txbxContent>
                        </wps:txbx>
                        <wps:bodyPr horzOverflow="overflow" vert="horz" lIns="0" tIns="0" rIns="0" bIns="0" rtlCol="0">
                          <a:noAutofit/>
                        </wps:bodyPr>
                      </wps:wsp>
                      <wps:wsp>
                        <wps:cNvPr id="8907" name="Rectangle 8907"/>
                        <wps:cNvSpPr/>
                        <wps:spPr>
                          <a:xfrm>
                            <a:off x="892244" y="2303735"/>
                            <a:ext cx="612333" cy="188044"/>
                          </a:xfrm>
                          <a:prstGeom prst="rect">
                            <a:avLst/>
                          </a:prstGeom>
                          <a:ln>
                            <a:noFill/>
                          </a:ln>
                        </wps:spPr>
                        <wps:txbx>
                          <w:txbxContent>
                            <w:p w14:paraId="16DA5FC3" w14:textId="77777777" w:rsidR="00DD7527" w:rsidRDefault="00DD7527" w:rsidP="00DD7527">
                              <w:r>
                                <w:rPr>
                                  <w:rFonts w:ascii="Calibri" w:eastAsia="Calibri" w:hAnsi="Calibri" w:cs="Calibri"/>
                                  <w:color w:val="585858"/>
                                </w:rPr>
                                <w:t xml:space="preserve">€121.500 </w:t>
                              </w:r>
                            </w:p>
                          </w:txbxContent>
                        </wps:txbx>
                        <wps:bodyPr horzOverflow="overflow" vert="horz" lIns="0" tIns="0" rIns="0" bIns="0" rtlCol="0">
                          <a:noAutofit/>
                        </wps:bodyPr>
                      </wps:wsp>
                      <wps:wsp>
                        <wps:cNvPr id="8908" name="Rectangle 8908"/>
                        <wps:cNvSpPr/>
                        <wps:spPr>
                          <a:xfrm>
                            <a:off x="1598474" y="2303735"/>
                            <a:ext cx="612333" cy="188044"/>
                          </a:xfrm>
                          <a:prstGeom prst="rect">
                            <a:avLst/>
                          </a:prstGeom>
                          <a:ln>
                            <a:noFill/>
                          </a:ln>
                        </wps:spPr>
                        <wps:txbx>
                          <w:txbxContent>
                            <w:p w14:paraId="3FC1E7C4" w14:textId="77777777" w:rsidR="00DD7527" w:rsidRDefault="00DD7527" w:rsidP="00DD7527">
                              <w:r>
                                <w:rPr>
                                  <w:rFonts w:ascii="Calibri" w:eastAsia="Calibri" w:hAnsi="Calibri" w:cs="Calibri"/>
                                  <w:color w:val="585858"/>
                                </w:rPr>
                                <w:t xml:space="preserve">€127.000 </w:t>
                              </w:r>
                            </w:p>
                          </w:txbxContent>
                        </wps:txbx>
                        <wps:bodyPr horzOverflow="overflow" vert="horz" lIns="0" tIns="0" rIns="0" bIns="0" rtlCol="0">
                          <a:noAutofit/>
                        </wps:bodyPr>
                      </wps:wsp>
                      <wps:wsp>
                        <wps:cNvPr id="8909" name="Rectangle 8909"/>
                        <wps:cNvSpPr/>
                        <wps:spPr>
                          <a:xfrm>
                            <a:off x="2304703" y="2303735"/>
                            <a:ext cx="612333" cy="188044"/>
                          </a:xfrm>
                          <a:prstGeom prst="rect">
                            <a:avLst/>
                          </a:prstGeom>
                          <a:ln>
                            <a:noFill/>
                          </a:ln>
                        </wps:spPr>
                        <wps:txbx>
                          <w:txbxContent>
                            <w:p w14:paraId="4E6802E0" w14:textId="77777777" w:rsidR="00DD7527" w:rsidRDefault="00DD7527" w:rsidP="00DD7527">
                              <w:r>
                                <w:rPr>
                                  <w:rFonts w:ascii="Calibri" w:eastAsia="Calibri" w:hAnsi="Calibri" w:cs="Calibri"/>
                                  <w:color w:val="585858"/>
                                </w:rPr>
                                <w:t xml:space="preserve">€133.500 </w:t>
                              </w:r>
                            </w:p>
                          </w:txbxContent>
                        </wps:txbx>
                        <wps:bodyPr horzOverflow="overflow" vert="horz" lIns="0" tIns="0" rIns="0" bIns="0" rtlCol="0">
                          <a:noAutofit/>
                        </wps:bodyPr>
                      </wps:wsp>
                      <wps:wsp>
                        <wps:cNvPr id="8910" name="Rectangle 8910"/>
                        <wps:cNvSpPr/>
                        <wps:spPr>
                          <a:xfrm>
                            <a:off x="3010934" y="2303735"/>
                            <a:ext cx="612333" cy="188044"/>
                          </a:xfrm>
                          <a:prstGeom prst="rect">
                            <a:avLst/>
                          </a:prstGeom>
                          <a:ln>
                            <a:noFill/>
                          </a:ln>
                        </wps:spPr>
                        <wps:txbx>
                          <w:txbxContent>
                            <w:p w14:paraId="3425D59B" w14:textId="77777777" w:rsidR="00DD7527" w:rsidRDefault="00DD7527" w:rsidP="00DD7527">
                              <w:r>
                                <w:rPr>
                                  <w:rFonts w:ascii="Calibri" w:eastAsia="Calibri" w:hAnsi="Calibri" w:cs="Calibri"/>
                                  <w:color w:val="585858"/>
                                </w:rPr>
                                <w:t xml:space="preserve">€140.000 </w:t>
                              </w:r>
                            </w:p>
                          </w:txbxContent>
                        </wps:txbx>
                        <wps:bodyPr horzOverflow="overflow" vert="horz" lIns="0" tIns="0" rIns="0" bIns="0" rtlCol="0">
                          <a:noAutofit/>
                        </wps:bodyPr>
                      </wps:wsp>
                      <wps:wsp>
                        <wps:cNvPr id="8911" name="Rectangle 8911"/>
                        <wps:cNvSpPr/>
                        <wps:spPr>
                          <a:xfrm>
                            <a:off x="3717163" y="2303735"/>
                            <a:ext cx="612333" cy="188044"/>
                          </a:xfrm>
                          <a:prstGeom prst="rect">
                            <a:avLst/>
                          </a:prstGeom>
                          <a:ln>
                            <a:noFill/>
                          </a:ln>
                        </wps:spPr>
                        <wps:txbx>
                          <w:txbxContent>
                            <w:p w14:paraId="199A2CD4" w14:textId="77777777" w:rsidR="00DD7527" w:rsidRDefault="00DD7527" w:rsidP="00DD7527">
                              <w:r>
                                <w:rPr>
                                  <w:rFonts w:ascii="Calibri" w:eastAsia="Calibri" w:hAnsi="Calibri" w:cs="Calibri"/>
                                  <w:color w:val="585858"/>
                                </w:rPr>
                                <w:t xml:space="preserve">€147.500 </w:t>
                              </w:r>
                            </w:p>
                          </w:txbxContent>
                        </wps:txbx>
                        <wps:bodyPr horzOverflow="overflow" vert="horz" lIns="0" tIns="0" rIns="0" bIns="0" rtlCol="0">
                          <a:noAutofit/>
                        </wps:bodyPr>
                      </wps:wsp>
                      <wps:wsp>
                        <wps:cNvPr id="8912" name="Rectangle 8912"/>
                        <wps:cNvSpPr/>
                        <wps:spPr>
                          <a:xfrm>
                            <a:off x="1326007" y="109044"/>
                            <a:ext cx="2230327" cy="287015"/>
                          </a:xfrm>
                          <a:prstGeom prst="rect">
                            <a:avLst/>
                          </a:prstGeom>
                          <a:ln>
                            <a:noFill/>
                          </a:ln>
                        </wps:spPr>
                        <wps:txbx>
                          <w:txbxContent>
                            <w:p w14:paraId="57857614" w14:textId="77777777" w:rsidR="00DD7527" w:rsidRDefault="00DD7527" w:rsidP="00DD7527">
                              <w:r>
                                <w:rPr>
                                  <w:rFonts w:ascii="Calibri" w:eastAsia="Calibri" w:hAnsi="Calibri" w:cs="Calibri"/>
                                  <w:color w:val="585858"/>
                                  <w:sz w:val="28"/>
                                </w:rPr>
                                <w:t>Puntenaantal voor Prijs</w:t>
                              </w:r>
                            </w:p>
                          </w:txbxContent>
                        </wps:txbx>
                        <wps:bodyPr horzOverflow="overflow" vert="horz" lIns="0" tIns="0" rIns="0" bIns="0" rtlCol="0">
                          <a:noAutofit/>
                        </wps:bodyPr>
                      </wps:wsp>
                      <wps:wsp>
                        <wps:cNvPr id="8913" name="Shape 8913"/>
                        <wps:cNvSpPr/>
                        <wps:spPr>
                          <a:xfrm>
                            <a:off x="1885028" y="2633194"/>
                            <a:ext cx="243840" cy="2"/>
                          </a:xfrm>
                          <a:custGeom>
                            <a:avLst/>
                            <a:gdLst/>
                            <a:ahLst/>
                            <a:cxnLst/>
                            <a:rect l="0" t="0" r="0" b="0"/>
                            <a:pathLst>
                              <a:path w="243840" h="1">
                                <a:moveTo>
                                  <a:pt x="0" y="0"/>
                                </a:moveTo>
                                <a:lnTo>
                                  <a:pt x="243840" y="1"/>
                                </a:lnTo>
                              </a:path>
                            </a:pathLst>
                          </a:custGeom>
                          <a:ln w="28575" cap="rnd">
                            <a:round/>
                          </a:ln>
                        </wps:spPr>
                        <wps:style>
                          <a:lnRef idx="1">
                            <a:srgbClr val="4E81BD"/>
                          </a:lnRef>
                          <a:fillRef idx="0">
                            <a:srgbClr val="000000">
                              <a:alpha val="0"/>
                            </a:srgbClr>
                          </a:fillRef>
                          <a:effectRef idx="0">
                            <a:scrgbClr r="0" g="0" b="0"/>
                          </a:effectRef>
                          <a:fontRef idx="none"/>
                        </wps:style>
                        <wps:bodyPr/>
                      </wps:wsp>
                      <wps:wsp>
                        <wps:cNvPr id="8914" name="Rectangle 8914"/>
                        <wps:cNvSpPr/>
                        <wps:spPr>
                          <a:xfrm>
                            <a:off x="2154586" y="2553670"/>
                            <a:ext cx="445655" cy="188044"/>
                          </a:xfrm>
                          <a:prstGeom prst="rect">
                            <a:avLst/>
                          </a:prstGeom>
                          <a:ln>
                            <a:noFill/>
                          </a:ln>
                        </wps:spPr>
                        <wps:txbx>
                          <w:txbxContent>
                            <w:p w14:paraId="1582C661" w14:textId="77777777" w:rsidR="00DD7527" w:rsidRDefault="00DD7527" w:rsidP="00DD7527">
                              <w:r>
                                <w:rPr>
                                  <w:rFonts w:ascii="Calibri" w:eastAsia="Calibri" w:hAnsi="Calibri" w:cs="Calibri"/>
                                  <w:color w:val="585858"/>
                                </w:rPr>
                                <w:t>Punten</w:t>
                              </w:r>
                            </w:p>
                          </w:txbxContent>
                        </wps:txbx>
                        <wps:bodyPr horzOverflow="overflow" vert="horz" lIns="0" tIns="0" rIns="0" bIns="0" rtlCol="0">
                          <a:noAutofit/>
                        </wps:bodyPr>
                      </wps:wsp>
                      <wps:wsp>
                        <wps:cNvPr id="8915" name="Shape 8915"/>
                        <wps:cNvSpPr/>
                        <wps:spPr>
                          <a:xfrm>
                            <a:off x="12320" y="12393"/>
                            <a:ext cx="4304665" cy="2804158"/>
                          </a:xfrm>
                          <a:custGeom>
                            <a:avLst/>
                            <a:gdLst/>
                            <a:ahLst/>
                            <a:cxnLst/>
                            <a:rect l="0" t="0" r="0" b="0"/>
                            <a:pathLst>
                              <a:path w="4304665" h="2804159">
                                <a:moveTo>
                                  <a:pt x="0" y="0"/>
                                </a:moveTo>
                                <a:lnTo>
                                  <a:pt x="4304665" y="0"/>
                                </a:lnTo>
                                <a:lnTo>
                                  <a:pt x="4304665" y="2804159"/>
                                </a:lnTo>
                                <a:lnTo>
                                  <a:pt x="0" y="2804159"/>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11A7B293" id="Group 79588" o:spid="_x0000_s1026" style="width:453pt;height:176.25pt;mso-position-horizontal-relative:char;mso-position-vertical-relative:line" coordsize="61875,2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">
                <v:shape id="Shape 85036" o:spid="_x0000_s1027" style="position:absolute;width:43159;height:28194;visibility:visible;mso-wrap-style:square;v-text-anchor:top" coordsize="4315968,281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" path="m,l4315968,r,2819400l,2819400,,e" fillcolor="#e6e6e6" stroked="f" strokeweight="0">
                  <v:stroke miterlimit="83231f" joinstyle="miter"/>
                  <v:path arrowok="t" textboxrect="0,0,4315968,2819400"/>
                </v:shape>
                <v:rect id="Rectangle 8888" o:spid="_x0000_s1028" style="position:absolute;left:43159;top:27145;width:428;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" filled="f" stroked="f">
                  <v:textbox inset="0,0,0,0">
                    <w:txbxContent>
                      <w:p w14:paraId="4DECEC60" w14:textId="77777777" w:rsidR="00DD7527" w:rsidRDefault="00DD7527" w:rsidP="00DD7527">
                        <w:r>
                          <w:t xml:space="preserve"> </w:t>
                        </w:r>
                      </w:p>
                    </w:txbxContent>
                  </v:textbox>
                </v:rect>
                <v:rect id="Rectangle 8889" o:spid="_x0000_s1029" style="position:absolute;left:61447;top:27145;width:428;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" filled="f" stroked="f">
                  <v:textbox inset="0,0,0,0">
                    <w:txbxContent>
                      <w:p w14:paraId="2DCE83CA" w14:textId="77777777" w:rsidR="00DD7527" w:rsidRDefault="00DD7527" w:rsidP="00DD7527">
                        <w:r>
                          <w:t xml:space="preserve"> </w:t>
                        </w:r>
                      </w:p>
                    </w:txbxContent>
                  </v:textbox>
                </v:rect>
                <v:shape id="Shape 85037" o:spid="_x0000_s1030" style="position:absolute;left:123;top:123;width:58322;height:28042;visibility:visible;mso-wrap-style:square;v-text-anchor:top" coordsize="4304665,280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" path="m,l4304665,r,2804159l,2804159,,e" stroked="f" strokeweight="0">
                  <v:stroke miterlimit="83231f" joinstyle="miter"/>
                  <v:path arrowok="t" textboxrect="0,0,4304665,2804159"/>
                </v:shape>
                <v:shape id="Shape 8891" o:spid="_x0000_s1031" style="position:absolute;left:4031;top:19075;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" path="m,l3531150,e" filled="f" strokecolor="#d9d9d9">
                  <v:path arrowok="t" textboxrect="0,0,3531150,0"/>
                </v:shape>
                <v:shape id="Shape 8892" o:spid="_x0000_s1032" style="position:absolute;left:4031;top:16240;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" path="m,l3531150,e" filled="f" strokecolor="#d9d9d9">
                  <v:path arrowok="t" textboxrect="0,0,3531150,0"/>
                </v:shape>
                <v:shape id="Shape 8893" o:spid="_x0000_s1033" style="position:absolute;left:4031;top:13375;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" path="m,l3531150,e" filled="f" strokecolor="#d9d9d9">
                  <v:path arrowok="t" textboxrect="0,0,3531150,0"/>
                </v:shape>
                <v:shape id="Shape 8894" o:spid="_x0000_s1034" style="position:absolute;left:4031;top:10540;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" path="m,l3531150,e" filled="f" strokecolor="#d9d9d9">
                  <v:path arrowok="t" textboxrect="0,0,3531150,0"/>
                </v:shape>
                <v:shape id="Shape 8895" o:spid="_x0000_s1035" style="position:absolute;left:4031;top:7675;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" path="m,l3531150,e" filled="f" strokecolor="#d9d9d9">
                  <v:path arrowok="t" textboxrect="0,0,3531150,0"/>
                </v:shape>
                <v:shape id="Shape 8896" o:spid="_x0000_s1036" style="position:absolute;left:4031;top:4834;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" path="m,l3531150,e" filled="f" strokecolor="#d9d9d9">
                  <v:path arrowok="t" textboxrect="0,0,3531150,0"/>
                </v:shape>
                <v:shape id="Shape 8897" o:spid="_x0000_s1037" style="position:absolute;left:4031;top:21933;width:35312;height:0;visibility:visible;mso-wrap-style:square;v-text-anchor:top" coordsize="3531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" path="m,l3531150,1e" filled="f" strokecolor="#d9d9d9">
                  <v:path arrowok="t" textboxrect="0,0,3531150,1"/>
                </v:shape>
                <v:shape id="Shape 8898" o:spid="_x0000_s1038" style="position:absolute;left:4031;top:4834;width:35312;height:17099;visibility:visible;mso-wrap-style:square;v-text-anchor:top" coordsize="3531150,170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" path="m,l352244,15928,705812,67744r353568,85344l1412948,275008r353568,152400l2120084,616384r350520,222504l2824172,1094920r353568,289560l3531150,1709885e" filled="f" strokecolor="#4e81bd" strokeweight="2.25pt">
                  <v:stroke endcap="round"/>
                  <v:path arrowok="t" textboxrect="0,0,3531150,1709885"/>
                </v:shape>
                <v:rect id="Rectangle 78692" o:spid="_x0000_s1039" style="position:absolute;left:2106;top:21117;width:386;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" filled="f" stroked="f">
                  <v:textbox inset="0,0,0,0">
                    <w:txbxContent>
                      <w:p w14:paraId="09AE8BF9" w14:textId="77777777" w:rsidR="00DD7527" w:rsidRDefault="00DD7527" w:rsidP="00DD7527">
                        <w:r>
                          <w:rPr>
                            <w:rFonts w:ascii="Calibri" w:eastAsia="Calibri" w:hAnsi="Calibri" w:cs="Calibri"/>
                            <w:color w:val="585858"/>
                          </w:rPr>
                          <w:t>,</w:t>
                        </w:r>
                      </w:p>
                    </w:txbxContent>
                  </v:textbox>
                </v:rect>
                <v:rect id="Rectangle 78690" o:spid="_x0000_s1040" style="position:absolute;left:1527;top:21117;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" filled="f" stroked="f">
                  <v:textbox inset="0,0,0,0">
                    <w:txbxContent>
                      <w:p w14:paraId="1227B724" w14:textId="77777777" w:rsidR="00DD7527" w:rsidRDefault="00DD7527" w:rsidP="00DD7527">
                        <w:r>
                          <w:rPr>
                            <w:rFonts w:ascii="Calibri" w:eastAsia="Calibri" w:hAnsi="Calibri" w:cs="Calibri"/>
                            <w:color w:val="585858"/>
                          </w:rPr>
                          <w:t>0</w:t>
                        </w:r>
                      </w:p>
                    </w:txbxContent>
                  </v:textbox>
                </v:rect>
                <v:rect id="Rectangle 78691" o:spid="_x0000_s1041" style="position:absolute;left:2381;top:21117;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" filled="f" stroked="f">
                  <v:textbox inset="0,0,0,0">
                    <w:txbxContent>
                      <w:p w14:paraId="3D3AF880" w14:textId="77777777" w:rsidR="00DD7527" w:rsidRDefault="00DD7527" w:rsidP="00DD7527">
                        <w:r>
                          <w:rPr>
                            <w:rFonts w:ascii="Calibri" w:eastAsia="Calibri" w:hAnsi="Calibri" w:cs="Calibri"/>
                            <w:color w:val="585858"/>
                          </w:rPr>
                          <w:t>0</w:t>
                        </w:r>
                      </w:p>
                    </w:txbxContent>
                  </v:textbox>
                </v:rect>
                <v:rect id="Rectangle 78687" o:spid="_x0000_s1042" style="position:absolute;left:1527;top:18282;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" filled="f" stroked="f">
                  <v:textbox inset="0,0,0,0">
                    <w:txbxContent>
                      <w:p w14:paraId="58B0D98A" w14:textId="77777777" w:rsidR="00DD7527" w:rsidRDefault="00DD7527" w:rsidP="00DD7527">
                        <w:r>
                          <w:rPr>
                            <w:rFonts w:ascii="Calibri" w:eastAsia="Calibri" w:hAnsi="Calibri" w:cs="Calibri"/>
                            <w:color w:val="585858"/>
                          </w:rPr>
                          <w:t>5</w:t>
                        </w:r>
                      </w:p>
                    </w:txbxContent>
                  </v:textbox>
                </v:rect>
                <v:rect id="Rectangle 78689" o:spid="_x0000_s1043" style="position:absolute;left:2106;top:18282;width:386;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" filled="f" stroked="f">
                  <v:textbox inset="0,0,0,0">
                    <w:txbxContent>
                      <w:p w14:paraId="0B3185DB" w14:textId="77777777" w:rsidR="00DD7527" w:rsidRDefault="00DD7527" w:rsidP="00DD7527">
                        <w:r>
                          <w:rPr>
                            <w:rFonts w:ascii="Calibri" w:eastAsia="Calibri" w:hAnsi="Calibri" w:cs="Calibri"/>
                            <w:color w:val="585858"/>
                          </w:rPr>
                          <w:t>,</w:t>
                        </w:r>
                      </w:p>
                    </w:txbxContent>
                  </v:textbox>
                </v:rect>
                <v:rect id="Rectangle 78688" o:spid="_x0000_s1044" style="position:absolute;left:2381;top:18282;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" filled="f" stroked="f">
                  <v:textbox inset="0,0,0,0">
                    <w:txbxContent>
                      <w:p w14:paraId="510EA171" w14:textId="77777777" w:rsidR="00DD7527" w:rsidRDefault="00DD7527" w:rsidP="00DD7527">
                        <w:r>
                          <w:rPr>
                            <w:rFonts w:ascii="Calibri" w:eastAsia="Calibri" w:hAnsi="Calibri" w:cs="Calibri"/>
                            <w:color w:val="585858"/>
                          </w:rPr>
                          <w:t>0</w:t>
                        </w:r>
                      </w:p>
                    </w:txbxContent>
                  </v:textbox>
                </v:rect>
                <v:rect id="Rectangle 78686" o:spid="_x0000_s1045" style="position:absolute;left:2106;top:15417;width:386;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" filled="f" stroked="f">
                  <v:textbox inset="0,0,0,0">
                    <w:txbxContent>
                      <w:p w14:paraId="6FA59D89" w14:textId="77777777" w:rsidR="00DD7527" w:rsidRDefault="00DD7527" w:rsidP="00DD7527">
                        <w:r>
                          <w:rPr>
                            <w:rFonts w:ascii="Calibri" w:eastAsia="Calibri" w:hAnsi="Calibri" w:cs="Calibri"/>
                            <w:color w:val="585858"/>
                          </w:rPr>
                          <w:t>,</w:t>
                        </w:r>
                      </w:p>
                    </w:txbxContent>
                  </v:textbox>
                </v:rect>
                <v:rect id="Rectangle 78684" o:spid="_x0000_s1046" style="position:absolute;left:1331;top:15407;width:1168;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" filled="f" stroked="f">
                  <v:textbox inset="0,0,0,0">
                    <w:txbxContent>
                      <w:p w14:paraId="7D61DFFB" w14:textId="77777777" w:rsidR="00DD7527" w:rsidRDefault="00DD7527" w:rsidP="00DD7527">
                        <w:r>
                          <w:rPr>
                            <w:rFonts w:ascii="Calibri" w:eastAsia="Calibri" w:hAnsi="Calibri" w:cs="Calibri"/>
                            <w:color w:val="585858"/>
                          </w:rPr>
                          <w:t>8</w:t>
                        </w:r>
                      </w:p>
                    </w:txbxContent>
                  </v:textbox>
                </v:rect>
                <v:rect id="Rectangle 78685" o:spid="_x0000_s1047" style="position:absolute;left:2381;top:15417;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" filled="f" stroked="f">
                  <v:textbox inset="0,0,0,0">
                    <w:txbxContent>
                      <w:p w14:paraId="156A1A94" w14:textId="77777777" w:rsidR="00DD7527" w:rsidRDefault="00DD7527" w:rsidP="00DD7527">
                        <w:r>
                          <w:rPr>
                            <w:rFonts w:ascii="Calibri" w:eastAsia="Calibri" w:hAnsi="Calibri" w:cs="Calibri"/>
                            <w:color w:val="585858"/>
                          </w:rPr>
                          <w:t>0</w:t>
                        </w:r>
                      </w:p>
                    </w:txbxContent>
                  </v:textbox>
                </v:rect>
                <v:rect id="Rectangle 78682" o:spid="_x0000_s1048" style="position:absolute;left:2381;top:12582;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" filled="f" stroked="f">
                  <v:textbox inset="0,0,0,0">
                    <w:txbxContent>
                      <w:p w14:paraId="30745A04" w14:textId="77777777" w:rsidR="00DD7527" w:rsidRDefault="00DD7527" w:rsidP="00DD7527">
                        <w:r>
                          <w:rPr>
                            <w:rFonts w:ascii="Calibri" w:eastAsia="Calibri" w:hAnsi="Calibri" w:cs="Calibri"/>
                            <w:color w:val="585858"/>
                          </w:rPr>
                          <w:t>0</w:t>
                        </w:r>
                      </w:p>
                    </w:txbxContent>
                  </v:textbox>
                </v:rect>
                <v:rect id="Rectangle 78681" o:spid="_x0000_s1049" style="position:absolute;left:948;top:12582;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" filled="f" stroked="f">
                  <v:textbox inset="0,0,0,0">
                    <w:txbxContent>
                      <w:p w14:paraId="022D8A36" w14:textId="77777777" w:rsidR="00DD7527" w:rsidRDefault="00DD7527" w:rsidP="00DD7527">
                        <w:r>
                          <w:rPr>
                            <w:rFonts w:ascii="Calibri" w:eastAsia="Calibri" w:hAnsi="Calibri" w:cs="Calibri"/>
                            <w:color w:val="585858"/>
                          </w:rPr>
                          <w:t>11</w:t>
                        </w:r>
                      </w:p>
                    </w:txbxContent>
                  </v:textbox>
                </v:rect>
                <v:rect id="Rectangle 78683" o:spid="_x0000_s1050" style="position:absolute;left:2106;top:12582;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" filled="f" stroked="f">
                  <v:textbox inset="0,0,0,0">
                    <w:txbxContent>
                      <w:p w14:paraId="530FFBA2" w14:textId="77777777" w:rsidR="00DD7527" w:rsidRDefault="00DD7527" w:rsidP="00DD7527">
                        <w:r>
                          <w:rPr>
                            <w:rFonts w:ascii="Calibri" w:eastAsia="Calibri" w:hAnsi="Calibri" w:cs="Calibri"/>
                            <w:color w:val="585858"/>
                          </w:rPr>
                          <w:t>,</w:t>
                        </w:r>
                      </w:p>
                    </w:txbxContent>
                  </v:textbox>
                </v:rect>
                <v:rect id="Rectangle 78680" o:spid="_x0000_s1051" style="position:absolute;left:2106;top:9717;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" filled="f" stroked="f">
                  <v:textbox inset="0,0,0,0">
                    <w:txbxContent>
                      <w:p w14:paraId="4410E188" w14:textId="77777777" w:rsidR="00DD7527" w:rsidRDefault="00DD7527" w:rsidP="00DD7527">
                        <w:r>
                          <w:rPr>
                            <w:rFonts w:ascii="Calibri" w:eastAsia="Calibri" w:hAnsi="Calibri" w:cs="Calibri"/>
                            <w:color w:val="585858"/>
                          </w:rPr>
                          <w:t>,</w:t>
                        </w:r>
                      </w:p>
                    </w:txbxContent>
                  </v:textbox>
                </v:rect>
                <v:rect id="Rectangle 78679" o:spid="_x0000_s1052" style="position:absolute;left:2381;top:9717;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" filled="f" stroked="f">
                  <v:textbox inset="0,0,0,0">
                    <w:txbxContent>
                      <w:p w14:paraId="2C1FF0DC" w14:textId="77777777" w:rsidR="00DD7527" w:rsidRDefault="00DD7527" w:rsidP="00DD7527">
                        <w:r>
                          <w:rPr>
                            <w:rFonts w:ascii="Calibri" w:eastAsia="Calibri" w:hAnsi="Calibri" w:cs="Calibri"/>
                            <w:color w:val="585858"/>
                          </w:rPr>
                          <w:t>0</w:t>
                        </w:r>
                      </w:p>
                    </w:txbxContent>
                  </v:textbox>
                </v:rect>
                <v:rect id="Rectangle 78678" o:spid="_x0000_s1053" style="position:absolute;left:948;top:9717;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" filled="f" stroked="f">
                  <v:textbox inset="0,0,0,0">
                    <w:txbxContent>
                      <w:p w14:paraId="10B3CC0B" w14:textId="77777777" w:rsidR="00DD7527" w:rsidRDefault="00DD7527" w:rsidP="00DD7527">
                        <w:r>
                          <w:rPr>
                            <w:rFonts w:ascii="Calibri" w:eastAsia="Calibri" w:hAnsi="Calibri" w:cs="Calibri"/>
                            <w:color w:val="585858"/>
                          </w:rPr>
                          <w:t>14</w:t>
                        </w:r>
                      </w:p>
                    </w:txbxContent>
                  </v:textbox>
                </v:rect>
                <v:rect id="Rectangle 78677" o:spid="_x0000_s1054" style="position:absolute;left:2106;top:6882;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" filled="f" stroked="f">
                  <v:textbox inset="0,0,0,0">
                    <w:txbxContent>
                      <w:p w14:paraId="1DDFA550" w14:textId="77777777" w:rsidR="00DD7527" w:rsidRDefault="00DD7527" w:rsidP="00DD7527">
                        <w:r>
                          <w:rPr>
                            <w:rFonts w:ascii="Calibri" w:eastAsia="Calibri" w:hAnsi="Calibri" w:cs="Calibri"/>
                            <w:color w:val="585858"/>
                          </w:rPr>
                          <w:t>,</w:t>
                        </w:r>
                      </w:p>
                    </w:txbxContent>
                  </v:textbox>
                </v:rect>
                <v:rect id="Rectangle 78676" o:spid="_x0000_s1055" style="position:absolute;left:2381;top:6882;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" filled="f" stroked="f">
                  <v:textbox inset="0,0,0,0">
                    <w:txbxContent>
                      <w:p w14:paraId="4E7FA4CE" w14:textId="77777777" w:rsidR="00DD7527" w:rsidRDefault="00DD7527" w:rsidP="00DD7527">
                        <w:r>
                          <w:rPr>
                            <w:rFonts w:ascii="Calibri" w:eastAsia="Calibri" w:hAnsi="Calibri" w:cs="Calibri"/>
                            <w:color w:val="585858"/>
                          </w:rPr>
                          <w:t>0</w:t>
                        </w:r>
                      </w:p>
                    </w:txbxContent>
                  </v:textbox>
                </v:rect>
                <v:rect id="Rectangle 78675" o:spid="_x0000_s1056" style="position:absolute;left:948;top:6882;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" filled="f" stroked="f">
                  <v:textbox inset="0,0,0,0">
                    <w:txbxContent>
                      <w:p w14:paraId="345EDB18" w14:textId="77777777" w:rsidR="00DD7527" w:rsidRDefault="00DD7527" w:rsidP="00DD7527">
                        <w:r>
                          <w:rPr>
                            <w:rFonts w:ascii="Calibri" w:eastAsia="Calibri" w:hAnsi="Calibri" w:cs="Calibri"/>
                            <w:color w:val="585858"/>
                          </w:rPr>
                          <w:t>17,5</w:t>
                        </w:r>
                      </w:p>
                    </w:txbxContent>
                  </v:textbox>
                </v:rect>
                <v:rect id="Rectangle 78672" o:spid="_x0000_s1057" style="position:absolute;left:948;top:4017;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" filled="f" stroked="f">
                  <v:textbox inset="0,0,0,0">
                    <w:txbxContent>
                      <w:p w14:paraId="6B870440" w14:textId="77777777" w:rsidR="00DD7527" w:rsidRDefault="00DD7527" w:rsidP="00DD7527">
                        <w:r>
                          <w:rPr>
                            <w:rFonts w:ascii="Calibri" w:eastAsia="Calibri" w:hAnsi="Calibri" w:cs="Calibri"/>
                            <w:color w:val="585858"/>
                          </w:rPr>
                          <w:t>20</w:t>
                        </w:r>
                      </w:p>
                    </w:txbxContent>
                  </v:textbox>
                </v:rect>
                <v:rect id="Rectangle 78674" o:spid="_x0000_s1058" style="position:absolute;left:2106;top:4017;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" filled="f" stroked="f">
                  <v:textbox inset="0,0,0,0">
                    <w:txbxContent>
                      <w:p w14:paraId="5FD37F94" w14:textId="77777777" w:rsidR="00DD7527" w:rsidRDefault="00DD7527" w:rsidP="00DD7527">
                        <w:r>
                          <w:rPr>
                            <w:rFonts w:ascii="Calibri" w:eastAsia="Calibri" w:hAnsi="Calibri" w:cs="Calibri"/>
                            <w:color w:val="585858"/>
                          </w:rPr>
                          <w:t>,</w:t>
                        </w:r>
                      </w:p>
                    </w:txbxContent>
                  </v:textbox>
                </v:rect>
                <v:rect id="Rectangle 78673" o:spid="_x0000_s1059" style="position:absolute;left:2381;top:4017;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" filled="f" stroked="f">
                  <v:textbox inset="0,0,0,0">
                    <w:txbxContent>
                      <w:p w14:paraId="4F17D2B1" w14:textId="77777777" w:rsidR="00DD7527" w:rsidRDefault="00DD7527" w:rsidP="00DD7527">
                        <w:r>
                          <w:rPr>
                            <w:rFonts w:ascii="Calibri" w:eastAsia="Calibri" w:hAnsi="Calibri" w:cs="Calibri"/>
                            <w:color w:val="585858"/>
                          </w:rPr>
                          <w:t>0</w:t>
                        </w:r>
                      </w:p>
                    </w:txbxContent>
                  </v:textbox>
                </v:rect>
                <v:rect id="Rectangle 8906" o:spid="_x0000_s1060" style="position:absolute;left:1860;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" filled="f" stroked="f">
                  <v:textbox inset="0,0,0,0">
                    <w:txbxContent>
                      <w:p w14:paraId="3038436A" w14:textId="77777777" w:rsidR="00DD7527" w:rsidRDefault="00DD7527" w:rsidP="00DD7527">
                        <w:r>
                          <w:rPr>
                            <w:rFonts w:ascii="Calibri" w:eastAsia="Calibri" w:hAnsi="Calibri" w:cs="Calibri"/>
                            <w:color w:val="585858"/>
                          </w:rPr>
                          <w:t xml:space="preserve">€115.000 </w:t>
                        </w:r>
                      </w:p>
                    </w:txbxContent>
                  </v:textbox>
                </v:rect>
                <v:rect id="Rectangle 8907" o:spid="_x0000_s1061" style="position:absolute;left:8922;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hYl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hAn0RSub8ITkPk/AAAA//8DAFBLAQItABQABgAIAAAAIQDb4fbL7gAAAIUBAAATAAAAAAAA&#10;AAAAAAAAAAAAAABbQ29udGVudF9UeXBlc10ueG1sUEsBAi0AFAAGAAgAAAAhAFr0LFu/AAAAFQEA&#10;AAsAAAAAAAAAAAAAAAAAHwEAAF9yZWxzLy5yZWxzUEsBAi0AFAAGAAgAAAAhAAmqFiXHAAAA3QAA&#10;AA8AAAAAAAAAAAAAAAAABwIAAGRycy9kb3ducmV2LnhtbFBLBQYAAAAAAwADALcAAAD7AgAAAAA=&#10;" filled="f" stroked="f">
                  <v:textbox inset="0,0,0,0">
                    <w:txbxContent>
                      <w:p w14:paraId="16DA5FC3" w14:textId="77777777" w:rsidR="00DD7527" w:rsidRDefault="00DD7527" w:rsidP="00DD7527">
                        <w:r>
                          <w:rPr>
                            <w:rFonts w:ascii="Calibri" w:eastAsia="Calibri" w:hAnsi="Calibri" w:cs="Calibri"/>
                            <w:color w:val="585858"/>
                          </w:rPr>
                          <w:t xml:space="preserve">€121.500 </w:t>
                        </w:r>
                      </w:p>
                    </w:txbxContent>
                  </v:textbox>
                </v:rect>
                <v:rect id="Rectangle 8908" o:spid="_x0000_s1062" style="position:absolute;left:15984;top:23037;width:6124;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" filled="f" stroked="f">
                  <v:textbox inset="0,0,0,0">
                    <w:txbxContent>
                      <w:p w14:paraId="3FC1E7C4" w14:textId="77777777" w:rsidR="00DD7527" w:rsidRDefault="00DD7527" w:rsidP="00DD7527">
                        <w:r>
                          <w:rPr>
                            <w:rFonts w:ascii="Calibri" w:eastAsia="Calibri" w:hAnsi="Calibri" w:cs="Calibri"/>
                            <w:color w:val="585858"/>
                          </w:rPr>
                          <w:t xml:space="preserve">€127.000 </w:t>
                        </w:r>
                      </w:p>
                    </w:txbxContent>
                  </v:textbox>
                </v:rect>
                <v:rect id="Rectangle 8909" o:spid="_x0000_s1063" style="position:absolute;left:23047;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" filled="f" stroked="f">
                  <v:textbox inset="0,0,0,0">
                    <w:txbxContent>
                      <w:p w14:paraId="4E6802E0" w14:textId="77777777" w:rsidR="00DD7527" w:rsidRDefault="00DD7527" w:rsidP="00DD7527">
                        <w:r>
                          <w:rPr>
                            <w:rFonts w:ascii="Calibri" w:eastAsia="Calibri" w:hAnsi="Calibri" w:cs="Calibri"/>
                            <w:color w:val="585858"/>
                          </w:rPr>
                          <w:t xml:space="preserve">€133.500 </w:t>
                        </w:r>
                      </w:p>
                    </w:txbxContent>
                  </v:textbox>
                </v:rect>
                <v:rect id="Rectangle 8910" o:spid="_x0000_s1064" style="position:absolute;left:30109;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" filled="f" stroked="f">
                  <v:textbox inset="0,0,0,0">
                    <w:txbxContent>
                      <w:p w14:paraId="3425D59B" w14:textId="77777777" w:rsidR="00DD7527" w:rsidRDefault="00DD7527" w:rsidP="00DD7527">
                        <w:r>
                          <w:rPr>
                            <w:rFonts w:ascii="Calibri" w:eastAsia="Calibri" w:hAnsi="Calibri" w:cs="Calibri"/>
                            <w:color w:val="585858"/>
                          </w:rPr>
                          <w:t xml:space="preserve">€140.000 </w:t>
                        </w:r>
                      </w:p>
                    </w:txbxContent>
                  </v:textbox>
                </v:rect>
                <v:rect id="Rectangle 8911" o:spid="_x0000_s1065" style="position:absolute;left:37171;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" filled="f" stroked="f">
                  <v:textbox inset="0,0,0,0">
                    <w:txbxContent>
                      <w:p w14:paraId="199A2CD4" w14:textId="77777777" w:rsidR="00DD7527" w:rsidRDefault="00DD7527" w:rsidP="00DD7527">
                        <w:r>
                          <w:rPr>
                            <w:rFonts w:ascii="Calibri" w:eastAsia="Calibri" w:hAnsi="Calibri" w:cs="Calibri"/>
                            <w:color w:val="585858"/>
                          </w:rPr>
                          <w:t xml:space="preserve">€147.500 </w:t>
                        </w:r>
                      </w:p>
                    </w:txbxContent>
                  </v:textbox>
                </v:rect>
                <v:rect id="Rectangle 8912" o:spid="_x0000_s1066" style="position:absolute;left:13260;top:1090;width:22303;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Ng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Um6XMHfm/AE5OYXAAD//wMAUEsBAi0AFAAGAAgAAAAhANvh9svuAAAAhQEAABMAAAAAAAAA&#10;AAAAAAAAAAAAAFtDb250ZW50X1R5cGVzXS54bWxQSwECLQAUAAYACAAAACEAWvQsW78AAAAVAQAA&#10;CwAAAAAAAAAAAAAAAAAfAQAAX3JlbHMvLnJlbHNQSwECLQAUAAYACAAAACEAnAQjYMYAAADdAAAA&#10;DwAAAAAAAAAAAAAAAAAHAgAAZHJzL2Rvd25yZXYueG1sUEsFBgAAAAADAAMAtwAAAPoCAAAAAA==&#10;" filled="f" stroked="f">
                  <v:textbox inset="0,0,0,0">
                    <w:txbxContent>
                      <w:p w14:paraId="57857614" w14:textId="77777777" w:rsidR="00DD7527" w:rsidRDefault="00DD7527" w:rsidP="00DD7527">
                        <w:r>
                          <w:rPr>
                            <w:rFonts w:ascii="Calibri" w:eastAsia="Calibri" w:hAnsi="Calibri" w:cs="Calibri"/>
                            <w:color w:val="585858"/>
                            <w:sz w:val="28"/>
                          </w:rPr>
                          <w:t>Puntenaantal voor Prijs</w:t>
                        </w:r>
                      </w:p>
                    </w:txbxContent>
                  </v:textbox>
                </v:rect>
                <v:shape id="Shape 8913" o:spid="_x0000_s1067" style="position:absolute;left:18850;top:26331;width:2438;height:0;visibility:visible;mso-wrap-style:square;v-text-anchor:top" coordsize="243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" path="m,l243840,1e" filled="f" strokecolor="#4e81bd" strokeweight="2.25pt">
                  <v:stroke endcap="round"/>
                  <v:path arrowok="t" textboxrect="0,0,243840,1"/>
                </v:shape>
                <v:rect id="Rectangle 8914" o:spid="_x0000_s1068" style="position:absolute;left:21545;top:25536;width:4457;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" filled="f" stroked="f">
                  <v:textbox inset="0,0,0,0">
                    <w:txbxContent>
                      <w:p w14:paraId="1582C661" w14:textId="77777777" w:rsidR="00DD7527" w:rsidRDefault="00DD7527" w:rsidP="00DD7527">
                        <w:r>
                          <w:rPr>
                            <w:rFonts w:ascii="Calibri" w:eastAsia="Calibri" w:hAnsi="Calibri" w:cs="Calibri"/>
                            <w:color w:val="585858"/>
                          </w:rPr>
                          <w:t>Punten</w:t>
                        </w:r>
                      </w:p>
                    </w:txbxContent>
                  </v:textbox>
                </v:rect>
                <v:shape id="Shape 8915" o:spid="_x0000_s1069" style="position:absolute;left:123;top:123;width:43046;height:28042;visibility:visible;mso-wrap-style:square;v-text-anchor:top" coordsize="4304665,280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" path="m,l4304665,r,2804159l,2804159,,xe" filled="f" strokecolor="#d9d9d9">
                  <v:path arrowok="t" textboxrect="0,0,4304665,2804159"/>
                </v:shape>
                <w10:anchorlock/>
              </v:group>
            </w:pict>
          </mc:Fallback>
        </mc:AlternateContent>
      </w:r>
    </w:p>
    <w:p w14:paraId="64A74E84" w14:textId="77777777" w:rsidR="00DD7527" w:rsidRPr="006531E9" w:rsidRDefault="00DD7527" w:rsidP="00DD7527">
      <w:pPr>
        <w:spacing w:after="0"/>
        <w:ind w:right="-659"/>
        <w:rPr>
          <w:sz w:val="18"/>
          <w:szCs w:val="18"/>
        </w:rPr>
      </w:pPr>
    </w:p>
    <w:p w14:paraId="017C02F6" w14:textId="77777777" w:rsidR="00DD7527" w:rsidRPr="00DF4560" w:rsidRDefault="00DD7527" w:rsidP="00DD7527">
      <w:pPr>
        <w:pStyle w:val="Lijstalinea"/>
        <w:numPr>
          <w:ilvl w:val="0"/>
          <w:numId w:val="3"/>
        </w:numPr>
        <w:spacing w:after="0"/>
        <w:ind w:right="-659"/>
        <w:jc w:val="both"/>
        <w:rPr>
          <w:sz w:val="20"/>
          <w:szCs w:val="20"/>
        </w:rPr>
      </w:pPr>
      <w:r w:rsidRPr="00DF4560">
        <w:rPr>
          <w:sz w:val="20"/>
          <w:szCs w:val="20"/>
        </w:rPr>
        <w:t>Gemiddeld uurtarief</w:t>
      </w:r>
    </w:p>
    <w:p w14:paraId="0D8A4527" w14:textId="77777777" w:rsidR="00DD7527" w:rsidRPr="00DF4560" w:rsidRDefault="00DD7527" w:rsidP="00DD7527">
      <w:pPr>
        <w:spacing w:after="0"/>
        <w:ind w:right="-659"/>
        <w:rPr>
          <w:sz w:val="20"/>
          <w:szCs w:val="20"/>
        </w:rPr>
      </w:pPr>
      <w:r w:rsidRPr="00DF4560">
        <w:rPr>
          <w:sz w:val="20"/>
          <w:szCs w:val="20"/>
        </w:rPr>
        <w:t>De Inschrijver krijgt 15 punten conform onderstaande formule (tarieven inclusief BTW). Als het uurtarief hoger is dan de minimale punten (kolom 4)  krijgt de Inschrijver 0 punten. De uurtarieven per functie dragen als volgt bij:</w:t>
      </w:r>
    </w:p>
    <w:p w14:paraId="0C8B9BF9" w14:textId="77777777" w:rsidR="00DD7527" w:rsidRDefault="00DD7527" w:rsidP="00DD7527">
      <w:pPr>
        <w:spacing w:after="0"/>
        <w:ind w:right="-659"/>
        <w:rPr>
          <w:sz w:val="18"/>
          <w:szCs w:val="18"/>
        </w:rPr>
      </w:pPr>
    </w:p>
    <w:p w14:paraId="62EB6447" w14:textId="31FF2946" w:rsidR="00DD7527" w:rsidRDefault="00DD7527" w:rsidP="00DD7527">
      <w:pPr>
        <w:spacing w:after="0"/>
        <w:ind w:right="-659"/>
        <w:rPr>
          <w:sz w:val="18"/>
          <w:szCs w:val="18"/>
        </w:rPr>
      </w:pPr>
      <w:r w:rsidRPr="00DF4560">
        <w:rPr>
          <w:rFonts w:ascii="Cambria Math" w:eastAsia="Cambria Math" w:hAnsi="Cambria Math" w:cs="Cambria Math"/>
          <w:noProof/>
          <w:sz w:val="20"/>
          <w:szCs w:val="20"/>
        </w:rPr>
        <mc:AlternateContent>
          <mc:Choice Requires="wps">
            <w:drawing>
              <wp:anchor distT="0" distB="0" distL="114300" distR="114300" simplePos="0" relativeHeight="251664384" behindDoc="0" locked="0" layoutInCell="1" allowOverlap="1" wp14:anchorId="1A3FFD99" wp14:editId="23F09FA4">
                <wp:simplePos x="0" y="0"/>
                <wp:positionH relativeFrom="column">
                  <wp:posOffset>5596103</wp:posOffset>
                </wp:positionH>
                <wp:positionV relativeFrom="paragraph">
                  <wp:posOffset>6273</wp:posOffset>
                </wp:positionV>
                <wp:extent cx="45719" cy="651053"/>
                <wp:effectExtent l="0" t="0" r="12065" b="15875"/>
                <wp:wrapNone/>
                <wp:docPr id="13" name="Vrije vorm: vorm 13"/>
                <wp:cNvGraphicFramePr/>
                <a:graphic xmlns:a="http://schemas.openxmlformats.org/drawingml/2006/main">
                  <a:graphicData uri="http://schemas.microsoft.com/office/word/2010/wordprocessingShape">
                    <wps:wsp>
                      <wps:cNvSpPr/>
                      <wps:spPr>
                        <a:xfrm>
                          <a:off x="0" y="0"/>
                          <a:ext cx="45719" cy="651053"/>
                        </a:xfrm>
                        <a:custGeom>
                          <a:avLst/>
                          <a:gdLst>
                            <a:gd name="connsiteX0" fmla="*/ 14630 w 139057"/>
                            <a:gd name="connsiteY0" fmla="*/ 0 h 416966"/>
                            <a:gd name="connsiteX1" fmla="*/ 138989 w 139057"/>
                            <a:gd name="connsiteY1" fmla="*/ 204826 h 416966"/>
                            <a:gd name="connsiteX2" fmla="*/ 0 w 139057"/>
                            <a:gd name="connsiteY2" fmla="*/ 416966 h 416966"/>
                          </a:gdLst>
                          <a:ahLst/>
                          <a:cxnLst>
                            <a:cxn ang="0">
                              <a:pos x="connsiteX0" y="connsiteY0"/>
                            </a:cxn>
                            <a:cxn ang="0">
                              <a:pos x="connsiteX1" y="connsiteY1"/>
                            </a:cxn>
                            <a:cxn ang="0">
                              <a:pos x="connsiteX2" y="connsiteY2"/>
                            </a:cxn>
                          </a:cxnLst>
                          <a:rect l="l" t="t" r="r" b="b"/>
                          <a:pathLst>
                            <a:path w="139057" h="416966">
                              <a:moveTo>
                                <a:pt x="14630" y="0"/>
                              </a:moveTo>
                              <a:cubicBezTo>
                                <a:pt x="78028" y="67666"/>
                                <a:pt x="141427" y="135332"/>
                                <a:pt x="138989" y="204826"/>
                              </a:cubicBezTo>
                              <a:cubicBezTo>
                                <a:pt x="136551" y="274320"/>
                                <a:pt x="24384" y="379171"/>
                                <a:pt x="0" y="416966"/>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3726F" id="Vrije vorm: vorm 13" o:spid="_x0000_s1026" style="position:absolute;margin-left:440.65pt;margin-top:.5pt;width:3.6pt;height:5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9057,41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" path="m14630,c78028,67666,141427,135332,138989,204826,136551,274320,24384,379171,,416966e" filled="f" strokecolor="black [3213]" strokeweight="1pt">
                <v:stroke joinstyle="miter"/>
                <v:path arrowok="t" o:connecttype="custom" o:connectlocs="4810,0;45697,319816;0,651053" o:connectangles="0,0,0"/>
              </v:shape>
            </w:pict>
          </mc:Fallback>
        </mc:AlternateContent>
      </w:r>
      <w:r w:rsidRPr="00DF4560">
        <w:rPr>
          <w:rFonts w:ascii="Cambria Math" w:eastAsia="Cambria Math" w:hAnsi="Cambria Math" w:cs="Cambria Math"/>
          <w:noProof/>
          <w:sz w:val="20"/>
          <w:szCs w:val="20"/>
        </w:rPr>
        <mc:AlternateContent>
          <mc:Choice Requires="wps">
            <w:drawing>
              <wp:anchor distT="0" distB="0" distL="114300" distR="114300" simplePos="0" relativeHeight="251663360" behindDoc="0" locked="0" layoutInCell="1" allowOverlap="1" wp14:anchorId="61290DE0" wp14:editId="7F062629">
                <wp:simplePos x="0" y="0"/>
                <wp:positionH relativeFrom="column">
                  <wp:posOffset>2904109</wp:posOffset>
                </wp:positionH>
                <wp:positionV relativeFrom="paragraph">
                  <wp:posOffset>6274</wp:posOffset>
                </wp:positionV>
                <wp:extent cx="65837" cy="599846"/>
                <wp:effectExtent l="0" t="0" r="10795" b="10160"/>
                <wp:wrapNone/>
                <wp:docPr id="12" name="Vrije vorm: vorm 12"/>
                <wp:cNvGraphicFramePr/>
                <a:graphic xmlns:a="http://schemas.openxmlformats.org/drawingml/2006/main">
                  <a:graphicData uri="http://schemas.microsoft.com/office/word/2010/wordprocessingShape">
                    <wps:wsp>
                      <wps:cNvSpPr/>
                      <wps:spPr>
                        <a:xfrm>
                          <a:off x="0" y="0"/>
                          <a:ext cx="65837" cy="599846"/>
                        </a:xfrm>
                        <a:custGeom>
                          <a:avLst/>
                          <a:gdLst>
                            <a:gd name="connsiteX0" fmla="*/ 95161 w 95161"/>
                            <a:gd name="connsiteY0" fmla="*/ 0 h 385488"/>
                            <a:gd name="connsiteX1" fmla="*/ 63 w 95161"/>
                            <a:gd name="connsiteY1" fmla="*/ 175565 h 385488"/>
                            <a:gd name="connsiteX2" fmla="*/ 80530 w 95161"/>
                            <a:gd name="connsiteY2" fmla="*/ 373075 h 385488"/>
                            <a:gd name="connsiteX3" fmla="*/ 87846 w 95161"/>
                            <a:gd name="connsiteY3" fmla="*/ 365760 h 385488"/>
                            <a:gd name="connsiteX4" fmla="*/ 87846 w 95161"/>
                            <a:gd name="connsiteY4" fmla="*/ 365760 h 385488"/>
                            <a:gd name="connsiteX5" fmla="*/ 58585 w 95161"/>
                            <a:gd name="connsiteY5" fmla="*/ 351130 h 3854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5161" h="385488">
                              <a:moveTo>
                                <a:pt x="95161" y="0"/>
                              </a:moveTo>
                              <a:cubicBezTo>
                                <a:pt x="48831" y="56693"/>
                                <a:pt x="2501" y="113386"/>
                                <a:pt x="63" y="175565"/>
                              </a:cubicBezTo>
                              <a:cubicBezTo>
                                <a:pt x="-2375" y="237744"/>
                                <a:pt x="65899" y="341376"/>
                                <a:pt x="80530" y="373075"/>
                              </a:cubicBezTo>
                              <a:cubicBezTo>
                                <a:pt x="95161" y="404774"/>
                                <a:pt x="87846" y="365760"/>
                                <a:pt x="87846" y="365760"/>
                              </a:cubicBezTo>
                              <a:lnTo>
                                <a:pt x="87846" y="365760"/>
                              </a:lnTo>
                              <a:lnTo>
                                <a:pt x="58585" y="35113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18235" id="Vrije vorm: vorm 12" o:spid="_x0000_s1026" style="position:absolute;margin-left:228.65pt;margin-top:.5pt;width:5.2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5161,385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" path="m95161,c48831,56693,2501,113386,63,175565v-2438,62179,65836,165811,80467,197510c95161,404774,87846,365760,87846,365760r,l58585,351130e" filled="f" strokecolor="black [3213]" strokeweight="1pt">
                <v:stroke joinstyle="miter"/>
                <v:path arrowok="t" o:connecttype="custom" o:connectlocs="65837,0;44,273191;55715,580531;60776,569148;60776,569148;40532,546383" o:connectangles="0,0,0,0,0,0"/>
              </v:shape>
            </w:pict>
          </mc:Fallback>
        </mc:AlternateContent>
      </w:r>
      <w:r w:rsidRPr="00DF4560">
        <w:rPr>
          <w:rFonts w:ascii="Cambria Math" w:eastAsia="Cambria Math" w:hAnsi="Cambria Math" w:cs="Cambria Math"/>
          <w:sz w:val="20"/>
          <w:szCs w:val="20"/>
        </w:rPr>
        <w:t>𝑃𝑢𝑛𝑡𝑒𝑛</w:t>
      </w:r>
      <w:r w:rsidRPr="00DF4560">
        <w:rPr>
          <w:rFonts w:ascii="Arial" w:eastAsia="Cambria Math" w:hAnsi="Arial" w:cs="Arial"/>
          <w:sz w:val="20"/>
          <w:szCs w:val="20"/>
        </w:rPr>
        <w:t> </w:t>
      </w:r>
      <w:r w:rsidRPr="00DF4560">
        <w:rPr>
          <w:rFonts w:eastAsia="Cambria Math" w:cs="Cambria Math"/>
          <w:sz w:val="20"/>
          <w:szCs w:val="20"/>
        </w:rPr>
        <w:t xml:space="preserve"> = </w:t>
      </w:r>
      <w:r w:rsidRPr="00DF4560">
        <w:rPr>
          <w:rFonts w:ascii="Arial" w:eastAsia="Cambria Math" w:hAnsi="Arial" w:cs="Arial"/>
          <w:sz w:val="20"/>
          <w:szCs w:val="20"/>
        </w:rPr>
        <w:t> </w:t>
      </w:r>
      <w:r w:rsidRPr="00DF4560">
        <w:rPr>
          <w:rFonts w:eastAsia="Cambria Math" w:cs="Cambria Math"/>
          <w:sz w:val="20"/>
          <w:szCs w:val="20"/>
        </w:rPr>
        <w:t xml:space="preserve">punten (kolom 2) </w:t>
      </w:r>
      <w:r w:rsidRPr="00DF4560">
        <w:rPr>
          <w:rFonts w:eastAsia="Cambria Math"/>
          <w:sz w:val="20"/>
          <w:szCs w:val="20"/>
        </w:rPr>
        <w:t>–</w:t>
      </w:r>
      <w:r w:rsidRPr="00DF4560">
        <w:rPr>
          <w:rFonts w:eastAsia="Cambria Math" w:cs="Cambria Math"/>
          <w:sz w:val="20"/>
          <w:szCs w:val="20"/>
        </w:rPr>
        <w:t xml:space="preserve"> punten (kolom 2)</w:t>
      </w:r>
      <w:r>
        <w:rPr>
          <w:rFonts w:eastAsia="Cambria Math" w:cs="Cambria Math"/>
          <w:sz w:val="18"/>
          <w:szCs w:val="18"/>
        </w:rPr>
        <w:t xml:space="preserve"> </w:t>
      </w:r>
      <w:r>
        <w:rPr>
          <w:rFonts w:ascii="Cambria Math" w:eastAsia="Cambria Math" w:hAnsi="Cambria Math" w:cs="Cambria Math"/>
          <w:sz w:val="18"/>
          <w:szCs w:val="18"/>
        </w:rPr>
        <w:t xml:space="preserve">x                            </w:t>
      </w:r>
      <w:r w:rsidRPr="00DF4560">
        <w:rPr>
          <w:rFonts w:ascii="Cambria Math" w:eastAsia="Cambria Math" w:hAnsi="Cambria Math" w:cs="Cambria Math"/>
          <w:sz w:val="20"/>
          <w:szCs w:val="20"/>
        </w:rPr>
        <w:t>U</w:t>
      </w:r>
      <w:r w:rsidRPr="00DF4560">
        <w:rPr>
          <w:rFonts w:eastAsia="Cambria Math" w:cs="Cambria Math"/>
          <w:sz w:val="20"/>
          <w:szCs w:val="20"/>
        </w:rPr>
        <w:t>urtarief – Max punten uurtarief (kolom 3)</w:t>
      </w:r>
    </w:p>
    <w:p w14:paraId="7B72DE8E" w14:textId="77777777" w:rsidR="00DD7527" w:rsidRPr="006531E9" w:rsidRDefault="00DD7527" w:rsidP="00DD7527">
      <w:pPr>
        <w:spacing w:after="0"/>
        <w:ind w:right="1633"/>
        <w:rPr>
          <w:sz w:val="18"/>
          <w:szCs w:val="18"/>
        </w:rPr>
      </w:pPr>
      <w:r>
        <w:rPr>
          <w:rFonts w:ascii="Cambria Math" w:eastAsia="Cambria Math" w:hAnsi="Cambria Math" w:cs="Cambria Math"/>
          <w:noProof/>
          <w:sz w:val="18"/>
          <w:szCs w:val="18"/>
        </w:rPr>
        <mc:AlternateContent>
          <mc:Choice Requires="wps">
            <w:drawing>
              <wp:anchor distT="0" distB="0" distL="114300" distR="114300" simplePos="0" relativeHeight="251662336" behindDoc="0" locked="0" layoutInCell="1" allowOverlap="1" wp14:anchorId="29F2E04B" wp14:editId="65935836">
                <wp:simplePos x="0" y="0"/>
                <wp:positionH relativeFrom="column">
                  <wp:posOffset>3006395</wp:posOffset>
                </wp:positionH>
                <wp:positionV relativeFrom="paragraph">
                  <wp:posOffset>41681</wp:posOffset>
                </wp:positionV>
                <wp:extent cx="2523744" cy="14630"/>
                <wp:effectExtent l="0" t="0" r="29210" b="23495"/>
                <wp:wrapNone/>
                <wp:docPr id="11" name="Rechte verbindingslijn 11"/>
                <wp:cNvGraphicFramePr/>
                <a:graphic xmlns:a="http://schemas.openxmlformats.org/drawingml/2006/main">
                  <a:graphicData uri="http://schemas.microsoft.com/office/word/2010/wordprocessingShape">
                    <wps:wsp>
                      <wps:cNvCnPr/>
                      <wps:spPr>
                        <a:xfrm flipV="1">
                          <a:off x="0" y="0"/>
                          <a:ext cx="2523744" cy="146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5CF0E4" id="Rechte verbindingslijn 1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36.7pt,3.3pt" to="435.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" strokecolor="black [3200]" strokeweight=".5pt">
                <v:stroke joinstyle="miter"/>
              </v:line>
            </w:pict>
          </mc:Fallback>
        </mc:AlternateContent>
      </w:r>
    </w:p>
    <w:p w14:paraId="00D0DF2E" w14:textId="1FDE768D" w:rsidR="00DD7527" w:rsidRDefault="00DD7527" w:rsidP="00DD7527">
      <w:pPr>
        <w:spacing w:after="0"/>
        <w:ind w:right="-659"/>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DF4560">
        <w:rPr>
          <w:sz w:val="20"/>
          <w:szCs w:val="20"/>
        </w:rPr>
        <w:t xml:space="preserve">Verschil tussen kolom 3 en 4 </w:t>
      </w:r>
    </w:p>
    <w:p w14:paraId="680EA945" w14:textId="0B774A47" w:rsidR="00DD7527" w:rsidRPr="00DF4560" w:rsidRDefault="00DD7527" w:rsidP="00DD7527">
      <w:pPr>
        <w:spacing w:after="0"/>
        <w:ind w:left="3540" w:right="-659" w:firstLine="708"/>
        <w:rPr>
          <w:sz w:val="20"/>
          <w:szCs w:val="20"/>
        </w:rPr>
      </w:pPr>
      <w:r>
        <w:rPr>
          <w:sz w:val="18"/>
          <w:szCs w:val="18"/>
        </w:rPr>
        <w:t xml:space="preserve">                         </w:t>
      </w:r>
      <w:r w:rsidR="00DF4560">
        <w:rPr>
          <w:sz w:val="18"/>
          <w:szCs w:val="18"/>
        </w:rPr>
        <w:t xml:space="preserve"> </w:t>
      </w:r>
      <w:r w:rsidRPr="00DF4560">
        <w:rPr>
          <w:sz w:val="20"/>
          <w:szCs w:val="20"/>
        </w:rPr>
        <w:t>(Voorbeeld bij partner 425-375 = 50)</w:t>
      </w:r>
    </w:p>
    <w:p w14:paraId="1D876CDA" w14:textId="77777777" w:rsidR="00067F3C" w:rsidRDefault="00067F3C" w:rsidP="00067F3C">
      <w:pPr>
        <w:spacing w:after="0"/>
        <w:ind w:right="-659"/>
        <w:rPr>
          <w:sz w:val="18"/>
          <w:szCs w:val="18"/>
        </w:rPr>
      </w:pPr>
    </w:p>
    <w:p w14:paraId="6F67B292" w14:textId="77777777" w:rsidR="00067F3C" w:rsidRDefault="00067F3C" w:rsidP="00067F3C">
      <w:pPr>
        <w:spacing w:after="0"/>
        <w:ind w:right="-659"/>
        <w:rPr>
          <w:sz w:val="18"/>
          <w:szCs w:val="18"/>
        </w:rPr>
      </w:pPr>
    </w:p>
    <w:tbl>
      <w:tblPr>
        <w:tblStyle w:val="Tabelraster"/>
        <w:tblpPr w:leftFromText="141" w:rightFromText="141" w:vertAnchor="text" w:tblpY="1"/>
        <w:tblOverlap w:val="never"/>
        <w:tblW w:w="0" w:type="auto"/>
        <w:tblLook w:val="04A0" w:firstRow="1" w:lastRow="0" w:firstColumn="1" w:lastColumn="0" w:noHBand="0" w:noVBand="1"/>
      </w:tblPr>
      <w:tblGrid>
        <w:gridCol w:w="2454"/>
        <w:gridCol w:w="1256"/>
        <w:gridCol w:w="1999"/>
        <w:gridCol w:w="1999"/>
      </w:tblGrid>
      <w:tr w:rsidR="00067F3C" w14:paraId="0BC76F5C" w14:textId="77777777" w:rsidTr="00067F3C">
        <w:tc>
          <w:tcPr>
            <w:tcW w:w="2454" w:type="dxa"/>
          </w:tcPr>
          <w:p w14:paraId="783A80E6" w14:textId="77777777" w:rsidR="00067F3C" w:rsidRDefault="00067F3C" w:rsidP="00067F3C">
            <w:pPr>
              <w:spacing w:line="259" w:lineRule="auto"/>
              <w:ind w:right="-659"/>
              <w:rPr>
                <w:sz w:val="18"/>
                <w:szCs w:val="18"/>
              </w:rPr>
            </w:pPr>
            <w:r>
              <w:rPr>
                <w:sz w:val="18"/>
                <w:szCs w:val="18"/>
              </w:rPr>
              <w:t>Functie</w:t>
            </w:r>
          </w:p>
        </w:tc>
        <w:tc>
          <w:tcPr>
            <w:tcW w:w="1256" w:type="dxa"/>
          </w:tcPr>
          <w:p w14:paraId="776FED1D" w14:textId="77777777" w:rsidR="00067F3C" w:rsidRDefault="00067F3C" w:rsidP="00067F3C">
            <w:pPr>
              <w:spacing w:line="259" w:lineRule="auto"/>
              <w:ind w:right="-659"/>
              <w:rPr>
                <w:sz w:val="18"/>
                <w:szCs w:val="18"/>
              </w:rPr>
            </w:pPr>
            <w:r>
              <w:rPr>
                <w:sz w:val="18"/>
                <w:szCs w:val="18"/>
              </w:rPr>
              <w:t>Punten</w:t>
            </w:r>
          </w:p>
        </w:tc>
        <w:tc>
          <w:tcPr>
            <w:tcW w:w="1999" w:type="dxa"/>
          </w:tcPr>
          <w:p w14:paraId="1BE87197" w14:textId="77777777" w:rsidR="00067F3C" w:rsidRDefault="00067F3C" w:rsidP="00067F3C">
            <w:pPr>
              <w:spacing w:line="259" w:lineRule="auto"/>
              <w:ind w:right="-659"/>
              <w:rPr>
                <w:sz w:val="18"/>
                <w:szCs w:val="18"/>
              </w:rPr>
            </w:pPr>
            <w:r>
              <w:rPr>
                <w:sz w:val="18"/>
                <w:szCs w:val="18"/>
              </w:rPr>
              <w:t>Max punten</w:t>
            </w:r>
          </w:p>
        </w:tc>
        <w:tc>
          <w:tcPr>
            <w:tcW w:w="1999" w:type="dxa"/>
          </w:tcPr>
          <w:p w14:paraId="3F5A71AA" w14:textId="77777777" w:rsidR="00067F3C" w:rsidRPr="00210941" w:rsidRDefault="00067F3C" w:rsidP="00067F3C">
            <w:pPr>
              <w:spacing w:line="259" w:lineRule="auto"/>
              <w:ind w:right="-659"/>
              <w:rPr>
                <w:sz w:val="18"/>
                <w:szCs w:val="18"/>
              </w:rPr>
            </w:pPr>
            <w:r>
              <w:rPr>
                <w:sz w:val="18"/>
                <w:szCs w:val="18"/>
              </w:rPr>
              <w:t>Minimale punten</w:t>
            </w:r>
          </w:p>
        </w:tc>
      </w:tr>
      <w:tr w:rsidR="00067F3C" w14:paraId="441D0F00" w14:textId="77777777" w:rsidTr="00067F3C">
        <w:tc>
          <w:tcPr>
            <w:tcW w:w="2454" w:type="dxa"/>
          </w:tcPr>
          <w:p w14:paraId="7D07E5C6" w14:textId="77777777" w:rsidR="00067F3C" w:rsidRDefault="00067F3C" w:rsidP="00067F3C">
            <w:pPr>
              <w:spacing w:line="259" w:lineRule="auto"/>
              <w:ind w:right="-659"/>
              <w:rPr>
                <w:sz w:val="18"/>
                <w:szCs w:val="18"/>
              </w:rPr>
            </w:pPr>
            <w:r>
              <w:rPr>
                <w:sz w:val="18"/>
                <w:szCs w:val="18"/>
              </w:rPr>
              <w:t>Partner</w:t>
            </w:r>
          </w:p>
        </w:tc>
        <w:tc>
          <w:tcPr>
            <w:tcW w:w="1256" w:type="dxa"/>
          </w:tcPr>
          <w:p w14:paraId="3306D677" w14:textId="77777777" w:rsidR="00067F3C" w:rsidRDefault="00067F3C" w:rsidP="00067F3C">
            <w:pPr>
              <w:spacing w:line="259" w:lineRule="auto"/>
              <w:ind w:right="-659"/>
              <w:rPr>
                <w:sz w:val="18"/>
                <w:szCs w:val="18"/>
              </w:rPr>
            </w:pPr>
            <w:r>
              <w:rPr>
                <w:sz w:val="18"/>
                <w:szCs w:val="18"/>
              </w:rPr>
              <w:t>2</w:t>
            </w:r>
          </w:p>
        </w:tc>
        <w:tc>
          <w:tcPr>
            <w:tcW w:w="1999" w:type="dxa"/>
          </w:tcPr>
          <w:p w14:paraId="285E5EAF" w14:textId="77777777" w:rsidR="00067F3C" w:rsidRDefault="00067F3C" w:rsidP="00067F3C">
            <w:pPr>
              <w:spacing w:line="259" w:lineRule="auto"/>
              <w:ind w:right="-659"/>
              <w:rPr>
                <w:sz w:val="18"/>
                <w:szCs w:val="18"/>
              </w:rPr>
            </w:pPr>
            <w:r>
              <w:rPr>
                <w:sz w:val="18"/>
                <w:szCs w:val="18"/>
              </w:rPr>
              <w:t>&lt; € 375</w:t>
            </w:r>
          </w:p>
        </w:tc>
        <w:tc>
          <w:tcPr>
            <w:tcW w:w="1999" w:type="dxa"/>
          </w:tcPr>
          <w:p w14:paraId="4763360B" w14:textId="77777777" w:rsidR="00067F3C" w:rsidRDefault="00067F3C" w:rsidP="00067F3C">
            <w:pPr>
              <w:spacing w:line="259" w:lineRule="auto"/>
              <w:ind w:right="-659"/>
              <w:rPr>
                <w:sz w:val="18"/>
                <w:szCs w:val="18"/>
              </w:rPr>
            </w:pPr>
            <w:r>
              <w:rPr>
                <w:sz w:val="18"/>
                <w:szCs w:val="18"/>
              </w:rPr>
              <w:t>&gt; € 425</w:t>
            </w:r>
          </w:p>
        </w:tc>
      </w:tr>
      <w:tr w:rsidR="00067F3C" w14:paraId="6C9BBC76" w14:textId="77777777" w:rsidTr="00067F3C">
        <w:tc>
          <w:tcPr>
            <w:tcW w:w="2454" w:type="dxa"/>
          </w:tcPr>
          <w:p w14:paraId="29D54606" w14:textId="77777777" w:rsidR="00067F3C" w:rsidRDefault="00067F3C" w:rsidP="00067F3C">
            <w:pPr>
              <w:spacing w:line="259" w:lineRule="auto"/>
              <w:ind w:right="-659"/>
              <w:rPr>
                <w:sz w:val="18"/>
                <w:szCs w:val="18"/>
              </w:rPr>
            </w:pPr>
            <w:r>
              <w:rPr>
                <w:sz w:val="18"/>
                <w:szCs w:val="18"/>
              </w:rPr>
              <w:t>Senior Manager</w:t>
            </w:r>
          </w:p>
        </w:tc>
        <w:tc>
          <w:tcPr>
            <w:tcW w:w="1256" w:type="dxa"/>
          </w:tcPr>
          <w:p w14:paraId="75EC118B" w14:textId="77777777" w:rsidR="00067F3C" w:rsidRDefault="00067F3C" w:rsidP="00067F3C">
            <w:pPr>
              <w:spacing w:line="259" w:lineRule="auto"/>
              <w:ind w:right="-659"/>
              <w:rPr>
                <w:sz w:val="18"/>
                <w:szCs w:val="18"/>
              </w:rPr>
            </w:pPr>
            <w:r>
              <w:rPr>
                <w:sz w:val="18"/>
                <w:szCs w:val="18"/>
              </w:rPr>
              <w:t>3</w:t>
            </w:r>
          </w:p>
        </w:tc>
        <w:tc>
          <w:tcPr>
            <w:tcW w:w="1999" w:type="dxa"/>
          </w:tcPr>
          <w:p w14:paraId="7C69F8A1" w14:textId="77777777" w:rsidR="00067F3C" w:rsidRDefault="00067F3C" w:rsidP="00067F3C">
            <w:pPr>
              <w:spacing w:line="259" w:lineRule="auto"/>
              <w:ind w:right="-659"/>
              <w:rPr>
                <w:sz w:val="18"/>
                <w:szCs w:val="18"/>
              </w:rPr>
            </w:pPr>
            <w:r>
              <w:rPr>
                <w:sz w:val="18"/>
                <w:szCs w:val="18"/>
              </w:rPr>
              <w:t>&lt; € 248</w:t>
            </w:r>
          </w:p>
        </w:tc>
        <w:tc>
          <w:tcPr>
            <w:tcW w:w="1999" w:type="dxa"/>
          </w:tcPr>
          <w:p w14:paraId="08743180" w14:textId="77777777" w:rsidR="00067F3C" w:rsidRDefault="00067F3C" w:rsidP="00067F3C">
            <w:pPr>
              <w:spacing w:line="259" w:lineRule="auto"/>
              <w:ind w:right="-659"/>
              <w:rPr>
                <w:sz w:val="18"/>
                <w:szCs w:val="18"/>
              </w:rPr>
            </w:pPr>
            <w:r>
              <w:rPr>
                <w:sz w:val="18"/>
                <w:szCs w:val="18"/>
              </w:rPr>
              <w:t>&gt; € 300</w:t>
            </w:r>
          </w:p>
        </w:tc>
      </w:tr>
      <w:tr w:rsidR="00067F3C" w14:paraId="7450429B" w14:textId="77777777" w:rsidTr="00067F3C">
        <w:tc>
          <w:tcPr>
            <w:tcW w:w="2454" w:type="dxa"/>
          </w:tcPr>
          <w:p w14:paraId="72864B61" w14:textId="3FDBAACF" w:rsidR="00067F3C" w:rsidRDefault="00067F3C" w:rsidP="00067F3C">
            <w:pPr>
              <w:ind w:right="-659"/>
              <w:rPr>
                <w:sz w:val="18"/>
                <w:szCs w:val="18"/>
              </w:rPr>
            </w:pPr>
            <w:r>
              <w:rPr>
                <w:sz w:val="18"/>
                <w:szCs w:val="18"/>
              </w:rPr>
              <w:t>Controle leider</w:t>
            </w:r>
          </w:p>
        </w:tc>
        <w:tc>
          <w:tcPr>
            <w:tcW w:w="1256" w:type="dxa"/>
          </w:tcPr>
          <w:p w14:paraId="2506C0A6" w14:textId="6934986C" w:rsidR="00067F3C" w:rsidRDefault="00067F3C" w:rsidP="00067F3C">
            <w:pPr>
              <w:ind w:right="-659"/>
              <w:rPr>
                <w:sz w:val="18"/>
                <w:szCs w:val="18"/>
              </w:rPr>
            </w:pPr>
            <w:r>
              <w:rPr>
                <w:sz w:val="18"/>
                <w:szCs w:val="18"/>
              </w:rPr>
              <w:t>3</w:t>
            </w:r>
          </w:p>
        </w:tc>
        <w:tc>
          <w:tcPr>
            <w:tcW w:w="1999" w:type="dxa"/>
          </w:tcPr>
          <w:p w14:paraId="0F197640" w14:textId="5C9B2A8D" w:rsidR="00067F3C" w:rsidRDefault="00067F3C" w:rsidP="00067F3C">
            <w:pPr>
              <w:ind w:right="-659"/>
              <w:rPr>
                <w:sz w:val="18"/>
                <w:szCs w:val="18"/>
              </w:rPr>
            </w:pPr>
            <w:r>
              <w:rPr>
                <w:sz w:val="18"/>
                <w:szCs w:val="18"/>
              </w:rPr>
              <w:t>&lt; € 196</w:t>
            </w:r>
          </w:p>
        </w:tc>
        <w:tc>
          <w:tcPr>
            <w:tcW w:w="1999" w:type="dxa"/>
          </w:tcPr>
          <w:p w14:paraId="5EDA35D6" w14:textId="759C97D1" w:rsidR="00067F3C" w:rsidRPr="00067F3C" w:rsidRDefault="00067F3C" w:rsidP="00067F3C">
            <w:pPr>
              <w:ind w:right="-659"/>
              <w:rPr>
                <w:sz w:val="18"/>
                <w:szCs w:val="18"/>
              </w:rPr>
            </w:pPr>
            <w:r w:rsidRPr="00067F3C">
              <w:rPr>
                <w:sz w:val="18"/>
                <w:szCs w:val="18"/>
              </w:rPr>
              <w:t>&gt;</w:t>
            </w:r>
            <w:r>
              <w:rPr>
                <w:sz w:val="18"/>
                <w:szCs w:val="18"/>
              </w:rPr>
              <w:t xml:space="preserve"> </w:t>
            </w:r>
            <w:r w:rsidRPr="00067F3C">
              <w:rPr>
                <w:sz w:val="18"/>
                <w:szCs w:val="18"/>
              </w:rPr>
              <w:t xml:space="preserve">€ </w:t>
            </w:r>
            <w:r>
              <w:rPr>
                <w:sz w:val="18"/>
                <w:szCs w:val="18"/>
              </w:rPr>
              <w:t>215</w:t>
            </w:r>
          </w:p>
        </w:tc>
      </w:tr>
      <w:tr w:rsidR="00067F3C" w14:paraId="14683605" w14:textId="77777777" w:rsidTr="00067F3C">
        <w:tc>
          <w:tcPr>
            <w:tcW w:w="2454" w:type="dxa"/>
          </w:tcPr>
          <w:p w14:paraId="2D99E737" w14:textId="77777777" w:rsidR="00067F3C" w:rsidRDefault="00067F3C" w:rsidP="00067F3C">
            <w:pPr>
              <w:spacing w:line="259" w:lineRule="auto"/>
              <w:ind w:right="-659"/>
              <w:rPr>
                <w:sz w:val="18"/>
                <w:szCs w:val="18"/>
              </w:rPr>
            </w:pPr>
            <w:r>
              <w:rPr>
                <w:sz w:val="18"/>
                <w:szCs w:val="18"/>
              </w:rPr>
              <w:t>Senior</w:t>
            </w:r>
          </w:p>
        </w:tc>
        <w:tc>
          <w:tcPr>
            <w:tcW w:w="1256" w:type="dxa"/>
          </w:tcPr>
          <w:p w14:paraId="0447F5A3" w14:textId="5F53AC9B" w:rsidR="00067F3C" w:rsidRDefault="00067F3C" w:rsidP="00067F3C">
            <w:pPr>
              <w:spacing w:line="259" w:lineRule="auto"/>
              <w:ind w:right="-659"/>
              <w:rPr>
                <w:sz w:val="18"/>
                <w:szCs w:val="18"/>
              </w:rPr>
            </w:pPr>
            <w:r>
              <w:rPr>
                <w:sz w:val="18"/>
                <w:szCs w:val="18"/>
              </w:rPr>
              <w:t>4</w:t>
            </w:r>
          </w:p>
        </w:tc>
        <w:tc>
          <w:tcPr>
            <w:tcW w:w="1999" w:type="dxa"/>
          </w:tcPr>
          <w:p w14:paraId="57A71AB9" w14:textId="77777777" w:rsidR="00067F3C" w:rsidRDefault="00067F3C" w:rsidP="00067F3C">
            <w:pPr>
              <w:spacing w:line="259" w:lineRule="auto"/>
              <w:ind w:right="-659"/>
              <w:rPr>
                <w:sz w:val="18"/>
                <w:szCs w:val="18"/>
              </w:rPr>
            </w:pPr>
            <w:r>
              <w:rPr>
                <w:sz w:val="18"/>
                <w:szCs w:val="18"/>
              </w:rPr>
              <w:t>&lt; € 157</w:t>
            </w:r>
          </w:p>
        </w:tc>
        <w:tc>
          <w:tcPr>
            <w:tcW w:w="1999" w:type="dxa"/>
          </w:tcPr>
          <w:p w14:paraId="40B90100" w14:textId="77777777" w:rsidR="00067F3C" w:rsidRDefault="00067F3C" w:rsidP="00067F3C">
            <w:pPr>
              <w:spacing w:line="259" w:lineRule="auto"/>
              <w:ind w:right="-659"/>
              <w:rPr>
                <w:sz w:val="18"/>
                <w:szCs w:val="18"/>
              </w:rPr>
            </w:pPr>
            <w:r>
              <w:rPr>
                <w:sz w:val="18"/>
                <w:szCs w:val="18"/>
              </w:rPr>
              <w:t>&gt; € 185</w:t>
            </w:r>
          </w:p>
        </w:tc>
      </w:tr>
      <w:tr w:rsidR="00067F3C" w14:paraId="676691DB" w14:textId="77777777" w:rsidTr="00067F3C">
        <w:tc>
          <w:tcPr>
            <w:tcW w:w="2454" w:type="dxa"/>
          </w:tcPr>
          <w:p w14:paraId="7CED0932" w14:textId="77777777" w:rsidR="00067F3C" w:rsidRDefault="00067F3C" w:rsidP="00067F3C">
            <w:pPr>
              <w:spacing w:line="259" w:lineRule="auto"/>
              <w:ind w:right="-659"/>
              <w:rPr>
                <w:sz w:val="18"/>
                <w:szCs w:val="18"/>
              </w:rPr>
            </w:pPr>
            <w:r>
              <w:rPr>
                <w:sz w:val="18"/>
                <w:szCs w:val="18"/>
              </w:rPr>
              <w:t>Junior</w:t>
            </w:r>
          </w:p>
        </w:tc>
        <w:tc>
          <w:tcPr>
            <w:tcW w:w="1256" w:type="dxa"/>
          </w:tcPr>
          <w:p w14:paraId="2C86C9E3" w14:textId="419A3CAD" w:rsidR="00067F3C" w:rsidRDefault="00067F3C" w:rsidP="00067F3C">
            <w:pPr>
              <w:spacing w:line="259" w:lineRule="auto"/>
              <w:ind w:right="-659"/>
              <w:rPr>
                <w:sz w:val="18"/>
                <w:szCs w:val="18"/>
              </w:rPr>
            </w:pPr>
            <w:r>
              <w:rPr>
                <w:sz w:val="18"/>
                <w:szCs w:val="18"/>
              </w:rPr>
              <w:t>3</w:t>
            </w:r>
          </w:p>
        </w:tc>
        <w:tc>
          <w:tcPr>
            <w:tcW w:w="1999" w:type="dxa"/>
          </w:tcPr>
          <w:p w14:paraId="49FBD3B8" w14:textId="77777777" w:rsidR="00067F3C" w:rsidRDefault="00067F3C" w:rsidP="00067F3C">
            <w:pPr>
              <w:spacing w:line="259" w:lineRule="auto"/>
              <w:ind w:right="-659"/>
              <w:rPr>
                <w:sz w:val="18"/>
                <w:szCs w:val="18"/>
              </w:rPr>
            </w:pPr>
            <w:r>
              <w:rPr>
                <w:sz w:val="18"/>
                <w:szCs w:val="18"/>
              </w:rPr>
              <w:t>&lt; € 119</w:t>
            </w:r>
          </w:p>
        </w:tc>
        <w:tc>
          <w:tcPr>
            <w:tcW w:w="1999" w:type="dxa"/>
          </w:tcPr>
          <w:p w14:paraId="5CF613E8" w14:textId="77777777" w:rsidR="00067F3C" w:rsidRDefault="00067F3C" w:rsidP="00067F3C">
            <w:pPr>
              <w:spacing w:line="259" w:lineRule="auto"/>
              <w:ind w:right="-659"/>
              <w:rPr>
                <w:sz w:val="18"/>
                <w:szCs w:val="18"/>
              </w:rPr>
            </w:pPr>
            <w:r>
              <w:rPr>
                <w:sz w:val="18"/>
                <w:szCs w:val="18"/>
              </w:rPr>
              <w:t>&gt; € 135</w:t>
            </w:r>
          </w:p>
        </w:tc>
      </w:tr>
    </w:tbl>
    <w:p w14:paraId="75EF8A27" w14:textId="77777777" w:rsidR="00067F3C" w:rsidRDefault="00067F3C" w:rsidP="00067F3C">
      <w:pPr>
        <w:spacing w:after="0"/>
        <w:ind w:right="-659"/>
        <w:rPr>
          <w:sz w:val="18"/>
          <w:szCs w:val="18"/>
        </w:rPr>
      </w:pPr>
    </w:p>
    <w:p w14:paraId="25941947" w14:textId="77777777" w:rsidR="00067F3C" w:rsidRDefault="00067F3C" w:rsidP="00067F3C">
      <w:pPr>
        <w:spacing w:after="0"/>
        <w:ind w:right="-659"/>
        <w:rPr>
          <w:sz w:val="18"/>
          <w:szCs w:val="18"/>
        </w:rPr>
      </w:pPr>
    </w:p>
    <w:p w14:paraId="6A57B7CB" w14:textId="77777777" w:rsidR="00067F3C" w:rsidRDefault="00067F3C" w:rsidP="00067F3C">
      <w:pPr>
        <w:spacing w:after="0"/>
        <w:ind w:right="-659"/>
        <w:rPr>
          <w:sz w:val="18"/>
          <w:szCs w:val="18"/>
        </w:rPr>
      </w:pPr>
    </w:p>
    <w:p w14:paraId="3637656C" w14:textId="77777777" w:rsidR="00067F3C" w:rsidRDefault="00067F3C" w:rsidP="00067F3C">
      <w:pPr>
        <w:spacing w:after="0"/>
        <w:ind w:right="-659"/>
        <w:rPr>
          <w:sz w:val="18"/>
          <w:szCs w:val="18"/>
        </w:rPr>
      </w:pPr>
    </w:p>
    <w:p w14:paraId="6EFFCF58" w14:textId="7A694973" w:rsidR="00452EE8" w:rsidRPr="00DF4560" w:rsidRDefault="00067F3C" w:rsidP="00DF4560">
      <w:pPr>
        <w:spacing w:after="0"/>
        <w:ind w:right="-659"/>
        <w:rPr>
          <w:sz w:val="18"/>
          <w:szCs w:val="18"/>
        </w:rPr>
      </w:pPr>
      <w:r>
        <w:rPr>
          <w:sz w:val="18"/>
          <w:szCs w:val="18"/>
        </w:rPr>
        <w:br w:type="textWrapping" w:clear="all"/>
      </w:r>
    </w:p>
    <w:p w14:paraId="626EFD1B" w14:textId="55E28B1E" w:rsidR="00F83934" w:rsidRPr="00681321" w:rsidRDefault="00F83934" w:rsidP="00F83934">
      <w:pPr>
        <w:rPr>
          <w:b/>
          <w:bCs/>
          <w:sz w:val="24"/>
          <w:szCs w:val="24"/>
          <w:u w:val="single"/>
        </w:rPr>
      </w:pPr>
      <w:bookmarkStart w:id="0" w:name="_Hlk160029810"/>
      <w:r w:rsidRPr="00681321">
        <w:rPr>
          <w:b/>
          <w:bCs/>
          <w:sz w:val="24"/>
          <w:szCs w:val="24"/>
          <w:u w:val="single"/>
        </w:rPr>
        <w:t>Bevindingen voorgaande controles</w:t>
      </w:r>
    </w:p>
    <w:p w14:paraId="673F1D48" w14:textId="3EEBE780" w:rsidR="00F83934" w:rsidRPr="00DF4560" w:rsidRDefault="00681321" w:rsidP="00F83934">
      <w:pPr>
        <w:rPr>
          <w:sz w:val="20"/>
          <w:szCs w:val="20"/>
        </w:rPr>
      </w:pPr>
      <w:r w:rsidRPr="00DF4560">
        <w:rPr>
          <w:sz w:val="20"/>
          <w:szCs w:val="20"/>
        </w:rPr>
        <w:t xml:space="preserve">De controle bij zowel KOR als LMC VO bestond uit zowel gegevensgerichte als systeemgerichte werkzaamheden. De huidige processen zijn niet volledig via </w:t>
      </w:r>
      <w:proofErr w:type="spellStart"/>
      <w:r w:rsidRPr="00DF4560">
        <w:rPr>
          <w:sz w:val="20"/>
          <w:szCs w:val="20"/>
        </w:rPr>
        <w:t>workflows</w:t>
      </w:r>
      <w:proofErr w:type="spellEnd"/>
      <w:r w:rsidRPr="00DF4560">
        <w:rPr>
          <w:sz w:val="20"/>
          <w:szCs w:val="20"/>
        </w:rPr>
        <w:t xml:space="preserve"> geautomatiseerd, waardoor gegevensgerichte werkzaamheden naast de systeemgerichte werkzaamheden noodzakelijk zijn. </w:t>
      </w:r>
      <w:r w:rsidR="00D023A2">
        <w:rPr>
          <w:sz w:val="20"/>
          <w:szCs w:val="20"/>
        </w:rPr>
        <w:t>Het jaarverslag</w:t>
      </w:r>
      <w:r w:rsidR="00C96B3A">
        <w:rPr>
          <w:sz w:val="20"/>
          <w:szCs w:val="20"/>
        </w:rPr>
        <w:t xml:space="preserve"> 2022 van KOR is toegevoegd aan de bestanden die op TenderNed staan.</w:t>
      </w:r>
    </w:p>
    <w:p w14:paraId="22065831" w14:textId="7B9AFA27" w:rsidR="00681321" w:rsidRPr="00DF4560" w:rsidRDefault="00681321" w:rsidP="00F83934">
      <w:pPr>
        <w:rPr>
          <w:sz w:val="20"/>
          <w:szCs w:val="20"/>
        </w:rPr>
      </w:pPr>
      <w:r w:rsidRPr="00DF4560">
        <w:rPr>
          <w:sz w:val="20"/>
          <w:szCs w:val="20"/>
        </w:rPr>
        <w:t>Bij de jaarrekeningcontrole 2022 waren de belangrijkste bevindingen</w:t>
      </w:r>
      <w:r w:rsidR="003A1958" w:rsidRPr="00DF4560">
        <w:rPr>
          <w:sz w:val="20"/>
          <w:szCs w:val="20"/>
        </w:rPr>
        <w:t>/constateringen</w:t>
      </w:r>
      <w:r w:rsidRPr="00DF4560">
        <w:rPr>
          <w:sz w:val="20"/>
          <w:szCs w:val="20"/>
        </w:rPr>
        <w:t xml:space="preserve"> voor KOR:</w:t>
      </w:r>
    </w:p>
    <w:p w14:paraId="30B40B22" w14:textId="4FC0975E" w:rsidR="00681321" w:rsidRPr="00DF4560" w:rsidRDefault="003A1958" w:rsidP="00681321">
      <w:pPr>
        <w:pStyle w:val="Lijstalinea"/>
        <w:numPr>
          <w:ilvl w:val="0"/>
          <w:numId w:val="6"/>
        </w:numPr>
        <w:rPr>
          <w:sz w:val="20"/>
          <w:szCs w:val="20"/>
        </w:rPr>
      </w:pPr>
      <w:r w:rsidRPr="00DF4560">
        <w:rPr>
          <w:sz w:val="20"/>
          <w:szCs w:val="20"/>
        </w:rPr>
        <w:t>Actualisatie van de berekeningen en plannen voor groot onderhoud is noodzakelijk;</w:t>
      </w:r>
    </w:p>
    <w:p w14:paraId="2A7BC093" w14:textId="3F1A254A" w:rsidR="003A1958" w:rsidRPr="00DF4560" w:rsidRDefault="003A1958" w:rsidP="00681321">
      <w:pPr>
        <w:pStyle w:val="Lijstalinea"/>
        <w:numPr>
          <w:ilvl w:val="0"/>
          <w:numId w:val="6"/>
        </w:numPr>
        <w:rPr>
          <w:sz w:val="20"/>
          <w:szCs w:val="20"/>
        </w:rPr>
      </w:pPr>
      <w:r w:rsidRPr="00DF4560">
        <w:rPr>
          <w:sz w:val="20"/>
          <w:szCs w:val="20"/>
        </w:rPr>
        <w:t>De voorziening blijvend langdurig zieken neemt aanzienlijk toe, vanwege het aantal langdurig zieken dat stijgt.</w:t>
      </w:r>
    </w:p>
    <w:p w14:paraId="691563AB" w14:textId="3A7F751B" w:rsidR="003A1958" w:rsidRPr="00DF4560" w:rsidRDefault="003A1958" w:rsidP="00681321">
      <w:pPr>
        <w:pStyle w:val="Lijstalinea"/>
        <w:numPr>
          <w:ilvl w:val="0"/>
          <w:numId w:val="6"/>
        </w:numPr>
        <w:rPr>
          <w:sz w:val="20"/>
          <w:szCs w:val="20"/>
        </w:rPr>
      </w:pPr>
      <w:r w:rsidRPr="00DF4560">
        <w:rPr>
          <w:sz w:val="20"/>
          <w:szCs w:val="20"/>
        </w:rPr>
        <w:t>De aanbestedingswetgeving is niet geheel nageleefd.</w:t>
      </w:r>
    </w:p>
    <w:p w14:paraId="46BC6646" w14:textId="1636A71B" w:rsidR="003A1958" w:rsidRPr="00DF4560" w:rsidRDefault="003A1958" w:rsidP="00681321">
      <w:pPr>
        <w:pStyle w:val="Lijstalinea"/>
        <w:numPr>
          <w:ilvl w:val="0"/>
          <w:numId w:val="6"/>
        </w:numPr>
        <w:rPr>
          <w:sz w:val="20"/>
          <w:szCs w:val="20"/>
        </w:rPr>
      </w:pPr>
      <w:r w:rsidRPr="00DF4560">
        <w:rPr>
          <w:sz w:val="20"/>
          <w:szCs w:val="20"/>
        </w:rPr>
        <w:t xml:space="preserve">Alle </w:t>
      </w:r>
      <w:proofErr w:type="spellStart"/>
      <w:r w:rsidRPr="00DF4560">
        <w:rPr>
          <w:sz w:val="20"/>
          <w:szCs w:val="20"/>
        </w:rPr>
        <w:t>VOG’s</w:t>
      </w:r>
      <w:proofErr w:type="spellEnd"/>
      <w:r w:rsidRPr="00DF4560">
        <w:rPr>
          <w:sz w:val="20"/>
          <w:szCs w:val="20"/>
        </w:rPr>
        <w:t xml:space="preserve"> zijn aanwezig. Wel waren een aantal </w:t>
      </w:r>
      <w:proofErr w:type="spellStart"/>
      <w:r w:rsidRPr="00DF4560">
        <w:rPr>
          <w:sz w:val="20"/>
          <w:szCs w:val="20"/>
        </w:rPr>
        <w:t>VOG’s</w:t>
      </w:r>
      <w:proofErr w:type="spellEnd"/>
      <w:r w:rsidRPr="00DF4560">
        <w:rPr>
          <w:sz w:val="20"/>
          <w:szCs w:val="20"/>
        </w:rPr>
        <w:t xml:space="preserve"> na indiensttreding pas aanwezig.</w:t>
      </w:r>
    </w:p>
    <w:p w14:paraId="49B57A35" w14:textId="61B0BBE8" w:rsidR="003A1958" w:rsidRPr="00DF4560" w:rsidRDefault="003A1958" w:rsidP="00681321">
      <w:pPr>
        <w:pStyle w:val="Lijstalinea"/>
        <w:numPr>
          <w:ilvl w:val="0"/>
          <w:numId w:val="6"/>
        </w:numPr>
        <w:rPr>
          <w:sz w:val="20"/>
          <w:szCs w:val="20"/>
        </w:rPr>
      </w:pPr>
      <w:r w:rsidRPr="00DF4560">
        <w:rPr>
          <w:sz w:val="20"/>
          <w:szCs w:val="20"/>
        </w:rPr>
        <w:t>De Regeling beleg</w:t>
      </w:r>
      <w:r w:rsidR="00FF4E6B">
        <w:rPr>
          <w:sz w:val="20"/>
          <w:szCs w:val="20"/>
        </w:rPr>
        <w:t>g</w:t>
      </w:r>
      <w:r w:rsidRPr="00DF4560">
        <w:rPr>
          <w:sz w:val="20"/>
          <w:szCs w:val="20"/>
        </w:rPr>
        <w:t>en, lenen en derivaten OCW 2016 wordt nageleefd, wel is sprake van enkele aandachtspunten.</w:t>
      </w:r>
    </w:p>
    <w:p w14:paraId="6E1B5730" w14:textId="495D9646" w:rsidR="003A1958" w:rsidRPr="00DF4560" w:rsidRDefault="003A1958" w:rsidP="00681321">
      <w:pPr>
        <w:pStyle w:val="Lijstalinea"/>
        <w:numPr>
          <w:ilvl w:val="0"/>
          <w:numId w:val="6"/>
        </w:numPr>
        <w:rPr>
          <w:sz w:val="20"/>
          <w:szCs w:val="20"/>
        </w:rPr>
      </w:pPr>
      <w:r w:rsidRPr="00DF4560">
        <w:rPr>
          <w:sz w:val="20"/>
          <w:szCs w:val="20"/>
        </w:rPr>
        <w:t>Eigen bijdragen in huisvestingsprojecten zijn rechtmatig.</w:t>
      </w:r>
    </w:p>
    <w:p w14:paraId="265AE109" w14:textId="0E8B4659" w:rsidR="003A1958" w:rsidRPr="00DF4560" w:rsidRDefault="003A1958" w:rsidP="00681321">
      <w:pPr>
        <w:pStyle w:val="Lijstalinea"/>
        <w:numPr>
          <w:ilvl w:val="0"/>
          <w:numId w:val="6"/>
        </w:numPr>
        <w:rPr>
          <w:sz w:val="20"/>
          <w:szCs w:val="20"/>
        </w:rPr>
      </w:pPr>
      <w:r w:rsidRPr="00DF4560">
        <w:rPr>
          <w:sz w:val="20"/>
          <w:szCs w:val="20"/>
        </w:rPr>
        <w:t>Er waren met betrekking tot de jaarrekeningposten “waardering beleggingen en geoormerkte subsidies” specifieke bevindingen.</w:t>
      </w:r>
    </w:p>
    <w:p w14:paraId="10166FDE" w14:textId="1FFDF832" w:rsidR="003A1958" w:rsidRPr="00DF4560" w:rsidRDefault="003A1958" w:rsidP="00681321">
      <w:pPr>
        <w:pStyle w:val="Lijstalinea"/>
        <w:numPr>
          <w:ilvl w:val="0"/>
          <w:numId w:val="6"/>
        </w:numPr>
        <w:rPr>
          <w:sz w:val="20"/>
          <w:szCs w:val="20"/>
        </w:rPr>
      </w:pPr>
      <w:r w:rsidRPr="00DF4560">
        <w:rPr>
          <w:sz w:val="20"/>
          <w:szCs w:val="20"/>
        </w:rPr>
        <w:t>De opzet van de AO/IB is gelet op de doelstelling daarvan voldoende. Tevens is vastgesteld dat er sprake is van een adequate werking van de AO/IB voor zover deze relevant is voor de controle van de jaarrekening.</w:t>
      </w:r>
    </w:p>
    <w:p w14:paraId="39408278" w14:textId="27476A2F" w:rsidR="006F0A5F" w:rsidRDefault="003A1958" w:rsidP="00F83934">
      <w:pPr>
        <w:pStyle w:val="Lijstalinea"/>
        <w:numPr>
          <w:ilvl w:val="0"/>
          <w:numId w:val="6"/>
        </w:numPr>
        <w:rPr>
          <w:sz w:val="20"/>
          <w:szCs w:val="20"/>
        </w:rPr>
      </w:pPr>
      <w:r w:rsidRPr="00DF4560">
        <w:rPr>
          <w:sz w:val="20"/>
          <w:szCs w:val="20"/>
        </w:rPr>
        <w:t>Het gebruikersbeheer kan nog verder worden geoptimaliseerd door bijvoorbeeld de koppeling met het HR-systeem te maken. Hierdoor wordt geborgd dat rechten en bevoegdheden tijdig worden aangepast wanneer functies wijzigen of medewerkers uitdienst treden. Ook kunnen rapportagestructuren en informatievoorziening rondom IT nog verder worden geoptimaliseerd.</w:t>
      </w:r>
      <w:bookmarkEnd w:id="0"/>
    </w:p>
    <w:p w14:paraId="4B01071D" w14:textId="6AEB431B" w:rsidR="00FF4E6B" w:rsidRPr="00FF4E6B" w:rsidRDefault="00FF4E6B" w:rsidP="00FF4E6B">
      <w:pPr>
        <w:rPr>
          <w:sz w:val="20"/>
          <w:szCs w:val="20"/>
        </w:rPr>
      </w:pPr>
      <w:r w:rsidRPr="00FF4E6B">
        <w:rPr>
          <w:sz w:val="20"/>
          <w:szCs w:val="20"/>
        </w:rPr>
        <w:t xml:space="preserve">Bij de jaarrekeningcontrole 2022 waren de belangrijkste bevindingen/constateringen voor </w:t>
      </w:r>
      <w:r>
        <w:rPr>
          <w:sz w:val="20"/>
          <w:szCs w:val="20"/>
        </w:rPr>
        <w:t>LMC-VO</w:t>
      </w:r>
      <w:r w:rsidRPr="00FF4E6B">
        <w:rPr>
          <w:sz w:val="20"/>
          <w:szCs w:val="20"/>
        </w:rPr>
        <w:t>:</w:t>
      </w:r>
    </w:p>
    <w:p w14:paraId="79C154DA" w14:textId="1F00D3A6" w:rsidR="00FF4E6B" w:rsidRDefault="00FF4E6B" w:rsidP="00FF4E6B">
      <w:pPr>
        <w:pStyle w:val="Lijstalinea"/>
        <w:numPr>
          <w:ilvl w:val="0"/>
          <w:numId w:val="7"/>
        </w:numPr>
        <w:rPr>
          <w:sz w:val="20"/>
          <w:szCs w:val="20"/>
        </w:rPr>
      </w:pPr>
      <w:r>
        <w:rPr>
          <w:sz w:val="20"/>
          <w:szCs w:val="20"/>
        </w:rPr>
        <w:t>Europese aanbestedingen vragen uw verscherpte aandacht</w:t>
      </w:r>
    </w:p>
    <w:p w14:paraId="7DC43A8D" w14:textId="04919EF1" w:rsidR="00FF4E6B" w:rsidRDefault="00FF4E6B" w:rsidP="00FF4E6B">
      <w:pPr>
        <w:pStyle w:val="Lijstalinea"/>
        <w:numPr>
          <w:ilvl w:val="0"/>
          <w:numId w:val="7"/>
        </w:numPr>
        <w:rPr>
          <w:sz w:val="20"/>
          <w:szCs w:val="20"/>
        </w:rPr>
      </w:pPr>
      <w:r>
        <w:rPr>
          <w:sz w:val="20"/>
          <w:szCs w:val="20"/>
        </w:rPr>
        <w:t>Advies om procesbeschrijvingen te updaten, inclusief naleving van de procuratieregeling</w:t>
      </w:r>
    </w:p>
    <w:p w14:paraId="618B24F8" w14:textId="33F7E39A" w:rsidR="00FF4E6B" w:rsidRDefault="00FF4E6B" w:rsidP="00FF4E6B">
      <w:pPr>
        <w:pStyle w:val="Lijstalinea"/>
        <w:numPr>
          <w:ilvl w:val="0"/>
          <w:numId w:val="7"/>
        </w:numPr>
        <w:rPr>
          <w:sz w:val="20"/>
          <w:szCs w:val="20"/>
        </w:rPr>
      </w:pPr>
      <w:r>
        <w:rPr>
          <w:sz w:val="20"/>
          <w:szCs w:val="20"/>
        </w:rPr>
        <w:t>Betere beheersing kasprocedure gewenst</w:t>
      </w:r>
    </w:p>
    <w:p w14:paraId="47E36589" w14:textId="4D7418A0" w:rsidR="00FF4E6B" w:rsidRPr="00FF4E6B" w:rsidRDefault="00FF4E6B" w:rsidP="00FF4E6B">
      <w:pPr>
        <w:pStyle w:val="Lijstalinea"/>
        <w:numPr>
          <w:ilvl w:val="0"/>
          <w:numId w:val="7"/>
        </w:numPr>
        <w:rPr>
          <w:sz w:val="18"/>
          <w:szCs w:val="18"/>
        </w:rPr>
      </w:pPr>
      <w:r w:rsidRPr="00FF4E6B">
        <w:rPr>
          <w:sz w:val="20"/>
          <w:szCs w:val="20"/>
        </w:rPr>
        <w:t>Duidelijkheid omtrent voorziening groot onderhoud; keuze voor activeren en afschrijven nog te formaliseren</w:t>
      </w:r>
    </w:p>
    <w:p w14:paraId="640F120A" w14:textId="77777777" w:rsidR="00864B02" w:rsidRDefault="00864B02">
      <w:pPr>
        <w:rPr>
          <w:b/>
          <w:bCs/>
          <w:sz w:val="24"/>
          <w:szCs w:val="24"/>
          <w:u w:val="single"/>
        </w:rPr>
      </w:pPr>
      <w:r>
        <w:rPr>
          <w:b/>
          <w:bCs/>
          <w:sz w:val="24"/>
          <w:szCs w:val="24"/>
          <w:u w:val="single"/>
        </w:rPr>
        <w:br w:type="page"/>
      </w:r>
    </w:p>
    <w:p w14:paraId="17198ED5" w14:textId="5747442B" w:rsidR="006F0A5F" w:rsidRPr="009D0F72" w:rsidRDefault="006F0A5F" w:rsidP="00F83934">
      <w:pPr>
        <w:rPr>
          <w:b/>
          <w:bCs/>
          <w:sz w:val="24"/>
          <w:szCs w:val="24"/>
          <w:u w:val="single"/>
        </w:rPr>
      </w:pPr>
      <w:r w:rsidRPr="009D0F72">
        <w:rPr>
          <w:b/>
          <w:bCs/>
          <w:sz w:val="24"/>
          <w:szCs w:val="24"/>
          <w:u w:val="single"/>
        </w:rPr>
        <w:lastRenderedPageBreak/>
        <w:t>Algemene Inkoopvoorwaarden</w:t>
      </w:r>
      <w:r w:rsidR="009D0F72">
        <w:rPr>
          <w:b/>
          <w:bCs/>
          <w:sz w:val="24"/>
          <w:szCs w:val="24"/>
          <w:u w:val="single"/>
        </w:rPr>
        <w:br/>
      </w:r>
      <w:r>
        <w:br/>
      </w:r>
      <w:r w:rsidRPr="00DF4560">
        <w:rPr>
          <w:sz w:val="20"/>
          <w:szCs w:val="20"/>
        </w:rPr>
        <w:t>De algemene inkoopvoorwaarden van SARO zijn, zoals de benaming al zegt opgesteld voor algemeen gebruik voor verschillende soorten producten en diensten die wij als organisatie inkopen. Hiermee zijn niet alle genoemde inkoopvoorwaarden van toepassing op de inkoop van Accountantsdiensten. Wij kunnen echter niet voor ieder product of dienst aparte voorwaarden op stellen. Tevens realiseren wij ons dat de inkoop van Accountantsdiensten op een aantal fronten een afwijking vraagt gezien de onafhankelijke rol van een Accountantsorganisatie. Voor deze aanbesteding geldt daarom het volgende in aanvullingen/afwijking van de Algemene Inkoopvoorwaarden:</w:t>
      </w:r>
    </w:p>
    <w:p w14:paraId="7862DDF8" w14:textId="333A2561" w:rsidR="006F0A5F" w:rsidRPr="00DF4560" w:rsidRDefault="006F0A5F" w:rsidP="00F83934">
      <w:pPr>
        <w:rPr>
          <w:rFonts w:cstheme="minorHAnsi"/>
          <w:sz w:val="20"/>
          <w:szCs w:val="20"/>
        </w:rPr>
      </w:pPr>
      <w:r w:rsidRPr="00DF4560">
        <w:rPr>
          <w:sz w:val="20"/>
          <w:szCs w:val="20"/>
        </w:rPr>
        <w:t xml:space="preserve">Artikel 6.1. </w:t>
      </w:r>
      <w:r w:rsidRPr="00DF4560">
        <w:rPr>
          <w:sz w:val="20"/>
          <w:szCs w:val="20"/>
        </w:rPr>
        <w:br/>
      </w:r>
      <w:r w:rsidRPr="00DF4560">
        <w:rPr>
          <w:rFonts w:cstheme="minorHAnsi"/>
          <w:sz w:val="20"/>
          <w:szCs w:val="20"/>
        </w:rPr>
        <w:t>Levering geschiedt op de overeengekomen plaats, op het overeengekomen tijdstip en binnen de overeengekomen termijn zoals dit in de overeenkomst is vastgelegd. In geval van niet-nakoming van de overeenkomst door opdrachtnemer, zal opdrachtgever - behoudens het geval dat nakoming reeds blijvend onmogelijk is - opdrachtnemer door middel van een aanmaning schriftelijk in gebreke stellen en eisen dat opdrachtnemer de niet-nakoming binnen een redelijke termijn herstelt. Indien opdrachtnemer niet binnen de in de ingebrekestelling vermelde redelijke termijn alsnog deugdelijk nakomt, is hij in verzuim.”</w:t>
      </w:r>
    </w:p>
    <w:p w14:paraId="58B8D460" w14:textId="3F4EEA48" w:rsidR="008A655B" w:rsidRPr="00DF4560" w:rsidRDefault="008A655B" w:rsidP="00F83934">
      <w:pPr>
        <w:rPr>
          <w:rFonts w:cstheme="minorHAnsi"/>
          <w:sz w:val="20"/>
          <w:szCs w:val="20"/>
        </w:rPr>
      </w:pPr>
      <w:r w:rsidRPr="00DF4560">
        <w:rPr>
          <w:rFonts w:cstheme="minorHAnsi"/>
          <w:sz w:val="20"/>
          <w:szCs w:val="20"/>
        </w:rPr>
        <w:t>Artikel 6.3.</w:t>
      </w:r>
    </w:p>
    <w:p w14:paraId="517EA207" w14:textId="72CEA4A0" w:rsidR="008A655B" w:rsidRPr="00DF4560" w:rsidRDefault="00B563AF" w:rsidP="00F83934">
      <w:pPr>
        <w:rPr>
          <w:rFonts w:cstheme="minorHAnsi"/>
          <w:sz w:val="20"/>
          <w:szCs w:val="20"/>
        </w:rPr>
      </w:pPr>
      <w:r w:rsidRPr="00DF4560">
        <w:rPr>
          <w:rFonts w:cstheme="minorHAnsi"/>
          <w:sz w:val="20"/>
          <w:szCs w:val="20"/>
        </w:rPr>
        <w:t>Dit artikel k</w:t>
      </w:r>
      <w:r w:rsidR="008A655B" w:rsidRPr="00DF4560">
        <w:rPr>
          <w:rFonts w:cstheme="minorHAnsi"/>
          <w:sz w:val="20"/>
          <w:szCs w:val="20"/>
        </w:rPr>
        <w:t>omt te vervallen voor de Aanbesteding Accountantsdiensten.</w:t>
      </w:r>
    </w:p>
    <w:p w14:paraId="22B069B8" w14:textId="40E03CFF" w:rsidR="008A655B" w:rsidRPr="00DF4560" w:rsidRDefault="00191326" w:rsidP="00F83934">
      <w:pPr>
        <w:rPr>
          <w:rFonts w:cstheme="minorHAnsi"/>
          <w:sz w:val="20"/>
          <w:szCs w:val="20"/>
        </w:rPr>
      </w:pPr>
      <w:r w:rsidRPr="00DF4560">
        <w:rPr>
          <w:rFonts w:cstheme="minorHAnsi"/>
          <w:sz w:val="20"/>
          <w:szCs w:val="20"/>
        </w:rPr>
        <w:t>Artikel 7</w:t>
      </w:r>
      <w:r w:rsidRPr="00DF4560">
        <w:rPr>
          <w:rFonts w:cstheme="minorHAnsi"/>
          <w:sz w:val="20"/>
          <w:szCs w:val="20"/>
        </w:rPr>
        <w:br/>
      </w:r>
      <w:r w:rsidR="00B563AF" w:rsidRPr="00DF4560">
        <w:rPr>
          <w:rFonts w:cstheme="minorHAnsi"/>
          <w:sz w:val="20"/>
          <w:szCs w:val="20"/>
        </w:rPr>
        <w:t>Dit artikel is</w:t>
      </w:r>
      <w:r w:rsidRPr="00DF4560">
        <w:rPr>
          <w:rFonts w:cstheme="minorHAnsi"/>
          <w:sz w:val="20"/>
          <w:szCs w:val="20"/>
        </w:rPr>
        <w:t xml:space="preserve"> niet van toepassing op de levering van Accountantsdiensten.</w:t>
      </w:r>
    </w:p>
    <w:p w14:paraId="74EEE955" w14:textId="6A1DEF22" w:rsidR="00191326" w:rsidRPr="00DF4560" w:rsidRDefault="00191326" w:rsidP="00F83934">
      <w:pPr>
        <w:rPr>
          <w:rFonts w:cstheme="minorHAnsi"/>
          <w:sz w:val="20"/>
          <w:szCs w:val="20"/>
        </w:rPr>
      </w:pPr>
      <w:r w:rsidRPr="00DF4560">
        <w:rPr>
          <w:rFonts w:cstheme="minorHAnsi"/>
          <w:sz w:val="20"/>
          <w:szCs w:val="20"/>
        </w:rPr>
        <w:t>Artikel 8</w:t>
      </w:r>
      <w:r w:rsidRPr="00DF4560">
        <w:rPr>
          <w:rFonts w:cstheme="minorHAnsi"/>
          <w:sz w:val="20"/>
          <w:szCs w:val="20"/>
        </w:rPr>
        <w:br/>
      </w:r>
      <w:r w:rsidR="00B563AF" w:rsidRPr="00DF4560">
        <w:rPr>
          <w:rFonts w:cstheme="minorHAnsi"/>
          <w:sz w:val="20"/>
          <w:szCs w:val="20"/>
        </w:rPr>
        <w:t xml:space="preserve">Dit artikel is </w:t>
      </w:r>
      <w:r w:rsidRPr="00DF4560">
        <w:rPr>
          <w:rFonts w:cstheme="minorHAnsi"/>
          <w:sz w:val="20"/>
          <w:szCs w:val="20"/>
        </w:rPr>
        <w:t>niet van toepassing op de levering van Accountantsdiensten.</w:t>
      </w:r>
    </w:p>
    <w:p w14:paraId="328E8781" w14:textId="777F8059" w:rsidR="00F32614" w:rsidRPr="00DF4560" w:rsidRDefault="00F32614" w:rsidP="00F83934">
      <w:pPr>
        <w:rPr>
          <w:rFonts w:cstheme="minorHAnsi"/>
          <w:sz w:val="20"/>
          <w:szCs w:val="20"/>
        </w:rPr>
      </w:pPr>
      <w:r w:rsidRPr="00DF4560">
        <w:rPr>
          <w:rFonts w:cstheme="minorHAnsi"/>
          <w:sz w:val="20"/>
          <w:szCs w:val="20"/>
        </w:rPr>
        <w:t>Artikel 9</w:t>
      </w:r>
      <w:r w:rsidRPr="00DF4560">
        <w:rPr>
          <w:rFonts w:cstheme="minorHAnsi"/>
          <w:sz w:val="20"/>
          <w:szCs w:val="20"/>
        </w:rPr>
        <w:br/>
      </w:r>
      <w:r w:rsidR="00B563AF" w:rsidRPr="00DF4560">
        <w:rPr>
          <w:rFonts w:cstheme="minorHAnsi"/>
          <w:sz w:val="20"/>
          <w:szCs w:val="20"/>
        </w:rPr>
        <w:t>Dit artikel is</w:t>
      </w:r>
      <w:r w:rsidRPr="00DF4560">
        <w:rPr>
          <w:rFonts w:cstheme="minorHAnsi"/>
          <w:sz w:val="20"/>
          <w:szCs w:val="20"/>
        </w:rPr>
        <w:t xml:space="preserve"> niet van toepassing op de levering van </w:t>
      </w:r>
      <w:r w:rsidR="009D0F72" w:rsidRPr="00DF4560">
        <w:rPr>
          <w:rFonts w:cstheme="minorHAnsi"/>
          <w:sz w:val="20"/>
          <w:szCs w:val="20"/>
        </w:rPr>
        <w:t>Accountantsdiensten</w:t>
      </w:r>
      <w:r w:rsidRPr="00DF4560">
        <w:rPr>
          <w:rFonts w:cstheme="minorHAnsi"/>
          <w:sz w:val="20"/>
          <w:szCs w:val="20"/>
        </w:rPr>
        <w:t>.</w:t>
      </w:r>
    </w:p>
    <w:p w14:paraId="3DDF8DD5" w14:textId="4506E68E" w:rsidR="00B563AF" w:rsidRPr="00DF4560" w:rsidRDefault="00B563AF" w:rsidP="00F83934">
      <w:pPr>
        <w:rPr>
          <w:rFonts w:cstheme="minorHAnsi"/>
          <w:sz w:val="20"/>
          <w:szCs w:val="20"/>
        </w:rPr>
      </w:pPr>
      <w:r w:rsidRPr="00DF4560">
        <w:rPr>
          <w:rFonts w:cstheme="minorHAnsi"/>
          <w:sz w:val="20"/>
          <w:szCs w:val="20"/>
        </w:rPr>
        <w:t>Artikel 12.1</w:t>
      </w:r>
      <w:r w:rsidRPr="00DF4560">
        <w:rPr>
          <w:rFonts w:cstheme="minorHAnsi"/>
          <w:sz w:val="20"/>
          <w:szCs w:val="20"/>
        </w:rPr>
        <w:br/>
        <w:t>De tekst wordt vervangen door de volgende tekst:</w:t>
      </w:r>
    </w:p>
    <w:p w14:paraId="496CD671" w14:textId="44407355" w:rsidR="00B563AF" w:rsidRPr="00DF4560" w:rsidRDefault="00B563AF" w:rsidP="00F83934">
      <w:pPr>
        <w:rPr>
          <w:rFonts w:cstheme="minorHAnsi"/>
          <w:sz w:val="20"/>
          <w:szCs w:val="20"/>
        </w:rPr>
      </w:pPr>
      <w:r w:rsidRPr="00DF4560">
        <w:rPr>
          <w:rFonts w:cstheme="minorHAnsi"/>
          <w:sz w:val="20"/>
          <w:szCs w:val="20"/>
        </w:rPr>
        <w:t xml:space="preserve">Leverancier behoudt alle intellectuele eigendomsrechten. Alle intellectuele eigendomsrechten die Leverancier gebruikt of heeft gebruikt dan wel ontwikkelt of heeft ontwikkeld tijdens de uitvoering van de opdracht voor SARO of hieruit voortvloeiend, behoren toe aan Leverancier. Het is SARO uitdrukkelijk verboden, behoudens een wettelijke verplichting, om producten waarin intellectuele eigendomsrechten van Leverancier zijn vervat, dan wel producten waarop intellectuele eigendomsrechten rusten waarvoor Leverancier gebruiksrechten heeft verworven, waaronder mede begrepen computerprogramma’s, systeemontwerpen, werkwijzen, adviezen, (model)contracten en andere geestesproducten van Leverancier, een en ander in de ruimste zin des </w:t>
      </w:r>
      <w:proofErr w:type="spellStart"/>
      <w:r w:rsidRPr="00DF4560">
        <w:rPr>
          <w:rFonts w:cstheme="minorHAnsi"/>
          <w:sz w:val="20"/>
          <w:szCs w:val="20"/>
        </w:rPr>
        <w:t>woords</w:t>
      </w:r>
      <w:proofErr w:type="spellEnd"/>
      <w:r w:rsidRPr="00DF4560">
        <w:rPr>
          <w:rFonts w:cstheme="minorHAnsi"/>
          <w:sz w:val="20"/>
          <w:szCs w:val="20"/>
        </w:rPr>
        <w:t>, te verveelvoudigen, bekend te maken of te exploiteren. SARO krijgt een gebruiksrecht over de geleverde producten</w:t>
      </w:r>
    </w:p>
    <w:p w14:paraId="478173CB" w14:textId="77954F2E" w:rsidR="008A655B" w:rsidRPr="00DF4560" w:rsidRDefault="008A655B" w:rsidP="00F83934">
      <w:pPr>
        <w:rPr>
          <w:rFonts w:cstheme="minorHAnsi"/>
          <w:sz w:val="20"/>
          <w:szCs w:val="20"/>
        </w:rPr>
      </w:pPr>
      <w:r w:rsidRPr="00DF4560">
        <w:rPr>
          <w:rFonts w:cstheme="minorHAnsi"/>
          <w:sz w:val="20"/>
          <w:szCs w:val="20"/>
        </w:rPr>
        <w:t>Artikel 14.6</w:t>
      </w:r>
      <w:r w:rsidRPr="00DF4560">
        <w:rPr>
          <w:rFonts w:cstheme="minorHAnsi"/>
          <w:sz w:val="20"/>
          <w:szCs w:val="20"/>
        </w:rPr>
        <w:br/>
        <w:t>Dit artikel is niet van toepassing voor de Aanbesteding Accountantsdiensten.</w:t>
      </w:r>
    </w:p>
    <w:p w14:paraId="51B1C2A1" w14:textId="02782F31" w:rsidR="00B563AF" w:rsidRPr="00DF4560" w:rsidRDefault="00B563AF" w:rsidP="00F83934">
      <w:pPr>
        <w:rPr>
          <w:rFonts w:cstheme="minorHAnsi"/>
          <w:sz w:val="20"/>
          <w:szCs w:val="20"/>
        </w:rPr>
      </w:pPr>
      <w:r w:rsidRPr="00DF4560">
        <w:rPr>
          <w:rFonts w:cstheme="minorHAnsi"/>
          <w:sz w:val="20"/>
          <w:szCs w:val="20"/>
        </w:rPr>
        <w:t>Artikel 15</w:t>
      </w:r>
      <w:r w:rsidRPr="00DF4560">
        <w:rPr>
          <w:rFonts w:cstheme="minorHAnsi"/>
          <w:sz w:val="20"/>
          <w:szCs w:val="20"/>
        </w:rPr>
        <w:br/>
        <w:t>Dit artikel is niet van toepassing voor de Aanbesteding Accountantsdiensten.</w:t>
      </w:r>
    </w:p>
    <w:p w14:paraId="57B7282A" w14:textId="4F44B92A" w:rsidR="00B563AF" w:rsidRPr="00DF4560" w:rsidRDefault="00B563AF" w:rsidP="00B563AF">
      <w:pPr>
        <w:spacing w:line="240" w:lineRule="auto"/>
        <w:rPr>
          <w:rFonts w:cstheme="minorHAnsi"/>
          <w:sz w:val="20"/>
          <w:szCs w:val="20"/>
        </w:rPr>
      </w:pPr>
      <w:r w:rsidRPr="00DF4560">
        <w:rPr>
          <w:rFonts w:cstheme="minorHAnsi"/>
          <w:sz w:val="20"/>
          <w:szCs w:val="20"/>
        </w:rPr>
        <w:t>Artikel 16.1</w:t>
      </w:r>
      <w:r w:rsidRPr="00DF4560">
        <w:rPr>
          <w:rFonts w:cstheme="minorHAnsi"/>
          <w:sz w:val="20"/>
          <w:szCs w:val="20"/>
        </w:rPr>
        <w:br/>
        <w:t>De laatste zin van dit artikel, te weten: “SARO is te allen tijde gerechtigd om een door haar te bepalen vorm van zekerheid te verlangen voor de nakoming van de verplichting van de leverancier” komt voor de Aanbesteding Accountantsdiensten te vervallen.</w:t>
      </w:r>
    </w:p>
    <w:p w14:paraId="00DDA1F6" w14:textId="77777777" w:rsidR="00B563AF" w:rsidRPr="00DF4560" w:rsidRDefault="00B563AF" w:rsidP="00B563AF">
      <w:pPr>
        <w:rPr>
          <w:rFonts w:cstheme="minorHAnsi"/>
          <w:sz w:val="20"/>
          <w:szCs w:val="20"/>
        </w:rPr>
      </w:pPr>
      <w:r w:rsidRPr="00DF4560">
        <w:rPr>
          <w:rFonts w:cstheme="minorHAnsi"/>
          <w:sz w:val="20"/>
          <w:szCs w:val="20"/>
        </w:rPr>
        <w:t>Artikel 16.2</w:t>
      </w:r>
      <w:r w:rsidRPr="00DF4560">
        <w:rPr>
          <w:rFonts w:cstheme="minorHAnsi"/>
          <w:sz w:val="20"/>
          <w:szCs w:val="20"/>
        </w:rPr>
        <w:br/>
        <w:t>Dit artikel komt te vervallen voor de Aanbesteding Accountantsdiensten.</w:t>
      </w:r>
    </w:p>
    <w:p w14:paraId="72E4D842" w14:textId="03E4CE20" w:rsidR="00B563AF" w:rsidRPr="00DF4560" w:rsidRDefault="00B563AF" w:rsidP="00B563AF">
      <w:pPr>
        <w:spacing w:line="240" w:lineRule="auto"/>
        <w:rPr>
          <w:rFonts w:cstheme="minorHAnsi"/>
          <w:sz w:val="20"/>
          <w:szCs w:val="20"/>
        </w:rPr>
      </w:pPr>
      <w:r w:rsidRPr="00DF4560">
        <w:rPr>
          <w:rFonts w:cstheme="minorHAnsi"/>
          <w:sz w:val="20"/>
          <w:szCs w:val="20"/>
        </w:rPr>
        <w:lastRenderedPageBreak/>
        <w:t>Artikel 17.1</w:t>
      </w:r>
      <w:r w:rsidRPr="00DF4560">
        <w:rPr>
          <w:rFonts w:cstheme="minorHAnsi"/>
          <w:sz w:val="20"/>
          <w:szCs w:val="20"/>
        </w:rPr>
        <w:br/>
        <w:t>Wordt als volgt gewijzigd:</w:t>
      </w:r>
      <w:r w:rsidRPr="00DF4560">
        <w:rPr>
          <w:rFonts w:cstheme="minorHAnsi"/>
          <w:sz w:val="20"/>
          <w:szCs w:val="20"/>
        </w:rPr>
        <w:br/>
        <w:t>De leverancier wordt in gebreke gesteld indien:</w:t>
      </w:r>
    </w:p>
    <w:p w14:paraId="4B085D65" w14:textId="77777777" w:rsidR="00474F07" w:rsidRPr="00DF4560" w:rsidRDefault="00B563AF" w:rsidP="00B563AF">
      <w:pPr>
        <w:numPr>
          <w:ilvl w:val="0"/>
          <w:numId w:val="2"/>
        </w:numPr>
        <w:spacing w:after="39" w:line="240" w:lineRule="auto"/>
        <w:ind w:left="945" w:right="14" w:hanging="302"/>
        <w:rPr>
          <w:rFonts w:cstheme="minorHAnsi"/>
          <w:sz w:val="20"/>
          <w:szCs w:val="20"/>
        </w:rPr>
      </w:pPr>
      <w:r w:rsidRPr="00DF4560">
        <w:rPr>
          <w:rFonts w:cstheme="minorHAnsi"/>
          <w:sz w:val="20"/>
          <w:szCs w:val="20"/>
        </w:rPr>
        <w:t>hij één of enige van zijn verplichtingen op grond van de overeenkomst of van andere overeenkomsten die daaruit voortvloeien niet, niet tijdig of niet naar behoren nakomt;</w:t>
      </w:r>
    </w:p>
    <w:p w14:paraId="708A8078" w14:textId="16E42FBF" w:rsidR="00B563AF" w:rsidRPr="00DF4560" w:rsidRDefault="00B563AF" w:rsidP="00B563AF">
      <w:pPr>
        <w:numPr>
          <w:ilvl w:val="0"/>
          <w:numId w:val="2"/>
        </w:numPr>
        <w:spacing w:after="39" w:line="240" w:lineRule="auto"/>
        <w:ind w:left="945" w:right="14" w:hanging="302"/>
        <w:rPr>
          <w:rFonts w:cstheme="minorHAnsi"/>
          <w:sz w:val="20"/>
          <w:szCs w:val="20"/>
        </w:rPr>
      </w:pPr>
      <w:r w:rsidRPr="00DF4560">
        <w:rPr>
          <w:rFonts w:cstheme="minorHAnsi"/>
          <w:sz w:val="20"/>
          <w:szCs w:val="20"/>
        </w:rPr>
        <w:t>hem surseance van betaling wordt verleend;</w:t>
      </w:r>
    </w:p>
    <w:p w14:paraId="0C6F7522" w14:textId="77777777" w:rsidR="00B563AF" w:rsidRPr="00DF4560" w:rsidRDefault="00B563AF" w:rsidP="00B563AF">
      <w:pPr>
        <w:numPr>
          <w:ilvl w:val="0"/>
          <w:numId w:val="2"/>
        </w:numPr>
        <w:spacing w:after="0" w:line="240" w:lineRule="auto"/>
        <w:ind w:left="945" w:right="14" w:hanging="302"/>
        <w:rPr>
          <w:rFonts w:cstheme="minorHAnsi"/>
          <w:sz w:val="20"/>
          <w:szCs w:val="20"/>
        </w:rPr>
      </w:pPr>
      <w:r w:rsidRPr="00DF4560">
        <w:rPr>
          <w:rFonts w:cstheme="minorHAnsi"/>
          <w:sz w:val="20"/>
          <w:szCs w:val="20"/>
        </w:rPr>
        <w:t>zijn faillissement wordt aangevraagd of hij in staat van faillissement wordt verklaard;</w:t>
      </w:r>
    </w:p>
    <w:p w14:paraId="7A25B4B2" w14:textId="65B7C528" w:rsidR="002B7ED1" w:rsidRDefault="00B563AF" w:rsidP="002B7ED1">
      <w:pPr>
        <w:pStyle w:val="Geenafstand"/>
        <w:ind w:left="643"/>
        <w:rPr>
          <w:sz w:val="20"/>
          <w:szCs w:val="20"/>
        </w:rPr>
      </w:pPr>
      <w:r w:rsidRPr="00DF4560">
        <w:rPr>
          <w:noProof/>
        </w:rPr>
        <w:drawing>
          <wp:inline distT="0" distB="0" distL="0" distR="0" wp14:anchorId="6A814B84" wp14:editId="7D3AF851">
            <wp:extent cx="9146" cy="36586"/>
            <wp:effectExtent l="0" t="0" r="0" b="0"/>
            <wp:docPr id="39504" name="Picture 39504"/>
            <wp:cNvGraphicFramePr/>
            <a:graphic xmlns:a="http://schemas.openxmlformats.org/drawingml/2006/main">
              <a:graphicData uri="http://schemas.openxmlformats.org/drawingml/2006/picture">
                <pic:pic xmlns:pic="http://schemas.openxmlformats.org/drawingml/2006/picture">
                  <pic:nvPicPr>
                    <pic:cNvPr id="39504" name="Picture 39504"/>
                    <pic:cNvPicPr/>
                  </pic:nvPicPr>
                  <pic:blipFill>
                    <a:blip r:embed="rId7"/>
                    <a:stretch>
                      <a:fillRect/>
                    </a:stretch>
                  </pic:blipFill>
                  <pic:spPr>
                    <a:xfrm>
                      <a:off x="0" y="0"/>
                      <a:ext cx="9146" cy="36586"/>
                    </a:xfrm>
                    <a:prstGeom prst="rect">
                      <a:avLst/>
                    </a:prstGeom>
                  </pic:spPr>
                </pic:pic>
              </a:graphicData>
            </a:graphic>
          </wp:inline>
        </w:drawing>
      </w:r>
      <w:r w:rsidRPr="00DF4560">
        <w:t xml:space="preserve">• </w:t>
      </w:r>
      <w:r w:rsidR="00474F07" w:rsidRPr="00DF4560">
        <w:t xml:space="preserve">   </w:t>
      </w:r>
      <w:r w:rsidRPr="002B7ED1">
        <w:rPr>
          <w:sz w:val="20"/>
          <w:szCs w:val="20"/>
        </w:rPr>
        <w:t>zijn onderneming wordt stilgelegd, geliquideerd of sprake is van enige daarmee te vergelijken toestand van de onderneming van leverancier</w:t>
      </w:r>
      <w:r w:rsidRPr="002B7ED1">
        <w:rPr>
          <w:rFonts w:ascii="Verdana" w:hAnsi="Verdana"/>
          <w:sz w:val="16"/>
          <w:szCs w:val="16"/>
        </w:rPr>
        <w:t>.</w:t>
      </w:r>
      <w:r>
        <w:br/>
      </w:r>
    </w:p>
    <w:p w14:paraId="09F1C061" w14:textId="5C6A6EB3" w:rsidR="008A655B" w:rsidRPr="00DF4560" w:rsidRDefault="008A655B" w:rsidP="00DF4560">
      <w:pPr>
        <w:pStyle w:val="Geenafstand"/>
        <w:rPr>
          <w:rFonts w:ascii="Verdana" w:hAnsi="Verdana"/>
          <w:sz w:val="19"/>
          <w:szCs w:val="19"/>
        </w:rPr>
      </w:pPr>
      <w:r w:rsidRPr="00DF4560">
        <w:rPr>
          <w:sz w:val="20"/>
          <w:szCs w:val="20"/>
        </w:rPr>
        <w:t xml:space="preserve">Artikel 18.1 </w:t>
      </w:r>
      <w:r w:rsidRPr="00DF4560">
        <w:rPr>
          <w:sz w:val="20"/>
          <w:szCs w:val="20"/>
        </w:rPr>
        <w:br/>
        <w:t>De tekst uit de algemene inkoopvoorwaarden komt te vervallen en vervangen door onderstaande tekst.</w:t>
      </w:r>
      <w:r w:rsidRPr="00DF4560">
        <w:rPr>
          <w:sz w:val="20"/>
          <w:szCs w:val="20"/>
        </w:rPr>
        <w:br/>
        <w:t xml:space="preserve">Behoudens opzet of bewuste roekeloosheid aan de zijde van de leidinggevenden van </w:t>
      </w:r>
      <w:r w:rsidR="00DF4560" w:rsidRPr="00DF4560">
        <w:rPr>
          <w:sz w:val="20"/>
          <w:szCs w:val="20"/>
        </w:rPr>
        <w:t>leverancier</w:t>
      </w:r>
      <w:r w:rsidRPr="00DF4560">
        <w:rPr>
          <w:sz w:val="20"/>
          <w:szCs w:val="20"/>
        </w:rPr>
        <w:t xml:space="preserve">, is de aansprakelijkheid van </w:t>
      </w:r>
      <w:r w:rsidR="00191326" w:rsidRPr="00DF4560">
        <w:rPr>
          <w:sz w:val="20"/>
          <w:szCs w:val="20"/>
        </w:rPr>
        <w:t>leverancier</w:t>
      </w:r>
      <w:r w:rsidRPr="00DF4560">
        <w:rPr>
          <w:sz w:val="20"/>
          <w:szCs w:val="20"/>
        </w:rPr>
        <w:t xml:space="preserve"> beperkt tot het bedrag van het honorarium dat in de twaalf (12) maanden voorafgaand aan het tijdstip van de </w:t>
      </w:r>
      <w:proofErr w:type="spellStart"/>
      <w:r w:rsidRPr="00DF4560">
        <w:rPr>
          <w:sz w:val="20"/>
          <w:szCs w:val="20"/>
        </w:rPr>
        <w:t>aanspra</w:t>
      </w:r>
      <w:proofErr w:type="spellEnd"/>
      <w:r w:rsidRPr="00DF4560">
        <w:rPr>
          <w:sz w:val="20"/>
          <w:szCs w:val="20"/>
        </w:rPr>
        <w:t xml:space="preserve">(a)k(en) door </w:t>
      </w:r>
      <w:r w:rsidR="00DF4560" w:rsidRPr="00DF4560">
        <w:rPr>
          <w:sz w:val="20"/>
          <w:szCs w:val="20"/>
        </w:rPr>
        <w:t>leverancier</w:t>
      </w:r>
      <w:r w:rsidRPr="00DF4560">
        <w:rPr>
          <w:sz w:val="20"/>
          <w:szCs w:val="20"/>
        </w:rPr>
        <w:t xml:space="preserve"> aan SARO in rekening is gebracht voor de werkzaamheden waarin de oorzaak van de schade is gelegen, dus enkel voor de betreffende opdracht. Leverancier is niet aansprakelijk voor indirecte schade, gevolgschade, sanctieschade en/of winstderving.</w:t>
      </w:r>
    </w:p>
    <w:p w14:paraId="4CDEA41F" w14:textId="77777777" w:rsidR="00DF4560" w:rsidRDefault="00DF4560" w:rsidP="008A655B">
      <w:pPr>
        <w:rPr>
          <w:sz w:val="20"/>
          <w:szCs w:val="20"/>
        </w:rPr>
      </w:pPr>
    </w:p>
    <w:p w14:paraId="29B0FA97" w14:textId="406063BA" w:rsidR="008A655B" w:rsidRPr="00DF4560" w:rsidRDefault="008A655B" w:rsidP="008A655B">
      <w:pPr>
        <w:rPr>
          <w:sz w:val="20"/>
          <w:szCs w:val="20"/>
        </w:rPr>
      </w:pPr>
      <w:r w:rsidRPr="00DF4560">
        <w:rPr>
          <w:sz w:val="20"/>
          <w:szCs w:val="20"/>
        </w:rPr>
        <w:t>Artikel 18.2</w:t>
      </w:r>
      <w:r w:rsidRPr="00DF4560">
        <w:rPr>
          <w:sz w:val="20"/>
          <w:szCs w:val="20"/>
        </w:rPr>
        <w:br/>
      </w:r>
      <w:r w:rsidRPr="00DF4560">
        <w:rPr>
          <w:rFonts w:cstheme="minorHAnsi"/>
          <w:sz w:val="20"/>
          <w:szCs w:val="20"/>
        </w:rPr>
        <w:t>Komt te vervallen voor de Aanbesteding Accountantsdiensten.</w:t>
      </w:r>
    </w:p>
    <w:p w14:paraId="53D2CF90" w14:textId="67804E20" w:rsidR="006F0A5F" w:rsidRPr="00DF4560" w:rsidRDefault="008A655B" w:rsidP="00F83934">
      <w:pPr>
        <w:rPr>
          <w:sz w:val="20"/>
          <w:szCs w:val="20"/>
        </w:rPr>
      </w:pPr>
      <w:r w:rsidRPr="00DF4560">
        <w:rPr>
          <w:sz w:val="20"/>
          <w:szCs w:val="20"/>
        </w:rPr>
        <w:t>Artikel 18.3</w:t>
      </w:r>
      <w:r w:rsidRPr="00DF4560">
        <w:rPr>
          <w:sz w:val="20"/>
          <w:szCs w:val="20"/>
        </w:rPr>
        <w:br/>
        <w:t>Aan de huidige tekst wordt de volgende toevoeging gedaan:</w:t>
      </w:r>
      <w:r w:rsidRPr="00DF4560">
        <w:rPr>
          <w:sz w:val="20"/>
          <w:szCs w:val="20"/>
        </w:rPr>
        <w:br/>
        <w:t>Een verklaring van de verzekeringsmaatschappij waaruit blijkt dat leverancier afdoende verzekerd is volstaat.</w:t>
      </w:r>
    </w:p>
    <w:p w14:paraId="20284A97" w14:textId="44A5A950" w:rsidR="008A655B" w:rsidRPr="00E61B54" w:rsidRDefault="00ED3D9A" w:rsidP="00F83934">
      <w:pPr>
        <w:rPr>
          <w:b/>
          <w:bCs/>
          <w:sz w:val="24"/>
          <w:szCs w:val="24"/>
        </w:rPr>
      </w:pPr>
      <w:r w:rsidRPr="00E61B54">
        <w:rPr>
          <w:b/>
          <w:bCs/>
          <w:sz w:val="24"/>
          <w:szCs w:val="24"/>
        </w:rPr>
        <w:t>Concept overeenkomst Accountantsdiensten</w:t>
      </w:r>
    </w:p>
    <w:p w14:paraId="225D4B30" w14:textId="586CC00E" w:rsidR="00ED3D9A" w:rsidRPr="00DF4560" w:rsidRDefault="00ED3D9A" w:rsidP="00F83934">
      <w:pPr>
        <w:rPr>
          <w:sz w:val="20"/>
          <w:szCs w:val="20"/>
        </w:rPr>
      </w:pPr>
      <w:r w:rsidRPr="00DF4560">
        <w:rPr>
          <w:sz w:val="20"/>
          <w:szCs w:val="20"/>
        </w:rPr>
        <w:t xml:space="preserve">Artikel 2.7 </w:t>
      </w:r>
      <w:r w:rsidRPr="00DF4560">
        <w:rPr>
          <w:sz w:val="20"/>
          <w:szCs w:val="20"/>
        </w:rPr>
        <w:br/>
        <w:t>Wordt als volgt aangepast:</w:t>
      </w:r>
    </w:p>
    <w:p w14:paraId="5901DAAA" w14:textId="5F1E1726" w:rsidR="00ED3D9A" w:rsidRPr="00DF4560" w:rsidRDefault="00ED3D9A" w:rsidP="00ED3D9A">
      <w:pPr>
        <w:spacing w:after="41"/>
        <w:ind w:left="-5"/>
        <w:rPr>
          <w:sz w:val="20"/>
          <w:szCs w:val="20"/>
        </w:rPr>
      </w:pPr>
      <w:r w:rsidRPr="00DF4560">
        <w:rPr>
          <w:sz w:val="20"/>
          <w:szCs w:val="20"/>
        </w:rPr>
        <w:t>Opdrachtgever vrijwaart Opdrachtnemer tegen eventuele aanspraken van derden ter zake van schade door deze derde geleden voor zover die aanspraken het gevolg zijn van toerekenbare tekortkomingen van Opdrachtgever tenzij Opdrachtgever kan aantonen dat deze schade het gevolg is van opzet of bewuste roekeloosheid van personeel van opdrachtnemer.   De aansprakelijkheid van opdrachtnemer, waaronder de aansprakelijkheid die voortvloeit uit de door opdrachtnemer af te geven vrijwaring(en), is beperkt tot driemaal het jaarhonorarium van Opdrachtnemer een en ander conform de voorwaarden zoals vastgelegd in artikel 11 van het Model Algemene Voorwaarden NBA 2017 Variant 2.</w:t>
      </w:r>
    </w:p>
    <w:p w14:paraId="372E8E70" w14:textId="77777777" w:rsidR="00ED3D9A" w:rsidRPr="00871DCC" w:rsidRDefault="00ED3D9A" w:rsidP="00ED3D9A">
      <w:pPr>
        <w:spacing w:after="0"/>
      </w:pPr>
      <w:r w:rsidRPr="00871DCC">
        <w:rPr>
          <w:sz w:val="24"/>
        </w:rPr>
        <w:t xml:space="preserve"> </w:t>
      </w:r>
    </w:p>
    <w:p w14:paraId="5F10C548" w14:textId="77777777" w:rsidR="00ED3D9A" w:rsidRDefault="00ED3D9A" w:rsidP="00F83934"/>
    <w:p w14:paraId="1CE620E3" w14:textId="77777777" w:rsidR="008A655B" w:rsidRDefault="008A655B" w:rsidP="00F83934"/>
    <w:sectPr w:rsidR="008A65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BC4EF" w14:textId="77777777" w:rsidR="008A655B" w:rsidRDefault="008A655B" w:rsidP="008A655B">
      <w:pPr>
        <w:spacing w:after="0" w:line="240" w:lineRule="auto"/>
      </w:pPr>
      <w:r>
        <w:separator/>
      </w:r>
    </w:p>
  </w:endnote>
  <w:endnote w:type="continuationSeparator" w:id="0">
    <w:p w14:paraId="02DC3056" w14:textId="77777777" w:rsidR="008A655B" w:rsidRDefault="008A655B" w:rsidP="008A6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ACF9A" w14:textId="77777777" w:rsidR="008A655B" w:rsidRDefault="008A655B" w:rsidP="008A655B">
      <w:pPr>
        <w:spacing w:after="0" w:line="240" w:lineRule="auto"/>
      </w:pPr>
      <w:r>
        <w:separator/>
      </w:r>
    </w:p>
  </w:footnote>
  <w:footnote w:type="continuationSeparator" w:id="0">
    <w:p w14:paraId="7EA2AD20" w14:textId="77777777" w:rsidR="008A655B" w:rsidRDefault="008A655B" w:rsidP="008A6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1.4pt;height:10.8pt" coordsize="" o:spt="100" o:bullet="t" adj="0,,0" path="" stroked="f">
        <v:stroke joinstyle="miter"/>
        <v:imagedata r:id="rId1" o:title="image7"/>
        <v:formulas/>
        <v:path o:connecttype="segments"/>
      </v:shape>
    </w:pict>
  </w:numPicBullet>
  <w:abstractNum w:abstractNumId="0" w15:restartNumberingAfterBreak="0">
    <w:nsid w:val="02DD7A4B"/>
    <w:multiLevelType w:val="hybridMultilevel"/>
    <w:tmpl w:val="C9AE9B72"/>
    <w:lvl w:ilvl="0" w:tplc="49FA9014">
      <w:start w:val="1"/>
      <w:numFmt w:val="decimal"/>
      <w:lvlText w:val="%1."/>
      <w:lvlJc w:val="left"/>
      <w:pPr>
        <w:ind w:left="345" w:hanging="360"/>
      </w:pPr>
      <w:rPr>
        <w:rFonts w:hint="default"/>
      </w:rPr>
    </w:lvl>
    <w:lvl w:ilvl="1" w:tplc="04130019" w:tentative="1">
      <w:start w:val="1"/>
      <w:numFmt w:val="lowerLetter"/>
      <w:lvlText w:val="%2."/>
      <w:lvlJc w:val="left"/>
      <w:pPr>
        <w:ind w:left="1065" w:hanging="360"/>
      </w:pPr>
    </w:lvl>
    <w:lvl w:ilvl="2" w:tplc="0413001B" w:tentative="1">
      <w:start w:val="1"/>
      <w:numFmt w:val="lowerRoman"/>
      <w:lvlText w:val="%3."/>
      <w:lvlJc w:val="right"/>
      <w:pPr>
        <w:ind w:left="1785" w:hanging="180"/>
      </w:pPr>
    </w:lvl>
    <w:lvl w:ilvl="3" w:tplc="0413000F" w:tentative="1">
      <w:start w:val="1"/>
      <w:numFmt w:val="decimal"/>
      <w:lvlText w:val="%4."/>
      <w:lvlJc w:val="left"/>
      <w:pPr>
        <w:ind w:left="2505" w:hanging="360"/>
      </w:pPr>
    </w:lvl>
    <w:lvl w:ilvl="4" w:tplc="04130019" w:tentative="1">
      <w:start w:val="1"/>
      <w:numFmt w:val="lowerLetter"/>
      <w:lvlText w:val="%5."/>
      <w:lvlJc w:val="left"/>
      <w:pPr>
        <w:ind w:left="3225" w:hanging="360"/>
      </w:pPr>
    </w:lvl>
    <w:lvl w:ilvl="5" w:tplc="0413001B" w:tentative="1">
      <w:start w:val="1"/>
      <w:numFmt w:val="lowerRoman"/>
      <w:lvlText w:val="%6."/>
      <w:lvlJc w:val="right"/>
      <w:pPr>
        <w:ind w:left="3945" w:hanging="180"/>
      </w:pPr>
    </w:lvl>
    <w:lvl w:ilvl="6" w:tplc="0413000F" w:tentative="1">
      <w:start w:val="1"/>
      <w:numFmt w:val="decimal"/>
      <w:lvlText w:val="%7."/>
      <w:lvlJc w:val="left"/>
      <w:pPr>
        <w:ind w:left="4665" w:hanging="360"/>
      </w:pPr>
    </w:lvl>
    <w:lvl w:ilvl="7" w:tplc="04130019" w:tentative="1">
      <w:start w:val="1"/>
      <w:numFmt w:val="lowerLetter"/>
      <w:lvlText w:val="%8."/>
      <w:lvlJc w:val="left"/>
      <w:pPr>
        <w:ind w:left="5385" w:hanging="360"/>
      </w:pPr>
    </w:lvl>
    <w:lvl w:ilvl="8" w:tplc="0413001B" w:tentative="1">
      <w:start w:val="1"/>
      <w:numFmt w:val="lowerRoman"/>
      <w:lvlText w:val="%9."/>
      <w:lvlJc w:val="right"/>
      <w:pPr>
        <w:ind w:left="6105" w:hanging="180"/>
      </w:pPr>
    </w:lvl>
  </w:abstractNum>
  <w:abstractNum w:abstractNumId="1" w15:restartNumberingAfterBreak="0">
    <w:nsid w:val="0E3B0E61"/>
    <w:multiLevelType w:val="hybridMultilevel"/>
    <w:tmpl w:val="173CCF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1C5C2E"/>
    <w:multiLevelType w:val="hybridMultilevel"/>
    <w:tmpl w:val="3C04D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9A26D4"/>
    <w:multiLevelType w:val="hybridMultilevel"/>
    <w:tmpl w:val="C1706CE2"/>
    <w:lvl w:ilvl="0" w:tplc="69C4EF38">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563ED9"/>
    <w:multiLevelType w:val="hybridMultilevel"/>
    <w:tmpl w:val="CF800964"/>
    <w:lvl w:ilvl="0" w:tplc="79CE6CFE">
      <w:start w:val="5"/>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0F2D9D"/>
    <w:multiLevelType w:val="hybridMultilevel"/>
    <w:tmpl w:val="037CFC1C"/>
    <w:lvl w:ilvl="0" w:tplc="91366534">
      <w:start w:val="5"/>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5BB5EE2"/>
    <w:multiLevelType w:val="hybridMultilevel"/>
    <w:tmpl w:val="57BC645A"/>
    <w:lvl w:ilvl="0" w:tplc="04130001">
      <w:start w:val="1"/>
      <w:numFmt w:val="bullet"/>
      <w:lvlText w:val=""/>
      <w:lvlJc w:val="left"/>
      <w:pPr>
        <w:ind w:left="94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9CF616FE">
      <w:start w:val="1"/>
      <w:numFmt w:val="bullet"/>
      <w:lvlText w:val="o"/>
      <w:lvlJc w:val="left"/>
      <w:pPr>
        <w:ind w:left="17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F625BEE">
      <w:start w:val="1"/>
      <w:numFmt w:val="bullet"/>
      <w:lvlText w:val="▪"/>
      <w:lvlJc w:val="left"/>
      <w:pPr>
        <w:ind w:left="24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99A867A">
      <w:start w:val="1"/>
      <w:numFmt w:val="bullet"/>
      <w:lvlText w:val="•"/>
      <w:lvlJc w:val="left"/>
      <w:pPr>
        <w:ind w:left="31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4426756">
      <w:start w:val="1"/>
      <w:numFmt w:val="bullet"/>
      <w:lvlText w:val="o"/>
      <w:lvlJc w:val="left"/>
      <w:pPr>
        <w:ind w:left="39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040E630">
      <w:start w:val="1"/>
      <w:numFmt w:val="bullet"/>
      <w:lvlText w:val="▪"/>
      <w:lvlJc w:val="left"/>
      <w:pPr>
        <w:ind w:left="46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6847576">
      <w:start w:val="1"/>
      <w:numFmt w:val="bullet"/>
      <w:lvlText w:val="•"/>
      <w:lvlJc w:val="left"/>
      <w:pPr>
        <w:ind w:left="53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B6C04C">
      <w:start w:val="1"/>
      <w:numFmt w:val="bullet"/>
      <w:lvlText w:val="o"/>
      <w:lvlJc w:val="left"/>
      <w:pPr>
        <w:ind w:left="60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580964E">
      <w:start w:val="1"/>
      <w:numFmt w:val="bullet"/>
      <w:lvlText w:val="▪"/>
      <w:lvlJc w:val="left"/>
      <w:pPr>
        <w:ind w:left="67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991717789">
    <w:abstractNumId w:val="1"/>
  </w:num>
  <w:num w:numId="2" w16cid:durableId="954681260">
    <w:abstractNumId w:val="6"/>
  </w:num>
  <w:num w:numId="3" w16cid:durableId="401293611">
    <w:abstractNumId w:val="0"/>
  </w:num>
  <w:num w:numId="4" w16cid:durableId="433595845">
    <w:abstractNumId w:val="4"/>
  </w:num>
  <w:num w:numId="5" w16cid:durableId="73666198">
    <w:abstractNumId w:val="5"/>
  </w:num>
  <w:num w:numId="6" w16cid:durableId="535653657">
    <w:abstractNumId w:val="3"/>
  </w:num>
  <w:num w:numId="7" w16cid:durableId="1196626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D82"/>
    <w:rsid w:val="00067F3C"/>
    <w:rsid w:val="00191326"/>
    <w:rsid w:val="002B7ED1"/>
    <w:rsid w:val="003A1958"/>
    <w:rsid w:val="00452EE8"/>
    <w:rsid w:val="0046040D"/>
    <w:rsid w:val="00474F07"/>
    <w:rsid w:val="005A699C"/>
    <w:rsid w:val="00681321"/>
    <w:rsid w:val="006F0A5F"/>
    <w:rsid w:val="00705D82"/>
    <w:rsid w:val="00864B02"/>
    <w:rsid w:val="008A655B"/>
    <w:rsid w:val="009259B1"/>
    <w:rsid w:val="009D0F72"/>
    <w:rsid w:val="00B563AF"/>
    <w:rsid w:val="00C429A4"/>
    <w:rsid w:val="00C96B3A"/>
    <w:rsid w:val="00D023A2"/>
    <w:rsid w:val="00DD7527"/>
    <w:rsid w:val="00DF4560"/>
    <w:rsid w:val="00E61B54"/>
    <w:rsid w:val="00ED3D9A"/>
    <w:rsid w:val="00F165C1"/>
    <w:rsid w:val="00F32614"/>
    <w:rsid w:val="00F83934"/>
    <w:rsid w:val="00FF4E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D4452D"/>
  <w15:chartTrackingRefBased/>
  <w15:docId w15:val="{8FFCA200-4D53-4960-98C8-FF1D86C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3934"/>
    <w:pPr>
      <w:ind w:left="720"/>
      <w:contextualSpacing/>
    </w:pPr>
  </w:style>
  <w:style w:type="paragraph" w:styleId="Koptekst">
    <w:name w:val="header"/>
    <w:basedOn w:val="Standaard"/>
    <w:link w:val="KoptekstChar"/>
    <w:uiPriority w:val="99"/>
    <w:unhideWhenUsed/>
    <w:rsid w:val="008A65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655B"/>
  </w:style>
  <w:style w:type="paragraph" w:styleId="Voettekst">
    <w:name w:val="footer"/>
    <w:basedOn w:val="Standaard"/>
    <w:link w:val="VoettekstChar"/>
    <w:uiPriority w:val="99"/>
    <w:unhideWhenUsed/>
    <w:rsid w:val="008A65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655B"/>
  </w:style>
  <w:style w:type="table" w:styleId="Tabelraster">
    <w:name w:val="Table Grid"/>
    <w:basedOn w:val="Standaardtabel"/>
    <w:uiPriority w:val="39"/>
    <w:rsid w:val="00067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F45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1557</Words>
  <Characters>8565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 Paans - van Leeuwen</dc:creator>
  <cp:keywords/>
  <dc:description/>
  <cp:lastModifiedBy>Annemiek Paans - van Leeuwen</cp:lastModifiedBy>
  <cp:revision>13</cp:revision>
  <dcterms:created xsi:type="dcterms:W3CDTF">2024-02-28T12:40:00Z</dcterms:created>
  <dcterms:modified xsi:type="dcterms:W3CDTF">2024-02-29T11:59:00Z</dcterms:modified>
</cp:coreProperties>
</file>