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75378" w14:textId="7045DE8D"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Waterschap Hollandse Delta is voornemens om met toepassing van artikel 2.32, lid 1 onderdeel b Aanbestedingswet 2012 de opdracht voor levering ABB componenten ter vervanging van AC450 controllers in rioolwaterzuiveringsinstallatie van Dokhaven te gunnen aan ABB.</w:t>
      </w:r>
    </w:p>
    <w:p w14:paraId="7659F131"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386D364"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De volgende overwegingen liggen hieraan ten grondslag:</w:t>
      </w:r>
    </w:p>
    <w:p w14:paraId="1668A76E"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7EBE36E"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(1)</w:t>
      </w:r>
      <w:r>
        <w:rPr>
          <w:color w:val="242424"/>
          <w:sz w:val="14"/>
          <w:szCs w:val="14"/>
          <w:bdr w:val="none" w:sz="0" w:space="0" w:color="auto" w:frame="1"/>
        </w:rPr>
        <w:t>    </w:t>
      </w:r>
      <w:r>
        <w:rPr>
          <w:rFonts w:ascii="Calibri" w:hAnsi="Calibri" w:cs="Calibri"/>
          <w:color w:val="242424"/>
          <w:sz w:val="22"/>
          <w:szCs w:val="22"/>
        </w:rPr>
        <w:t xml:space="preserve">De rioolwaterzuiveringsinstallaties (RWZI) van WSHD (Locatie Dokhaven) wordt op dit moment bestuurd door AC450 controllers (leverancier ABB). Deze controllers zijn integraal onderdeel van het ABB </w:t>
      </w:r>
      <w:proofErr w:type="spellStart"/>
      <w:r>
        <w:rPr>
          <w:rFonts w:ascii="Calibri" w:hAnsi="Calibri" w:cs="Calibri"/>
          <w:color w:val="242424"/>
          <w:sz w:val="22"/>
          <w:szCs w:val="22"/>
        </w:rPr>
        <w:t>Advant</w:t>
      </w:r>
      <w:proofErr w:type="spellEnd"/>
      <w:r>
        <w:rPr>
          <w:rFonts w:ascii="Calibri" w:hAnsi="Calibri" w:cs="Calibri"/>
          <w:color w:val="242424"/>
          <w:sz w:val="22"/>
          <w:szCs w:val="22"/>
        </w:rPr>
        <w:t xml:space="preserve"> DCS systeem. </w:t>
      </w:r>
    </w:p>
    <w:p w14:paraId="3F80BCD7"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(2)</w:t>
      </w:r>
      <w:r>
        <w:rPr>
          <w:color w:val="242424"/>
          <w:sz w:val="14"/>
          <w:szCs w:val="14"/>
          <w:bdr w:val="none" w:sz="0" w:space="0" w:color="auto" w:frame="1"/>
        </w:rPr>
        <w:t>    </w:t>
      </w:r>
      <w:r>
        <w:rPr>
          <w:rFonts w:ascii="Calibri" w:hAnsi="Calibri" w:cs="Calibri"/>
          <w:color w:val="242424"/>
          <w:sz w:val="22"/>
          <w:szCs w:val="22"/>
        </w:rPr>
        <w:t>De AC450 controller is niet meer leverbaar en onderhoudbaar. WSHD loopt het risico dat er een defect optreedt van deze controllers waarna deze niet meer kunnen worden vervangen en gerepareerd. Bij uitval van deze onderdelen kan de continuïteit van de besturing en de zuiveringstaak van WSHD niet meer gegarandeerd worden. Het zuiveringsproces wordt hierdoor ernstig verstoord met overschrijdingen van lozingseisen tot gevolg. Het is voor WSHD daarom van cruciaal belang dat de AC 450 controllers op zo kort mogelijke termijn wordt vervangen.</w:t>
      </w:r>
    </w:p>
    <w:p w14:paraId="48D961B1"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(3)</w:t>
      </w:r>
      <w:r>
        <w:rPr>
          <w:color w:val="242424"/>
          <w:sz w:val="14"/>
          <w:szCs w:val="14"/>
          <w:bdr w:val="none" w:sz="0" w:space="0" w:color="auto" w:frame="1"/>
        </w:rPr>
        <w:t>    </w:t>
      </w:r>
      <w:r>
        <w:rPr>
          <w:rFonts w:ascii="Calibri" w:hAnsi="Calibri" w:cs="Calibri"/>
          <w:color w:val="242424"/>
          <w:sz w:val="22"/>
          <w:szCs w:val="22"/>
        </w:rPr>
        <w:t>De enige - in de markt beschikbare - oplossing wordt geproduceerd door ABB.</w:t>
      </w:r>
    </w:p>
    <w:p w14:paraId="5685981E"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(4)</w:t>
      </w:r>
      <w:r>
        <w:rPr>
          <w:color w:val="242424"/>
          <w:sz w:val="14"/>
          <w:szCs w:val="14"/>
          <w:bdr w:val="none" w:sz="0" w:space="0" w:color="auto" w:frame="1"/>
        </w:rPr>
        <w:t>    </w:t>
      </w:r>
      <w:r>
        <w:rPr>
          <w:rFonts w:ascii="Calibri" w:hAnsi="Calibri" w:cs="Calibri"/>
          <w:color w:val="242424"/>
          <w:sz w:val="22"/>
          <w:szCs w:val="22"/>
        </w:rPr>
        <w:t>De raming voor de vervanging bedraagt 600.000 euro.</w:t>
      </w:r>
    </w:p>
    <w:p w14:paraId="5E29A86A"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(5)</w:t>
      </w:r>
      <w:r>
        <w:rPr>
          <w:color w:val="242424"/>
          <w:sz w:val="14"/>
          <w:szCs w:val="14"/>
          <w:bdr w:val="none" w:sz="0" w:space="0" w:color="auto" w:frame="1"/>
        </w:rPr>
        <w:t>    </w:t>
      </w:r>
      <w:r>
        <w:rPr>
          <w:rFonts w:ascii="Calibri" w:hAnsi="Calibri" w:cs="Calibri"/>
          <w:color w:val="242424"/>
          <w:sz w:val="22"/>
          <w:szCs w:val="22"/>
        </w:rPr>
        <w:t xml:space="preserve">De ABB AC450 applicatiesoftware is maatwerksoftware dat in de afgelopen jaren specifiek door WSHD is ontwikkeld op basis van de proces- en technische kennis van de RWZI installaties. WSHD zal een lijst met benodigde </w:t>
      </w:r>
      <w:proofErr w:type="spellStart"/>
      <w:r>
        <w:rPr>
          <w:rFonts w:ascii="Calibri" w:hAnsi="Calibri" w:cs="Calibri"/>
          <w:color w:val="242424"/>
          <w:sz w:val="22"/>
          <w:szCs w:val="22"/>
        </w:rPr>
        <w:t>hardwareonderdelen</w:t>
      </w:r>
      <w:proofErr w:type="spellEnd"/>
      <w:r>
        <w:rPr>
          <w:rFonts w:ascii="Calibri" w:hAnsi="Calibri" w:cs="Calibri"/>
          <w:color w:val="242424"/>
          <w:sz w:val="22"/>
          <w:szCs w:val="22"/>
        </w:rPr>
        <w:t xml:space="preserve"> specificeren. Er wordt geen diensten uitgevraagd. WSHD zal zelfstandig de benodigde aanpassingen uitvoeren ten einde de vervanging te realiseren.</w:t>
      </w:r>
    </w:p>
    <w:p w14:paraId="7F2ECB76" w14:textId="77777777" w:rsidR="00C96ACE" w:rsidRDefault="00C96ACE" w:rsidP="00C96ACE">
      <w:pPr>
        <w:pStyle w:val="xmsolistparagraph"/>
        <w:shd w:val="clear" w:color="auto" w:fill="FFFFFF"/>
        <w:spacing w:before="0" w:beforeAutospacing="0" w:after="0" w:afterAutospacing="0" w:line="253" w:lineRule="atLeast"/>
        <w:ind w:left="426" w:hanging="360"/>
        <w:rPr>
          <w:rFonts w:ascii="Calibri" w:hAnsi="Calibri" w:cs="Calibri"/>
          <w:color w:val="242424"/>
          <w:sz w:val="22"/>
          <w:szCs w:val="22"/>
        </w:rPr>
      </w:pPr>
      <w:r>
        <w:rPr>
          <w:rFonts w:ascii="Calibri" w:hAnsi="Calibri" w:cs="Calibri"/>
          <w:color w:val="242424"/>
          <w:sz w:val="22"/>
          <w:szCs w:val="22"/>
          <w:bdr w:val="none" w:sz="0" w:space="0" w:color="auto" w:frame="1"/>
        </w:rPr>
        <w:t>(6)</w:t>
      </w:r>
      <w:r>
        <w:rPr>
          <w:color w:val="242424"/>
          <w:sz w:val="14"/>
          <w:szCs w:val="14"/>
          <w:bdr w:val="none" w:sz="0" w:space="0" w:color="auto" w:frame="1"/>
        </w:rPr>
        <w:t>    </w:t>
      </w:r>
      <w:r>
        <w:rPr>
          <w:rFonts w:ascii="Calibri" w:hAnsi="Calibri" w:cs="Calibri"/>
          <w:color w:val="242424"/>
          <w:sz w:val="22"/>
          <w:szCs w:val="22"/>
        </w:rPr>
        <w:t>Vervanging van de controller door een fabricaat van een andere leverancier kan slechts plaatsvinden het gehele systeem wordt vervangen. De is een intensief en langdurig ontwerp-, ontwikkel-, test- en installatieproces, met daaraan voorafgaand een Europese aanbestedingsprocedure. Het gevolg hiervan is een veel langere doorlooptijd van ca. 2,5 jaar (6 maanden aanbesteden en vervangingstraject van 2 jaar) en een veelvoud van hogere kosten.</w:t>
      </w:r>
    </w:p>
    <w:p w14:paraId="41406FB8"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00AB770"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Bovenstaande overwegingen in samenhang beschouwd, maakt dat de opdracht voor de levering en hardware ter vervanging alleen door ABB DCS systeemonderdelen kan worden verricht. De mededinging ontbreekt om economische en technische redenen en er bestaat geen redelijk alternatief of substituut. Een andere leverancier / producent zou WSHD ertoe verplichten een geheel andere oplossing te verwerven met andere technische eigenschappen die niet verenigbaar zijn met het huidige operationele DCS systeem met aanzienlijk ongemak en aanzienlijke kostenstijgingen voor WSHD tot gevolg.</w:t>
      </w:r>
    </w:p>
    <w:p w14:paraId="162C3C7A"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A18C04E"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rPr>
        <w:t>Bezwaartermijn</w:t>
      </w:r>
    </w:p>
    <w:p w14:paraId="62963BB6"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Indien u zich niet kunt verenigen met het voornemen de opdracht aan ABB te gunnen, dient u hiertegen bezwaar te maken door binnen 20 kalenderdagen na publicatie van dit bericht een kort geding aanhangig te hebben gemaakt bij de burgerlijk rechter te Rotterdam. De genoemde termijn is een fatale termijn. Na verloop van deze termijn vervalt het recht zich tegen het besluit en het voornemen te verzetten en is eveneens het recht verwerkt om in een (bodem)procedure nog enige (andere) vordering in te stellen. WSHD acht zich na verloop van deze termijn vrij verder gevolg te geven aan haar besluit en voornemen.</w:t>
      </w:r>
    </w:p>
    <w:p w14:paraId="387DAAFB"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8152E4F" w14:textId="77777777" w:rsidR="00C96ACE" w:rsidRDefault="00C96ACE" w:rsidP="00C96ACE">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A752984" w14:textId="77777777" w:rsidR="00BA692C" w:rsidRDefault="00BA692C"/>
    <w:sectPr w:rsidR="00BA6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CE"/>
    <w:rsid w:val="00A371A8"/>
    <w:rsid w:val="00BA692C"/>
    <w:rsid w:val="00C96ACE"/>
    <w:rsid w:val="00FC4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2F19"/>
  <w15:chartTrackingRefBased/>
  <w15:docId w15:val="{1933CA72-1C8D-4846-A6DC-7221E21F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6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ACE"/>
    <w:rPr>
      <w:rFonts w:eastAsiaTheme="majorEastAsia" w:cstheme="majorBidi"/>
      <w:color w:val="272727" w:themeColor="text1" w:themeTint="D8"/>
    </w:rPr>
  </w:style>
  <w:style w:type="paragraph" w:styleId="Titel">
    <w:name w:val="Title"/>
    <w:basedOn w:val="Standaard"/>
    <w:next w:val="Standaard"/>
    <w:link w:val="TitelChar"/>
    <w:uiPriority w:val="10"/>
    <w:qFormat/>
    <w:rsid w:val="00C9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ACE"/>
    <w:rPr>
      <w:i/>
      <w:iCs/>
      <w:color w:val="404040" w:themeColor="text1" w:themeTint="BF"/>
    </w:rPr>
  </w:style>
  <w:style w:type="paragraph" w:styleId="Lijstalinea">
    <w:name w:val="List Paragraph"/>
    <w:basedOn w:val="Standaard"/>
    <w:uiPriority w:val="34"/>
    <w:qFormat/>
    <w:rsid w:val="00C96ACE"/>
    <w:pPr>
      <w:ind w:left="720"/>
      <w:contextualSpacing/>
    </w:pPr>
  </w:style>
  <w:style w:type="character" w:styleId="Intensievebenadrukking">
    <w:name w:val="Intense Emphasis"/>
    <w:basedOn w:val="Standaardalinea-lettertype"/>
    <w:uiPriority w:val="21"/>
    <w:qFormat/>
    <w:rsid w:val="00C96ACE"/>
    <w:rPr>
      <w:i/>
      <w:iCs/>
      <w:color w:val="0F4761" w:themeColor="accent1" w:themeShade="BF"/>
    </w:rPr>
  </w:style>
  <w:style w:type="paragraph" w:styleId="Duidelijkcitaat">
    <w:name w:val="Intense Quote"/>
    <w:basedOn w:val="Standaard"/>
    <w:next w:val="Standaard"/>
    <w:link w:val="DuidelijkcitaatChar"/>
    <w:uiPriority w:val="30"/>
    <w:qFormat/>
    <w:rsid w:val="00C9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ACE"/>
    <w:rPr>
      <w:i/>
      <w:iCs/>
      <w:color w:val="0F4761" w:themeColor="accent1" w:themeShade="BF"/>
    </w:rPr>
  </w:style>
  <w:style w:type="character" w:styleId="Intensieveverwijzing">
    <w:name w:val="Intense Reference"/>
    <w:basedOn w:val="Standaardalinea-lettertype"/>
    <w:uiPriority w:val="32"/>
    <w:qFormat/>
    <w:rsid w:val="00C96ACE"/>
    <w:rPr>
      <w:b/>
      <w:bCs/>
      <w:smallCaps/>
      <w:color w:val="0F4761" w:themeColor="accent1" w:themeShade="BF"/>
      <w:spacing w:val="5"/>
    </w:rPr>
  </w:style>
  <w:style w:type="paragraph" w:customStyle="1" w:styleId="xmsonormal">
    <w:name w:val="x_msonormal"/>
    <w:basedOn w:val="Standaard"/>
    <w:rsid w:val="00C96A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msolistparagraph">
    <w:name w:val="x_msolistparagraph"/>
    <w:basedOn w:val="Standaard"/>
    <w:rsid w:val="00C96A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9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 xsi:nil="true"/>
    <ZSDMS_ZaaktypeOmschrijving xmlns="20f53c3d-ece6-4625-8bee-cc380ae6fc2b">{parameter:Zaaktype_x0020_omschrijving}</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ce7c1281cf6143089ceafbe7da641d5c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d1e75fb8-db21-45e8-bbb3-c86ca9dd5482" xsi:nil="true"/>
    <TaxCatchAll xmlns="d1e75fb8-db21-45e8-bbb3-c86ca9dd5482" xsi:nil="true"/>
    <ZSDMS_Registratiedatum xmlns="20f53c3d-ece6-4625-8bee-cc380ae6fc2b" xsi:nil="true"/>
    <ZSDMS_ClassificatieOmschrijving xmlns="20f53c3d-ece6-4625-8bee-cc380ae6fc2b">{parameter:Classificatie_x0020_omschrijving}</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Zaakomschrijving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{parameter:ClassificatieCode}</ZSDMS_ClassificatieCode>
    <ZSDMS_Archiefnominatie xmlns="20f53c3d-ece6-4625-8bee-cc380ae6fc2b" xsi:nil="true"/>
    <ZSDMS_Zaakidentificatie xmlns="20f53c3d-ece6-4625-8bee-cc380ae6fc2b" xsi:nil="true"/>
    <_dlc_DocId xmlns="d1e75fb8-db21-45e8-bbb3-c86ca9dd5482">PROCES0089EXT02-1604240996-1518</_dlc_DocId>
    <_dlc_DocIdUrl xmlns="d1e75fb8-db21-45e8-bbb3-c86ca9dd5482">
      <Url>https://waterschaphd.sharepoint.com/teams/proces-0089-ext02/_layouts/15/DocIdRedir.aspx?ID=PROCES0089EXT02-1604240996-1518</Url>
      <Description>PROCES0089EXT02-1604240996-1518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893F0A801427740ACE7338D83AB06C5" ma:contentTypeVersion="132" ma:contentTypeDescription="" ma:contentTypeScope="" ma:versionID="630ab2939694e8cb6dbf7672a95609ac">
  <xsd:schema xmlns:xsd="http://www.w3.org/2001/XMLSchema" xmlns:xs="http://www.w3.org/2001/XMLSchema" xmlns:p="http://schemas.microsoft.com/office/2006/metadata/properties" xmlns:ns2="20f53c3d-ece6-4625-8bee-cc380ae6fc2b" xmlns:ns3="d1e75fb8-db21-45e8-bbb3-c86ca9dd5482" xmlns:ns4="e7739de6-81be-4278-9888-260b36de05f1" targetNamespace="http://schemas.microsoft.com/office/2006/metadata/properties" ma:root="true" ma:fieldsID="2db4a500bffcd7934f6faac5c498cf7f" ns2:_="" ns3:_="" ns4:_="">
    <xsd:import namespace="20f53c3d-ece6-4625-8bee-cc380ae6fc2b"/>
    <xsd:import namespace="d1e75fb8-db21-45e8-bbb3-c86ca9dd5482"/>
    <xsd:import namespace="e7739de6-81be-4278-9888-260b36de05f1"/>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2:SharedWithUsers" minOccurs="0"/>
                <xsd:element ref="ns2: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hidden="true" ma:internalName="ZSDMS_Documentbeschrijving" ma:readOnly="false">
      <xsd:simpleType>
        <xsd:restriction base="dms:Text">
          <xsd:maxLength value="255"/>
        </xsd:restriction>
      </xsd:simpleType>
    </xsd:element>
    <xsd:element name="ZSDMS_DocumenttypeOmschrijving" ma:index="3" nillable="true" ma:displayName="Documenttype omschrijving" ma:hidden="true" ma:internalName="ZSDMS_DocumenttypeOmschrijving" ma:readOnly="false">
      <xsd:simpleType>
        <xsd:restriction base="dms:Text">
          <xsd:maxLength value="255"/>
        </xsd:restriction>
      </xsd:simpleType>
    </xsd:element>
    <xsd:element name="ZSDMS_Richting" ma:index="4" nillable="true" ma:displayName="Richting" ma:hidden="true" ma:internalName="ZSDMS_Richting" ma:readOnly="false">
      <xsd:simpleType>
        <xsd:restriction base="dms:Text">
          <xsd:maxLength value="255"/>
        </xsd:restriction>
      </xsd:simpleType>
    </xsd:element>
    <xsd:element name="ZSDMS_Documentontvangstdatum" ma:index="5" nillable="true" ma:displayName="Documentontvangstdatum" ma:format="DateOnly" ma:hidden="true" ma:internalName="ZSDMS_Documentontvangstdatum" ma:readOnly="false">
      <xsd:simpleType>
        <xsd:restriction base="dms:DateTime"/>
      </xsd:simpleType>
    </xsd:element>
    <xsd:element name="ZSDMS_Documentverzenddatum" ma:index="6" nillable="true" ma:displayName="Documentverzenddatum" ma:format="DateOnly" ma:hidden="true" ma:internalName="ZSDMS_Documentverzenddatum" ma:readOnly="false">
      <xsd:simpleType>
        <xsd:restriction base="dms:DateTime"/>
      </xsd:simpleType>
    </xsd:element>
    <xsd:element name="ZSDMS_Documentstatus" ma:index="7" nillable="true" ma:displayName="Status document" ma:hidden="true" ma:internalName="ZSDMS_Documentstatus" ma:readOnly="false">
      <xsd:simpleType>
        <xsd:restriction base="dms:Text">
          <xsd:maxLength value="255"/>
        </xsd:restriction>
      </xsd:simpleType>
    </xsd:element>
    <xsd:element name="ZSDMS_Werkcode" ma:index="8" nillable="true" ma:displayName="Werkcode" ma:hidden="true" ma:internalName="ZSDMS_Werkcod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parameter:ClassificatieCode}"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parameter:Classificatie_x0020_omschrijving}"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xsd:simpleType>
        <xsd:restriction base="dms:Text">
          <xsd:maxLength value="255"/>
        </xsd:restriction>
      </xsd:simpleType>
    </xsd:element>
    <xsd:element name="WSHD_Clusternaam" ma:index="47" nillable="true" ma:displayName="Clusternaam" ma:hidden="true" ma:internalName="WSHD_Clusternaam">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hidden="true" ma:internalName="ZSDMS_Zaakidentificatie" ma:readOnly="false">
      <xsd:simpleType>
        <xsd:restriction base="dms:Text">
          <xsd:maxLength value="255"/>
        </xsd:restriction>
      </xsd:simpleType>
    </xsd:element>
    <xsd:element name="ZSDMS_ZaakeigenaarNaam" ma:index="59" nillable="true" ma:displayName="Zaakeigenaar: naam"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hidden="true" ma:internalName="ZSDMS_Zaakomschrijving" ma:readOnly="false">
      <xsd:simpleType>
        <xsd:restriction base="dms:Text">
          <xsd:maxLength value="255"/>
        </xsd:restriction>
      </xsd:simpleType>
    </xsd:element>
    <xsd:element name="ZSDMS_ZaaktypeOmschrijving" ma:index="69" nillable="true" ma:displayName="Zaaktype: omschrijving" ma:default="{parameter:Zaaktype_x0020_omschrijving}" ma:hidden="true" ma:internalName="ZSDMS_ZaaktypeOmschrijving" ma:readOnly="false">
      <xsd:simpleType>
        <xsd:restriction base="dms:Text">
          <xsd:maxLength value="255"/>
        </xsd:restriction>
      </xsd:simpleType>
    </xsd:element>
    <xsd:element name="SharedWithUsers" ma:index="7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75fb8-db21-45e8-bbb3-c86ca9dd5482"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da39d3cb-ba98-4e1e-90c7-83ae85ffe49b}" ma:internalName="TaxCatchAllLabel" ma:readOnly="false" ma:showField="CatchAllDataLabel" ma:web="d1e75fb8-db21-45e8-bbb3-c86ca9dd5482">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da39d3cb-ba98-4e1e-90c7-83ae85ffe49b}" ma:internalName="TaxCatchAll" ma:readOnly="false" ma:showField="CatchAllData" ma:web="d1e75fb8-db21-45e8-bbb3-c86ca9dd5482">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39de6-81be-4278-9888-260b36de05f1" elementFormDefault="qualified">
    <xsd:import namespace="http://schemas.microsoft.com/office/2006/documentManagement/types"/>
    <xsd:import namespace="http://schemas.microsoft.com/office/infopath/2007/PartnerControls"/>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E1C11-311D-416E-B56D-DEA449499E25}">
  <ds:schemaRefs>
    <ds:schemaRef ds:uri="http://schemas.microsoft.com/office/2006/metadata/properties"/>
    <ds:schemaRef ds:uri="http://schemas.microsoft.com/office/infopath/2007/PartnerControls"/>
    <ds:schemaRef ds:uri="20f53c3d-ece6-4625-8bee-cc380ae6fc2b"/>
    <ds:schemaRef ds:uri="d1e75fb8-db21-45e8-bbb3-c86ca9dd5482"/>
  </ds:schemaRefs>
</ds:datastoreItem>
</file>

<file path=customXml/itemProps2.xml><?xml version="1.0" encoding="utf-8"?>
<ds:datastoreItem xmlns:ds="http://schemas.openxmlformats.org/officeDocument/2006/customXml" ds:itemID="{5C1F9BB4-AC9A-4692-90F2-EF829892EF5E}">
  <ds:schemaRefs>
    <ds:schemaRef ds:uri="http://schemas.microsoft.com/sharepoint/v3/contenttype/forms"/>
  </ds:schemaRefs>
</ds:datastoreItem>
</file>

<file path=customXml/itemProps3.xml><?xml version="1.0" encoding="utf-8"?>
<ds:datastoreItem xmlns:ds="http://schemas.openxmlformats.org/officeDocument/2006/customXml" ds:itemID="{B5CE8E9B-524F-4473-8353-76F155F7712F}">
  <ds:schemaRefs>
    <ds:schemaRef ds:uri="http://schemas.microsoft.com/sharepoint/events"/>
  </ds:schemaRefs>
</ds:datastoreItem>
</file>

<file path=customXml/itemProps4.xml><?xml version="1.0" encoding="utf-8"?>
<ds:datastoreItem xmlns:ds="http://schemas.openxmlformats.org/officeDocument/2006/customXml" ds:itemID="{0E314D60-DBEE-442A-A5D4-B9DDA9D4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d1e75fb8-db21-45e8-bbb3-c86ca9dd5482"/>
    <ds:schemaRef ds:uri="e7739de6-81be-4278-9888-260b36de0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2779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Heinis</dc:creator>
  <cp:keywords/>
  <dc:description/>
  <cp:lastModifiedBy>Ronald Heinis</cp:lastModifiedBy>
  <cp:revision>2</cp:revision>
  <dcterms:created xsi:type="dcterms:W3CDTF">2024-01-22T18:50:00Z</dcterms:created>
  <dcterms:modified xsi:type="dcterms:W3CDTF">2024-04-17T13:22:00Z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0x01010066FF7E11BF67704C8F8F36C238C38E7D00A893F0A801427740ACE7338D83AB06C5</vt:lpwstr>
  </property>
  <property fmtid="{D5CDD505-2E9C-101B-9397-08002B2CF9AE}" pid="3" name="_dlc_DocIdItemGuid">
    <vt:lpwstr>fb0a3e32-1a7e-45bf-ba4c-5365b610b4ef</vt:lpwstr>
  </property>
  <property fmtid="{D5CDD505-2E9C-101B-9397-08002B2CF9AE}" pid="4" name="WSHD_IPM_Rol">
    <vt:lpwstr/>
  </property>
  <property fmtid="{D5CDD505-2E9C-101B-9397-08002B2CF9AE}" pid="5" name="Fase">
    <vt:lpwstr/>
  </property>
  <property fmtid="{D5CDD505-2E9C-101B-9397-08002B2CF9AE}" pid="6" name="i4e26bfc7aeb49df836152fd0f7101ee">
    <vt:lpwstr/>
  </property>
  <property fmtid="{D5CDD505-2E9C-101B-9397-08002B2CF9AE}" pid="7" name="WSHD_IPM_Gebied">
    <vt:lpwstr/>
  </property>
  <property fmtid="{D5CDD505-2E9C-101B-9397-08002B2CF9AE}" pid="8" name="dad76f963f6d4d6baf4cbd7352ab9e75">
    <vt:lpwstr/>
  </property>
</Properties>
</file>