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4E30" w14:textId="77777777" w:rsidR="003D6DAB" w:rsidRDefault="003D6DAB" w:rsidP="003D6DAB">
      <w:pPr>
        <w:rPr>
          <w:rFonts w:asciiTheme="minorHAnsi" w:hAnsiTheme="minorHAnsi"/>
          <w:b/>
          <w:sz w:val="28"/>
        </w:rPr>
      </w:pPr>
    </w:p>
    <w:p w14:paraId="2E247BA7" w14:textId="77777777" w:rsidR="003D6DAB" w:rsidRDefault="003D6DAB" w:rsidP="003D6DAB">
      <w:pPr>
        <w:jc w:val="center"/>
        <w:rPr>
          <w:rFonts w:asciiTheme="minorHAnsi" w:hAnsiTheme="minorHAnsi"/>
          <w:b/>
          <w:sz w:val="28"/>
        </w:rPr>
      </w:pPr>
      <w:r>
        <w:rPr>
          <w:rFonts w:asciiTheme="minorHAnsi" w:hAnsiTheme="minorHAnsi"/>
          <w:b/>
          <w:bCs/>
          <w:sz w:val="28"/>
          <w:szCs w:val="28"/>
        </w:rPr>
        <w:t>O</w:t>
      </w:r>
      <w:r w:rsidRPr="7DC64FC1">
        <w:rPr>
          <w:rFonts w:asciiTheme="minorHAnsi" w:hAnsiTheme="minorHAnsi"/>
          <w:b/>
          <w:bCs/>
          <w:sz w:val="28"/>
          <w:szCs w:val="28"/>
        </w:rPr>
        <w:t>vereenkomst</w:t>
      </w:r>
    </w:p>
    <w:p w14:paraId="48A88504" w14:textId="2003C0C9" w:rsidR="003D6DAB" w:rsidRPr="00F431DA" w:rsidRDefault="005E2EB7" w:rsidP="003D6DAB">
      <w:pPr>
        <w:jc w:val="center"/>
        <w:rPr>
          <w:b/>
          <w:bCs/>
        </w:rPr>
      </w:pPr>
      <w:bookmarkStart w:id="0" w:name="_Hlk163213401"/>
      <w:r w:rsidRPr="005E2EB7">
        <w:rPr>
          <w:rFonts w:cstheme="minorHAnsi"/>
          <w:sz w:val="28"/>
          <w:szCs w:val="28"/>
        </w:rPr>
        <w:t xml:space="preserve"> </w:t>
      </w:r>
      <w:r w:rsidRPr="00F431DA">
        <w:rPr>
          <w:rFonts w:cstheme="minorHAnsi"/>
          <w:b/>
          <w:bCs/>
          <w:sz w:val="28"/>
          <w:szCs w:val="28"/>
        </w:rPr>
        <w:t>preventief onderhoud klimaatregelingsapparatuur</w:t>
      </w:r>
      <w:bookmarkEnd w:id="0"/>
      <w:r w:rsidR="0031468E" w:rsidRPr="00F431DA">
        <w:rPr>
          <w:rFonts w:asciiTheme="minorHAnsi" w:hAnsiTheme="minorHAnsi"/>
          <w:b/>
          <w:bCs/>
          <w:sz w:val="28"/>
          <w:szCs w:val="28"/>
        </w:rPr>
        <w:t xml:space="preserve"> </w:t>
      </w:r>
    </w:p>
    <w:p w14:paraId="0403D202" w14:textId="77777777" w:rsidR="003D6DAB" w:rsidRDefault="003D6DAB" w:rsidP="003D6DAB">
      <w:pPr>
        <w:jc w:val="center"/>
        <w:rPr>
          <w:rFonts w:asciiTheme="minorHAnsi" w:hAnsiTheme="minorHAnsi"/>
          <w:b/>
          <w:color w:val="FF0000"/>
          <w:sz w:val="28"/>
        </w:rPr>
      </w:pPr>
    </w:p>
    <w:p w14:paraId="219C4B41" w14:textId="77777777" w:rsidR="003D6DAB" w:rsidRDefault="003D6DAB" w:rsidP="003D6DAB">
      <w:pPr>
        <w:jc w:val="center"/>
        <w:rPr>
          <w:rFonts w:asciiTheme="minorHAnsi" w:hAnsiTheme="minorHAnsi"/>
          <w:b/>
          <w:color w:val="FF0000"/>
          <w:sz w:val="28"/>
        </w:rPr>
      </w:pPr>
    </w:p>
    <w:p w14:paraId="03FFBCC2" w14:textId="77777777" w:rsidR="003D6DAB" w:rsidRPr="00317E88" w:rsidRDefault="003D6DAB" w:rsidP="003D6DAB">
      <w:pPr>
        <w:jc w:val="center"/>
        <w:rPr>
          <w:rFonts w:asciiTheme="minorHAnsi" w:hAnsiTheme="minorHAnsi"/>
          <w:b/>
          <w:sz w:val="28"/>
        </w:rPr>
      </w:pPr>
      <w:r w:rsidRPr="00317E88">
        <w:rPr>
          <w:rFonts w:asciiTheme="minorHAnsi" w:hAnsiTheme="minorHAnsi"/>
          <w:b/>
          <w:sz w:val="28"/>
        </w:rPr>
        <w:t>Stichting ROC Midden Nederland</w:t>
      </w:r>
    </w:p>
    <w:p w14:paraId="04F8FE2D" w14:textId="77777777" w:rsidR="003D6DAB" w:rsidRPr="003B13F5" w:rsidRDefault="003D6DAB" w:rsidP="003D6DAB">
      <w:pPr>
        <w:jc w:val="center"/>
        <w:rPr>
          <w:rFonts w:asciiTheme="minorHAnsi" w:hAnsiTheme="minorHAnsi"/>
          <w:b/>
          <w:color w:val="FF0000"/>
          <w:sz w:val="28"/>
        </w:rPr>
      </w:pPr>
      <w:r w:rsidRPr="00B27012">
        <w:rPr>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14:paraId="5F3BB174" w14:textId="77777777" w:rsidR="003D6DAB" w:rsidRPr="003B13F5" w:rsidRDefault="003D6DAB" w:rsidP="003D6DAB">
      <w:pPr>
        <w:rPr>
          <w:rFonts w:asciiTheme="minorHAnsi" w:hAnsiTheme="minorHAnsi"/>
          <w:b/>
        </w:rPr>
      </w:pPr>
    </w:p>
    <w:p w14:paraId="10139652" w14:textId="77777777" w:rsidR="003D6DAB" w:rsidRDefault="003D6DAB" w:rsidP="003D6DAB">
      <w:pPr>
        <w:rPr>
          <w:rFonts w:asciiTheme="minorHAnsi" w:hAnsiTheme="minorHAnsi"/>
          <w:b/>
        </w:rPr>
      </w:pPr>
    </w:p>
    <w:p w14:paraId="5A7A7FD6" w14:textId="77777777" w:rsidR="003D6DAB" w:rsidRDefault="003D6DAB" w:rsidP="003D6DAB">
      <w:pPr>
        <w:jc w:val="center"/>
        <w:rPr>
          <w:rFonts w:asciiTheme="minorHAnsi" w:hAnsiTheme="minorHAnsi"/>
          <w:b/>
        </w:rPr>
      </w:pPr>
      <w:r>
        <w:rPr>
          <w:rFonts w:asciiTheme="minorHAnsi" w:hAnsiTheme="minorHAnsi"/>
          <w:b/>
        </w:rPr>
        <w:t>En</w:t>
      </w:r>
    </w:p>
    <w:p w14:paraId="2887097D" w14:textId="77777777" w:rsidR="003D6DAB" w:rsidRDefault="003D6DAB" w:rsidP="003D6DAB">
      <w:pPr>
        <w:jc w:val="center"/>
        <w:rPr>
          <w:rFonts w:asciiTheme="minorHAnsi" w:hAnsiTheme="minorHAnsi"/>
          <w:b/>
        </w:rPr>
      </w:pPr>
    </w:p>
    <w:p w14:paraId="5F83C498" w14:textId="77777777" w:rsidR="003D6DAB" w:rsidRDefault="003D6DAB" w:rsidP="003D6DAB">
      <w:pPr>
        <w:jc w:val="center"/>
        <w:rPr>
          <w:rFonts w:asciiTheme="minorHAnsi" w:hAnsiTheme="minorHAnsi"/>
          <w:b/>
        </w:rPr>
      </w:pPr>
    </w:p>
    <w:p w14:paraId="4042E895" w14:textId="77777777" w:rsidR="006505D6" w:rsidRDefault="006505D6" w:rsidP="006505D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[naam </w:t>
      </w:r>
      <w:proofErr w:type="spellStart"/>
      <w:r>
        <w:rPr>
          <w:rStyle w:val="normaltextrun"/>
          <w:rFonts w:ascii="Calibri" w:hAnsi="Calibri" w:cs="Calibri"/>
          <w:b/>
          <w:bCs/>
          <w:sz w:val="22"/>
          <w:szCs w:val="22"/>
        </w:rPr>
        <w:t>opdrachtnemer</w:t>
      </w:r>
      <w:proofErr w:type="spellEnd"/>
      <w:r>
        <w:rPr>
          <w:rStyle w:val="normaltextrun"/>
          <w:rFonts w:ascii="Calibri" w:hAnsi="Calibri" w:cs="Calibri"/>
          <w:b/>
          <w:bCs/>
          <w:sz w:val="22"/>
          <w:szCs w:val="22"/>
        </w:rPr>
        <w:t>]</w:t>
      </w:r>
      <w:r>
        <w:rPr>
          <w:rStyle w:val="eop"/>
          <w:rFonts w:ascii="Calibri" w:hAnsi="Calibri" w:cs="Calibri"/>
          <w:sz w:val="22"/>
          <w:szCs w:val="22"/>
        </w:rPr>
        <w:t> </w:t>
      </w:r>
    </w:p>
    <w:p w14:paraId="61E1615C" w14:textId="77777777" w:rsidR="006505D6" w:rsidRDefault="006505D6" w:rsidP="006505D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[logo </w:t>
      </w:r>
      <w:proofErr w:type="spellStart"/>
      <w:r>
        <w:rPr>
          <w:rStyle w:val="normaltextrun"/>
          <w:rFonts w:ascii="Calibri" w:hAnsi="Calibri" w:cs="Calibri"/>
          <w:b/>
          <w:bCs/>
          <w:sz w:val="22"/>
          <w:szCs w:val="22"/>
        </w:rPr>
        <w:t>opdrachtnemer</w:t>
      </w:r>
      <w:proofErr w:type="spellEnd"/>
      <w:r>
        <w:rPr>
          <w:rStyle w:val="normaltextrun"/>
          <w:rFonts w:ascii="Calibri" w:hAnsi="Calibri" w:cs="Calibri"/>
          <w:b/>
          <w:bCs/>
          <w:sz w:val="22"/>
          <w:szCs w:val="22"/>
        </w:rPr>
        <w:t>]</w:t>
      </w:r>
      <w:r>
        <w:rPr>
          <w:rStyle w:val="eop"/>
          <w:rFonts w:ascii="Calibri" w:hAnsi="Calibri" w:cs="Calibri"/>
          <w:sz w:val="22"/>
          <w:szCs w:val="22"/>
        </w:rPr>
        <w:t> </w:t>
      </w:r>
    </w:p>
    <w:p w14:paraId="4035AFAD" w14:textId="77777777" w:rsidR="003D6DAB" w:rsidRDefault="003D6DAB" w:rsidP="003D6DAB">
      <w:pPr>
        <w:rPr>
          <w:rFonts w:asciiTheme="minorHAnsi" w:hAnsiTheme="minorHAnsi"/>
          <w:b/>
          <w:sz w:val="28"/>
        </w:rPr>
      </w:pPr>
    </w:p>
    <w:p w14:paraId="590E4EAF" w14:textId="77777777" w:rsidR="003D6DAB" w:rsidRDefault="003D6DAB" w:rsidP="003D6DAB">
      <w:pPr>
        <w:rPr>
          <w:rFonts w:asciiTheme="minorHAnsi" w:hAnsiTheme="minorHAnsi"/>
          <w:b/>
          <w:sz w:val="28"/>
        </w:rPr>
      </w:pPr>
    </w:p>
    <w:p w14:paraId="739B718C" w14:textId="77777777" w:rsidR="003D6DAB" w:rsidRDefault="003D6DAB" w:rsidP="003D6DAB">
      <w:pPr>
        <w:rPr>
          <w:rFonts w:asciiTheme="minorHAnsi" w:hAnsiTheme="minorHAnsi"/>
          <w:b/>
          <w:sz w:val="28"/>
        </w:rPr>
      </w:pPr>
    </w:p>
    <w:p w14:paraId="561F96A2" w14:textId="77777777" w:rsidR="003D6DAB" w:rsidRDefault="003D6DAB" w:rsidP="003D6DAB">
      <w:pPr>
        <w:rPr>
          <w:rFonts w:asciiTheme="minorHAnsi" w:hAnsiTheme="minorHAnsi"/>
          <w:b/>
          <w:sz w:val="28"/>
        </w:rPr>
      </w:pPr>
    </w:p>
    <w:p w14:paraId="562DCF9E" w14:textId="77777777" w:rsidR="003D6DAB" w:rsidRDefault="003D6DAB" w:rsidP="003D6DAB">
      <w:pPr>
        <w:rPr>
          <w:rFonts w:asciiTheme="minorHAnsi" w:hAnsiTheme="minorHAnsi"/>
          <w:b/>
          <w:sz w:val="28"/>
        </w:rPr>
      </w:pPr>
    </w:p>
    <w:p w14:paraId="508E6390" w14:textId="77777777" w:rsidR="003D6DAB" w:rsidRDefault="003D6DAB" w:rsidP="003D6DAB">
      <w:pPr>
        <w:rPr>
          <w:rFonts w:asciiTheme="minorHAnsi" w:hAnsiTheme="minorHAnsi"/>
          <w:b/>
          <w:sz w:val="28"/>
        </w:rPr>
      </w:pPr>
    </w:p>
    <w:p w14:paraId="5157DD7B" w14:textId="77777777" w:rsidR="003D6DAB" w:rsidRDefault="003D6DAB" w:rsidP="003D6DAB">
      <w:pPr>
        <w:rPr>
          <w:rFonts w:asciiTheme="minorHAnsi" w:hAnsiTheme="minorHAnsi"/>
          <w:b/>
          <w:sz w:val="28"/>
        </w:rPr>
      </w:pPr>
    </w:p>
    <w:p w14:paraId="3CCBD6DB" w14:textId="77777777" w:rsidR="003D6DAB" w:rsidRDefault="003D6DAB" w:rsidP="003D6DAB">
      <w:pPr>
        <w:rPr>
          <w:rFonts w:asciiTheme="minorHAnsi" w:hAnsiTheme="minorHAnsi"/>
          <w:b/>
          <w:sz w:val="28"/>
        </w:rPr>
      </w:pPr>
    </w:p>
    <w:p w14:paraId="22BCDB25" w14:textId="77777777" w:rsidR="003D6DAB" w:rsidRDefault="003D6DAB" w:rsidP="003D6DAB">
      <w:pPr>
        <w:rPr>
          <w:rFonts w:asciiTheme="minorHAnsi" w:hAnsiTheme="minorHAnsi"/>
          <w:b/>
          <w:sz w:val="28"/>
        </w:rPr>
      </w:pPr>
    </w:p>
    <w:p w14:paraId="43624F59" w14:textId="77777777" w:rsidR="003D6DAB" w:rsidRDefault="003D6DAB" w:rsidP="003D6DAB">
      <w:pPr>
        <w:rPr>
          <w:rFonts w:asciiTheme="minorHAnsi" w:hAnsiTheme="minorHAnsi"/>
          <w:b/>
          <w:sz w:val="28"/>
        </w:rPr>
      </w:pPr>
    </w:p>
    <w:p w14:paraId="4387A8AD" w14:textId="77777777" w:rsidR="003D6DAB" w:rsidRDefault="003D6DAB" w:rsidP="003D6DAB">
      <w:pPr>
        <w:rPr>
          <w:rFonts w:asciiTheme="minorHAnsi" w:hAnsiTheme="minorHAnsi"/>
          <w:b/>
          <w:sz w:val="28"/>
        </w:rPr>
      </w:pPr>
    </w:p>
    <w:p w14:paraId="3C269EE3" w14:textId="77777777" w:rsidR="003D6DAB" w:rsidRDefault="003D6DAB" w:rsidP="003D6DAB">
      <w:pPr>
        <w:rPr>
          <w:rFonts w:asciiTheme="minorHAnsi" w:hAnsiTheme="minorHAnsi"/>
          <w:b/>
          <w:sz w:val="28"/>
        </w:rPr>
      </w:pPr>
    </w:p>
    <w:p w14:paraId="468FD36B" w14:textId="77777777" w:rsidR="00E37D17" w:rsidRDefault="00E37D17" w:rsidP="00453CBB">
      <w:pPr>
        <w:rPr>
          <w:rFonts w:asciiTheme="minorHAnsi" w:hAnsiTheme="minorHAnsi"/>
          <w:b/>
        </w:rPr>
      </w:pPr>
    </w:p>
    <w:p w14:paraId="618684F3" w14:textId="77777777" w:rsidR="003D6DAB" w:rsidRDefault="003D6DAB" w:rsidP="00453CBB">
      <w:pPr>
        <w:rPr>
          <w:rFonts w:asciiTheme="minorHAnsi" w:hAnsiTheme="minorHAnsi"/>
          <w:b/>
        </w:rPr>
      </w:pPr>
    </w:p>
    <w:p w14:paraId="27B2DB5B" w14:textId="77777777" w:rsidR="006505D6" w:rsidRDefault="006505D6" w:rsidP="00453CBB">
      <w:pPr>
        <w:rPr>
          <w:rFonts w:asciiTheme="minorHAnsi" w:hAnsiTheme="minorHAnsi"/>
          <w:b/>
        </w:rPr>
      </w:pPr>
    </w:p>
    <w:p w14:paraId="7B25CCD3" w14:textId="77777777" w:rsidR="006505D6" w:rsidRDefault="006505D6" w:rsidP="00453CBB">
      <w:pPr>
        <w:rPr>
          <w:rFonts w:asciiTheme="minorHAnsi" w:hAnsiTheme="minorHAnsi"/>
          <w:b/>
        </w:rPr>
      </w:pPr>
    </w:p>
    <w:p w14:paraId="629C7DDC" w14:textId="77777777" w:rsidR="006505D6" w:rsidRDefault="006505D6" w:rsidP="00453CBB">
      <w:pPr>
        <w:rPr>
          <w:rFonts w:asciiTheme="minorHAnsi" w:hAnsiTheme="minorHAnsi"/>
          <w:b/>
        </w:rPr>
      </w:pPr>
    </w:p>
    <w:p w14:paraId="7FD99E0F" w14:textId="77777777" w:rsidR="006505D6" w:rsidRDefault="006505D6" w:rsidP="00453CBB">
      <w:pPr>
        <w:rPr>
          <w:rFonts w:asciiTheme="minorHAnsi" w:hAnsiTheme="minorHAnsi"/>
          <w:b/>
        </w:rPr>
      </w:pPr>
    </w:p>
    <w:p w14:paraId="2BE6D423" w14:textId="77777777" w:rsidR="003D6DAB" w:rsidRPr="003B13F5" w:rsidRDefault="003D6DAB" w:rsidP="00453CBB">
      <w:pPr>
        <w:rPr>
          <w:rFonts w:asciiTheme="minorHAnsi" w:hAnsiTheme="minorHAnsi"/>
          <w:b/>
        </w:rPr>
      </w:pPr>
    </w:p>
    <w:p w14:paraId="5052D5B2" w14:textId="77777777" w:rsidR="00D33E6F" w:rsidRPr="003B13F5" w:rsidRDefault="00D33E6F" w:rsidP="00453CBB">
      <w:pPr>
        <w:rPr>
          <w:rFonts w:asciiTheme="minorHAnsi" w:hAnsiTheme="minorHAnsi"/>
          <w:b/>
        </w:rPr>
      </w:pPr>
    </w:p>
    <w:p w14:paraId="07E3DB91" w14:textId="77777777" w:rsidR="009377E0" w:rsidRPr="003B13F5" w:rsidRDefault="009377E0" w:rsidP="00453CBB">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453CBB">
      <w:pPr>
        <w:rPr>
          <w:rFonts w:asciiTheme="minorHAnsi" w:hAnsiTheme="minorHAnsi"/>
        </w:rPr>
      </w:pPr>
    </w:p>
    <w:p w14:paraId="611A22E0" w14:textId="30B8AF9B" w:rsidR="009377E0" w:rsidRPr="003B13F5" w:rsidRDefault="00FD7AFB" w:rsidP="00453CBB">
      <w:pPr>
        <w:rPr>
          <w:rFonts w:asciiTheme="minorHAnsi" w:hAnsiTheme="minorHAnsi"/>
        </w:rPr>
      </w:pPr>
      <w:r>
        <w:rPr>
          <w:rStyle w:val="normaltextrun"/>
          <w:rFonts w:cs="Calibri"/>
          <w:color w:val="000000"/>
          <w:shd w:val="clear" w:color="auto" w:fill="FFFFFF"/>
        </w:rPr>
        <w:t xml:space="preserve">Stichting ROC Midden Nederland, gevestigd aan Brandenburchdreef 20 te Utrecht, in dezen rechtsgeldig vertegenwoordigd door </w:t>
      </w:r>
      <w:r w:rsidR="00E1433D" w:rsidRPr="003B13F5">
        <w:rPr>
          <w:rFonts w:asciiTheme="minorHAnsi" w:hAnsiTheme="minorHAnsi"/>
          <w:color w:val="FF0000"/>
        </w:rPr>
        <w:t>&lt;</w:t>
      </w:r>
      <w:r w:rsidR="00660ECC" w:rsidRPr="003B13F5">
        <w:rPr>
          <w:rFonts w:asciiTheme="minorHAnsi" w:hAnsiTheme="minorHAnsi"/>
          <w:color w:val="FF0000"/>
        </w:rPr>
        <w:t>naam rechtsgeldig vertegenwoordiger&gt;</w:t>
      </w:r>
      <w:r w:rsidR="00E1433D" w:rsidRPr="003B13F5">
        <w:rPr>
          <w:rFonts w:asciiTheme="minorHAnsi" w:hAnsiTheme="minorHAnsi"/>
        </w:rPr>
        <w:t xml:space="preserve"> in </w:t>
      </w:r>
      <w:r w:rsidR="00E1433D" w:rsidRPr="003B13F5">
        <w:rPr>
          <w:rFonts w:asciiTheme="minorHAnsi" w:hAnsiTheme="minorHAnsi"/>
          <w:color w:val="7030A0"/>
        </w:rPr>
        <w:t>zijn/haar</w:t>
      </w:r>
      <w:r w:rsidR="00E1433D" w:rsidRPr="003B13F5">
        <w:rPr>
          <w:rFonts w:asciiTheme="minorHAnsi" w:hAnsiTheme="minorHAnsi"/>
        </w:rPr>
        <w:t xml:space="preserve"> hoedanigheid van </w:t>
      </w:r>
      <w:r w:rsidR="00E1433D" w:rsidRPr="003B13F5">
        <w:rPr>
          <w:rFonts w:asciiTheme="minorHAnsi" w:hAnsiTheme="minorHAnsi"/>
          <w:color w:val="FF0000"/>
        </w:rPr>
        <w:t>&lt;functie rechtsgeldig vertegenwoordiger&gt;</w:t>
      </w:r>
      <w:r w:rsidR="00660ECC" w:rsidRPr="003B13F5">
        <w:rPr>
          <w:rFonts w:asciiTheme="minorHAnsi" w:hAnsiTheme="minorHAnsi"/>
        </w:rPr>
        <w:t xml:space="preserve">, </w:t>
      </w:r>
      <w:r w:rsidR="00292C04" w:rsidRPr="00316097">
        <w:rPr>
          <w:rFonts w:asciiTheme="minorHAnsi" w:hAnsiTheme="minorHAnsi"/>
          <w:color w:val="FF0000"/>
        </w:rPr>
        <w:t>de heer M.A. Labij in zijn hoedanigheid van lid College van Bestuur en de heer H.J. Spronk, voorzitter van het College van Bestuur</w:t>
      </w:r>
      <w:r w:rsidR="007329C2">
        <w:rPr>
          <w:rFonts w:asciiTheme="minorHAnsi" w:hAnsiTheme="minorHAnsi"/>
        </w:rPr>
        <w:t>,</w:t>
      </w:r>
      <w:r w:rsidR="00292C04" w:rsidRPr="003B13F5">
        <w:rPr>
          <w:rFonts w:asciiTheme="minorHAnsi" w:hAnsiTheme="minorHAnsi"/>
        </w:rPr>
        <w:t xml:space="preserve"> </w:t>
      </w:r>
      <w:r w:rsidR="00660ECC" w:rsidRPr="003B13F5">
        <w:rPr>
          <w:rFonts w:asciiTheme="minorHAnsi" w:hAnsiTheme="minorHAnsi"/>
        </w:rPr>
        <w:t>hierna te noemen Opdrachtgever,</w:t>
      </w:r>
    </w:p>
    <w:p w14:paraId="42B8D10E" w14:textId="77777777" w:rsidR="009377E0" w:rsidRPr="003B13F5" w:rsidRDefault="009377E0" w:rsidP="00453CBB">
      <w:pPr>
        <w:rPr>
          <w:rFonts w:asciiTheme="minorHAnsi" w:hAnsiTheme="minorHAnsi"/>
          <w:color w:val="FF0000"/>
        </w:rPr>
      </w:pPr>
    </w:p>
    <w:p w14:paraId="4738CC38" w14:textId="77777777" w:rsidR="009377E0" w:rsidRPr="003B13F5" w:rsidRDefault="009377E0" w:rsidP="00453CBB">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453CBB">
      <w:pPr>
        <w:rPr>
          <w:rFonts w:asciiTheme="minorHAnsi" w:hAnsiTheme="minorHAnsi"/>
        </w:rPr>
      </w:pPr>
    </w:p>
    <w:p w14:paraId="274A8DB7" w14:textId="1BBAEF92" w:rsidR="009377E0" w:rsidRPr="003B13F5" w:rsidRDefault="00660ECC" w:rsidP="00453CBB">
      <w:pPr>
        <w:rPr>
          <w:rFonts w:asciiTheme="minorHAnsi" w:hAnsiTheme="minorHAnsi"/>
        </w:rPr>
      </w:pPr>
      <w:r w:rsidRPr="003B13F5">
        <w:rPr>
          <w:rFonts w:asciiTheme="minorHAnsi" w:hAnsiTheme="minorHAnsi"/>
          <w:color w:val="FF0000"/>
        </w:rPr>
        <w:t>&lt;</w:t>
      </w:r>
      <w:r w:rsidR="00E1433D" w:rsidRPr="003B13F5">
        <w:rPr>
          <w:rFonts w:asciiTheme="minorHAnsi" w:hAnsiTheme="minorHAnsi"/>
          <w:color w:val="FF0000"/>
        </w:rPr>
        <w:t xml:space="preserve">formele naam </w:t>
      </w:r>
      <w:r w:rsidR="00141474" w:rsidRPr="003B13F5">
        <w:rPr>
          <w:rFonts w:asciiTheme="minorHAnsi" w:hAnsiTheme="minorHAnsi"/>
          <w:color w:val="FF0000"/>
        </w:rPr>
        <w:t>Opdrachtnemer</w:t>
      </w:r>
      <w:r w:rsidRPr="003B13F5">
        <w:rPr>
          <w:rFonts w:asciiTheme="minorHAnsi" w:hAnsiTheme="minorHAnsi"/>
          <w:color w:val="FF0000"/>
        </w:rPr>
        <w:t>&gt;</w:t>
      </w:r>
      <w:r w:rsidRPr="003B13F5">
        <w:rPr>
          <w:rFonts w:asciiTheme="minorHAnsi" w:hAnsiTheme="minorHAnsi"/>
        </w:rPr>
        <w:t xml:space="preserve">, gevestigd te </w:t>
      </w:r>
      <w:r w:rsidRPr="003B13F5">
        <w:rPr>
          <w:rFonts w:asciiTheme="minorHAnsi" w:hAnsiTheme="minorHAnsi"/>
          <w:color w:val="FF0000"/>
        </w:rPr>
        <w:t>&lt;vestigingsplaats&gt;</w:t>
      </w:r>
      <w:r w:rsidRPr="003B13F5">
        <w:rPr>
          <w:rFonts w:asciiTheme="minorHAnsi" w:hAnsiTheme="minorHAnsi"/>
        </w:rPr>
        <w:t xml:space="preserve">, ingeschreven bij de Kamer van Koophandel en Fabrieken </w:t>
      </w:r>
      <w:r w:rsidR="00E1433D" w:rsidRPr="003B13F5">
        <w:rPr>
          <w:rFonts w:asciiTheme="minorHAnsi" w:hAnsiTheme="minorHAnsi"/>
        </w:rPr>
        <w:t>onder</w:t>
      </w:r>
      <w:r w:rsidRPr="003B13F5">
        <w:rPr>
          <w:rFonts w:asciiTheme="minorHAnsi" w:hAnsiTheme="minorHAnsi"/>
        </w:rPr>
        <w:t xml:space="preserve"> dossiernummer </w:t>
      </w:r>
      <w:r w:rsidRPr="003B13F5">
        <w:rPr>
          <w:rFonts w:asciiTheme="minorHAnsi" w:hAnsiTheme="minorHAnsi"/>
          <w:color w:val="FF0000"/>
        </w:rPr>
        <w:t>&lt;dossiernummer KvK&gt;</w:t>
      </w:r>
      <w:r w:rsidRPr="003B13F5">
        <w:rPr>
          <w:rFonts w:asciiTheme="minorHAnsi" w:hAnsiTheme="minorHAnsi"/>
        </w:rPr>
        <w:t>, in dezen</w:t>
      </w:r>
      <w:r w:rsidR="00757C30" w:rsidRPr="003B13F5">
        <w:rPr>
          <w:rFonts w:asciiTheme="minorHAnsi" w:hAnsiTheme="minorHAnsi"/>
        </w:rPr>
        <w:t xml:space="preserve"> </w:t>
      </w:r>
      <w:r w:rsidR="00757C30" w:rsidRPr="003B13F5">
        <w:rPr>
          <w:rFonts w:asciiTheme="minorHAnsi" w:hAnsiTheme="minorHAnsi"/>
          <w:color w:val="FF0000"/>
        </w:rPr>
        <w:t>rechtsgeldig</w:t>
      </w:r>
      <w:r w:rsidR="00757C30" w:rsidRPr="003B13F5">
        <w:rPr>
          <w:rFonts w:asciiTheme="minorHAnsi" w:hAnsiTheme="minorHAnsi"/>
        </w:rPr>
        <w:t xml:space="preserve"> vertegenwoordigd door </w:t>
      </w:r>
      <w:r w:rsidRPr="003B13F5">
        <w:rPr>
          <w:rFonts w:asciiTheme="minorHAnsi" w:hAnsiTheme="minorHAnsi"/>
          <w:color w:val="FF0000"/>
        </w:rPr>
        <w:t>&lt;naam rechtsgeldig vertegenwoordiger&gt;</w:t>
      </w:r>
      <w:r w:rsidR="00E1433D" w:rsidRPr="003B13F5">
        <w:rPr>
          <w:rFonts w:asciiTheme="minorHAnsi" w:hAnsiTheme="minorHAnsi"/>
        </w:rPr>
        <w:t xml:space="preserve"> in </w:t>
      </w:r>
      <w:r w:rsidR="00E1433D" w:rsidRPr="003B13F5">
        <w:rPr>
          <w:rFonts w:asciiTheme="minorHAnsi" w:hAnsiTheme="minorHAnsi"/>
          <w:color w:val="FF0000"/>
        </w:rPr>
        <w:t>zijn</w:t>
      </w:r>
      <w:r w:rsidRPr="003B13F5">
        <w:rPr>
          <w:rFonts w:asciiTheme="minorHAnsi" w:hAnsiTheme="minorHAnsi"/>
          <w:color w:val="FF0000"/>
        </w:rPr>
        <w:t xml:space="preserve">/haar </w:t>
      </w:r>
      <w:r w:rsidRPr="003B13F5">
        <w:rPr>
          <w:rFonts w:asciiTheme="minorHAnsi" w:hAnsiTheme="minorHAnsi"/>
        </w:rPr>
        <w:t xml:space="preserve">hoedanigheid van </w:t>
      </w:r>
      <w:r w:rsidRPr="003B13F5">
        <w:rPr>
          <w:rFonts w:asciiTheme="minorHAnsi" w:hAnsiTheme="minorHAnsi"/>
          <w:color w:val="FF0000"/>
        </w:rPr>
        <w:t>&lt;functie rechtsgeldig vertegenwoordiger&gt;</w:t>
      </w:r>
      <w:r w:rsidR="00E1433D" w:rsidRPr="003B13F5">
        <w:rPr>
          <w:rFonts w:asciiTheme="minorHAnsi" w:hAnsiTheme="minorHAnsi"/>
        </w:rPr>
        <w:t xml:space="preserve">, hierna te noemen </w:t>
      </w:r>
      <w:r w:rsidR="00141474" w:rsidRPr="003B13F5">
        <w:rPr>
          <w:rFonts w:asciiTheme="minorHAnsi" w:hAnsiTheme="minorHAnsi"/>
        </w:rPr>
        <w:t>Opdrachtnemer</w:t>
      </w:r>
      <w:r w:rsidR="00E1433D" w:rsidRPr="003B13F5">
        <w:rPr>
          <w:rFonts w:asciiTheme="minorHAnsi" w:hAnsiTheme="minorHAnsi"/>
        </w:rPr>
        <w:t>,</w:t>
      </w:r>
      <w:r w:rsidR="00D433DD" w:rsidRPr="003B13F5">
        <w:rPr>
          <w:rFonts w:asciiTheme="minorHAnsi" w:hAnsiTheme="minorHAnsi"/>
        </w:rPr>
        <w:t xml:space="preserve"> </w:t>
      </w:r>
    </w:p>
    <w:p w14:paraId="722B5DE6" w14:textId="384C0416" w:rsidR="0050651D" w:rsidRPr="003B13F5" w:rsidRDefault="0050651D" w:rsidP="00453CBB">
      <w:pPr>
        <w:rPr>
          <w:rFonts w:asciiTheme="minorHAnsi" w:hAnsiTheme="minorHAnsi"/>
        </w:rPr>
      </w:pPr>
    </w:p>
    <w:p w14:paraId="04BE3825" w14:textId="03AD1460" w:rsidR="0050651D" w:rsidRPr="003B13F5" w:rsidRDefault="00E1433D" w:rsidP="00453CBB">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453CBB">
      <w:pPr>
        <w:rPr>
          <w:rFonts w:asciiTheme="minorHAnsi" w:hAnsiTheme="minorHAnsi"/>
        </w:rPr>
      </w:pPr>
    </w:p>
    <w:p w14:paraId="16210DC5" w14:textId="77777777" w:rsidR="0050651D" w:rsidRPr="003B13F5" w:rsidRDefault="0050651D" w:rsidP="00453CBB">
      <w:pPr>
        <w:rPr>
          <w:rFonts w:asciiTheme="minorHAnsi" w:hAnsiTheme="minorHAnsi"/>
          <w:b/>
        </w:rPr>
      </w:pPr>
      <w:r w:rsidRPr="003B13F5">
        <w:rPr>
          <w:rFonts w:asciiTheme="minorHAnsi" w:hAnsiTheme="minorHAnsi"/>
          <w:b/>
        </w:rPr>
        <w:t>In aanmerking nemende dat:</w:t>
      </w:r>
    </w:p>
    <w:p w14:paraId="0D1A0813" w14:textId="77777777" w:rsidR="00757C30" w:rsidRPr="003B13F5" w:rsidRDefault="00D433DD" w:rsidP="00453CBB">
      <w:pPr>
        <w:rPr>
          <w:rFonts w:asciiTheme="minorHAnsi" w:hAnsiTheme="minorHAnsi"/>
        </w:rPr>
      </w:pPr>
      <w:r w:rsidRPr="003B13F5">
        <w:rPr>
          <w:rFonts w:asciiTheme="minorHAnsi" w:hAnsiTheme="minorHAnsi"/>
        </w:rPr>
        <w:t xml:space="preserve"> </w:t>
      </w:r>
    </w:p>
    <w:p w14:paraId="3AB47BA6" w14:textId="242D81F5" w:rsidR="00355C99" w:rsidRPr="003B13F5" w:rsidRDefault="00355C99" w:rsidP="00453CBB">
      <w:pPr>
        <w:rPr>
          <w:rFonts w:asciiTheme="minorHAnsi" w:hAnsiTheme="minorHAnsi"/>
        </w:rPr>
      </w:pPr>
      <w:r w:rsidRPr="003B13F5">
        <w:rPr>
          <w:rFonts w:asciiTheme="minorHAnsi" w:hAnsiTheme="minorHAnsi"/>
        </w:rPr>
        <w:t xml:space="preserve">Op </w:t>
      </w:r>
      <w:r w:rsidR="00C85445">
        <w:rPr>
          <w:rFonts w:asciiTheme="minorHAnsi" w:hAnsiTheme="minorHAnsi"/>
        </w:rPr>
        <w:t>18</w:t>
      </w:r>
      <w:r w:rsidR="0023040B">
        <w:rPr>
          <w:rFonts w:asciiTheme="minorHAnsi" w:hAnsiTheme="minorHAnsi"/>
        </w:rPr>
        <w:t xml:space="preserve"> april 2024</w:t>
      </w:r>
      <w:r w:rsidRPr="003B13F5">
        <w:rPr>
          <w:rFonts w:asciiTheme="minorHAnsi" w:hAnsiTheme="minorHAnsi"/>
        </w:rPr>
        <w:t xml:space="preserve"> door Opdrachtgever een aanbesteding is uitgeschreven;</w:t>
      </w:r>
    </w:p>
    <w:p w14:paraId="38F8525E" w14:textId="19528076" w:rsidR="00355C99" w:rsidRPr="003B13F5" w:rsidRDefault="00355C99" w:rsidP="00453CBB">
      <w:pPr>
        <w:rPr>
          <w:rFonts w:asciiTheme="minorHAnsi" w:hAnsiTheme="minorHAnsi"/>
        </w:rPr>
      </w:pPr>
    </w:p>
    <w:p w14:paraId="297CA96E" w14:textId="77777777" w:rsidR="00355C99" w:rsidRPr="003B13F5" w:rsidRDefault="00355C99" w:rsidP="00453CBB">
      <w:pPr>
        <w:rPr>
          <w:rFonts w:asciiTheme="minorHAnsi" w:hAnsiTheme="minorHAnsi"/>
        </w:rPr>
      </w:pPr>
      <w:r w:rsidRPr="003B13F5">
        <w:rPr>
          <w:rFonts w:asciiTheme="minorHAnsi" w:hAnsiTheme="minorHAnsi"/>
        </w:rPr>
        <w:t xml:space="preserve">Op </w:t>
      </w:r>
      <w:r w:rsidRPr="003B13F5">
        <w:rPr>
          <w:rFonts w:asciiTheme="minorHAnsi" w:hAnsiTheme="minorHAnsi"/>
          <w:color w:val="FF0000"/>
        </w:rPr>
        <w:t>&lt;datum inschrijving&gt;</w:t>
      </w:r>
      <w:r w:rsidRPr="003B13F5">
        <w:rPr>
          <w:rFonts w:asciiTheme="minorHAnsi" w:hAnsiTheme="minorHAnsi"/>
        </w:rPr>
        <w:t xml:space="preserve"> door Opdrachtnemer een inschrijving is gedaan;</w:t>
      </w:r>
    </w:p>
    <w:p w14:paraId="2E7CAD2A" w14:textId="77777777" w:rsidR="00355C99" w:rsidRPr="003B13F5" w:rsidRDefault="00355C99" w:rsidP="00453CBB">
      <w:pPr>
        <w:rPr>
          <w:rFonts w:asciiTheme="minorHAnsi" w:hAnsiTheme="minorHAnsi"/>
        </w:rPr>
      </w:pPr>
    </w:p>
    <w:p w14:paraId="000BF3B0" w14:textId="77777777" w:rsidR="00355C99" w:rsidRPr="003B13F5" w:rsidRDefault="00355C99" w:rsidP="00453CBB">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453CBB">
      <w:pPr>
        <w:rPr>
          <w:rFonts w:asciiTheme="minorHAnsi" w:hAnsiTheme="minorHAnsi"/>
        </w:rPr>
      </w:pPr>
    </w:p>
    <w:p w14:paraId="6B4304B3" w14:textId="77777777" w:rsidR="0050651D" w:rsidRPr="003B13F5" w:rsidRDefault="0050651D" w:rsidP="00453CBB">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453CBB">
      <w:pPr>
        <w:rPr>
          <w:rFonts w:asciiTheme="minorHAnsi" w:hAnsiTheme="minorHAnsi"/>
        </w:rPr>
      </w:pPr>
    </w:p>
    <w:p w14:paraId="0DB1085C" w14:textId="77777777" w:rsidR="00982A06" w:rsidRPr="003B13F5" w:rsidRDefault="00982A06" w:rsidP="00453CBB">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453CBB">
      <w:pPr>
        <w:rPr>
          <w:rFonts w:asciiTheme="minorHAnsi" w:hAnsiTheme="minorHAnsi"/>
        </w:rPr>
      </w:pPr>
    </w:p>
    <w:p w14:paraId="1F98BC06" w14:textId="77777777" w:rsidR="000F2EF3" w:rsidRPr="0056475B" w:rsidRDefault="000F2EF3" w:rsidP="000F2EF3">
      <w:pPr>
        <w:rPr>
          <w:rFonts w:asciiTheme="minorHAnsi" w:hAnsiTheme="minorHAnsi" w:cstheme="minorHAnsi"/>
          <w:b/>
          <w:bCs/>
          <w:u w:val="single"/>
        </w:rPr>
      </w:pPr>
      <w:r w:rsidRPr="0056475B">
        <w:rPr>
          <w:rFonts w:asciiTheme="minorHAnsi" w:hAnsiTheme="minorHAnsi" w:cstheme="minorHAnsi"/>
          <w:b/>
          <w:bCs/>
          <w:u w:val="single"/>
        </w:rPr>
        <w:t xml:space="preserve">Artikel 1 </w:t>
      </w:r>
      <w:r w:rsidRPr="0056475B">
        <w:rPr>
          <w:rFonts w:asciiTheme="minorHAnsi" w:hAnsiTheme="minorHAnsi" w:cstheme="minorHAnsi"/>
          <w:b/>
          <w:bCs/>
          <w:u w:val="single"/>
        </w:rPr>
        <w:tab/>
        <w:t>Voorwerp van de overeenkomst</w:t>
      </w:r>
    </w:p>
    <w:p w14:paraId="1CE9416F" w14:textId="13770156" w:rsidR="000F2EF3" w:rsidRDefault="000F2EF3" w:rsidP="00453CBB">
      <w:pPr>
        <w:rPr>
          <w:rFonts w:asciiTheme="minorHAnsi" w:hAnsiTheme="minorHAnsi"/>
          <w:u w:val="single"/>
        </w:rPr>
      </w:pPr>
    </w:p>
    <w:p w14:paraId="0425A8D4" w14:textId="3BB1F57F" w:rsidR="00B60DCD" w:rsidRDefault="00C07AA2" w:rsidP="00B60DCD">
      <w:pPr>
        <w:pStyle w:val="paragraph"/>
        <w:numPr>
          <w:ilvl w:val="1"/>
          <w:numId w:val="14"/>
        </w:numPr>
        <w:tabs>
          <w:tab w:val="left" w:pos="426"/>
          <w:tab w:val="left" w:pos="9072"/>
        </w:tabs>
        <w:spacing w:before="0" w:beforeAutospacing="0" w:after="0" w:afterAutospacing="0" w:line="276" w:lineRule="auto"/>
        <w:textAlignment w:val="baseline"/>
        <w:rPr>
          <w:rStyle w:val="eop"/>
          <w:rFonts w:asciiTheme="minorHAnsi" w:hAnsiTheme="minorHAnsi" w:cstheme="minorHAnsi"/>
          <w:sz w:val="22"/>
          <w:szCs w:val="22"/>
        </w:rPr>
      </w:pPr>
      <w:r w:rsidRPr="004F6606">
        <w:rPr>
          <w:rFonts w:asciiTheme="minorHAnsi" w:hAnsiTheme="minorHAnsi" w:cstheme="minorHAnsi"/>
          <w:sz w:val="22"/>
          <w:szCs w:val="22"/>
        </w:rPr>
        <w:t>Het onderwerp van deze overeenkomst betreft</w:t>
      </w:r>
      <w:r w:rsidRPr="004F6606">
        <w:rPr>
          <w:rStyle w:val="normaltextrun"/>
          <w:rFonts w:asciiTheme="minorHAnsi" w:eastAsiaTheme="majorEastAsia" w:hAnsiTheme="minorHAnsi" w:cstheme="minorHAnsi"/>
          <w:sz w:val="22"/>
          <w:szCs w:val="22"/>
        </w:rPr>
        <w:t>:</w:t>
      </w:r>
      <w:r w:rsidRPr="004F6606">
        <w:rPr>
          <w:rStyle w:val="eop"/>
          <w:rFonts w:asciiTheme="minorHAnsi" w:hAnsiTheme="minorHAnsi" w:cstheme="minorHAnsi"/>
          <w:sz w:val="22"/>
          <w:szCs w:val="22"/>
        </w:rPr>
        <w:t> </w:t>
      </w:r>
    </w:p>
    <w:p w14:paraId="2A53F04E" w14:textId="77777777" w:rsidR="00EC18ED" w:rsidRDefault="00EC18ED" w:rsidP="00EC18ED">
      <w:pPr>
        <w:pStyle w:val="paragraph"/>
        <w:tabs>
          <w:tab w:val="left" w:pos="426"/>
          <w:tab w:val="left" w:pos="9072"/>
        </w:tabs>
        <w:spacing w:before="0" w:beforeAutospacing="0" w:after="0" w:afterAutospacing="0" w:line="276" w:lineRule="auto"/>
        <w:textAlignment w:val="baseline"/>
        <w:rPr>
          <w:rFonts w:asciiTheme="minorHAnsi" w:hAnsiTheme="minorHAnsi" w:cstheme="minorHAnsi"/>
          <w:sz w:val="22"/>
          <w:szCs w:val="22"/>
        </w:rPr>
      </w:pPr>
    </w:p>
    <w:p w14:paraId="3404300F" w14:textId="1F60A92B" w:rsidR="00FF3BB4" w:rsidRDefault="00FF3BB4" w:rsidP="00FF3BB4">
      <w:pPr>
        <w:rPr>
          <w:rFonts w:cstheme="minorHAnsi"/>
        </w:rPr>
      </w:pPr>
      <w:r>
        <w:rPr>
          <w:rFonts w:cstheme="minorHAnsi"/>
        </w:rPr>
        <w:t>H</w:t>
      </w:r>
      <w:r w:rsidRPr="00543460">
        <w:rPr>
          <w:rFonts w:cstheme="minorHAnsi"/>
        </w:rPr>
        <w:t>et preventieve onderhoud aan de klimaatregelingsapparatuur</w:t>
      </w:r>
      <w:r>
        <w:rPr>
          <w:rFonts w:cstheme="minorHAnsi"/>
        </w:rPr>
        <w:t xml:space="preserve">. Onder klimaatregelingsapparatuur vallen de regelinstallaties welke verantwoordelijk zijn voor de aansturing van onder meer de gebouw gebonden verwarming, koeling en ventilatie. Tevens dient </w:t>
      </w:r>
      <w:r w:rsidR="00ED14C1">
        <w:rPr>
          <w:rFonts w:cstheme="minorHAnsi"/>
        </w:rPr>
        <w:t xml:space="preserve">Opdrachtnemer </w:t>
      </w:r>
      <w:r>
        <w:rPr>
          <w:rFonts w:cstheme="minorHAnsi"/>
        </w:rPr>
        <w:t>een aantal diensten rondom het gebouw beheer systeem (GBS) te leveren en voor derden te faciliteren.</w:t>
      </w:r>
    </w:p>
    <w:p w14:paraId="1FB48984" w14:textId="77777777" w:rsidR="00FF3BB4" w:rsidRDefault="00FF3BB4" w:rsidP="00FF3BB4">
      <w:pPr>
        <w:rPr>
          <w:rFonts w:cstheme="minorHAnsi"/>
        </w:rPr>
      </w:pPr>
    </w:p>
    <w:p w14:paraId="6C0C4D2A" w14:textId="18FA0FEB" w:rsidR="00FF3BB4" w:rsidRDefault="00FF3BB4" w:rsidP="00FF3BB4">
      <w:r w:rsidRPr="00AA4862">
        <w:t xml:space="preserve">In de onderstaande tabel is een opsomming weergegeven van de werkzaamheden welke betrekking hebben op de meet- &amp; regelinstallaties en gebouwbeheersystemen. Er zijn meerdere directe partijen bij betrokken welke samen moeten werken. Om duidelijkheid te geven wie wat doet en welke </w:t>
      </w:r>
      <w:r w:rsidRPr="00AA4862">
        <w:lastRenderedPageBreak/>
        <w:t xml:space="preserve">werkzaamheden onderdeel uitmaken van deze </w:t>
      </w:r>
      <w:r w:rsidR="00D556FD">
        <w:t>overeenkomst</w:t>
      </w:r>
      <w:r w:rsidR="00A57B87">
        <w:t>,</w:t>
      </w:r>
      <w:r w:rsidR="00D556FD">
        <w:t xml:space="preserve"> </w:t>
      </w:r>
      <w:r w:rsidRPr="00AA4862">
        <w:t xml:space="preserve">zijn achter de werkzaamheden kruisjes gezet bij de verantwoordelijke partij. De lichtblauw gearceerde kolom </w:t>
      </w:r>
      <w:r w:rsidRPr="00AA4862">
        <w:rPr>
          <w:i/>
          <w:iCs/>
        </w:rPr>
        <w:t>“Aanbesteding regeltechniek”</w:t>
      </w:r>
      <w:r w:rsidRPr="00AA4862">
        <w:t xml:space="preserve"> omvat de werkzaamheden welke op basis van een vaste aanneemsom per jaar dient aan te bieden.  </w:t>
      </w:r>
    </w:p>
    <w:p w14:paraId="2EF937A6" w14:textId="77777777" w:rsidR="00FF3BB4" w:rsidRPr="00AA4862" w:rsidRDefault="00FF3BB4" w:rsidP="00FF3BB4"/>
    <w:tbl>
      <w:tblPr>
        <w:tblW w:w="7620" w:type="dxa"/>
        <w:tblCellMar>
          <w:left w:w="70" w:type="dxa"/>
          <w:right w:w="70" w:type="dxa"/>
        </w:tblCellMar>
        <w:tblLook w:val="04A0" w:firstRow="1" w:lastRow="0" w:firstColumn="1" w:lastColumn="0" w:noHBand="0" w:noVBand="1"/>
      </w:tblPr>
      <w:tblGrid>
        <w:gridCol w:w="5820"/>
        <w:gridCol w:w="600"/>
        <w:gridCol w:w="600"/>
        <w:gridCol w:w="600"/>
      </w:tblGrid>
      <w:tr w:rsidR="00FF3BB4" w:rsidRPr="00AA4862" w14:paraId="0A4F2D1F" w14:textId="77777777" w:rsidTr="00A9334F">
        <w:trPr>
          <w:trHeight w:val="3030"/>
        </w:trPr>
        <w:tc>
          <w:tcPr>
            <w:tcW w:w="5820" w:type="dxa"/>
            <w:tcBorders>
              <w:top w:val="nil"/>
              <w:left w:val="nil"/>
              <w:bottom w:val="single" w:sz="12" w:space="0" w:color="FFFFFF"/>
              <w:right w:val="single" w:sz="4" w:space="0" w:color="FFFFFF"/>
            </w:tcBorders>
            <w:shd w:val="clear" w:color="4472C4" w:fill="4472C4"/>
            <w:noWrap/>
            <w:vAlign w:val="bottom"/>
            <w:hideMark/>
          </w:tcPr>
          <w:p w14:paraId="29D8AAA8" w14:textId="77777777" w:rsidR="00FF3BB4" w:rsidRPr="00AA4862" w:rsidRDefault="00FF3BB4" w:rsidP="00A9334F">
            <w:pPr>
              <w:rPr>
                <w:rFonts w:cstheme="minorHAnsi"/>
                <w:b/>
                <w:bCs/>
              </w:rPr>
            </w:pPr>
            <w:r w:rsidRPr="00AA4862">
              <w:rPr>
                <w:rFonts w:cstheme="minorHAnsi"/>
                <w:b/>
                <w:bCs/>
              </w:rPr>
              <w:t>Werkzaamheden</w:t>
            </w:r>
          </w:p>
        </w:tc>
        <w:tc>
          <w:tcPr>
            <w:tcW w:w="600" w:type="dxa"/>
            <w:tcBorders>
              <w:top w:val="nil"/>
              <w:left w:val="single" w:sz="4" w:space="0" w:color="FFFFFF"/>
              <w:bottom w:val="single" w:sz="12" w:space="0" w:color="FFFFFF"/>
              <w:right w:val="single" w:sz="4" w:space="0" w:color="FFFFFF"/>
            </w:tcBorders>
            <w:shd w:val="clear" w:color="4472C4" w:fill="4472C4"/>
            <w:noWrap/>
            <w:textDirection w:val="btLr"/>
            <w:vAlign w:val="center"/>
            <w:hideMark/>
          </w:tcPr>
          <w:p w14:paraId="7817B037" w14:textId="77777777" w:rsidR="00FF3BB4" w:rsidRPr="00AA4862" w:rsidRDefault="00FF3BB4" w:rsidP="00A9334F">
            <w:pPr>
              <w:rPr>
                <w:rFonts w:cstheme="minorHAnsi"/>
                <w:b/>
                <w:bCs/>
              </w:rPr>
            </w:pPr>
            <w:r w:rsidRPr="00AA4862">
              <w:rPr>
                <w:rFonts w:cstheme="minorHAnsi"/>
                <w:b/>
                <w:bCs/>
              </w:rPr>
              <w:t>ROC M</w:t>
            </w:r>
            <w:r>
              <w:rPr>
                <w:rFonts w:cstheme="minorHAnsi"/>
                <w:b/>
                <w:bCs/>
              </w:rPr>
              <w:t>N</w:t>
            </w:r>
          </w:p>
        </w:tc>
        <w:tc>
          <w:tcPr>
            <w:tcW w:w="600" w:type="dxa"/>
            <w:tcBorders>
              <w:top w:val="nil"/>
              <w:left w:val="single" w:sz="4" w:space="0" w:color="FFFFFF"/>
              <w:bottom w:val="single" w:sz="12" w:space="0" w:color="FFFFFF"/>
              <w:right w:val="single" w:sz="4" w:space="0" w:color="FFFFFF"/>
            </w:tcBorders>
            <w:shd w:val="clear" w:color="4472C4" w:fill="4472C4"/>
            <w:noWrap/>
            <w:textDirection w:val="btLr"/>
            <w:vAlign w:val="center"/>
            <w:hideMark/>
          </w:tcPr>
          <w:p w14:paraId="3FD02F3B" w14:textId="77777777" w:rsidR="00FF3BB4" w:rsidRPr="00AA4862" w:rsidRDefault="00FF3BB4" w:rsidP="00A9334F">
            <w:pPr>
              <w:rPr>
                <w:rFonts w:cstheme="minorHAnsi"/>
                <w:b/>
                <w:bCs/>
              </w:rPr>
            </w:pPr>
            <w:r w:rsidRPr="00AA4862">
              <w:rPr>
                <w:rFonts w:cstheme="minorHAnsi"/>
                <w:b/>
                <w:bCs/>
              </w:rPr>
              <w:t>WTB onderhoud partij</w:t>
            </w:r>
          </w:p>
        </w:tc>
        <w:tc>
          <w:tcPr>
            <w:tcW w:w="600" w:type="dxa"/>
            <w:tcBorders>
              <w:top w:val="single" w:sz="12" w:space="0" w:color="00B0F0"/>
              <w:left w:val="single" w:sz="12" w:space="0" w:color="00B0F0"/>
              <w:bottom w:val="single" w:sz="12" w:space="0" w:color="FFFFFF"/>
              <w:right w:val="single" w:sz="12" w:space="0" w:color="00B0F0"/>
            </w:tcBorders>
            <w:shd w:val="clear" w:color="4472C4" w:fill="4472C4"/>
            <w:noWrap/>
            <w:textDirection w:val="btLr"/>
            <w:vAlign w:val="center"/>
            <w:hideMark/>
          </w:tcPr>
          <w:p w14:paraId="30B0D103" w14:textId="77777777" w:rsidR="00FF3BB4" w:rsidRPr="00AA4862" w:rsidRDefault="00FF3BB4" w:rsidP="00A9334F">
            <w:pPr>
              <w:rPr>
                <w:rFonts w:cstheme="minorHAnsi"/>
                <w:b/>
                <w:bCs/>
              </w:rPr>
            </w:pPr>
            <w:r w:rsidRPr="00AA4862">
              <w:rPr>
                <w:rFonts w:cstheme="minorHAnsi"/>
                <w:b/>
                <w:bCs/>
              </w:rPr>
              <w:t>Aanbesteding regeltechniek</w:t>
            </w:r>
          </w:p>
        </w:tc>
      </w:tr>
      <w:tr w:rsidR="00FF3BB4" w:rsidRPr="00AA4862" w14:paraId="08B4AD58"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B4C6E7" w:fill="B4C6E7"/>
            <w:noWrap/>
            <w:vAlign w:val="center"/>
            <w:hideMark/>
          </w:tcPr>
          <w:p w14:paraId="1A82A740" w14:textId="77777777" w:rsidR="00FF3BB4" w:rsidRPr="00AA4862" w:rsidRDefault="00FF3BB4" w:rsidP="00A9334F">
            <w:pPr>
              <w:rPr>
                <w:rFonts w:cstheme="minorHAnsi"/>
              </w:rPr>
            </w:pPr>
            <w:r w:rsidRPr="00AA4862">
              <w:rPr>
                <w:rFonts w:cstheme="minorHAnsi"/>
              </w:rPr>
              <w:t>Onderhoud van (ruimte)</w:t>
            </w:r>
            <w:proofErr w:type="spellStart"/>
            <w:r w:rsidRPr="00AA4862">
              <w:rPr>
                <w:rFonts w:cstheme="minorHAnsi"/>
              </w:rPr>
              <w:t>naregelingen</w:t>
            </w:r>
            <w:proofErr w:type="spellEnd"/>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1570371"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single" w:sz="4" w:space="0" w:color="FFFFFF"/>
              <w:right w:val="single" w:sz="4" w:space="0" w:color="FFFFFF"/>
            </w:tcBorders>
            <w:shd w:val="clear" w:color="B4C6E7" w:fill="B4C6E7"/>
            <w:vAlign w:val="center"/>
            <w:hideMark/>
          </w:tcPr>
          <w:p w14:paraId="222BBA94"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B4C6E7" w:fill="B4C6E7"/>
            <w:noWrap/>
            <w:vAlign w:val="center"/>
            <w:hideMark/>
          </w:tcPr>
          <w:p w14:paraId="02A17FE9" w14:textId="77777777" w:rsidR="00FF3BB4" w:rsidRPr="00AA4862" w:rsidRDefault="00FF3BB4" w:rsidP="00A9334F">
            <w:pPr>
              <w:jc w:val="center"/>
              <w:rPr>
                <w:rFonts w:cstheme="minorHAnsi"/>
              </w:rPr>
            </w:pPr>
            <w:r w:rsidRPr="00AA4862">
              <w:rPr>
                <w:rFonts w:cstheme="minorHAnsi"/>
              </w:rPr>
              <w:t>X</w:t>
            </w:r>
          </w:p>
        </w:tc>
      </w:tr>
      <w:tr w:rsidR="00FF3BB4" w:rsidRPr="00AA4862" w14:paraId="5505F4FA"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D9E1F2" w:fill="D9E1F2"/>
            <w:noWrap/>
            <w:vAlign w:val="center"/>
            <w:hideMark/>
          </w:tcPr>
          <w:p w14:paraId="166AB615" w14:textId="77777777" w:rsidR="00FF3BB4" w:rsidRPr="00AA4862" w:rsidRDefault="00FF3BB4" w:rsidP="00A9334F">
            <w:pPr>
              <w:rPr>
                <w:rFonts w:cstheme="minorHAnsi"/>
              </w:rPr>
            </w:pPr>
            <w:r w:rsidRPr="00AA4862">
              <w:rPr>
                <w:rFonts w:cstheme="minorHAnsi"/>
              </w:rPr>
              <w:t>Onderhoud veldapparatuur</w:t>
            </w:r>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6D7F513"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5E19FFF"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D9E1F2" w:fill="D9E1F2"/>
            <w:noWrap/>
            <w:vAlign w:val="center"/>
            <w:hideMark/>
          </w:tcPr>
          <w:p w14:paraId="6BC3E3C5" w14:textId="77777777" w:rsidR="00FF3BB4" w:rsidRPr="00AA4862" w:rsidRDefault="00FF3BB4" w:rsidP="00A9334F">
            <w:pPr>
              <w:jc w:val="center"/>
              <w:rPr>
                <w:rFonts w:cstheme="minorHAnsi"/>
              </w:rPr>
            </w:pPr>
            <w:r w:rsidRPr="00AA4862">
              <w:rPr>
                <w:rFonts w:cstheme="minorHAnsi"/>
              </w:rPr>
              <w:t>X</w:t>
            </w:r>
          </w:p>
        </w:tc>
      </w:tr>
      <w:tr w:rsidR="00FF3BB4" w:rsidRPr="00AA4862" w14:paraId="69834C7B"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B4C6E7" w:fill="B4C6E7"/>
            <w:noWrap/>
            <w:vAlign w:val="center"/>
            <w:hideMark/>
          </w:tcPr>
          <w:p w14:paraId="6093F0C3" w14:textId="77777777" w:rsidR="00FF3BB4" w:rsidRPr="00AA4862" w:rsidRDefault="00FF3BB4" w:rsidP="00A9334F">
            <w:pPr>
              <w:rPr>
                <w:rFonts w:cstheme="minorHAnsi"/>
              </w:rPr>
            </w:pPr>
            <w:r w:rsidRPr="00AA4862">
              <w:rPr>
                <w:rFonts w:cstheme="minorHAnsi"/>
              </w:rPr>
              <w:t>Onderhoud regelkasten</w:t>
            </w: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6884FCB"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669E840"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B4C6E7" w:fill="B4C6E7"/>
            <w:noWrap/>
            <w:vAlign w:val="center"/>
            <w:hideMark/>
          </w:tcPr>
          <w:p w14:paraId="37FFC05C" w14:textId="77777777" w:rsidR="00FF3BB4" w:rsidRPr="00AA4862" w:rsidRDefault="00FF3BB4" w:rsidP="00A9334F">
            <w:pPr>
              <w:jc w:val="center"/>
              <w:rPr>
                <w:rFonts w:cstheme="minorHAnsi"/>
              </w:rPr>
            </w:pPr>
            <w:r w:rsidRPr="00AA4862">
              <w:rPr>
                <w:rFonts w:cstheme="minorHAnsi"/>
              </w:rPr>
              <w:t>X</w:t>
            </w:r>
          </w:p>
        </w:tc>
      </w:tr>
      <w:tr w:rsidR="00FF3BB4" w:rsidRPr="00AA4862" w14:paraId="7845045D"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D9E1F2" w:fill="D9E1F2"/>
            <w:noWrap/>
            <w:vAlign w:val="center"/>
            <w:hideMark/>
          </w:tcPr>
          <w:p w14:paraId="6D19FA53" w14:textId="77777777" w:rsidR="00FF3BB4" w:rsidRPr="00AA4862" w:rsidRDefault="00FF3BB4" w:rsidP="00A9334F">
            <w:pPr>
              <w:rPr>
                <w:rFonts w:cstheme="minorHAnsi"/>
              </w:rPr>
            </w:pPr>
            <w:r w:rsidRPr="00AA4862">
              <w:rPr>
                <w:rFonts w:cstheme="minorHAnsi"/>
              </w:rPr>
              <w:t xml:space="preserve">Aanpassen wachtwoorden en gebruikers </w:t>
            </w:r>
            <w:proofErr w:type="spellStart"/>
            <w:r w:rsidRPr="00AA4862">
              <w:rPr>
                <w:rFonts w:cstheme="minorHAnsi"/>
              </w:rPr>
              <w:t>Secomea</w:t>
            </w:r>
            <w:proofErr w:type="spellEnd"/>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8A534B8" w14:textId="77777777" w:rsidR="00FF3BB4" w:rsidRPr="00AA4862" w:rsidRDefault="00FF3BB4" w:rsidP="00A9334F">
            <w:pPr>
              <w:jc w:val="center"/>
              <w:rPr>
                <w:rFonts w:cstheme="minorHAnsi"/>
              </w:rPr>
            </w:pPr>
            <w:r w:rsidRPr="00AA4862">
              <w:rPr>
                <w:rFonts w:cstheme="minorHAnsi"/>
              </w:rPr>
              <w:t>X</w:t>
            </w:r>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4E44658"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D9E1F2" w:fill="D9E1F2"/>
            <w:noWrap/>
            <w:vAlign w:val="bottom"/>
            <w:hideMark/>
          </w:tcPr>
          <w:p w14:paraId="146B6D19" w14:textId="77777777" w:rsidR="00FF3BB4" w:rsidRPr="00AA4862" w:rsidRDefault="00FF3BB4" w:rsidP="00A9334F">
            <w:pPr>
              <w:jc w:val="center"/>
              <w:rPr>
                <w:rFonts w:cstheme="minorHAnsi"/>
              </w:rPr>
            </w:pPr>
          </w:p>
        </w:tc>
      </w:tr>
      <w:tr w:rsidR="00FF3BB4" w:rsidRPr="00AA4862" w14:paraId="743635C7"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B4C6E7" w:fill="B4C6E7"/>
            <w:noWrap/>
            <w:vAlign w:val="center"/>
            <w:hideMark/>
          </w:tcPr>
          <w:p w14:paraId="0AC54B0A" w14:textId="77777777" w:rsidR="00FF3BB4" w:rsidRPr="00AA4862" w:rsidRDefault="00FF3BB4" w:rsidP="00A9334F">
            <w:pPr>
              <w:rPr>
                <w:rFonts w:cstheme="minorHAnsi"/>
              </w:rPr>
            </w:pPr>
            <w:r w:rsidRPr="00AA4862">
              <w:rPr>
                <w:rFonts w:cstheme="minorHAnsi"/>
              </w:rPr>
              <w:t>Aanpassen wachtwoorden en gebruikers regelapparatuur</w:t>
            </w: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4DDC7DCC"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ED2D9AC"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B4C6E7" w:fill="B4C6E7"/>
            <w:noWrap/>
            <w:vAlign w:val="center"/>
            <w:hideMark/>
          </w:tcPr>
          <w:p w14:paraId="19F557CE" w14:textId="77777777" w:rsidR="00FF3BB4" w:rsidRPr="00AA4862" w:rsidRDefault="00FF3BB4" w:rsidP="00A9334F">
            <w:pPr>
              <w:jc w:val="center"/>
              <w:rPr>
                <w:rFonts w:cstheme="minorHAnsi"/>
              </w:rPr>
            </w:pPr>
            <w:r w:rsidRPr="00AA4862">
              <w:rPr>
                <w:rFonts w:cstheme="minorHAnsi"/>
              </w:rPr>
              <w:t>X</w:t>
            </w:r>
          </w:p>
        </w:tc>
      </w:tr>
      <w:tr w:rsidR="00FF3BB4" w:rsidRPr="00AA4862" w14:paraId="519A80C6"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D9E1F2" w:fill="D9E1F2"/>
            <w:noWrap/>
            <w:vAlign w:val="center"/>
            <w:hideMark/>
          </w:tcPr>
          <w:p w14:paraId="5EB9F91E" w14:textId="77777777" w:rsidR="00FF3BB4" w:rsidRPr="00AA4862" w:rsidRDefault="00FF3BB4" w:rsidP="00A9334F">
            <w:pPr>
              <w:rPr>
                <w:rFonts w:cstheme="minorHAnsi"/>
              </w:rPr>
            </w:pPr>
            <w:r w:rsidRPr="00AA4862">
              <w:rPr>
                <w:rFonts w:cstheme="minorHAnsi"/>
              </w:rPr>
              <w:t>Inloggen en analyse bij klimaatklachten</w:t>
            </w:r>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F96EE69"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C44E4F1" w14:textId="77777777" w:rsidR="00FF3BB4" w:rsidRPr="00AA4862" w:rsidRDefault="00FF3BB4" w:rsidP="00A9334F">
            <w:pPr>
              <w:jc w:val="center"/>
              <w:rPr>
                <w:rFonts w:cstheme="minorHAnsi"/>
              </w:rPr>
            </w:pPr>
            <w:r w:rsidRPr="00AA4862">
              <w:rPr>
                <w:rFonts w:cstheme="minorHAnsi"/>
              </w:rPr>
              <w:t>X</w:t>
            </w:r>
          </w:p>
        </w:tc>
        <w:tc>
          <w:tcPr>
            <w:tcW w:w="600" w:type="dxa"/>
            <w:tcBorders>
              <w:top w:val="single" w:sz="4" w:space="0" w:color="FFFFFF"/>
              <w:left w:val="single" w:sz="12" w:space="0" w:color="00B0F0"/>
              <w:bottom w:val="single" w:sz="4" w:space="0" w:color="FFFFFF"/>
              <w:right w:val="single" w:sz="12" w:space="0" w:color="00B0F0"/>
            </w:tcBorders>
            <w:shd w:val="clear" w:color="D9E1F2" w:fill="D9E1F2"/>
            <w:noWrap/>
            <w:vAlign w:val="bottom"/>
            <w:hideMark/>
          </w:tcPr>
          <w:p w14:paraId="7A0FF798" w14:textId="77777777" w:rsidR="00FF3BB4" w:rsidRPr="00AA4862" w:rsidRDefault="00FF3BB4" w:rsidP="00A9334F">
            <w:pPr>
              <w:jc w:val="center"/>
              <w:rPr>
                <w:rFonts w:cstheme="minorHAnsi"/>
              </w:rPr>
            </w:pPr>
          </w:p>
        </w:tc>
      </w:tr>
      <w:tr w:rsidR="00FF3BB4" w:rsidRPr="00AA4862" w14:paraId="406FFA4A" w14:textId="77777777" w:rsidTr="00A9334F">
        <w:trPr>
          <w:trHeight w:val="315"/>
        </w:trPr>
        <w:tc>
          <w:tcPr>
            <w:tcW w:w="5820" w:type="dxa"/>
            <w:tcBorders>
              <w:top w:val="single" w:sz="4" w:space="0" w:color="FFFFFF"/>
              <w:left w:val="nil"/>
              <w:bottom w:val="single" w:sz="4" w:space="0" w:color="FFFFFF"/>
              <w:right w:val="single" w:sz="4" w:space="0" w:color="FFFFFF"/>
            </w:tcBorders>
            <w:shd w:val="clear" w:color="B4C6E7" w:fill="B4C6E7"/>
            <w:noWrap/>
            <w:vAlign w:val="center"/>
            <w:hideMark/>
          </w:tcPr>
          <w:p w14:paraId="2F4AFDD4" w14:textId="77777777" w:rsidR="00FF3BB4" w:rsidRPr="00AA4862" w:rsidRDefault="00FF3BB4" w:rsidP="00A9334F">
            <w:pPr>
              <w:rPr>
                <w:rFonts w:cstheme="minorHAnsi"/>
              </w:rPr>
            </w:pPr>
            <w:r w:rsidRPr="00AA4862">
              <w:rPr>
                <w:rFonts w:cstheme="minorHAnsi"/>
              </w:rPr>
              <w:t xml:space="preserve">Eerste aanspreekpunt bij </w:t>
            </w:r>
            <w:r>
              <w:rPr>
                <w:rFonts w:cstheme="minorHAnsi"/>
              </w:rPr>
              <w:t xml:space="preserve">storingen en </w:t>
            </w:r>
            <w:r w:rsidRPr="00AA4862">
              <w:rPr>
                <w:rFonts w:cstheme="minorHAnsi"/>
              </w:rPr>
              <w:t>klimaatklachten</w:t>
            </w: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AF875F2" w14:textId="77777777" w:rsidR="00FF3BB4" w:rsidRPr="00AA4862" w:rsidRDefault="00FF3BB4" w:rsidP="00A9334F">
            <w:pPr>
              <w:jc w:val="center"/>
              <w:rPr>
                <w:rFonts w:cstheme="minorHAnsi"/>
              </w:rPr>
            </w:pPr>
            <w:r w:rsidRPr="00AA4862">
              <w:rPr>
                <w:rFonts w:cstheme="minorHAnsi"/>
              </w:rPr>
              <w:t>X</w:t>
            </w:r>
          </w:p>
        </w:tc>
        <w:tc>
          <w:tcPr>
            <w:tcW w:w="60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8D1AD23"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4" w:space="0" w:color="FFFFFF"/>
              <w:right w:val="single" w:sz="12" w:space="0" w:color="00B0F0"/>
            </w:tcBorders>
            <w:shd w:val="clear" w:color="B4C6E7" w:fill="B4C6E7"/>
            <w:noWrap/>
            <w:vAlign w:val="bottom"/>
            <w:hideMark/>
          </w:tcPr>
          <w:p w14:paraId="7EEC0B07" w14:textId="77777777" w:rsidR="00FF3BB4" w:rsidRPr="00AA4862" w:rsidRDefault="00FF3BB4" w:rsidP="00A9334F">
            <w:pPr>
              <w:jc w:val="center"/>
              <w:rPr>
                <w:rFonts w:cstheme="minorHAnsi"/>
              </w:rPr>
            </w:pPr>
          </w:p>
        </w:tc>
      </w:tr>
      <w:tr w:rsidR="00FF3BB4" w:rsidRPr="00AA4862" w14:paraId="70B7E25D" w14:textId="77777777" w:rsidTr="00A9334F">
        <w:trPr>
          <w:trHeight w:val="330"/>
        </w:trPr>
        <w:tc>
          <w:tcPr>
            <w:tcW w:w="5820" w:type="dxa"/>
            <w:tcBorders>
              <w:top w:val="single" w:sz="4" w:space="0" w:color="FFFFFF"/>
              <w:left w:val="nil"/>
              <w:bottom w:val="nil"/>
              <w:right w:val="single" w:sz="4" w:space="0" w:color="FFFFFF"/>
            </w:tcBorders>
            <w:shd w:val="clear" w:color="D9E1F2" w:fill="D9E1F2"/>
            <w:noWrap/>
            <w:vAlign w:val="center"/>
            <w:hideMark/>
          </w:tcPr>
          <w:p w14:paraId="22E1AE58" w14:textId="77777777" w:rsidR="00FF3BB4" w:rsidRPr="00AA4862" w:rsidRDefault="00FF3BB4" w:rsidP="00A9334F">
            <w:pPr>
              <w:rPr>
                <w:rFonts w:cstheme="minorHAnsi"/>
              </w:rPr>
            </w:pPr>
            <w:r w:rsidRPr="00AA4862">
              <w:rPr>
                <w:rFonts w:cstheme="minorHAnsi"/>
              </w:rPr>
              <w:t>Tweede lijn aanspreekpunt bij klimaatklachten</w:t>
            </w:r>
          </w:p>
        </w:tc>
        <w:tc>
          <w:tcPr>
            <w:tcW w:w="600" w:type="dxa"/>
            <w:tcBorders>
              <w:top w:val="single" w:sz="4" w:space="0" w:color="FFFFFF"/>
              <w:left w:val="single" w:sz="4" w:space="0" w:color="FFFFFF"/>
              <w:bottom w:val="nil"/>
              <w:right w:val="single" w:sz="4" w:space="0" w:color="FFFFFF"/>
            </w:tcBorders>
            <w:shd w:val="clear" w:color="D9E1F2" w:fill="D9E1F2"/>
            <w:noWrap/>
            <w:vAlign w:val="bottom"/>
            <w:hideMark/>
          </w:tcPr>
          <w:p w14:paraId="46EA280E" w14:textId="77777777" w:rsidR="00FF3BB4" w:rsidRPr="00AA4862" w:rsidRDefault="00FF3BB4" w:rsidP="00A9334F">
            <w:pPr>
              <w:jc w:val="center"/>
              <w:rPr>
                <w:rFonts w:cstheme="minorHAnsi"/>
              </w:rPr>
            </w:pPr>
          </w:p>
        </w:tc>
        <w:tc>
          <w:tcPr>
            <w:tcW w:w="600" w:type="dxa"/>
            <w:tcBorders>
              <w:top w:val="single" w:sz="4" w:space="0" w:color="FFFFFF"/>
              <w:left w:val="single" w:sz="4" w:space="0" w:color="FFFFFF"/>
              <w:bottom w:val="nil"/>
              <w:right w:val="single" w:sz="4" w:space="0" w:color="FFFFFF"/>
            </w:tcBorders>
            <w:shd w:val="clear" w:color="D9E1F2" w:fill="D9E1F2"/>
            <w:noWrap/>
            <w:vAlign w:val="bottom"/>
            <w:hideMark/>
          </w:tcPr>
          <w:p w14:paraId="200F82DF" w14:textId="77777777" w:rsidR="00FF3BB4" w:rsidRPr="00AA4862" w:rsidRDefault="00FF3BB4" w:rsidP="00A9334F">
            <w:pPr>
              <w:jc w:val="center"/>
              <w:rPr>
                <w:rFonts w:cstheme="minorHAnsi"/>
              </w:rPr>
            </w:pPr>
          </w:p>
        </w:tc>
        <w:tc>
          <w:tcPr>
            <w:tcW w:w="600" w:type="dxa"/>
            <w:tcBorders>
              <w:top w:val="single" w:sz="4" w:space="0" w:color="FFFFFF"/>
              <w:left w:val="single" w:sz="12" w:space="0" w:color="00B0F0"/>
              <w:bottom w:val="single" w:sz="12" w:space="0" w:color="00B0F0"/>
              <w:right w:val="single" w:sz="12" w:space="0" w:color="00B0F0"/>
            </w:tcBorders>
            <w:shd w:val="clear" w:color="D9E1F2" w:fill="D9E1F2"/>
            <w:noWrap/>
            <w:vAlign w:val="center"/>
            <w:hideMark/>
          </w:tcPr>
          <w:p w14:paraId="0E1C5A10" w14:textId="77777777" w:rsidR="00FF3BB4" w:rsidRPr="00AA4862" w:rsidRDefault="00FF3BB4" w:rsidP="00A9334F">
            <w:pPr>
              <w:jc w:val="center"/>
              <w:rPr>
                <w:rFonts w:cstheme="minorHAnsi"/>
              </w:rPr>
            </w:pPr>
            <w:r w:rsidRPr="00AA4862">
              <w:rPr>
                <w:rFonts w:cstheme="minorHAnsi"/>
              </w:rPr>
              <w:t>X</w:t>
            </w:r>
          </w:p>
        </w:tc>
      </w:tr>
    </w:tbl>
    <w:p w14:paraId="5973FFB9" w14:textId="77777777" w:rsidR="00FF3BB4" w:rsidRPr="00AA4862" w:rsidRDefault="00FF3BB4" w:rsidP="00FF3BB4">
      <w:pPr>
        <w:rPr>
          <w:rFonts w:cstheme="minorHAnsi"/>
          <w:lang w:bidi="nl-NL"/>
        </w:rPr>
      </w:pPr>
    </w:p>
    <w:p w14:paraId="52263273" w14:textId="5ED14AC8" w:rsidR="00FF3BB4" w:rsidRPr="00AA4862" w:rsidRDefault="00FF3BB4" w:rsidP="00FF3BB4">
      <w:pPr>
        <w:rPr>
          <w:lang w:bidi="nl-NL"/>
        </w:rPr>
      </w:pPr>
      <w:r w:rsidRPr="00AA4862">
        <w:rPr>
          <w:lang w:bidi="nl-NL"/>
        </w:rPr>
        <w:t>Daarnaast zal ROC M</w:t>
      </w:r>
      <w:r>
        <w:rPr>
          <w:lang w:bidi="nl-NL"/>
        </w:rPr>
        <w:t>N</w:t>
      </w:r>
      <w:r w:rsidRPr="00AA4862">
        <w:rPr>
          <w:lang w:bidi="nl-NL"/>
        </w:rPr>
        <w:t xml:space="preserve"> desgewenst de volgende werkzaamheden op basis van regie bij </w:t>
      </w:r>
      <w:r w:rsidR="00520C6E">
        <w:rPr>
          <w:lang w:bidi="nl-NL"/>
        </w:rPr>
        <w:t xml:space="preserve">Opdrachtnemer </w:t>
      </w:r>
      <w:r w:rsidRPr="00AA4862">
        <w:rPr>
          <w:lang w:bidi="nl-NL"/>
        </w:rPr>
        <w:t>uitvragen.</w:t>
      </w:r>
    </w:p>
    <w:p w14:paraId="1E6A423E" w14:textId="77777777" w:rsidR="00FF3BB4" w:rsidRPr="00AA4862" w:rsidRDefault="00FF3BB4" w:rsidP="00FF3BB4">
      <w:pPr>
        <w:rPr>
          <w:lang w:bidi="nl-NL"/>
        </w:rPr>
      </w:pPr>
    </w:p>
    <w:p w14:paraId="6D7BFD8B" w14:textId="77777777" w:rsidR="00FF3BB4" w:rsidRPr="004E437C" w:rsidRDefault="00FF3BB4" w:rsidP="00FF3BB4">
      <w:pPr>
        <w:pStyle w:val="Lijstalinea"/>
        <w:numPr>
          <w:ilvl w:val="0"/>
          <w:numId w:val="15"/>
        </w:numPr>
        <w:contextualSpacing/>
      </w:pPr>
      <w:r w:rsidRPr="00AA4862">
        <w:t xml:space="preserve">Analyse optimalisaties regelkringen </w:t>
      </w:r>
    </w:p>
    <w:p w14:paraId="48BAA01A" w14:textId="77777777" w:rsidR="00FF3BB4" w:rsidRPr="004E437C" w:rsidRDefault="00FF3BB4" w:rsidP="00FF3BB4">
      <w:pPr>
        <w:pStyle w:val="Lijstalinea"/>
        <w:numPr>
          <w:ilvl w:val="0"/>
          <w:numId w:val="15"/>
        </w:numPr>
        <w:contextualSpacing/>
      </w:pPr>
      <w:r w:rsidRPr="00AA4862">
        <w:t xml:space="preserve">Aanpassen regelkringen </w:t>
      </w:r>
    </w:p>
    <w:p w14:paraId="3A9CE0C9" w14:textId="77777777" w:rsidR="00FF3BB4" w:rsidRPr="004E437C" w:rsidRDefault="00FF3BB4" w:rsidP="00FF3BB4">
      <w:pPr>
        <w:pStyle w:val="Lijstalinea"/>
        <w:numPr>
          <w:ilvl w:val="0"/>
          <w:numId w:val="15"/>
        </w:numPr>
        <w:contextualSpacing/>
      </w:pPr>
      <w:r w:rsidRPr="00AA4862">
        <w:t xml:space="preserve">Aanpassen beeldplaatjes </w:t>
      </w:r>
    </w:p>
    <w:p w14:paraId="2F68429B" w14:textId="77777777" w:rsidR="00FF3BB4" w:rsidRPr="00B923CF" w:rsidRDefault="00FF3BB4" w:rsidP="00FF3BB4">
      <w:pPr>
        <w:pStyle w:val="Lijstalinea"/>
        <w:numPr>
          <w:ilvl w:val="0"/>
          <w:numId w:val="15"/>
        </w:numPr>
        <w:contextualSpacing/>
        <w:rPr>
          <w:rFonts w:cstheme="minorHAnsi"/>
        </w:rPr>
      </w:pPr>
      <w:r w:rsidRPr="00AA4862">
        <w:t>Overige mutaties</w:t>
      </w:r>
    </w:p>
    <w:p w14:paraId="4DD00801" w14:textId="77777777" w:rsidR="00FF3BB4" w:rsidRPr="00831D5A" w:rsidRDefault="00FF3BB4" w:rsidP="00FF3BB4">
      <w:pPr>
        <w:pStyle w:val="Lijstalinea"/>
        <w:numPr>
          <w:ilvl w:val="0"/>
          <w:numId w:val="15"/>
        </w:numPr>
        <w:contextualSpacing/>
        <w:rPr>
          <w:rFonts w:cstheme="minorHAnsi"/>
        </w:rPr>
      </w:pPr>
      <w:r>
        <w:t>Eventuele werkzaamheden voortvloeiend uit “tweede lijn aanspreekpunt bij klimaatklachten”</w:t>
      </w:r>
    </w:p>
    <w:p w14:paraId="40CFE415" w14:textId="77777777" w:rsidR="00FF3BB4" w:rsidRDefault="00FF3BB4" w:rsidP="00FF3BB4">
      <w:pPr>
        <w:rPr>
          <w:rFonts w:cstheme="minorHAnsi"/>
        </w:rPr>
      </w:pPr>
    </w:p>
    <w:p w14:paraId="026DCBAE" w14:textId="4FAC5918" w:rsidR="00FF3BB4" w:rsidRDefault="00FF3BB4" w:rsidP="00FF3BB4">
      <w:pPr>
        <w:rPr>
          <w:rFonts w:cstheme="minorHAnsi"/>
        </w:rPr>
      </w:pPr>
      <w:r>
        <w:rPr>
          <w:rFonts w:cstheme="minorHAnsi"/>
        </w:rPr>
        <w:br w:type="page"/>
      </w:r>
    </w:p>
    <w:p w14:paraId="492B81B7" w14:textId="1A3E44FB" w:rsidR="00FF3BB4" w:rsidRDefault="0015401C" w:rsidP="00FF3BB4">
      <w:pPr>
        <w:rPr>
          <w:rFonts w:cstheme="minorHAnsi"/>
        </w:rPr>
      </w:pPr>
      <w:r>
        <w:rPr>
          <w:rFonts w:cstheme="minorHAnsi"/>
        </w:rPr>
        <w:lastRenderedPageBreak/>
        <w:t xml:space="preserve">Opdrachtnemer </w:t>
      </w:r>
      <w:r w:rsidR="00E529C1">
        <w:rPr>
          <w:rFonts w:cstheme="minorHAnsi"/>
        </w:rPr>
        <w:t xml:space="preserve">voort </w:t>
      </w:r>
      <w:r w:rsidR="00FF3BB4">
        <w:rPr>
          <w:rFonts w:cstheme="minorHAnsi"/>
        </w:rPr>
        <w:t xml:space="preserve">de werkzaamheden </w:t>
      </w:r>
      <w:r w:rsidR="00D63767">
        <w:rPr>
          <w:rFonts w:cstheme="minorHAnsi"/>
        </w:rPr>
        <w:t xml:space="preserve">in samenspraak met de medewerkers van ROC MN </w:t>
      </w:r>
      <w:r w:rsidR="00FF3BB4">
        <w:rPr>
          <w:rFonts w:cstheme="minorHAnsi"/>
        </w:rPr>
        <w:t>zoals omschreven in de</w:t>
      </w:r>
      <w:r w:rsidR="00E529C1">
        <w:rPr>
          <w:rFonts w:cstheme="minorHAnsi"/>
        </w:rPr>
        <w:t xml:space="preserve"> </w:t>
      </w:r>
      <w:r w:rsidR="00FF3BB4">
        <w:rPr>
          <w:rFonts w:cstheme="minorHAnsi"/>
        </w:rPr>
        <w:t>aanbesteding</w:t>
      </w:r>
      <w:r w:rsidR="000A5FCA">
        <w:rPr>
          <w:rFonts w:cstheme="minorHAnsi"/>
        </w:rPr>
        <w:t>.</w:t>
      </w:r>
      <w:r w:rsidR="00FF3BB4">
        <w:rPr>
          <w:rFonts w:cstheme="minorHAnsi"/>
        </w:rPr>
        <w:t xml:space="preserve"> </w:t>
      </w:r>
      <w:r w:rsidR="00762A5B">
        <w:rPr>
          <w:rFonts w:cstheme="minorHAnsi"/>
        </w:rPr>
        <w:t xml:space="preserve">Onderstaand </w:t>
      </w:r>
      <w:r w:rsidR="00FF3BB4">
        <w:rPr>
          <w:rFonts w:cstheme="minorHAnsi"/>
        </w:rPr>
        <w:t xml:space="preserve">een toelichting hoe de zaken binnen </w:t>
      </w:r>
      <w:r w:rsidR="00FF3BB4" w:rsidRPr="00BF66B0">
        <w:rPr>
          <w:rFonts w:cstheme="minorHAnsi"/>
        </w:rPr>
        <w:t xml:space="preserve">ROC </w:t>
      </w:r>
      <w:r w:rsidR="00FF3BB4">
        <w:rPr>
          <w:rFonts w:cstheme="minorHAnsi"/>
        </w:rPr>
        <w:t>MN zijn georganiseerd.</w:t>
      </w:r>
    </w:p>
    <w:p w14:paraId="251C2978" w14:textId="77777777" w:rsidR="00FF3BB4" w:rsidRDefault="00FF3BB4" w:rsidP="00FF3BB4">
      <w:pPr>
        <w:rPr>
          <w:rFonts w:cstheme="minorHAnsi"/>
        </w:rPr>
      </w:pPr>
    </w:p>
    <w:p w14:paraId="446F9EDC" w14:textId="77777777" w:rsidR="00FF3BB4" w:rsidRPr="00AB253A" w:rsidRDefault="00FF3BB4" w:rsidP="00FF3BB4">
      <w:pPr>
        <w:rPr>
          <w:rFonts w:cstheme="minorHAnsi"/>
          <w:b/>
          <w:bCs/>
        </w:rPr>
      </w:pPr>
      <w:r w:rsidRPr="00AB253A">
        <w:rPr>
          <w:rFonts w:cstheme="minorHAnsi"/>
          <w:b/>
          <w:bCs/>
        </w:rPr>
        <w:t xml:space="preserve">ICT en </w:t>
      </w:r>
      <w:proofErr w:type="spellStart"/>
      <w:r w:rsidRPr="00AB253A">
        <w:rPr>
          <w:rFonts w:cstheme="minorHAnsi"/>
          <w:b/>
          <w:bCs/>
        </w:rPr>
        <w:t>afstandbeheer</w:t>
      </w:r>
      <w:proofErr w:type="spellEnd"/>
    </w:p>
    <w:p w14:paraId="092E3597" w14:textId="77777777" w:rsidR="00FF3BB4" w:rsidRDefault="00FF3BB4" w:rsidP="00FF3BB4">
      <w:pPr>
        <w:rPr>
          <w:rFonts w:cstheme="minorHAnsi"/>
        </w:rPr>
      </w:pPr>
      <w:r>
        <w:rPr>
          <w:rFonts w:cstheme="minorHAnsi"/>
        </w:rPr>
        <w:t>Momenteel vindt een aanpassing plaats, waardoor a</w:t>
      </w:r>
      <w:r w:rsidRPr="00AB253A">
        <w:rPr>
          <w:rFonts w:cstheme="minorHAnsi"/>
        </w:rPr>
        <w:t xml:space="preserve">lle systemen </w:t>
      </w:r>
      <w:r>
        <w:rPr>
          <w:rFonts w:cstheme="minorHAnsi"/>
        </w:rPr>
        <w:t>met Web-Easy regelapparatuur op een</w:t>
      </w:r>
      <w:r w:rsidRPr="00AB253A">
        <w:rPr>
          <w:rFonts w:cstheme="minorHAnsi"/>
        </w:rPr>
        <w:t xml:space="preserve"> eenduidige wijze via een </w:t>
      </w:r>
      <w:r>
        <w:rPr>
          <w:rFonts w:cstheme="minorHAnsi"/>
        </w:rPr>
        <w:t>(</w:t>
      </w:r>
      <w:proofErr w:type="spellStart"/>
      <w:r>
        <w:rPr>
          <w:rFonts w:cstheme="minorHAnsi"/>
        </w:rPr>
        <w:t>Secomea</w:t>
      </w:r>
      <w:proofErr w:type="spellEnd"/>
      <w:r>
        <w:rPr>
          <w:rFonts w:cstheme="minorHAnsi"/>
        </w:rPr>
        <w:t>)</w:t>
      </w:r>
      <w:r w:rsidRPr="00AB253A">
        <w:rPr>
          <w:rFonts w:cstheme="minorHAnsi"/>
        </w:rPr>
        <w:t xml:space="preserve">modem met webapplicatie </w:t>
      </w:r>
      <w:r>
        <w:rPr>
          <w:rFonts w:cstheme="minorHAnsi"/>
        </w:rPr>
        <w:t>worden verbonden</w:t>
      </w:r>
      <w:r w:rsidRPr="00AB253A">
        <w:rPr>
          <w:rFonts w:cstheme="minorHAnsi"/>
        </w:rPr>
        <w:t xml:space="preserve"> met de buitenwereld. </w:t>
      </w:r>
      <w:r>
        <w:rPr>
          <w:rFonts w:cstheme="minorHAnsi"/>
        </w:rPr>
        <w:t xml:space="preserve">Via deze applicatie zal </w:t>
      </w:r>
      <w:r w:rsidRPr="00AB253A">
        <w:rPr>
          <w:rFonts w:cstheme="minorHAnsi"/>
        </w:rPr>
        <w:t>vanuit ROC M</w:t>
      </w:r>
      <w:r>
        <w:rPr>
          <w:rFonts w:cstheme="minorHAnsi"/>
        </w:rPr>
        <w:t>N</w:t>
      </w:r>
      <w:r w:rsidRPr="00AB253A">
        <w:rPr>
          <w:rFonts w:cstheme="minorHAnsi"/>
        </w:rPr>
        <w:t xml:space="preserve"> de toegang</w:t>
      </w:r>
      <w:r>
        <w:rPr>
          <w:rFonts w:cstheme="minorHAnsi"/>
        </w:rPr>
        <w:t xml:space="preserve"> tot de locaties</w:t>
      </w:r>
      <w:r w:rsidRPr="00AB253A">
        <w:rPr>
          <w:rFonts w:cstheme="minorHAnsi"/>
        </w:rPr>
        <w:t xml:space="preserve"> worden gefaciliteerd</w:t>
      </w:r>
      <w:r>
        <w:rPr>
          <w:rFonts w:cstheme="minorHAnsi"/>
        </w:rPr>
        <w:t>.</w:t>
      </w:r>
      <w:r w:rsidRPr="00AB253A">
        <w:rPr>
          <w:rFonts w:cstheme="minorHAnsi"/>
        </w:rPr>
        <w:t xml:space="preserve"> </w:t>
      </w:r>
      <w:r>
        <w:rPr>
          <w:rFonts w:cstheme="minorHAnsi"/>
        </w:rPr>
        <w:t>Ook voor u als beoogde onderhoudspartij voor de gebouwbeheersystemen zal via deze weg de toegang tot de locaties worden verschaft.</w:t>
      </w:r>
    </w:p>
    <w:p w14:paraId="4CCAA943" w14:textId="77777777" w:rsidR="00FF3BB4" w:rsidRDefault="00FF3BB4" w:rsidP="00FF3BB4">
      <w:pPr>
        <w:rPr>
          <w:rFonts w:cstheme="minorHAnsi"/>
        </w:rPr>
      </w:pPr>
    </w:p>
    <w:p w14:paraId="15CC4D27" w14:textId="77777777" w:rsidR="00FF3BB4" w:rsidRDefault="00FF3BB4" w:rsidP="00FF3BB4">
      <w:pPr>
        <w:rPr>
          <w:rFonts w:cstheme="minorHAnsi"/>
        </w:rPr>
      </w:pPr>
      <w:r w:rsidRPr="004106C2">
        <w:rPr>
          <w:rFonts w:cstheme="minorHAnsi"/>
        </w:rPr>
        <w:t>Er zijn een tweetal uitzonderingen. Op de Disketteweg 2-4 (</w:t>
      </w:r>
      <w:proofErr w:type="spellStart"/>
      <w:r w:rsidRPr="004106C2">
        <w:rPr>
          <w:rFonts w:cstheme="minorHAnsi"/>
        </w:rPr>
        <w:t>Hx</w:t>
      </w:r>
      <w:proofErr w:type="spellEnd"/>
      <w:r w:rsidRPr="004106C2">
        <w:rPr>
          <w:rFonts w:cstheme="minorHAnsi"/>
        </w:rPr>
        <w:t xml:space="preserve">) en de Newtonbaan 12 (blue-ID) is een Priva systeem aanwezig. Ook hiervoor kan verbinding worden gemaakt middels het </w:t>
      </w:r>
      <w:proofErr w:type="spellStart"/>
      <w:r w:rsidRPr="004106C2">
        <w:rPr>
          <w:rFonts w:cstheme="minorHAnsi"/>
        </w:rPr>
        <w:t>Secomea</w:t>
      </w:r>
      <w:proofErr w:type="spellEnd"/>
      <w:r w:rsidRPr="004106C2">
        <w:rPr>
          <w:rFonts w:cstheme="minorHAnsi"/>
        </w:rPr>
        <w:t xml:space="preserve"> modem maar hiervoor dient lokaal nog aparte software te worden geïnstalleerd. Deze project software wordt na gunning beschikbaar gesteld door ROC M</w:t>
      </w:r>
      <w:r>
        <w:rPr>
          <w:rFonts w:cstheme="minorHAnsi"/>
        </w:rPr>
        <w:t>N</w:t>
      </w:r>
      <w:r w:rsidRPr="004106C2">
        <w:rPr>
          <w:rFonts w:cstheme="minorHAnsi"/>
        </w:rPr>
        <w:t>.</w:t>
      </w:r>
    </w:p>
    <w:p w14:paraId="59B89487" w14:textId="77777777" w:rsidR="00FF3BB4" w:rsidRDefault="00FF3BB4" w:rsidP="00FF3BB4">
      <w:pPr>
        <w:rPr>
          <w:rFonts w:cstheme="minorHAnsi"/>
        </w:rPr>
      </w:pPr>
    </w:p>
    <w:p w14:paraId="1926E433" w14:textId="77777777" w:rsidR="00FF3BB4" w:rsidRPr="00650D8B" w:rsidRDefault="00FF3BB4" w:rsidP="00FF3BB4">
      <w:pPr>
        <w:rPr>
          <w:rFonts w:cstheme="minorHAnsi"/>
          <w:b/>
          <w:bCs/>
        </w:rPr>
      </w:pPr>
      <w:r w:rsidRPr="00650D8B">
        <w:rPr>
          <w:rFonts w:cstheme="minorHAnsi"/>
          <w:b/>
          <w:bCs/>
        </w:rPr>
        <w:t>Instellingen comfort en kloktijden</w:t>
      </w:r>
    </w:p>
    <w:p w14:paraId="040D3440" w14:textId="77777777" w:rsidR="00FF3BB4" w:rsidRDefault="00FF3BB4" w:rsidP="00FF3BB4">
      <w:pPr>
        <w:rPr>
          <w:rFonts w:cstheme="minorHAnsi"/>
        </w:rPr>
      </w:pPr>
      <w:r>
        <w:rPr>
          <w:rFonts w:cstheme="minorHAnsi"/>
        </w:rPr>
        <w:t>ROC MN voert zelf de regie over het instellen van de kloktijden en basis instellingen voor de ruimtetemperatuur op de locaties.</w:t>
      </w:r>
    </w:p>
    <w:p w14:paraId="099A25D0" w14:textId="77777777" w:rsidR="00FF3BB4" w:rsidRDefault="00FF3BB4" w:rsidP="00FF3BB4">
      <w:pPr>
        <w:rPr>
          <w:rFonts w:cstheme="minorHAnsi"/>
        </w:rPr>
      </w:pPr>
    </w:p>
    <w:p w14:paraId="79A956A1" w14:textId="77777777" w:rsidR="00FF3BB4" w:rsidRPr="002040A4" w:rsidRDefault="00FF3BB4" w:rsidP="00FF3BB4">
      <w:pPr>
        <w:rPr>
          <w:rFonts w:cstheme="minorHAnsi"/>
          <w:b/>
          <w:bCs/>
        </w:rPr>
      </w:pPr>
      <w:r w:rsidRPr="002040A4">
        <w:rPr>
          <w:rFonts w:cstheme="minorHAnsi"/>
          <w:b/>
          <w:bCs/>
        </w:rPr>
        <w:t>Werkproces storingen en incidenten klimaatbeheersing</w:t>
      </w:r>
    </w:p>
    <w:p w14:paraId="706D55EC" w14:textId="77777777" w:rsidR="00FF3BB4" w:rsidRDefault="00FF3BB4" w:rsidP="00FF3BB4">
      <w:pPr>
        <w:rPr>
          <w:rFonts w:cstheme="minorHAnsi"/>
        </w:rPr>
      </w:pPr>
      <w:r>
        <w:rPr>
          <w:rFonts w:cstheme="minorHAnsi"/>
        </w:rPr>
        <w:t>In onderstaande afbeelding is het werkproces rondom het afhandelen van incidenten omschreven.</w:t>
      </w:r>
    </w:p>
    <w:p w14:paraId="2D862D41" w14:textId="77777777" w:rsidR="00FF3BB4" w:rsidRDefault="00FF3BB4" w:rsidP="00FF3BB4">
      <w:pPr>
        <w:rPr>
          <w:rFonts w:cstheme="minorHAnsi"/>
        </w:rPr>
      </w:pPr>
    </w:p>
    <w:p w14:paraId="0F82ED75" w14:textId="77777777" w:rsidR="00FF3BB4" w:rsidRPr="000D63DD" w:rsidRDefault="00FF3BB4" w:rsidP="00FF3BB4">
      <w:pPr>
        <w:rPr>
          <w:rFonts w:cstheme="minorHAnsi"/>
        </w:rPr>
      </w:pPr>
      <w:r w:rsidRPr="000D63DD">
        <w:rPr>
          <w:rFonts w:eastAsia="Calibri"/>
          <w:noProof/>
        </w:rPr>
        <w:drawing>
          <wp:inline distT="0" distB="0" distL="0" distR="0" wp14:anchorId="5EDE5329" wp14:editId="12293E17">
            <wp:extent cx="6376145" cy="3581400"/>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0542" cy="3589487"/>
                    </a:xfrm>
                    <a:prstGeom prst="rect">
                      <a:avLst/>
                    </a:prstGeom>
                    <a:noFill/>
                    <a:ln>
                      <a:noFill/>
                    </a:ln>
                  </pic:spPr>
                </pic:pic>
              </a:graphicData>
            </a:graphic>
          </wp:inline>
        </w:drawing>
      </w:r>
    </w:p>
    <w:p w14:paraId="2CDC68FD" w14:textId="77777777" w:rsidR="00FF3BB4" w:rsidRDefault="00FF3BB4" w:rsidP="00FF3BB4">
      <w:pPr>
        <w:rPr>
          <w:rFonts w:cstheme="minorHAnsi"/>
          <w:sz w:val="20"/>
          <w:szCs w:val="20"/>
        </w:rPr>
      </w:pPr>
    </w:p>
    <w:p w14:paraId="1EB47054" w14:textId="77777777" w:rsidR="00FF3BB4" w:rsidRDefault="00FF3BB4" w:rsidP="00FF3BB4">
      <w:pPr>
        <w:rPr>
          <w:rFonts w:cstheme="minorHAnsi"/>
          <w:sz w:val="20"/>
          <w:szCs w:val="20"/>
        </w:rPr>
      </w:pPr>
    </w:p>
    <w:p w14:paraId="0B4605C2" w14:textId="77777777" w:rsidR="00FF3BB4" w:rsidRDefault="00FF3BB4" w:rsidP="00FF3BB4">
      <w:pPr>
        <w:rPr>
          <w:rFonts w:cstheme="minorHAnsi"/>
          <w:sz w:val="20"/>
          <w:szCs w:val="20"/>
        </w:rPr>
      </w:pPr>
    </w:p>
    <w:p w14:paraId="0018D557" w14:textId="77777777" w:rsidR="00FF3BB4" w:rsidRPr="00DE700A" w:rsidRDefault="00FF3BB4" w:rsidP="00FF3BB4">
      <w:pPr>
        <w:rPr>
          <w:rFonts w:cstheme="minorHAnsi"/>
          <w:sz w:val="20"/>
          <w:szCs w:val="20"/>
        </w:rPr>
      </w:pPr>
      <w:r w:rsidRPr="00762A5B">
        <w:rPr>
          <w:rFonts w:cstheme="minorHAnsi"/>
          <w:b/>
          <w:bCs/>
        </w:rPr>
        <w:t>Werkafspraken bij dit proces</w:t>
      </w:r>
      <w:r w:rsidRPr="00DE700A">
        <w:rPr>
          <w:rFonts w:cstheme="minorHAnsi"/>
          <w:sz w:val="20"/>
          <w:szCs w:val="20"/>
        </w:rPr>
        <w:t>:</w:t>
      </w:r>
    </w:p>
    <w:p w14:paraId="17BC6E60" w14:textId="77777777" w:rsidR="00FF3BB4" w:rsidRPr="00DE700A" w:rsidRDefault="00FF3BB4" w:rsidP="00FF3BB4">
      <w:pPr>
        <w:pStyle w:val="Lijstalinea"/>
        <w:numPr>
          <w:ilvl w:val="0"/>
          <w:numId w:val="16"/>
        </w:numPr>
        <w:spacing w:after="160" w:line="259" w:lineRule="auto"/>
        <w:ind w:left="284" w:hanging="284"/>
        <w:contextualSpacing/>
        <w:jc w:val="both"/>
        <w:rPr>
          <w:rFonts w:cstheme="minorHAnsi"/>
        </w:rPr>
      </w:pPr>
      <w:r w:rsidRPr="00DE700A">
        <w:rPr>
          <w:rFonts w:cstheme="minorHAnsi"/>
        </w:rPr>
        <w:t>Bij grote verstoringen wordt vanuit ROC MN altijd direct contact opgenomen met de installateur;</w:t>
      </w:r>
    </w:p>
    <w:p w14:paraId="32E3206F" w14:textId="77777777" w:rsidR="00FF3BB4" w:rsidRPr="00DE700A" w:rsidRDefault="00FF3BB4" w:rsidP="00FF3BB4">
      <w:pPr>
        <w:pStyle w:val="Lijstalinea"/>
        <w:numPr>
          <w:ilvl w:val="0"/>
          <w:numId w:val="16"/>
        </w:numPr>
        <w:spacing w:after="160" w:line="259" w:lineRule="auto"/>
        <w:ind w:left="284" w:hanging="284"/>
        <w:contextualSpacing/>
        <w:jc w:val="both"/>
        <w:rPr>
          <w:rFonts w:cstheme="minorHAnsi"/>
        </w:rPr>
      </w:pPr>
      <w:r w:rsidRPr="00DE700A">
        <w:rPr>
          <w:rFonts w:cstheme="minorHAnsi"/>
        </w:rPr>
        <w:t>Zowel de installateur als de beheerder van de regeltechniek heeft toegang tot het GBS voor analyse en controle van binnenkomende meldingen;</w:t>
      </w:r>
    </w:p>
    <w:p w14:paraId="4E6007B5" w14:textId="77777777" w:rsidR="00FF3BB4" w:rsidRDefault="00FF3BB4" w:rsidP="00FF3BB4">
      <w:pPr>
        <w:pStyle w:val="Lijstalinea"/>
        <w:numPr>
          <w:ilvl w:val="0"/>
          <w:numId w:val="16"/>
        </w:numPr>
        <w:spacing w:after="160" w:line="259" w:lineRule="auto"/>
        <w:ind w:left="284" w:hanging="284"/>
        <w:contextualSpacing/>
        <w:jc w:val="both"/>
        <w:rPr>
          <w:rFonts w:cstheme="minorHAnsi"/>
        </w:rPr>
      </w:pPr>
      <w:bookmarkStart w:id="1" w:name="_Hlk163209960"/>
      <w:r w:rsidRPr="00DE700A">
        <w:rPr>
          <w:rFonts w:cstheme="minorHAnsi"/>
        </w:rPr>
        <w:t>Instellingen die worden aangepast in het GBS worden altijd per mail doorgegeven aan elkaar (contactpersoon ROC MN, installateur en beheerder regeltechniek);</w:t>
      </w:r>
    </w:p>
    <w:bookmarkEnd w:id="1"/>
    <w:p w14:paraId="55148C3C" w14:textId="77777777" w:rsidR="00FF3BB4" w:rsidRPr="00DE700A" w:rsidRDefault="00FF3BB4" w:rsidP="00FF3BB4">
      <w:pPr>
        <w:pStyle w:val="Lijstalinea"/>
        <w:numPr>
          <w:ilvl w:val="0"/>
          <w:numId w:val="16"/>
        </w:numPr>
        <w:spacing w:after="160" w:line="259" w:lineRule="auto"/>
        <w:ind w:left="284" w:hanging="284"/>
        <w:contextualSpacing/>
        <w:rPr>
          <w:rFonts w:cstheme="minorHAnsi"/>
        </w:rPr>
      </w:pPr>
      <w:r>
        <w:rPr>
          <w:rFonts w:cstheme="minorHAnsi"/>
        </w:rPr>
        <w:t>Kloktijden worden beheerd door ROC MN. Comfortklachten worden eerst door ROC MN beoordeeld en waar nodig worden met de beheerder van de regeltechniek oplossingen besproken;</w:t>
      </w:r>
    </w:p>
    <w:p w14:paraId="1054BFB4" w14:textId="77777777" w:rsidR="00FF3BB4" w:rsidRPr="00DE700A" w:rsidRDefault="00FF3BB4" w:rsidP="00FF3BB4">
      <w:pPr>
        <w:pStyle w:val="Lijstalinea"/>
        <w:numPr>
          <w:ilvl w:val="0"/>
          <w:numId w:val="16"/>
        </w:numPr>
        <w:spacing w:after="160" w:line="259" w:lineRule="auto"/>
        <w:ind w:left="284" w:hanging="284"/>
        <w:contextualSpacing/>
        <w:rPr>
          <w:rFonts w:cstheme="minorHAnsi"/>
        </w:rPr>
      </w:pPr>
      <w:r w:rsidRPr="00DE700A">
        <w:rPr>
          <w:rFonts w:cstheme="minorHAnsi"/>
        </w:rPr>
        <w:t>Wanneer de installateur een melding heeft ontvangen die eigenlijk met comfort / kloktijden te maken heeft dan sturen zij deze melding door naar contactpersoon ROC</w:t>
      </w:r>
      <w:r>
        <w:rPr>
          <w:rFonts w:cstheme="minorHAnsi"/>
        </w:rPr>
        <w:t xml:space="preserve"> </w:t>
      </w:r>
      <w:r w:rsidRPr="00DE700A">
        <w:rPr>
          <w:rFonts w:cstheme="minorHAnsi"/>
        </w:rPr>
        <w:t>MN;</w:t>
      </w:r>
    </w:p>
    <w:p w14:paraId="1E4B1111" w14:textId="77777777" w:rsidR="00FF3BB4" w:rsidRPr="00DE700A" w:rsidRDefault="00FF3BB4" w:rsidP="00FF3BB4">
      <w:pPr>
        <w:pStyle w:val="Lijstalinea"/>
        <w:numPr>
          <w:ilvl w:val="0"/>
          <w:numId w:val="16"/>
        </w:numPr>
        <w:spacing w:after="160" w:line="259" w:lineRule="auto"/>
        <w:ind w:left="284" w:hanging="284"/>
        <w:contextualSpacing/>
        <w:rPr>
          <w:rFonts w:cstheme="minorHAnsi"/>
        </w:rPr>
      </w:pPr>
      <w:r w:rsidRPr="00DE700A">
        <w:rPr>
          <w:rFonts w:cstheme="minorHAnsi"/>
        </w:rPr>
        <w:t>De installateur en de beheerder van de regeltechniek stemmen bij storingen met elkaar af waar nodig. Bij grotere verstoringen wordt contactpersoon ROC</w:t>
      </w:r>
      <w:r>
        <w:rPr>
          <w:rFonts w:cstheme="minorHAnsi"/>
        </w:rPr>
        <w:t xml:space="preserve"> </w:t>
      </w:r>
      <w:r w:rsidRPr="00DE700A">
        <w:rPr>
          <w:rFonts w:cstheme="minorHAnsi"/>
        </w:rPr>
        <w:t xml:space="preserve">MN altijd in de communicatie </w:t>
      </w:r>
      <w:r>
        <w:rPr>
          <w:rFonts w:cstheme="minorHAnsi"/>
        </w:rPr>
        <w:t>m</w:t>
      </w:r>
      <w:r w:rsidRPr="00DE700A">
        <w:rPr>
          <w:rFonts w:cstheme="minorHAnsi"/>
        </w:rPr>
        <w:t>eegenomen;</w:t>
      </w:r>
    </w:p>
    <w:p w14:paraId="40DA8740" w14:textId="77777777" w:rsidR="00FF3BB4" w:rsidRPr="00DE700A" w:rsidRDefault="00FF3BB4" w:rsidP="00FF3BB4">
      <w:pPr>
        <w:pStyle w:val="Lijstalinea"/>
        <w:numPr>
          <w:ilvl w:val="0"/>
          <w:numId w:val="16"/>
        </w:numPr>
        <w:spacing w:after="160" w:line="259" w:lineRule="auto"/>
        <w:ind w:left="284" w:hanging="284"/>
        <w:contextualSpacing/>
        <w:jc w:val="both"/>
        <w:rPr>
          <w:rFonts w:cstheme="minorHAnsi"/>
        </w:rPr>
      </w:pPr>
      <w:r w:rsidRPr="00DE700A">
        <w:rPr>
          <w:rFonts w:cstheme="minorHAnsi"/>
        </w:rPr>
        <w:t xml:space="preserve">Indien er bij het verhelpen van storingen kosten moeten worden gemaakt die hoger zijn dan € </w:t>
      </w:r>
      <w:r>
        <w:rPr>
          <w:rFonts w:cstheme="minorHAnsi"/>
        </w:rPr>
        <w:t>25</w:t>
      </w:r>
      <w:r w:rsidRPr="00DE700A">
        <w:rPr>
          <w:rFonts w:cstheme="minorHAnsi"/>
        </w:rPr>
        <w:t>0,-- wordt er altijd vooraf contact opgenomen met de afdeling huisvesting of de projectleider Duurzaamheid van ROC M</w:t>
      </w:r>
      <w:r>
        <w:rPr>
          <w:rFonts w:cstheme="minorHAnsi"/>
        </w:rPr>
        <w:t>N</w:t>
      </w:r>
      <w:r w:rsidRPr="00DE700A">
        <w:rPr>
          <w:rFonts w:cstheme="minorHAnsi"/>
        </w:rPr>
        <w:t>.</w:t>
      </w:r>
    </w:p>
    <w:p w14:paraId="1A83866F" w14:textId="77777777" w:rsidR="00FF3BB4" w:rsidRPr="00DE700A" w:rsidRDefault="00FF3BB4" w:rsidP="00FF3BB4">
      <w:pPr>
        <w:pStyle w:val="Lijstalinea"/>
        <w:numPr>
          <w:ilvl w:val="0"/>
          <w:numId w:val="16"/>
        </w:numPr>
        <w:spacing w:after="160" w:line="259" w:lineRule="auto"/>
        <w:ind w:left="284" w:hanging="284"/>
        <w:contextualSpacing/>
        <w:jc w:val="both"/>
        <w:rPr>
          <w:rFonts w:cstheme="minorHAnsi"/>
        </w:rPr>
      </w:pPr>
      <w:r w:rsidRPr="00DE700A">
        <w:rPr>
          <w:rFonts w:cstheme="minorHAnsi"/>
        </w:rPr>
        <w:t>Storingsmeldingen uit het GBS worden verzonden naar de installateur, deze partij is als eerst aan zet. Indien er actie nodig is vanuit de beheerder van de regeltechniek dan zal de installateur dit doorgeven.</w:t>
      </w:r>
    </w:p>
    <w:p w14:paraId="42C8FE2E" w14:textId="77777777" w:rsidR="00FF3BB4" w:rsidRDefault="00FF3BB4" w:rsidP="00FF3BB4">
      <w:pPr>
        <w:rPr>
          <w:rFonts w:cstheme="minorHAnsi"/>
          <w:sz w:val="20"/>
          <w:szCs w:val="20"/>
        </w:rPr>
      </w:pPr>
    </w:p>
    <w:p w14:paraId="33CC0AD8" w14:textId="77777777" w:rsidR="00FF3BB4" w:rsidRDefault="00FF3BB4" w:rsidP="00FF3BB4">
      <w:r w:rsidRPr="00425B5D">
        <w:t xml:space="preserve">De opdracht betreft het preventieve en correctieve onderhoud van </w:t>
      </w:r>
      <w:r>
        <w:t>de meet- en regelinstallaties</w:t>
      </w:r>
      <w:r w:rsidRPr="00425B5D">
        <w:t xml:space="preserve"> van </w:t>
      </w:r>
      <w:r>
        <w:t>ondergenoemde 14</w:t>
      </w:r>
      <w:r w:rsidRPr="00425B5D">
        <w:t xml:space="preserve"> objecten.</w:t>
      </w:r>
      <w:r w:rsidRPr="002D29A3">
        <w:t xml:space="preserve"> Per object is het geraamde bruto vloeroppervlak (in m</w:t>
      </w:r>
      <w:r w:rsidRPr="002D29A3">
        <w:rPr>
          <w:vertAlign w:val="superscript"/>
        </w:rPr>
        <w:t>2</w:t>
      </w:r>
      <w:r w:rsidRPr="002D29A3">
        <w:t xml:space="preserve"> BVO) weergegeven.</w:t>
      </w:r>
    </w:p>
    <w:p w14:paraId="35C8DC08" w14:textId="77777777" w:rsidR="00FF3BB4" w:rsidRDefault="00FF3BB4" w:rsidP="00FF3BB4"/>
    <w:tbl>
      <w:tblPr>
        <w:tblW w:w="8057" w:type="dxa"/>
        <w:tblInd w:w="-5" w:type="dxa"/>
        <w:tblCellMar>
          <w:left w:w="70" w:type="dxa"/>
          <w:right w:w="70" w:type="dxa"/>
        </w:tblCellMar>
        <w:tblLook w:val="04A0" w:firstRow="1" w:lastRow="0" w:firstColumn="1" w:lastColumn="0" w:noHBand="0" w:noVBand="1"/>
      </w:tblPr>
      <w:tblGrid>
        <w:gridCol w:w="2200"/>
        <w:gridCol w:w="2080"/>
        <w:gridCol w:w="1186"/>
        <w:gridCol w:w="1625"/>
        <w:gridCol w:w="966"/>
      </w:tblGrid>
      <w:tr w:rsidR="00FF3BB4" w:rsidRPr="00960B95" w14:paraId="0BB8CD84" w14:textId="77777777" w:rsidTr="00A9334F">
        <w:trPr>
          <w:trHeight w:val="300"/>
        </w:trPr>
        <w:tc>
          <w:tcPr>
            <w:tcW w:w="2200" w:type="dxa"/>
            <w:vMerge w:val="restart"/>
            <w:tcBorders>
              <w:top w:val="single" w:sz="4" w:space="0" w:color="auto"/>
              <w:left w:val="single" w:sz="4" w:space="0" w:color="auto"/>
              <w:bottom w:val="nil"/>
              <w:right w:val="single" w:sz="4" w:space="0" w:color="auto"/>
            </w:tcBorders>
            <w:shd w:val="clear" w:color="000000" w:fill="BDD7EE"/>
            <w:noWrap/>
            <w:hideMark/>
          </w:tcPr>
          <w:p w14:paraId="75ADF765" w14:textId="77777777" w:rsidR="00FF3BB4" w:rsidRPr="00960B95" w:rsidRDefault="00FF3BB4" w:rsidP="00A9334F">
            <w:pPr>
              <w:rPr>
                <w:rFonts w:cs="Calibri"/>
                <w:b/>
                <w:bCs/>
                <w:color w:val="000000"/>
                <w:u w:val="single"/>
                <w:lang w:eastAsia="nl-NL"/>
              </w:rPr>
            </w:pPr>
            <w:r w:rsidRPr="00960B95">
              <w:rPr>
                <w:rFonts w:cs="Calibri"/>
                <w:b/>
                <w:bCs/>
                <w:color w:val="000000"/>
                <w:u w:val="single"/>
                <w:lang w:eastAsia="nl-NL"/>
              </w:rPr>
              <w:t>Locatie</w:t>
            </w:r>
          </w:p>
        </w:tc>
        <w:tc>
          <w:tcPr>
            <w:tcW w:w="2080" w:type="dxa"/>
            <w:vMerge w:val="restart"/>
            <w:tcBorders>
              <w:top w:val="single" w:sz="4" w:space="0" w:color="auto"/>
              <w:left w:val="single" w:sz="4" w:space="0" w:color="auto"/>
              <w:bottom w:val="nil"/>
              <w:right w:val="single" w:sz="4" w:space="0" w:color="auto"/>
            </w:tcBorders>
            <w:shd w:val="clear" w:color="000000" w:fill="BDD7EE"/>
            <w:noWrap/>
            <w:hideMark/>
          </w:tcPr>
          <w:p w14:paraId="2DF8CB63" w14:textId="77777777" w:rsidR="00FF3BB4" w:rsidRPr="00960B95" w:rsidRDefault="00FF3BB4" w:rsidP="00A9334F">
            <w:pPr>
              <w:rPr>
                <w:rFonts w:cs="Calibri"/>
                <w:b/>
                <w:bCs/>
                <w:color w:val="000000"/>
                <w:u w:val="single"/>
                <w:lang w:eastAsia="nl-NL"/>
              </w:rPr>
            </w:pPr>
            <w:r w:rsidRPr="00960B95">
              <w:rPr>
                <w:rFonts w:cs="Calibri"/>
                <w:b/>
                <w:bCs/>
                <w:color w:val="000000"/>
                <w:u w:val="single"/>
                <w:lang w:eastAsia="nl-NL"/>
              </w:rPr>
              <w:t>Postcode en plaats</w:t>
            </w:r>
          </w:p>
        </w:tc>
        <w:tc>
          <w:tcPr>
            <w:tcW w:w="1186" w:type="dxa"/>
            <w:vMerge w:val="restart"/>
            <w:tcBorders>
              <w:top w:val="single" w:sz="4" w:space="0" w:color="auto"/>
              <w:left w:val="single" w:sz="4" w:space="0" w:color="auto"/>
              <w:bottom w:val="nil"/>
              <w:right w:val="single" w:sz="4" w:space="0" w:color="auto"/>
            </w:tcBorders>
            <w:shd w:val="clear" w:color="000000" w:fill="BDD7EE"/>
            <w:noWrap/>
            <w:hideMark/>
          </w:tcPr>
          <w:p w14:paraId="3C9F6BCF" w14:textId="77777777" w:rsidR="00FF3BB4" w:rsidRPr="00960B95" w:rsidRDefault="00FF3BB4" w:rsidP="00A9334F">
            <w:pPr>
              <w:rPr>
                <w:rFonts w:cs="Calibri"/>
                <w:b/>
                <w:bCs/>
                <w:color w:val="000000"/>
                <w:u w:val="single"/>
                <w:lang w:eastAsia="nl-NL"/>
              </w:rPr>
            </w:pPr>
            <w:r w:rsidRPr="00960B95">
              <w:rPr>
                <w:rFonts w:cs="Calibri"/>
                <w:b/>
                <w:bCs/>
                <w:color w:val="000000"/>
                <w:u w:val="single"/>
                <w:lang w:eastAsia="nl-NL"/>
              </w:rPr>
              <w:t>M2 BVO</w:t>
            </w:r>
          </w:p>
        </w:tc>
        <w:tc>
          <w:tcPr>
            <w:tcW w:w="1625" w:type="dxa"/>
            <w:tcBorders>
              <w:top w:val="single" w:sz="4" w:space="0" w:color="auto"/>
              <w:left w:val="nil"/>
              <w:bottom w:val="nil"/>
              <w:right w:val="single" w:sz="4" w:space="0" w:color="auto"/>
            </w:tcBorders>
            <w:shd w:val="clear" w:color="000000" w:fill="BDD7EE"/>
            <w:noWrap/>
            <w:hideMark/>
          </w:tcPr>
          <w:p w14:paraId="4AF7ABAE" w14:textId="77777777" w:rsidR="00FF3BB4" w:rsidRPr="00960B95" w:rsidRDefault="00FF3BB4" w:rsidP="00A9334F">
            <w:pPr>
              <w:jc w:val="center"/>
              <w:rPr>
                <w:rFonts w:cs="Calibri"/>
                <w:b/>
                <w:bCs/>
                <w:color w:val="000000"/>
                <w:u w:val="single"/>
                <w:lang w:eastAsia="nl-NL"/>
              </w:rPr>
            </w:pPr>
            <w:r w:rsidRPr="00960B95">
              <w:rPr>
                <w:rFonts w:cs="Calibri"/>
                <w:b/>
                <w:bCs/>
                <w:color w:val="000000"/>
                <w:u w:val="single"/>
                <w:lang w:eastAsia="nl-NL"/>
              </w:rPr>
              <w:t>Stichtingsdatum</w:t>
            </w:r>
          </w:p>
        </w:tc>
        <w:tc>
          <w:tcPr>
            <w:tcW w:w="966" w:type="dxa"/>
            <w:tcBorders>
              <w:top w:val="single" w:sz="4" w:space="0" w:color="auto"/>
              <w:left w:val="nil"/>
              <w:bottom w:val="nil"/>
              <w:right w:val="single" w:sz="4" w:space="0" w:color="auto"/>
            </w:tcBorders>
            <w:shd w:val="clear" w:color="000000" w:fill="00B0F0"/>
            <w:noWrap/>
            <w:vAlign w:val="bottom"/>
            <w:hideMark/>
          </w:tcPr>
          <w:p w14:paraId="1A8216FE" w14:textId="77777777" w:rsidR="00FF3BB4" w:rsidRPr="00960B95" w:rsidRDefault="00FF3BB4" w:rsidP="00A9334F">
            <w:pPr>
              <w:rPr>
                <w:rFonts w:cs="Calibri"/>
                <w:color w:val="000000"/>
                <w:lang w:eastAsia="nl-NL"/>
              </w:rPr>
            </w:pPr>
            <w:r w:rsidRPr="00960B95">
              <w:rPr>
                <w:rFonts w:cs="Calibri"/>
                <w:color w:val="000000"/>
                <w:lang w:eastAsia="nl-NL"/>
              </w:rPr>
              <w:t xml:space="preserve">Code </w:t>
            </w:r>
          </w:p>
        </w:tc>
      </w:tr>
      <w:tr w:rsidR="00FF3BB4" w:rsidRPr="00960B95" w14:paraId="12C3CC40" w14:textId="77777777" w:rsidTr="00A9334F">
        <w:trPr>
          <w:trHeight w:val="300"/>
        </w:trPr>
        <w:tc>
          <w:tcPr>
            <w:tcW w:w="2200" w:type="dxa"/>
            <w:vMerge/>
            <w:tcBorders>
              <w:top w:val="single" w:sz="4" w:space="0" w:color="auto"/>
              <w:left w:val="single" w:sz="4" w:space="0" w:color="auto"/>
              <w:bottom w:val="nil"/>
              <w:right w:val="single" w:sz="4" w:space="0" w:color="auto"/>
            </w:tcBorders>
            <w:vAlign w:val="center"/>
            <w:hideMark/>
          </w:tcPr>
          <w:p w14:paraId="4BB1001E" w14:textId="77777777" w:rsidR="00FF3BB4" w:rsidRPr="00960B95" w:rsidRDefault="00FF3BB4" w:rsidP="00A9334F">
            <w:pPr>
              <w:rPr>
                <w:rFonts w:cs="Calibri"/>
                <w:b/>
                <w:bCs/>
                <w:color w:val="000000"/>
                <w:u w:val="single"/>
                <w:lang w:eastAsia="nl-NL"/>
              </w:rPr>
            </w:pPr>
          </w:p>
        </w:tc>
        <w:tc>
          <w:tcPr>
            <w:tcW w:w="2080" w:type="dxa"/>
            <w:vMerge/>
            <w:tcBorders>
              <w:top w:val="single" w:sz="4" w:space="0" w:color="auto"/>
              <w:left w:val="single" w:sz="4" w:space="0" w:color="auto"/>
              <w:bottom w:val="nil"/>
              <w:right w:val="single" w:sz="4" w:space="0" w:color="auto"/>
            </w:tcBorders>
            <w:vAlign w:val="center"/>
            <w:hideMark/>
          </w:tcPr>
          <w:p w14:paraId="605E5D75" w14:textId="77777777" w:rsidR="00FF3BB4" w:rsidRPr="00960B95" w:rsidRDefault="00FF3BB4" w:rsidP="00A9334F">
            <w:pPr>
              <w:rPr>
                <w:rFonts w:cs="Calibri"/>
                <w:b/>
                <w:bCs/>
                <w:color w:val="000000"/>
                <w:u w:val="single"/>
                <w:lang w:eastAsia="nl-NL"/>
              </w:rPr>
            </w:pPr>
          </w:p>
        </w:tc>
        <w:tc>
          <w:tcPr>
            <w:tcW w:w="1186" w:type="dxa"/>
            <w:vMerge/>
            <w:tcBorders>
              <w:top w:val="single" w:sz="4" w:space="0" w:color="auto"/>
              <w:left w:val="single" w:sz="4" w:space="0" w:color="auto"/>
              <w:bottom w:val="nil"/>
              <w:right w:val="single" w:sz="4" w:space="0" w:color="auto"/>
            </w:tcBorders>
            <w:vAlign w:val="center"/>
            <w:hideMark/>
          </w:tcPr>
          <w:p w14:paraId="1F343430" w14:textId="77777777" w:rsidR="00FF3BB4" w:rsidRPr="00960B95" w:rsidRDefault="00FF3BB4" w:rsidP="00A9334F">
            <w:pPr>
              <w:rPr>
                <w:rFonts w:cs="Calibri"/>
                <w:b/>
                <w:bCs/>
                <w:color w:val="000000"/>
                <w:u w:val="single"/>
                <w:lang w:eastAsia="nl-NL"/>
              </w:rPr>
            </w:pPr>
          </w:p>
        </w:tc>
        <w:tc>
          <w:tcPr>
            <w:tcW w:w="1625" w:type="dxa"/>
            <w:tcBorders>
              <w:top w:val="nil"/>
              <w:left w:val="nil"/>
              <w:bottom w:val="nil"/>
              <w:right w:val="single" w:sz="4" w:space="0" w:color="auto"/>
            </w:tcBorders>
            <w:shd w:val="clear" w:color="000000" w:fill="BDD7EE"/>
            <w:noWrap/>
            <w:hideMark/>
          </w:tcPr>
          <w:p w14:paraId="30C2D162" w14:textId="77777777" w:rsidR="00FF3BB4" w:rsidRPr="00960B95" w:rsidRDefault="00FF3BB4" w:rsidP="00A9334F">
            <w:pPr>
              <w:jc w:val="center"/>
              <w:rPr>
                <w:rFonts w:cs="Calibri"/>
                <w:color w:val="000000"/>
                <w:lang w:eastAsia="nl-NL"/>
              </w:rPr>
            </w:pPr>
            <w:r w:rsidRPr="00960B95">
              <w:rPr>
                <w:rFonts w:cs="Calibri"/>
                <w:color w:val="000000"/>
                <w:lang w:eastAsia="nl-NL"/>
              </w:rPr>
              <w:t> </w:t>
            </w:r>
          </w:p>
        </w:tc>
        <w:tc>
          <w:tcPr>
            <w:tcW w:w="966" w:type="dxa"/>
            <w:tcBorders>
              <w:top w:val="nil"/>
              <w:left w:val="nil"/>
              <w:bottom w:val="single" w:sz="4" w:space="0" w:color="auto"/>
              <w:right w:val="single" w:sz="4" w:space="0" w:color="auto"/>
            </w:tcBorders>
            <w:shd w:val="clear" w:color="000000" w:fill="00B0F0"/>
            <w:noWrap/>
            <w:vAlign w:val="bottom"/>
            <w:hideMark/>
          </w:tcPr>
          <w:p w14:paraId="3CE75C11" w14:textId="77777777" w:rsidR="00FF3BB4" w:rsidRPr="00960B95" w:rsidRDefault="00FF3BB4" w:rsidP="00A9334F">
            <w:pPr>
              <w:rPr>
                <w:rFonts w:cs="Calibri"/>
                <w:color w:val="000000"/>
                <w:lang w:eastAsia="nl-NL"/>
              </w:rPr>
            </w:pPr>
            <w:r w:rsidRPr="00960B95">
              <w:rPr>
                <w:rFonts w:cs="Calibri"/>
                <w:color w:val="000000"/>
                <w:lang w:eastAsia="nl-NL"/>
              </w:rPr>
              <w:t>PAND</w:t>
            </w:r>
          </w:p>
        </w:tc>
      </w:tr>
      <w:tr w:rsidR="00FF3BB4" w:rsidRPr="00960B95" w14:paraId="6271BE7C" w14:textId="77777777" w:rsidTr="00A9334F">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F5F14" w14:textId="77777777" w:rsidR="00FF3BB4" w:rsidRPr="00960B95" w:rsidRDefault="00FF3BB4" w:rsidP="00A9334F">
            <w:pPr>
              <w:rPr>
                <w:rFonts w:cs="Calibri"/>
                <w:color w:val="000000"/>
                <w:lang w:eastAsia="nl-NL"/>
              </w:rPr>
            </w:pPr>
            <w:r w:rsidRPr="00960B95">
              <w:rPr>
                <w:rFonts w:cs="Calibri"/>
                <w:color w:val="000000"/>
                <w:lang w:eastAsia="nl-NL"/>
              </w:rPr>
              <w:t>Disketteweg 10</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D6F8C6F" w14:textId="77777777" w:rsidR="00FF3BB4" w:rsidRPr="00960B95" w:rsidRDefault="00FF3BB4" w:rsidP="00A9334F">
            <w:pPr>
              <w:rPr>
                <w:rFonts w:cs="Calibri"/>
                <w:color w:val="000000"/>
                <w:lang w:eastAsia="nl-NL"/>
              </w:rPr>
            </w:pPr>
            <w:r w:rsidRPr="00960B95">
              <w:rPr>
                <w:rFonts w:cs="Calibri"/>
                <w:color w:val="000000"/>
                <w:lang w:eastAsia="nl-NL"/>
              </w:rPr>
              <w:t>3821AR Amersfoort</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7B6B5610" w14:textId="77777777" w:rsidR="00FF3BB4" w:rsidRPr="00960B95" w:rsidRDefault="00FF3BB4" w:rsidP="00A9334F">
            <w:pPr>
              <w:jc w:val="right"/>
              <w:rPr>
                <w:rFonts w:cs="Calibri"/>
                <w:color w:val="000000"/>
                <w:lang w:eastAsia="nl-NL"/>
              </w:rPr>
            </w:pPr>
            <w:r w:rsidRPr="00960B95">
              <w:rPr>
                <w:rFonts w:cs="Calibri"/>
                <w:color w:val="000000"/>
                <w:lang w:eastAsia="nl-NL"/>
              </w:rPr>
              <w:t>12.785 m²</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FD1988D" w14:textId="77777777" w:rsidR="00FF3BB4" w:rsidRPr="00960B95" w:rsidRDefault="00FF3BB4" w:rsidP="00A9334F">
            <w:pPr>
              <w:jc w:val="center"/>
              <w:rPr>
                <w:rFonts w:cs="Calibri"/>
                <w:color w:val="000000"/>
                <w:lang w:eastAsia="nl-NL"/>
              </w:rPr>
            </w:pPr>
            <w:r w:rsidRPr="00960B95">
              <w:rPr>
                <w:rFonts w:cs="Calibri"/>
                <w:color w:val="000000"/>
                <w:lang w:eastAsia="nl-NL"/>
              </w:rPr>
              <w:t>1994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06D63311" w14:textId="77777777" w:rsidR="00FF3BB4" w:rsidRPr="00960B95" w:rsidRDefault="00FF3BB4" w:rsidP="00A9334F">
            <w:pPr>
              <w:rPr>
                <w:rFonts w:cs="Calibri"/>
                <w:color w:val="000000"/>
                <w:lang w:eastAsia="nl-NL"/>
              </w:rPr>
            </w:pPr>
            <w:r w:rsidRPr="00960B95">
              <w:rPr>
                <w:rFonts w:cs="Calibri"/>
                <w:color w:val="000000"/>
                <w:lang w:eastAsia="nl-NL"/>
              </w:rPr>
              <w:t>DKW010</w:t>
            </w:r>
          </w:p>
        </w:tc>
      </w:tr>
      <w:tr w:rsidR="00FF3BB4" w:rsidRPr="00960B95" w14:paraId="1B444DB9" w14:textId="77777777" w:rsidTr="00A9334F">
        <w:trPr>
          <w:trHeight w:val="312"/>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0A57470" w14:textId="77777777" w:rsidR="00FF3BB4" w:rsidRPr="00960B95" w:rsidRDefault="00FF3BB4" w:rsidP="00A9334F">
            <w:pPr>
              <w:rPr>
                <w:rFonts w:cs="Calibri"/>
                <w:color w:val="000000"/>
                <w:lang w:eastAsia="nl-NL"/>
              </w:rPr>
            </w:pPr>
            <w:r w:rsidRPr="00960B95">
              <w:rPr>
                <w:rFonts w:cs="Calibri"/>
                <w:color w:val="000000"/>
                <w:lang w:eastAsia="nl-NL"/>
              </w:rPr>
              <w:t>Disketteweg 2</w:t>
            </w:r>
            <w:r>
              <w:rPr>
                <w:rFonts w:cs="Calibri"/>
                <w:color w:val="000000"/>
                <w:lang w:eastAsia="nl-NL"/>
              </w:rPr>
              <w:t>-4</w:t>
            </w:r>
          </w:p>
        </w:tc>
        <w:tc>
          <w:tcPr>
            <w:tcW w:w="2080" w:type="dxa"/>
            <w:tcBorders>
              <w:top w:val="nil"/>
              <w:left w:val="nil"/>
              <w:bottom w:val="single" w:sz="4" w:space="0" w:color="auto"/>
              <w:right w:val="single" w:sz="4" w:space="0" w:color="auto"/>
            </w:tcBorders>
            <w:shd w:val="clear" w:color="auto" w:fill="auto"/>
            <w:noWrap/>
            <w:vAlign w:val="center"/>
            <w:hideMark/>
          </w:tcPr>
          <w:p w14:paraId="2670BAEA" w14:textId="77777777" w:rsidR="00FF3BB4" w:rsidRPr="00960B95" w:rsidRDefault="00FF3BB4" w:rsidP="00A9334F">
            <w:pPr>
              <w:rPr>
                <w:rFonts w:cs="Calibri"/>
                <w:color w:val="000000"/>
                <w:lang w:eastAsia="nl-NL"/>
              </w:rPr>
            </w:pPr>
            <w:r w:rsidRPr="00960B95">
              <w:rPr>
                <w:rFonts w:cs="Calibri"/>
                <w:color w:val="000000"/>
                <w:lang w:eastAsia="nl-NL"/>
              </w:rPr>
              <w:t>3821AR Amersfoort</w:t>
            </w:r>
          </w:p>
        </w:tc>
        <w:tc>
          <w:tcPr>
            <w:tcW w:w="1186" w:type="dxa"/>
            <w:tcBorders>
              <w:top w:val="nil"/>
              <w:left w:val="nil"/>
              <w:bottom w:val="single" w:sz="4" w:space="0" w:color="auto"/>
              <w:right w:val="single" w:sz="4" w:space="0" w:color="auto"/>
            </w:tcBorders>
            <w:shd w:val="clear" w:color="auto" w:fill="auto"/>
            <w:noWrap/>
            <w:vAlign w:val="center"/>
            <w:hideMark/>
          </w:tcPr>
          <w:p w14:paraId="4DBF6EC3" w14:textId="77777777" w:rsidR="00FF3BB4" w:rsidRPr="00960B95" w:rsidRDefault="00FF3BB4" w:rsidP="00A9334F">
            <w:pPr>
              <w:jc w:val="right"/>
              <w:rPr>
                <w:rFonts w:cs="Calibri"/>
                <w:color w:val="000000"/>
                <w:lang w:eastAsia="nl-NL"/>
              </w:rPr>
            </w:pPr>
            <w:r w:rsidRPr="00960B95">
              <w:rPr>
                <w:rFonts w:cs="Calibri"/>
                <w:color w:val="000000"/>
                <w:lang w:eastAsia="nl-NL"/>
              </w:rPr>
              <w:t>5.547 m²</w:t>
            </w:r>
          </w:p>
        </w:tc>
        <w:tc>
          <w:tcPr>
            <w:tcW w:w="1625" w:type="dxa"/>
            <w:tcBorders>
              <w:top w:val="nil"/>
              <w:left w:val="nil"/>
              <w:bottom w:val="single" w:sz="4" w:space="0" w:color="auto"/>
              <w:right w:val="single" w:sz="4" w:space="0" w:color="auto"/>
            </w:tcBorders>
            <w:shd w:val="clear" w:color="auto" w:fill="auto"/>
            <w:noWrap/>
            <w:vAlign w:val="center"/>
            <w:hideMark/>
          </w:tcPr>
          <w:p w14:paraId="4408FAD1" w14:textId="77777777" w:rsidR="00FF3BB4" w:rsidRPr="00960B95" w:rsidRDefault="00FF3BB4" w:rsidP="00A9334F">
            <w:pPr>
              <w:jc w:val="center"/>
              <w:rPr>
                <w:rFonts w:cs="Calibri"/>
                <w:color w:val="000000"/>
                <w:lang w:eastAsia="nl-NL"/>
              </w:rPr>
            </w:pPr>
            <w:r w:rsidRPr="00960B95">
              <w:rPr>
                <w:rFonts w:cs="Calibri"/>
                <w:color w:val="000000"/>
                <w:lang w:eastAsia="nl-NL"/>
              </w:rPr>
              <w:t>1994</w:t>
            </w:r>
          </w:p>
        </w:tc>
        <w:tc>
          <w:tcPr>
            <w:tcW w:w="966" w:type="dxa"/>
            <w:tcBorders>
              <w:top w:val="nil"/>
              <w:left w:val="nil"/>
              <w:bottom w:val="single" w:sz="4" w:space="0" w:color="auto"/>
              <w:right w:val="single" w:sz="4" w:space="0" w:color="auto"/>
            </w:tcBorders>
            <w:shd w:val="clear" w:color="auto" w:fill="auto"/>
            <w:noWrap/>
            <w:vAlign w:val="bottom"/>
            <w:hideMark/>
          </w:tcPr>
          <w:p w14:paraId="278B04CF" w14:textId="77777777" w:rsidR="00FF3BB4" w:rsidRPr="00960B95" w:rsidRDefault="00FF3BB4" w:rsidP="00A9334F">
            <w:pPr>
              <w:rPr>
                <w:rFonts w:cs="Calibri"/>
                <w:color w:val="000000"/>
                <w:lang w:eastAsia="nl-NL"/>
              </w:rPr>
            </w:pPr>
            <w:r w:rsidRPr="00960B95">
              <w:rPr>
                <w:rFonts w:cs="Calibri"/>
                <w:color w:val="000000"/>
                <w:lang w:eastAsia="nl-NL"/>
              </w:rPr>
              <w:t>DWK002</w:t>
            </w:r>
          </w:p>
        </w:tc>
      </w:tr>
      <w:tr w:rsidR="00FF3BB4" w:rsidRPr="00960B95" w14:paraId="5267F941"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666617D" w14:textId="77777777" w:rsidR="00FF3BB4" w:rsidRPr="00960B95" w:rsidRDefault="00FF3BB4" w:rsidP="00A9334F">
            <w:pPr>
              <w:rPr>
                <w:rFonts w:cs="Calibri"/>
                <w:color w:val="000000"/>
                <w:lang w:eastAsia="nl-NL"/>
              </w:rPr>
            </w:pPr>
            <w:r w:rsidRPr="00960B95">
              <w:rPr>
                <w:rFonts w:cs="Calibri"/>
                <w:color w:val="000000"/>
                <w:lang w:eastAsia="nl-NL"/>
              </w:rPr>
              <w:t>Kampereiland 6</w:t>
            </w:r>
          </w:p>
        </w:tc>
        <w:tc>
          <w:tcPr>
            <w:tcW w:w="2080" w:type="dxa"/>
            <w:tcBorders>
              <w:top w:val="nil"/>
              <w:left w:val="nil"/>
              <w:bottom w:val="single" w:sz="4" w:space="0" w:color="auto"/>
              <w:right w:val="single" w:sz="4" w:space="0" w:color="auto"/>
            </w:tcBorders>
            <w:shd w:val="clear" w:color="auto" w:fill="auto"/>
            <w:noWrap/>
            <w:vAlign w:val="center"/>
            <w:hideMark/>
          </w:tcPr>
          <w:p w14:paraId="40B6C37D" w14:textId="77777777" w:rsidR="00FF3BB4" w:rsidRPr="00960B95" w:rsidRDefault="00FF3BB4" w:rsidP="00A9334F">
            <w:pPr>
              <w:rPr>
                <w:rFonts w:cs="Calibri"/>
                <w:color w:val="000000"/>
                <w:lang w:eastAsia="nl-NL"/>
              </w:rPr>
            </w:pPr>
            <w:r w:rsidRPr="00960B95">
              <w:rPr>
                <w:rFonts w:cs="Calibri"/>
                <w:color w:val="000000"/>
                <w:lang w:eastAsia="nl-NL"/>
              </w:rPr>
              <w:t>3524CZ Utrecht</w:t>
            </w:r>
          </w:p>
        </w:tc>
        <w:tc>
          <w:tcPr>
            <w:tcW w:w="1186" w:type="dxa"/>
            <w:tcBorders>
              <w:top w:val="nil"/>
              <w:left w:val="nil"/>
              <w:bottom w:val="single" w:sz="4" w:space="0" w:color="auto"/>
              <w:right w:val="single" w:sz="4" w:space="0" w:color="auto"/>
            </w:tcBorders>
            <w:shd w:val="clear" w:color="auto" w:fill="auto"/>
            <w:noWrap/>
            <w:vAlign w:val="center"/>
            <w:hideMark/>
          </w:tcPr>
          <w:p w14:paraId="3E766C66" w14:textId="77777777" w:rsidR="00FF3BB4" w:rsidRPr="00960B95" w:rsidRDefault="00FF3BB4" w:rsidP="00A9334F">
            <w:pPr>
              <w:jc w:val="right"/>
              <w:rPr>
                <w:rFonts w:cs="Calibri"/>
                <w:color w:val="000000"/>
                <w:lang w:eastAsia="nl-NL"/>
              </w:rPr>
            </w:pPr>
            <w:r w:rsidRPr="00960B95">
              <w:rPr>
                <w:rFonts w:cs="Calibri"/>
                <w:color w:val="000000"/>
                <w:lang w:eastAsia="nl-NL"/>
              </w:rPr>
              <w:t>3.430 m²</w:t>
            </w:r>
          </w:p>
        </w:tc>
        <w:tc>
          <w:tcPr>
            <w:tcW w:w="1625" w:type="dxa"/>
            <w:tcBorders>
              <w:top w:val="nil"/>
              <w:left w:val="nil"/>
              <w:bottom w:val="single" w:sz="4" w:space="0" w:color="auto"/>
              <w:right w:val="single" w:sz="4" w:space="0" w:color="auto"/>
            </w:tcBorders>
            <w:shd w:val="clear" w:color="auto" w:fill="auto"/>
            <w:noWrap/>
            <w:vAlign w:val="center"/>
            <w:hideMark/>
          </w:tcPr>
          <w:p w14:paraId="602964A9" w14:textId="77777777" w:rsidR="00FF3BB4" w:rsidRPr="00960B95" w:rsidRDefault="00FF3BB4" w:rsidP="00A9334F">
            <w:pPr>
              <w:jc w:val="center"/>
              <w:rPr>
                <w:rFonts w:cs="Calibri"/>
                <w:color w:val="000000"/>
                <w:lang w:eastAsia="nl-NL"/>
              </w:rPr>
            </w:pPr>
            <w:r w:rsidRPr="00960B95">
              <w:rPr>
                <w:rFonts w:cs="Calibri"/>
                <w:color w:val="000000"/>
                <w:lang w:eastAsia="nl-NL"/>
              </w:rPr>
              <w:t>1979</w:t>
            </w:r>
          </w:p>
        </w:tc>
        <w:tc>
          <w:tcPr>
            <w:tcW w:w="966" w:type="dxa"/>
            <w:tcBorders>
              <w:top w:val="nil"/>
              <w:left w:val="nil"/>
              <w:bottom w:val="single" w:sz="4" w:space="0" w:color="auto"/>
              <w:right w:val="single" w:sz="4" w:space="0" w:color="auto"/>
            </w:tcBorders>
            <w:shd w:val="clear" w:color="auto" w:fill="auto"/>
            <w:noWrap/>
            <w:vAlign w:val="center"/>
            <w:hideMark/>
          </w:tcPr>
          <w:p w14:paraId="2F079EE8" w14:textId="77777777" w:rsidR="00FF3BB4" w:rsidRPr="00960B95" w:rsidRDefault="00FF3BB4" w:rsidP="00A9334F">
            <w:pPr>
              <w:rPr>
                <w:rFonts w:cs="Calibri"/>
                <w:color w:val="000000"/>
                <w:lang w:eastAsia="nl-NL"/>
              </w:rPr>
            </w:pPr>
            <w:r w:rsidRPr="00960B95">
              <w:rPr>
                <w:rFonts w:cs="Calibri"/>
                <w:color w:val="000000"/>
                <w:lang w:eastAsia="nl-NL"/>
              </w:rPr>
              <w:t>KPE006</w:t>
            </w:r>
          </w:p>
        </w:tc>
      </w:tr>
      <w:tr w:rsidR="00FF3BB4" w:rsidRPr="00960B95" w14:paraId="5CAEC8F3"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9D21DAF" w14:textId="77777777" w:rsidR="00FF3BB4" w:rsidRPr="00960B95" w:rsidRDefault="00FF3BB4" w:rsidP="00A9334F">
            <w:pPr>
              <w:rPr>
                <w:rFonts w:cs="Calibri"/>
                <w:color w:val="000000"/>
                <w:lang w:eastAsia="nl-NL"/>
              </w:rPr>
            </w:pPr>
            <w:r w:rsidRPr="00960B95">
              <w:rPr>
                <w:rFonts w:cs="Calibri"/>
                <w:color w:val="000000"/>
                <w:lang w:eastAsia="nl-NL"/>
              </w:rPr>
              <w:t>Vondellaan 174*</w:t>
            </w:r>
          </w:p>
        </w:tc>
        <w:tc>
          <w:tcPr>
            <w:tcW w:w="2080" w:type="dxa"/>
            <w:tcBorders>
              <w:top w:val="nil"/>
              <w:left w:val="nil"/>
              <w:bottom w:val="single" w:sz="4" w:space="0" w:color="auto"/>
              <w:right w:val="single" w:sz="4" w:space="0" w:color="auto"/>
            </w:tcBorders>
            <w:shd w:val="clear" w:color="auto" w:fill="auto"/>
            <w:noWrap/>
            <w:vAlign w:val="center"/>
            <w:hideMark/>
          </w:tcPr>
          <w:p w14:paraId="0CC9B212" w14:textId="77777777" w:rsidR="00FF3BB4" w:rsidRPr="00960B95" w:rsidRDefault="00FF3BB4" w:rsidP="00A9334F">
            <w:pPr>
              <w:rPr>
                <w:rFonts w:cs="Calibri"/>
                <w:color w:val="000000"/>
                <w:lang w:eastAsia="nl-NL"/>
              </w:rPr>
            </w:pPr>
            <w:r w:rsidRPr="00960B95">
              <w:rPr>
                <w:rFonts w:cs="Calibri"/>
                <w:color w:val="000000"/>
                <w:lang w:eastAsia="nl-NL"/>
              </w:rPr>
              <w:t>3521GH Utrecht</w:t>
            </w:r>
          </w:p>
        </w:tc>
        <w:tc>
          <w:tcPr>
            <w:tcW w:w="1186" w:type="dxa"/>
            <w:tcBorders>
              <w:top w:val="nil"/>
              <w:left w:val="nil"/>
              <w:bottom w:val="single" w:sz="4" w:space="0" w:color="auto"/>
              <w:right w:val="single" w:sz="4" w:space="0" w:color="auto"/>
            </w:tcBorders>
            <w:shd w:val="clear" w:color="auto" w:fill="auto"/>
            <w:noWrap/>
            <w:vAlign w:val="center"/>
            <w:hideMark/>
          </w:tcPr>
          <w:p w14:paraId="30C11ACE" w14:textId="77777777" w:rsidR="00FF3BB4" w:rsidRPr="00960B95" w:rsidRDefault="00FF3BB4" w:rsidP="00A9334F">
            <w:pPr>
              <w:jc w:val="right"/>
              <w:rPr>
                <w:rFonts w:cs="Calibri"/>
                <w:color w:val="000000"/>
                <w:lang w:eastAsia="nl-NL"/>
              </w:rPr>
            </w:pPr>
            <w:r w:rsidRPr="00960B95">
              <w:rPr>
                <w:rFonts w:cs="Calibri"/>
                <w:color w:val="000000"/>
                <w:lang w:eastAsia="nl-NL"/>
              </w:rPr>
              <w:t>26.192 m²</w:t>
            </w:r>
          </w:p>
        </w:tc>
        <w:tc>
          <w:tcPr>
            <w:tcW w:w="1625" w:type="dxa"/>
            <w:tcBorders>
              <w:top w:val="nil"/>
              <w:left w:val="nil"/>
              <w:bottom w:val="single" w:sz="4" w:space="0" w:color="auto"/>
              <w:right w:val="single" w:sz="4" w:space="0" w:color="auto"/>
            </w:tcBorders>
            <w:shd w:val="clear" w:color="auto" w:fill="auto"/>
            <w:noWrap/>
            <w:vAlign w:val="center"/>
            <w:hideMark/>
          </w:tcPr>
          <w:p w14:paraId="7B2E2880" w14:textId="77777777" w:rsidR="00FF3BB4" w:rsidRPr="00960B95" w:rsidRDefault="00FF3BB4" w:rsidP="00A9334F">
            <w:pPr>
              <w:jc w:val="center"/>
              <w:rPr>
                <w:rFonts w:cs="Calibri"/>
                <w:color w:val="000000"/>
                <w:lang w:eastAsia="nl-NL"/>
              </w:rPr>
            </w:pPr>
            <w:r w:rsidRPr="00960B95">
              <w:rPr>
                <w:rFonts w:cs="Calibri"/>
                <w:color w:val="000000"/>
                <w:lang w:eastAsia="nl-NL"/>
              </w:rPr>
              <w:t>2003</w:t>
            </w:r>
          </w:p>
        </w:tc>
        <w:tc>
          <w:tcPr>
            <w:tcW w:w="966" w:type="dxa"/>
            <w:tcBorders>
              <w:top w:val="nil"/>
              <w:left w:val="nil"/>
              <w:bottom w:val="single" w:sz="4" w:space="0" w:color="auto"/>
              <w:right w:val="single" w:sz="4" w:space="0" w:color="auto"/>
            </w:tcBorders>
            <w:shd w:val="clear" w:color="auto" w:fill="auto"/>
            <w:noWrap/>
            <w:vAlign w:val="bottom"/>
            <w:hideMark/>
          </w:tcPr>
          <w:p w14:paraId="34D4A445" w14:textId="77777777" w:rsidR="00FF3BB4" w:rsidRPr="00960B95" w:rsidRDefault="00FF3BB4" w:rsidP="00A9334F">
            <w:pPr>
              <w:rPr>
                <w:rFonts w:cs="Calibri"/>
                <w:color w:val="000000"/>
                <w:lang w:eastAsia="nl-NL"/>
              </w:rPr>
            </w:pPr>
            <w:r w:rsidRPr="00960B95">
              <w:rPr>
                <w:rFonts w:cs="Calibri"/>
                <w:color w:val="000000"/>
                <w:lang w:eastAsia="nl-NL"/>
              </w:rPr>
              <w:t>VDL174</w:t>
            </w:r>
          </w:p>
        </w:tc>
      </w:tr>
      <w:tr w:rsidR="00FF3BB4" w:rsidRPr="00960B95" w14:paraId="5BC94B3E"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86002F8" w14:textId="77777777" w:rsidR="00FF3BB4" w:rsidRPr="00960B95" w:rsidRDefault="00FF3BB4" w:rsidP="00A9334F">
            <w:pPr>
              <w:rPr>
                <w:rFonts w:cs="Calibri"/>
                <w:color w:val="000000"/>
                <w:lang w:eastAsia="nl-NL"/>
              </w:rPr>
            </w:pPr>
            <w:r w:rsidRPr="00960B95">
              <w:rPr>
                <w:rFonts w:cs="Calibri"/>
                <w:color w:val="000000"/>
                <w:lang w:eastAsia="nl-NL"/>
              </w:rPr>
              <w:t>Marco Pololaan 2</w:t>
            </w:r>
          </w:p>
        </w:tc>
        <w:tc>
          <w:tcPr>
            <w:tcW w:w="2080" w:type="dxa"/>
            <w:tcBorders>
              <w:top w:val="nil"/>
              <w:left w:val="nil"/>
              <w:bottom w:val="single" w:sz="4" w:space="0" w:color="auto"/>
              <w:right w:val="single" w:sz="4" w:space="0" w:color="auto"/>
            </w:tcBorders>
            <w:shd w:val="clear" w:color="auto" w:fill="auto"/>
            <w:noWrap/>
            <w:vAlign w:val="center"/>
            <w:hideMark/>
          </w:tcPr>
          <w:p w14:paraId="565EC520" w14:textId="77777777" w:rsidR="00FF3BB4" w:rsidRPr="00960B95" w:rsidRDefault="00FF3BB4" w:rsidP="00A9334F">
            <w:pPr>
              <w:rPr>
                <w:rFonts w:cs="Calibri"/>
                <w:color w:val="000000"/>
                <w:lang w:eastAsia="nl-NL"/>
              </w:rPr>
            </w:pPr>
            <w:r w:rsidRPr="00960B95">
              <w:rPr>
                <w:rFonts w:cs="Calibri"/>
                <w:color w:val="000000"/>
                <w:lang w:eastAsia="nl-NL"/>
              </w:rPr>
              <w:t>3526GJ Utrecht</w:t>
            </w:r>
          </w:p>
        </w:tc>
        <w:tc>
          <w:tcPr>
            <w:tcW w:w="1186" w:type="dxa"/>
            <w:tcBorders>
              <w:top w:val="nil"/>
              <w:left w:val="nil"/>
              <w:bottom w:val="single" w:sz="4" w:space="0" w:color="auto"/>
              <w:right w:val="single" w:sz="4" w:space="0" w:color="auto"/>
            </w:tcBorders>
            <w:shd w:val="clear" w:color="auto" w:fill="auto"/>
            <w:noWrap/>
            <w:vAlign w:val="center"/>
            <w:hideMark/>
          </w:tcPr>
          <w:p w14:paraId="0CBD3F16" w14:textId="77777777" w:rsidR="00FF3BB4" w:rsidRPr="00960B95" w:rsidRDefault="00FF3BB4" w:rsidP="00A9334F">
            <w:pPr>
              <w:jc w:val="right"/>
              <w:rPr>
                <w:rFonts w:cs="Calibri"/>
                <w:color w:val="000000"/>
                <w:lang w:eastAsia="nl-NL"/>
              </w:rPr>
            </w:pPr>
            <w:r w:rsidRPr="00960B95">
              <w:rPr>
                <w:rFonts w:cs="Calibri"/>
                <w:color w:val="000000"/>
                <w:lang w:eastAsia="nl-NL"/>
              </w:rPr>
              <w:t>8.569 m²</w:t>
            </w:r>
          </w:p>
        </w:tc>
        <w:tc>
          <w:tcPr>
            <w:tcW w:w="1625" w:type="dxa"/>
            <w:tcBorders>
              <w:top w:val="nil"/>
              <w:left w:val="nil"/>
              <w:bottom w:val="single" w:sz="4" w:space="0" w:color="auto"/>
              <w:right w:val="single" w:sz="4" w:space="0" w:color="auto"/>
            </w:tcBorders>
            <w:shd w:val="clear" w:color="auto" w:fill="auto"/>
            <w:noWrap/>
            <w:vAlign w:val="center"/>
            <w:hideMark/>
          </w:tcPr>
          <w:p w14:paraId="5329D607" w14:textId="77777777" w:rsidR="00FF3BB4" w:rsidRPr="00960B95" w:rsidRDefault="00FF3BB4" w:rsidP="00A9334F">
            <w:pPr>
              <w:jc w:val="center"/>
              <w:rPr>
                <w:rFonts w:cs="Calibri"/>
                <w:color w:val="000000"/>
                <w:lang w:eastAsia="nl-NL"/>
              </w:rPr>
            </w:pPr>
            <w:r w:rsidRPr="00960B95">
              <w:rPr>
                <w:rFonts w:cs="Calibri"/>
                <w:color w:val="000000"/>
                <w:lang w:eastAsia="nl-NL"/>
              </w:rPr>
              <w:t>2014</w:t>
            </w:r>
          </w:p>
        </w:tc>
        <w:tc>
          <w:tcPr>
            <w:tcW w:w="966" w:type="dxa"/>
            <w:tcBorders>
              <w:top w:val="nil"/>
              <w:left w:val="nil"/>
              <w:bottom w:val="single" w:sz="4" w:space="0" w:color="auto"/>
              <w:right w:val="single" w:sz="4" w:space="0" w:color="auto"/>
            </w:tcBorders>
            <w:shd w:val="clear" w:color="auto" w:fill="auto"/>
            <w:noWrap/>
            <w:vAlign w:val="bottom"/>
            <w:hideMark/>
          </w:tcPr>
          <w:p w14:paraId="0704BCBD" w14:textId="77777777" w:rsidR="00FF3BB4" w:rsidRPr="00960B95" w:rsidRDefault="00FF3BB4" w:rsidP="00A9334F">
            <w:pPr>
              <w:rPr>
                <w:rFonts w:cs="Calibri"/>
                <w:color w:val="000000"/>
                <w:lang w:eastAsia="nl-NL"/>
              </w:rPr>
            </w:pPr>
            <w:r w:rsidRPr="00960B95">
              <w:rPr>
                <w:rFonts w:cs="Calibri"/>
                <w:color w:val="000000"/>
                <w:lang w:eastAsia="nl-NL"/>
              </w:rPr>
              <w:t>MPL002</w:t>
            </w:r>
          </w:p>
        </w:tc>
      </w:tr>
      <w:tr w:rsidR="00FF3BB4" w:rsidRPr="00960B95" w14:paraId="09F26F75"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4586649" w14:textId="77777777" w:rsidR="00FF3BB4" w:rsidRPr="00960B95" w:rsidRDefault="00FF3BB4" w:rsidP="00A9334F">
            <w:pPr>
              <w:rPr>
                <w:rFonts w:cs="Calibri"/>
                <w:color w:val="000000"/>
                <w:lang w:eastAsia="nl-NL"/>
              </w:rPr>
            </w:pPr>
            <w:r w:rsidRPr="00960B95">
              <w:rPr>
                <w:rFonts w:cs="Calibri"/>
                <w:color w:val="000000"/>
                <w:lang w:eastAsia="nl-NL"/>
              </w:rPr>
              <w:t>Brandenburchdreef 20</w:t>
            </w:r>
          </w:p>
        </w:tc>
        <w:tc>
          <w:tcPr>
            <w:tcW w:w="2080" w:type="dxa"/>
            <w:tcBorders>
              <w:top w:val="nil"/>
              <w:left w:val="nil"/>
              <w:bottom w:val="single" w:sz="4" w:space="0" w:color="auto"/>
              <w:right w:val="single" w:sz="4" w:space="0" w:color="auto"/>
            </w:tcBorders>
            <w:shd w:val="clear" w:color="auto" w:fill="auto"/>
            <w:noWrap/>
            <w:vAlign w:val="center"/>
            <w:hideMark/>
          </w:tcPr>
          <w:p w14:paraId="5E58D369" w14:textId="77777777" w:rsidR="00FF3BB4" w:rsidRPr="00960B95" w:rsidRDefault="00FF3BB4" w:rsidP="00A9334F">
            <w:pPr>
              <w:rPr>
                <w:rFonts w:cs="Calibri"/>
                <w:color w:val="000000"/>
                <w:lang w:eastAsia="nl-NL"/>
              </w:rPr>
            </w:pPr>
            <w:r w:rsidRPr="00960B95">
              <w:rPr>
                <w:rFonts w:cs="Calibri"/>
                <w:color w:val="000000"/>
                <w:lang w:eastAsia="nl-NL"/>
              </w:rPr>
              <w:t>3562CS Utrecht</w:t>
            </w:r>
          </w:p>
        </w:tc>
        <w:tc>
          <w:tcPr>
            <w:tcW w:w="1186" w:type="dxa"/>
            <w:tcBorders>
              <w:top w:val="nil"/>
              <w:left w:val="nil"/>
              <w:bottom w:val="single" w:sz="4" w:space="0" w:color="auto"/>
              <w:right w:val="single" w:sz="4" w:space="0" w:color="auto"/>
            </w:tcBorders>
            <w:shd w:val="clear" w:color="auto" w:fill="auto"/>
            <w:noWrap/>
            <w:vAlign w:val="center"/>
            <w:hideMark/>
          </w:tcPr>
          <w:p w14:paraId="10B35BA2" w14:textId="77777777" w:rsidR="00FF3BB4" w:rsidRPr="00960B95" w:rsidRDefault="00FF3BB4" w:rsidP="00A9334F">
            <w:pPr>
              <w:jc w:val="right"/>
              <w:rPr>
                <w:rFonts w:cs="Calibri"/>
                <w:color w:val="000000"/>
                <w:lang w:eastAsia="nl-NL"/>
              </w:rPr>
            </w:pPr>
            <w:r w:rsidRPr="00960B95">
              <w:rPr>
                <w:rFonts w:cs="Calibri"/>
                <w:color w:val="000000"/>
                <w:lang w:eastAsia="nl-NL"/>
              </w:rPr>
              <w:t>8.997 m²</w:t>
            </w:r>
          </w:p>
        </w:tc>
        <w:tc>
          <w:tcPr>
            <w:tcW w:w="1625" w:type="dxa"/>
            <w:tcBorders>
              <w:top w:val="nil"/>
              <w:left w:val="nil"/>
              <w:bottom w:val="single" w:sz="4" w:space="0" w:color="auto"/>
              <w:right w:val="single" w:sz="4" w:space="0" w:color="auto"/>
            </w:tcBorders>
            <w:shd w:val="clear" w:color="auto" w:fill="auto"/>
            <w:noWrap/>
            <w:vAlign w:val="center"/>
            <w:hideMark/>
          </w:tcPr>
          <w:p w14:paraId="4BCF0C53" w14:textId="77777777" w:rsidR="00FF3BB4" w:rsidRPr="00960B95" w:rsidRDefault="00FF3BB4" w:rsidP="00A9334F">
            <w:pPr>
              <w:jc w:val="center"/>
              <w:rPr>
                <w:rFonts w:cs="Calibri"/>
                <w:color w:val="000000"/>
                <w:lang w:eastAsia="nl-NL"/>
              </w:rPr>
            </w:pPr>
            <w:r w:rsidRPr="00960B95">
              <w:rPr>
                <w:rFonts w:cs="Calibri"/>
                <w:color w:val="000000"/>
                <w:lang w:eastAsia="nl-NL"/>
              </w:rPr>
              <w:t>1971</w:t>
            </w:r>
          </w:p>
        </w:tc>
        <w:tc>
          <w:tcPr>
            <w:tcW w:w="966" w:type="dxa"/>
            <w:tcBorders>
              <w:top w:val="nil"/>
              <w:left w:val="nil"/>
              <w:bottom w:val="single" w:sz="4" w:space="0" w:color="auto"/>
              <w:right w:val="single" w:sz="4" w:space="0" w:color="auto"/>
            </w:tcBorders>
            <w:shd w:val="clear" w:color="auto" w:fill="auto"/>
            <w:noWrap/>
            <w:vAlign w:val="center"/>
            <w:hideMark/>
          </w:tcPr>
          <w:p w14:paraId="6118A803" w14:textId="77777777" w:rsidR="00FF3BB4" w:rsidRPr="00960B95" w:rsidRDefault="00FF3BB4" w:rsidP="00A9334F">
            <w:pPr>
              <w:rPr>
                <w:rFonts w:cs="Calibri"/>
                <w:color w:val="000000"/>
                <w:lang w:eastAsia="nl-NL"/>
              </w:rPr>
            </w:pPr>
            <w:r w:rsidRPr="00960B95">
              <w:rPr>
                <w:rFonts w:cs="Calibri"/>
                <w:color w:val="000000"/>
                <w:lang w:eastAsia="nl-NL"/>
              </w:rPr>
              <w:t>BBD020</w:t>
            </w:r>
          </w:p>
        </w:tc>
      </w:tr>
      <w:tr w:rsidR="00FF3BB4" w:rsidRPr="00960B95" w14:paraId="03D66A2B"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4AA925A" w14:textId="77777777" w:rsidR="00FF3BB4" w:rsidRPr="00960B95" w:rsidRDefault="00FF3BB4" w:rsidP="00A9334F">
            <w:pPr>
              <w:rPr>
                <w:rFonts w:cs="Calibri"/>
                <w:color w:val="000000"/>
                <w:lang w:eastAsia="nl-NL"/>
              </w:rPr>
            </w:pPr>
            <w:r w:rsidRPr="00960B95">
              <w:rPr>
                <w:rFonts w:cs="Calibri"/>
                <w:color w:val="000000"/>
                <w:lang w:eastAsia="nl-NL"/>
              </w:rPr>
              <w:t>Kretadreef 61</w:t>
            </w:r>
          </w:p>
        </w:tc>
        <w:tc>
          <w:tcPr>
            <w:tcW w:w="2080" w:type="dxa"/>
            <w:tcBorders>
              <w:top w:val="nil"/>
              <w:left w:val="nil"/>
              <w:bottom w:val="single" w:sz="4" w:space="0" w:color="auto"/>
              <w:right w:val="single" w:sz="4" w:space="0" w:color="auto"/>
            </w:tcBorders>
            <w:shd w:val="clear" w:color="auto" w:fill="auto"/>
            <w:noWrap/>
            <w:vAlign w:val="center"/>
            <w:hideMark/>
          </w:tcPr>
          <w:p w14:paraId="0EBD5F0A" w14:textId="77777777" w:rsidR="00FF3BB4" w:rsidRPr="00960B95" w:rsidRDefault="00FF3BB4" w:rsidP="00A9334F">
            <w:pPr>
              <w:rPr>
                <w:rFonts w:cs="Calibri"/>
                <w:color w:val="000000"/>
                <w:lang w:eastAsia="nl-NL"/>
              </w:rPr>
            </w:pPr>
            <w:r w:rsidRPr="00960B95">
              <w:rPr>
                <w:rFonts w:cs="Calibri"/>
                <w:color w:val="000000"/>
                <w:lang w:eastAsia="nl-NL"/>
              </w:rPr>
              <w:t>3562VA Utrecht</w:t>
            </w:r>
          </w:p>
        </w:tc>
        <w:tc>
          <w:tcPr>
            <w:tcW w:w="1186" w:type="dxa"/>
            <w:tcBorders>
              <w:top w:val="nil"/>
              <w:left w:val="nil"/>
              <w:bottom w:val="single" w:sz="4" w:space="0" w:color="auto"/>
              <w:right w:val="single" w:sz="4" w:space="0" w:color="auto"/>
            </w:tcBorders>
            <w:shd w:val="clear" w:color="auto" w:fill="auto"/>
            <w:noWrap/>
            <w:vAlign w:val="center"/>
            <w:hideMark/>
          </w:tcPr>
          <w:p w14:paraId="11F3BC08" w14:textId="77777777" w:rsidR="00FF3BB4" w:rsidRPr="00960B95" w:rsidRDefault="00FF3BB4" w:rsidP="00A9334F">
            <w:pPr>
              <w:jc w:val="right"/>
              <w:rPr>
                <w:rFonts w:cs="Calibri"/>
                <w:color w:val="000000"/>
                <w:lang w:eastAsia="nl-NL"/>
              </w:rPr>
            </w:pPr>
            <w:r w:rsidRPr="00960B95">
              <w:rPr>
                <w:rFonts w:cs="Calibri"/>
                <w:color w:val="000000"/>
                <w:lang w:eastAsia="nl-NL"/>
              </w:rPr>
              <w:t>4.281 m²</w:t>
            </w:r>
          </w:p>
        </w:tc>
        <w:tc>
          <w:tcPr>
            <w:tcW w:w="1625" w:type="dxa"/>
            <w:tcBorders>
              <w:top w:val="nil"/>
              <w:left w:val="nil"/>
              <w:bottom w:val="single" w:sz="4" w:space="0" w:color="auto"/>
              <w:right w:val="single" w:sz="4" w:space="0" w:color="auto"/>
            </w:tcBorders>
            <w:shd w:val="clear" w:color="auto" w:fill="auto"/>
            <w:noWrap/>
            <w:vAlign w:val="center"/>
            <w:hideMark/>
          </w:tcPr>
          <w:p w14:paraId="4E8137A0" w14:textId="77777777" w:rsidR="00FF3BB4" w:rsidRPr="00960B95" w:rsidRDefault="00FF3BB4" w:rsidP="00A9334F">
            <w:pPr>
              <w:jc w:val="center"/>
              <w:rPr>
                <w:rFonts w:cs="Calibri"/>
                <w:color w:val="000000"/>
                <w:lang w:eastAsia="nl-NL"/>
              </w:rPr>
            </w:pPr>
            <w:r w:rsidRPr="00960B95">
              <w:rPr>
                <w:rFonts w:cs="Calibri"/>
                <w:color w:val="000000"/>
                <w:lang w:eastAsia="nl-NL"/>
              </w:rPr>
              <w:t>1997</w:t>
            </w:r>
          </w:p>
        </w:tc>
        <w:tc>
          <w:tcPr>
            <w:tcW w:w="966" w:type="dxa"/>
            <w:tcBorders>
              <w:top w:val="nil"/>
              <w:left w:val="nil"/>
              <w:bottom w:val="single" w:sz="4" w:space="0" w:color="auto"/>
              <w:right w:val="single" w:sz="4" w:space="0" w:color="auto"/>
            </w:tcBorders>
            <w:shd w:val="clear" w:color="auto" w:fill="auto"/>
            <w:noWrap/>
            <w:vAlign w:val="bottom"/>
            <w:hideMark/>
          </w:tcPr>
          <w:p w14:paraId="4E3FE238" w14:textId="77777777" w:rsidR="00FF3BB4" w:rsidRPr="00960B95" w:rsidRDefault="00FF3BB4" w:rsidP="00A9334F">
            <w:pPr>
              <w:rPr>
                <w:rFonts w:cs="Calibri"/>
                <w:color w:val="000000"/>
                <w:lang w:eastAsia="nl-NL"/>
              </w:rPr>
            </w:pPr>
            <w:r w:rsidRPr="00960B95">
              <w:rPr>
                <w:rFonts w:cs="Calibri"/>
                <w:color w:val="000000"/>
                <w:lang w:eastAsia="nl-NL"/>
              </w:rPr>
              <w:t>KTD061</w:t>
            </w:r>
          </w:p>
        </w:tc>
      </w:tr>
      <w:tr w:rsidR="00FF3BB4" w:rsidRPr="00960B95" w14:paraId="5B46F9E7"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3B3B5B5" w14:textId="77777777" w:rsidR="00FF3BB4" w:rsidRPr="00960B95" w:rsidRDefault="00FF3BB4" w:rsidP="00A9334F">
            <w:pPr>
              <w:rPr>
                <w:rFonts w:cs="Calibri"/>
                <w:color w:val="000000"/>
                <w:lang w:eastAsia="nl-NL"/>
              </w:rPr>
            </w:pPr>
            <w:r w:rsidRPr="00960B95">
              <w:rPr>
                <w:rFonts w:cs="Calibri"/>
                <w:color w:val="000000"/>
                <w:lang w:eastAsia="nl-NL"/>
              </w:rPr>
              <w:t>Herculesplein 285</w:t>
            </w:r>
          </w:p>
        </w:tc>
        <w:tc>
          <w:tcPr>
            <w:tcW w:w="2080" w:type="dxa"/>
            <w:tcBorders>
              <w:top w:val="nil"/>
              <w:left w:val="nil"/>
              <w:bottom w:val="single" w:sz="4" w:space="0" w:color="auto"/>
              <w:right w:val="single" w:sz="4" w:space="0" w:color="auto"/>
            </w:tcBorders>
            <w:shd w:val="clear" w:color="auto" w:fill="auto"/>
            <w:noWrap/>
            <w:vAlign w:val="center"/>
            <w:hideMark/>
          </w:tcPr>
          <w:p w14:paraId="304EC289" w14:textId="77777777" w:rsidR="00FF3BB4" w:rsidRPr="00960B95" w:rsidRDefault="00FF3BB4" w:rsidP="00A9334F">
            <w:pPr>
              <w:rPr>
                <w:rFonts w:cs="Calibri"/>
                <w:color w:val="000000"/>
                <w:lang w:eastAsia="nl-NL"/>
              </w:rPr>
            </w:pPr>
            <w:r w:rsidRPr="00960B95">
              <w:rPr>
                <w:rFonts w:cs="Calibri"/>
                <w:color w:val="000000"/>
                <w:lang w:eastAsia="nl-NL"/>
              </w:rPr>
              <w:t>3584AA Utrecht</w:t>
            </w:r>
          </w:p>
        </w:tc>
        <w:tc>
          <w:tcPr>
            <w:tcW w:w="1186" w:type="dxa"/>
            <w:tcBorders>
              <w:top w:val="nil"/>
              <w:left w:val="nil"/>
              <w:bottom w:val="single" w:sz="4" w:space="0" w:color="auto"/>
              <w:right w:val="single" w:sz="4" w:space="0" w:color="auto"/>
            </w:tcBorders>
            <w:shd w:val="clear" w:color="auto" w:fill="auto"/>
            <w:noWrap/>
            <w:vAlign w:val="center"/>
            <w:hideMark/>
          </w:tcPr>
          <w:p w14:paraId="5889DD2E" w14:textId="77777777" w:rsidR="00FF3BB4" w:rsidRPr="00960B95" w:rsidRDefault="00FF3BB4" w:rsidP="00A9334F">
            <w:pPr>
              <w:jc w:val="right"/>
              <w:rPr>
                <w:rFonts w:cs="Calibri"/>
                <w:color w:val="000000"/>
                <w:lang w:eastAsia="nl-NL"/>
              </w:rPr>
            </w:pPr>
            <w:r w:rsidRPr="00960B95">
              <w:rPr>
                <w:rFonts w:cs="Calibri"/>
                <w:color w:val="000000"/>
                <w:lang w:eastAsia="nl-NL"/>
              </w:rPr>
              <w:t>3.400 m²</w:t>
            </w:r>
          </w:p>
        </w:tc>
        <w:tc>
          <w:tcPr>
            <w:tcW w:w="1625" w:type="dxa"/>
            <w:tcBorders>
              <w:top w:val="nil"/>
              <w:left w:val="nil"/>
              <w:bottom w:val="single" w:sz="4" w:space="0" w:color="auto"/>
              <w:right w:val="single" w:sz="4" w:space="0" w:color="auto"/>
            </w:tcBorders>
            <w:shd w:val="clear" w:color="auto" w:fill="auto"/>
            <w:noWrap/>
            <w:vAlign w:val="center"/>
            <w:hideMark/>
          </w:tcPr>
          <w:p w14:paraId="3BF71EA1" w14:textId="77777777" w:rsidR="00FF3BB4" w:rsidRPr="00960B95" w:rsidRDefault="00FF3BB4" w:rsidP="00A9334F">
            <w:pPr>
              <w:jc w:val="center"/>
              <w:rPr>
                <w:rFonts w:cs="Calibri"/>
                <w:color w:val="000000"/>
                <w:lang w:eastAsia="nl-NL"/>
              </w:rPr>
            </w:pPr>
            <w:r w:rsidRPr="00960B95">
              <w:rPr>
                <w:rFonts w:cs="Calibri"/>
                <w:color w:val="000000"/>
                <w:lang w:eastAsia="nl-NL"/>
              </w:rPr>
              <w:t>1983</w:t>
            </w:r>
          </w:p>
        </w:tc>
        <w:tc>
          <w:tcPr>
            <w:tcW w:w="966" w:type="dxa"/>
            <w:tcBorders>
              <w:top w:val="nil"/>
              <w:left w:val="nil"/>
              <w:bottom w:val="single" w:sz="4" w:space="0" w:color="auto"/>
              <w:right w:val="single" w:sz="4" w:space="0" w:color="auto"/>
            </w:tcBorders>
            <w:shd w:val="clear" w:color="auto" w:fill="auto"/>
            <w:noWrap/>
            <w:vAlign w:val="center"/>
            <w:hideMark/>
          </w:tcPr>
          <w:p w14:paraId="125ED611" w14:textId="77777777" w:rsidR="00FF3BB4" w:rsidRPr="00960B95" w:rsidRDefault="00FF3BB4" w:rsidP="00A9334F">
            <w:pPr>
              <w:rPr>
                <w:rFonts w:cs="Calibri"/>
                <w:color w:val="000000"/>
                <w:lang w:eastAsia="nl-NL"/>
              </w:rPr>
            </w:pPr>
            <w:r w:rsidRPr="00960B95">
              <w:rPr>
                <w:rFonts w:cs="Calibri"/>
                <w:color w:val="000000"/>
                <w:lang w:eastAsia="nl-NL"/>
              </w:rPr>
              <w:t>HCP285</w:t>
            </w:r>
          </w:p>
        </w:tc>
      </w:tr>
      <w:tr w:rsidR="00FF3BB4" w:rsidRPr="00960B95" w14:paraId="158EF5D6"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CEE07CE" w14:textId="77777777" w:rsidR="00FF3BB4" w:rsidRPr="00960B95" w:rsidRDefault="00FF3BB4" w:rsidP="00A9334F">
            <w:pPr>
              <w:rPr>
                <w:rFonts w:cs="Calibri"/>
                <w:color w:val="000000"/>
                <w:lang w:eastAsia="nl-NL"/>
              </w:rPr>
            </w:pPr>
            <w:r w:rsidRPr="00960B95">
              <w:rPr>
                <w:rFonts w:cs="Calibri"/>
                <w:color w:val="000000"/>
                <w:lang w:eastAsia="nl-NL"/>
              </w:rPr>
              <w:t>Newtonbaan 12</w:t>
            </w:r>
          </w:p>
        </w:tc>
        <w:tc>
          <w:tcPr>
            <w:tcW w:w="2080" w:type="dxa"/>
            <w:tcBorders>
              <w:top w:val="nil"/>
              <w:left w:val="nil"/>
              <w:bottom w:val="single" w:sz="4" w:space="0" w:color="auto"/>
              <w:right w:val="single" w:sz="4" w:space="0" w:color="auto"/>
            </w:tcBorders>
            <w:shd w:val="clear" w:color="auto" w:fill="auto"/>
            <w:noWrap/>
            <w:vAlign w:val="center"/>
            <w:hideMark/>
          </w:tcPr>
          <w:p w14:paraId="62AE5176" w14:textId="77777777" w:rsidR="00FF3BB4" w:rsidRPr="00960B95" w:rsidRDefault="00FF3BB4" w:rsidP="00A9334F">
            <w:pPr>
              <w:rPr>
                <w:rFonts w:cs="Calibri"/>
                <w:color w:val="000000"/>
                <w:lang w:eastAsia="nl-NL"/>
              </w:rPr>
            </w:pPr>
            <w:r w:rsidRPr="00960B95">
              <w:rPr>
                <w:rFonts w:cs="Calibri"/>
                <w:color w:val="000000"/>
                <w:lang w:eastAsia="nl-NL"/>
              </w:rPr>
              <w:t>3439NK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5477FDB9" w14:textId="77777777" w:rsidR="00FF3BB4" w:rsidRPr="00960B95" w:rsidRDefault="00FF3BB4" w:rsidP="00A9334F">
            <w:pPr>
              <w:jc w:val="right"/>
              <w:rPr>
                <w:rFonts w:cs="Calibri"/>
                <w:color w:val="000000"/>
                <w:lang w:eastAsia="nl-NL"/>
              </w:rPr>
            </w:pPr>
            <w:r w:rsidRPr="00960B95">
              <w:rPr>
                <w:rFonts w:cs="Calibri"/>
                <w:color w:val="000000"/>
                <w:lang w:eastAsia="nl-NL"/>
              </w:rPr>
              <w:t>5.882 m²</w:t>
            </w:r>
          </w:p>
        </w:tc>
        <w:tc>
          <w:tcPr>
            <w:tcW w:w="1625" w:type="dxa"/>
            <w:tcBorders>
              <w:top w:val="nil"/>
              <w:left w:val="nil"/>
              <w:bottom w:val="single" w:sz="4" w:space="0" w:color="auto"/>
              <w:right w:val="single" w:sz="4" w:space="0" w:color="auto"/>
            </w:tcBorders>
            <w:shd w:val="clear" w:color="auto" w:fill="auto"/>
            <w:noWrap/>
            <w:vAlign w:val="center"/>
            <w:hideMark/>
          </w:tcPr>
          <w:p w14:paraId="1A4D8497" w14:textId="77777777" w:rsidR="00FF3BB4" w:rsidRPr="00960B95" w:rsidRDefault="00FF3BB4" w:rsidP="00A9334F">
            <w:pPr>
              <w:jc w:val="center"/>
              <w:rPr>
                <w:rFonts w:cs="Calibri"/>
                <w:color w:val="000000"/>
                <w:lang w:eastAsia="nl-NL"/>
              </w:rPr>
            </w:pPr>
            <w:r w:rsidRPr="00960B95">
              <w:rPr>
                <w:rFonts w:cs="Calibri"/>
                <w:color w:val="000000"/>
                <w:lang w:eastAsia="nl-NL"/>
              </w:rPr>
              <w:t>1984/2020</w:t>
            </w:r>
          </w:p>
        </w:tc>
        <w:tc>
          <w:tcPr>
            <w:tcW w:w="966" w:type="dxa"/>
            <w:tcBorders>
              <w:top w:val="nil"/>
              <w:left w:val="nil"/>
              <w:bottom w:val="single" w:sz="4" w:space="0" w:color="auto"/>
              <w:right w:val="single" w:sz="4" w:space="0" w:color="auto"/>
            </w:tcBorders>
            <w:shd w:val="clear" w:color="auto" w:fill="auto"/>
            <w:noWrap/>
            <w:vAlign w:val="center"/>
            <w:hideMark/>
          </w:tcPr>
          <w:p w14:paraId="2AE45B4A" w14:textId="77777777" w:rsidR="00FF3BB4" w:rsidRPr="00960B95" w:rsidRDefault="00FF3BB4" w:rsidP="00A9334F">
            <w:pPr>
              <w:rPr>
                <w:rFonts w:cs="Calibri"/>
                <w:color w:val="000000"/>
                <w:lang w:eastAsia="nl-NL"/>
              </w:rPr>
            </w:pPr>
            <w:r w:rsidRPr="00960B95">
              <w:rPr>
                <w:rFonts w:cs="Calibri"/>
                <w:color w:val="000000"/>
                <w:lang w:eastAsia="nl-NL"/>
              </w:rPr>
              <w:t>NTB012</w:t>
            </w:r>
          </w:p>
        </w:tc>
      </w:tr>
      <w:tr w:rsidR="00FF3BB4" w:rsidRPr="00960B95" w14:paraId="46FA3CEC"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879BEF4" w14:textId="77777777" w:rsidR="00FF3BB4" w:rsidRPr="00960B95" w:rsidRDefault="00FF3BB4" w:rsidP="00A9334F">
            <w:pPr>
              <w:rPr>
                <w:rFonts w:cs="Calibri"/>
                <w:color w:val="000000"/>
                <w:lang w:eastAsia="nl-NL"/>
              </w:rPr>
            </w:pPr>
            <w:r w:rsidRPr="00960B95">
              <w:rPr>
                <w:rFonts w:cs="Calibri"/>
                <w:color w:val="000000"/>
                <w:lang w:eastAsia="nl-NL"/>
              </w:rPr>
              <w:t>Dasseweide 3</w:t>
            </w:r>
          </w:p>
        </w:tc>
        <w:tc>
          <w:tcPr>
            <w:tcW w:w="2080" w:type="dxa"/>
            <w:tcBorders>
              <w:top w:val="nil"/>
              <w:left w:val="nil"/>
              <w:bottom w:val="single" w:sz="4" w:space="0" w:color="auto"/>
              <w:right w:val="single" w:sz="4" w:space="0" w:color="auto"/>
            </w:tcBorders>
            <w:shd w:val="clear" w:color="auto" w:fill="auto"/>
            <w:noWrap/>
            <w:vAlign w:val="center"/>
            <w:hideMark/>
          </w:tcPr>
          <w:p w14:paraId="619F508F" w14:textId="77777777" w:rsidR="00FF3BB4" w:rsidRPr="00960B95" w:rsidRDefault="00FF3BB4" w:rsidP="00A9334F">
            <w:pPr>
              <w:rPr>
                <w:rFonts w:cs="Calibri"/>
                <w:color w:val="000000"/>
                <w:lang w:eastAsia="nl-NL"/>
              </w:rPr>
            </w:pPr>
            <w:r w:rsidRPr="00960B95">
              <w:rPr>
                <w:rFonts w:cs="Calibri"/>
                <w:color w:val="000000"/>
                <w:lang w:eastAsia="nl-NL"/>
              </w:rPr>
              <w:t>3437WN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37E26773" w14:textId="77777777" w:rsidR="00FF3BB4" w:rsidRPr="00960B95" w:rsidRDefault="00FF3BB4" w:rsidP="00A9334F">
            <w:pPr>
              <w:jc w:val="right"/>
              <w:rPr>
                <w:rFonts w:cs="Calibri"/>
                <w:color w:val="000000"/>
                <w:lang w:eastAsia="nl-NL"/>
              </w:rPr>
            </w:pPr>
            <w:r w:rsidRPr="00960B95">
              <w:rPr>
                <w:rFonts w:cs="Calibri"/>
                <w:color w:val="000000"/>
                <w:lang w:eastAsia="nl-NL"/>
              </w:rPr>
              <w:t>4.752 m²</w:t>
            </w:r>
          </w:p>
        </w:tc>
        <w:tc>
          <w:tcPr>
            <w:tcW w:w="1625" w:type="dxa"/>
            <w:tcBorders>
              <w:top w:val="nil"/>
              <w:left w:val="nil"/>
              <w:bottom w:val="single" w:sz="4" w:space="0" w:color="auto"/>
              <w:right w:val="single" w:sz="4" w:space="0" w:color="auto"/>
            </w:tcBorders>
            <w:shd w:val="clear" w:color="auto" w:fill="auto"/>
            <w:noWrap/>
            <w:vAlign w:val="center"/>
            <w:hideMark/>
          </w:tcPr>
          <w:p w14:paraId="03A77708" w14:textId="77777777" w:rsidR="00FF3BB4" w:rsidRPr="00960B95" w:rsidRDefault="00FF3BB4" w:rsidP="00A9334F">
            <w:pPr>
              <w:jc w:val="center"/>
              <w:rPr>
                <w:rFonts w:cs="Calibri"/>
                <w:color w:val="000000"/>
                <w:lang w:eastAsia="nl-NL"/>
              </w:rPr>
            </w:pPr>
            <w:r w:rsidRPr="00960B95">
              <w:rPr>
                <w:rFonts w:cs="Calibri"/>
                <w:color w:val="000000"/>
                <w:lang w:eastAsia="nl-NL"/>
              </w:rPr>
              <w:t>1980</w:t>
            </w:r>
          </w:p>
        </w:tc>
        <w:tc>
          <w:tcPr>
            <w:tcW w:w="966" w:type="dxa"/>
            <w:tcBorders>
              <w:top w:val="nil"/>
              <w:left w:val="nil"/>
              <w:bottom w:val="single" w:sz="4" w:space="0" w:color="auto"/>
              <w:right w:val="single" w:sz="4" w:space="0" w:color="auto"/>
            </w:tcBorders>
            <w:shd w:val="clear" w:color="auto" w:fill="auto"/>
            <w:noWrap/>
            <w:vAlign w:val="center"/>
            <w:hideMark/>
          </w:tcPr>
          <w:p w14:paraId="4A8E0FA0" w14:textId="77777777" w:rsidR="00FF3BB4" w:rsidRPr="00960B95" w:rsidRDefault="00FF3BB4" w:rsidP="00A9334F">
            <w:pPr>
              <w:rPr>
                <w:rFonts w:cs="Calibri"/>
                <w:color w:val="000000"/>
                <w:lang w:eastAsia="nl-NL"/>
              </w:rPr>
            </w:pPr>
            <w:r w:rsidRPr="00960B95">
              <w:rPr>
                <w:rFonts w:cs="Calibri"/>
                <w:color w:val="000000"/>
                <w:lang w:eastAsia="nl-NL"/>
              </w:rPr>
              <w:t>DSW003</w:t>
            </w:r>
          </w:p>
        </w:tc>
      </w:tr>
      <w:tr w:rsidR="00FF3BB4" w:rsidRPr="00960B95" w14:paraId="396311AC"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90014BC" w14:textId="77777777" w:rsidR="00FF3BB4" w:rsidRPr="00960B95" w:rsidRDefault="00FF3BB4" w:rsidP="00A9334F">
            <w:pPr>
              <w:rPr>
                <w:rFonts w:cs="Calibri"/>
                <w:color w:val="000000"/>
                <w:lang w:eastAsia="nl-NL"/>
              </w:rPr>
            </w:pPr>
            <w:r w:rsidRPr="00960B95">
              <w:rPr>
                <w:rFonts w:cs="Calibri"/>
                <w:color w:val="000000"/>
                <w:lang w:eastAsia="nl-NL"/>
              </w:rPr>
              <w:t>Harmonielaan 2</w:t>
            </w:r>
          </w:p>
        </w:tc>
        <w:tc>
          <w:tcPr>
            <w:tcW w:w="2080" w:type="dxa"/>
            <w:tcBorders>
              <w:top w:val="nil"/>
              <w:left w:val="nil"/>
              <w:bottom w:val="single" w:sz="4" w:space="0" w:color="auto"/>
              <w:right w:val="single" w:sz="4" w:space="0" w:color="auto"/>
            </w:tcBorders>
            <w:shd w:val="clear" w:color="auto" w:fill="auto"/>
            <w:noWrap/>
            <w:vAlign w:val="center"/>
            <w:hideMark/>
          </w:tcPr>
          <w:p w14:paraId="63283275" w14:textId="77777777" w:rsidR="00FF3BB4" w:rsidRPr="00960B95" w:rsidRDefault="00FF3BB4" w:rsidP="00A9334F">
            <w:pPr>
              <w:rPr>
                <w:rFonts w:cs="Calibri"/>
                <w:color w:val="000000"/>
                <w:lang w:eastAsia="nl-NL"/>
              </w:rPr>
            </w:pPr>
            <w:r w:rsidRPr="00960B95">
              <w:rPr>
                <w:rFonts w:cs="Calibri"/>
                <w:color w:val="000000"/>
                <w:lang w:eastAsia="nl-NL"/>
              </w:rPr>
              <w:t>3438EB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18249B42" w14:textId="77777777" w:rsidR="00FF3BB4" w:rsidRPr="00960B95" w:rsidRDefault="00FF3BB4" w:rsidP="00A9334F">
            <w:pPr>
              <w:jc w:val="right"/>
              <w:rPr>
                <w:rFonts w:cs="Calibri"/>
                <w:color w:val="000000"/>
                <w:lang w:eastAsia="nl-NL"/>
              </w:rPr>
            </w:pPr>
            <w:r w:rsidRPr="00960B95">
              <w:rPr>
                <w:rFonts w:cs="Calibri"/>
                <w:color w:val="000000"/>
                <w:lang w:eastAsia="nl-NL"/>
              </w:rPr>
              <w:t>13.634 m²</w:t>
            </w:r>
          </w:p>
        </w:tc>
        <w:tc>
          <w:tcPr>
            <w:tcW w:w="1625" w:type="dxa"/>
            <w:tcBorders>
              <w:top w:val="nil"/>
              <w:left w:val="nil"/>
              <w:bottom w:val="single" w:sz="4" w:space="0" w:color="auto"/>
              <w:right w:val="single" w:sz="4" w:space="0" w:color="auto"/>
            </w:tcBorders>
            <w:shd w:val="clear" w:color="auto" w:fill="auto"/>
            <w:noWrap/>
            <w:vAlign w:val="center"/>
            <w:hideMark/>
          </w:tcPr>
          <w:p w14:paraId="4F64E3E7" w14:textId="77777777" w:rsidR="00FF3BB4" w:rsidRPr="00960B95" w:rsidRDefault="00FF3BB4" w:rsidP="00A9334F">
            <w:pPr>
              <w:jc w:val="center"/>
              <w:rPr>
                <w:rFonts w:cs="Calibri"/>
                <w:color w:val="000000"/>
                <w:lang w:eastAsia="nl-NL"/>
              </w:rPr>
            </w:pPr>
            <w:r w:rsidRPr="00960B95">
              <w:rPr>
                <w:rFonts w:cs="Calibri"/>
                <w:color w:val="000000"/>
                <w:lang w:eastAsia="nl-NL"/>
              </w:rPr>
              <w:t>1976</w:t>
            </w:r>
          </w:p>
        </w:tc>
        <w:tc>
          <w:tcPr>
            <w:tcW w:w="966" w:type="dxa"/>
            <w:tcBorders>
              <w:top w:val="nil"/>
              <w:left w:val="nil"/>
              <w:bottom w:val="single" w:sz="4" w:space="0" w:color="auto"/>
              <w:right w:val="single" w:sz="4" w:space="0" w:color="auto"/>
            </w:tcBorders>
            <w:shd w:val="clear" w:color="auto" w:fill="auto"/>
            <w:noWrap/>
            <w:vAlign w:val="center"/>
            <w:hideMark/>
          </w:tcPr>
          <w:p w14:paraId="6C880635" w14:textId="77777777" w:rsidR="00FF3BB4" w:rsidRPr="00960B95" w:rsidRDefault="00FF3BB4" w:rsidP="00A9334F">
            <w:pPr>
              <w:rPr>
                <w:rFonts w:cs="Calibri"/>
                <w:color w:val="000000"/>
                <w:lang w:eastAsia="nl-NL"/>
              </w:rPr>
            </w:pPr>
            <w:r w:rsidRPr="00960B95">
              <w:rPr>
                <w:rFonts w:cs="Calibri"/>
                <w:color w:val="000000"/>
                <w:lang w:eastAsia="nl-NL"/>
              </w:rPr>
              <w:t>HML002</w:t>
            </w:r>
          </w:p>
        </w:tc>
      </w:tr>
      <w:tr w:rsidR="00FF3BB4" w:rsidRPr="00960B95" w14:paraId="35555129"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8A9B50C" w14:textId="77777777" w:rsidR="00FF3BB4" w:rsidRPr="00960B95" w:rsidRDefault="00FF3BB4" w:rsidP="00A9334F">
            <w:pPr>
              <w:rPr>
                <w:rFonts w:cs="Calibri"/>
                <w:color w:val="000000"/>
                <w:lang w:eastAsia="nl-NL"/>
              </w:rPr>
            </w:pPr>
            <w:r w:rsidRPr="00960B95">
              <w:rPr>
                <w:rFonts w:cs="Calibri"/>
                <w:color w:val="000000"/>
                <w:lang w:eastAsia="nl-NL"/>
              </w:rPr>
              <w:t xml:space="preserve">Structuurbaan 6 </w:t>
            </w:r>
          </w:p>
        </w:tc>
        <w:tc>
          <w:tcPr>
            <w:tcW w:w="2080" w:type="dxa"/>
            <w:tcBorders>
              <w:top w:val="nil"/>
              <w:left w:val="nil"/>
              <w:bottom w:val="single" w:sz="4" w:space="0" w:color="auto"/>
              <w:right w:val="single" w:sz="4" w:space="0" w:color="auto"/>
            </w:tcBorders>
            <w:shd w:val="clear" w:color="auto" w:fill="auto"/>
            <w:noWrap/>
            <w:vAlign w:val="center"/>
            <w:hideMark/>
          </w:tcPr>
          <w:p w14:paraId="119364BB" w14:textId="77777777" w:rsidR="00FF3BB4" w:rsidRPr="00960B95" w:rsidRDefault="00FF3BB4" w:rsidP="00A9334F">
            <w:pPr>
              <w:rPr>
                <w:rFonts w:cs="Calibri"/>
                <w:color w:val="000000"/>
                <w:lang w:eastAsia="nl-NL"/>
              </w:rPr>
            </w:pPr>
            <w:r w:rsidRPr="00960B95">
              <w:rPr>
                <w:rFonts w:cs="Calibri"/>
                <w:color w:val="000000"/>
                <w:lang w:eastAsia="nl-NL"/>
              </w:rPr>
              <w:t>3439MN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5E8C0577" w14:textId="77777777" w:rsidR="00FF3BB4" w:rsidRPr="00960B95" w:rsidRDefault="00FF3BB4" w:rsidP="00A9334F">
            <w:pPr>
              <w:jc w:val="right"/>
              <w:rPr>
                <w:rFonts w:cs="Calibri"/>
                <w:color w:val="000000"/>
                <w:lang w:eastAsia="nl-NL"/>
              </w:rPr>
            </w:pPr>
            <w:r w:rsidRPr="00960B95">
              <w:rPr>
                <w:rFonts w:cs="Calibri"/>
                <w:color w:val="000000"/>
                <w:lang w:eastAsia="nl-NL"/>
              </w:rPr>
              <w:t>2.387 m²</w:t>
            </w:r>
          </w:p>
        </w:tc>
        <w:tc>
          <w:tcPr>
            <w:tcW w:w="1625" w:type="dxa"/>
            <w:tcBorders>
              <w:top w:val="nil"/>
              <w:left w:val="nil"/>
              <w:bottom w:val="single" w:sz="4" w:space="0" w:color="auto"/>
              <w:right w:val="single" w:sz="4" w:space="0" w:color="auto"/>
            </w:tcBorders>
            <w:shd w:val="clear" w:color="auto" w:fill="auto"/>
            <w:noWrap/>
            <w:vAlign w:val="center"/>
            <w:hideMark/>
          </w:tcPr>
          <w:p w14:paraId="3CBA9487" w14:textId="77777777" w:rsidR="00FF3BB4" w:rsidRPr="00960B95" w:rsidRDefault="00FF3BB4" w:rsidP="00A9334F">
            <w:pPr>
              <w:jc w:val="center"/>
              <w:rPr>
                <w:rFonts w:cs="Calibri"/>
                <w:color w:val="000000"/>
                <w:lang w:eastAsia="nl-NL"/>
              </w:rPr>
            </w:pPr>
            <w:r w:rsidRPr="00960B95">
              <w:rPr>
                <w:rFonts w:cs="Calibri"/>
                <w:color w:val="000000"/>
                <w:lang w:eastAsia="nl-NL"/>
              </w:rPr>
              <w:t>1991</w:t>
            </w:r>
          </w:p>
        </w:tc>
        <w:tc>
          <w:tcPr>
            <w:tcW w:w="966" w:type="dxa"/>
            <w:tcBorders>
              <w:top w:val="nil"/>
              <w:left w:val="nil"/>
              <w:bottom w:val="single" w:sz="4" w:space="0" w:color="auto"/>
              <w:right w:val="single" w:sz="4" w:space="0" w:color="auto"/>
            </w:tcBorders>
            <w:shd w:val="clear" w:color="auto" w:fill="auto"/>
            <w:noWrap/>
            <w:vAlign w:val="center"/>
            <w:hideMark/>
          </w:tcPr>
          <w:p w14:paraId="5CE0C0E7" w14:textId="77777777" w:rsidR="00FF3BB4" w:rsidRPr="00960B95" w:rsidRDefault="00FF3BB4" w:rsidP="00A9334F">
            <w:pPr>
              <w:rPr>
                <w:rFonts w:cs="Calibri"/>
                <w:color w:val="000000"/>
                <w:lang w:eastAsia="nl-NL"/>
              </w:rPr>
            </w:pPr>
            <w:r w:rsidRPr="00960B95">
              <w:rPr>
                <w:rFonts w:cs="Calibri"/>
                <w:color w:val="000000"/>
                <w:lang w:eastAsia="nl-NL"/>
              </w:rPr>
              <w:t>STU006</w:t>
            </w:r>
          </w:p>
        </w:tc>
      </w:tr>
      <w:tr w:rsidR="00FF3BB4" w:rsidRPr="00960B95" w14:paraId="2AB78E8E"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517534F" w14:textId="77777777" w:rsidR="00FF3BB4" w:rsidRPr="00960B95" w:rsidRDefault="00FF3BB4" w:rsidP="00A9334F">
            <w:pPr>
              <w:rPr>
                <w:rFonts w:cs="Calibri"/>
                <w:color w:val="000000"/>
                <w:lang w:eastAsia="nl-NL"/>
              </w:rPr>
            </w:pPr>
            <w:r w:rsidRPr="00960B95">
              <w:rPr>
                <w:rFonts w:cs="Calibri"/>
                <w:color w:val="000000"/>
                <w:lang w:eastAsia="nl-NL"/>
              </w:rPr>
              <w:t xml:space="preserve">Structuurbaan 8 </w:t>
            </w:r>
          </w:p>
        </w:tc>
        <w:tc>
          <w:tcPr>
            <w:tcW w:w="2080" w:type="dxa"/>
            <w:tcBorders>
              <w:top w:val="nil"/>
              <w:left w:val="nil"/>
              <w:bottom w:val="single" w:sz="4" w:space="0" w:color="auto"/>
              <w:right w:val="single" w:sz="4" w:space="0" w:color="auto"/>
            </w:tcBorders>
            <w:shd w:val="clear" w:color="auto" w:fill="auto"/>
            <w:noWrap/>
            <w:vAlign w:val="center"/>
            <w:hideMark/>
          </w:tcPr>
          <w:p w14:paraId="0AE3C722" w14:textId="77777777" w:rsidR="00FF3BB4" w:rsidRPr="00960B95" w:rsidRDefault="00FF3BB4" w:rsidP="00A9334F">
            <w:pPr>
              <w:rPr>
                <w:rFonts w:cs="Calibri"/>
                <w:color w:val="000000"/>
                <w:lang w:eastAsia="nl-NL"/>
              </w:rPr>
            </w:pPr>
            <w:r w:rsidRPr="00960B95">
              <w:rPr>
                <w:rFonts w:cs="Calibri"/>
                <w:color w:val="000000"/>
                <w:lang w:eastAsia="nl-NL"/>
              </w:rPr>
              <w:t>3439MN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5F5B1720" w14:textId="77777777" w:rsidR="00FF3BB4" w:rsidRPr="00960B95" w:rsidRDefault="00FF3BB4" w:rsidP="00A9334F">
            <w:pPr>
              <w:jc w:val="right"/>
              <w:rPr>
                <w:rFonts w:cs="Calibri"/>
                <w:color w:val="000000"/>
                <w:lang w:eastAsia="nl-NL"/>
              </w:rPr>
            </w:pPr>
            <w:r w:rsidRPr="00960B95">
              <w:rPr>
                <w:rFonts w:cs="Calibri"/>
                <w:color w:val="000000"/>
                <w:lang w:eastAsia="nl-NL"/>
              </w:rPr>
              <w:t>2.237 m²</w:t>
            </w:r>
          </w:p>
        </w:tc>
        <w:tc>
          <w:tcPr>
            <w:tcW w:w="1625" w:type="dxa"/>
            <w:tcBorders>
              <w:top w:val="nil"/>
              <w:left w:val="nil"/>
              <w:bottom w:val="single" w:sz="4" w:space="0" w:color="auto"/>
              <w:right w:val="single" w:sz="4" w:space="0" w:color="auto"/>
            </w:tcBorders>
            <w:shd w:val="clear" w:color="auto" w:fill="auto"/>
            <w:noWrap/>
            <w:vAlign w:val="center"/>
            <w:hideMark/>
          </w:tcPr>
          <w:p w14:paraId="4493142C" w14:textId="77777777" w:rsidR="00FF3BB4" w:rsidRPr="00960B95" w:rsidRDefault="00FF3BB4" w:rsidP="00A9334F">
            <w:pPr>
              <w:jc w:val="center"/>
              <w:rPr>
                <w:rFonts w:cs="Calibri"/>
                <w:color w:val="000000"/>
                <w:lang w:eastAsia="nl-NL"/>
              </w:rPr>
            </w:pPr>
            <w:r w:rsidRPr="00960B95">
              <w:rPr>
                <w:rFonts w:cs="Calibri"/>
                <w:color w:val="000000"/>
                <w:lang w:eastAsia="nl-NL"/>
              </w:rPr>
              <w:t>1991</w:t>
            </w:r>
          </w:p>
        </w:tc>
        <w:tc>
          <w:tcPr>
            <w:tcW w:w="966" w:type="dxa"/>
            <w:tcBorders>
              <w:top w:val="nil"/>
              <w:left w:val="nil"/>
              <w:bottom w:val="single" w:sz="4" w:space="0" w:color="auto"/>
              <w:right w:val="single" w:sz="4" w:space="0" w:color="auto"/>
            </w:tcBorders>
            <w:shd w:val="clear" w:color="auto" w:fill="auto"/>
            <w:noWrap/>
            <w:vAlign w:val="center"/>
            <w:hideMark/>
          </w:tcPr>
          <w:p w14:paraId="5979A4E3" w14:textId="77777777" w:rsidR="00FF3BB4" w:rsidRPr="00960B95" w:rsidRDefault="00FF3BB4" w:rsidP="00A9334F">
            <w:pPr>
              <w:rPr>
                <w:rFonts w:cs="Calibri"/>
                <w:color w:val="000000"/>
                <w:lang w:eastAsia="nl-NL"/>
              </w:rPr>
            </w:pPr>
            <w:r w:rsidRPr="00960B95">
              <w:rPr>
                <w:rFonts w:cs="Calibri"/>
                <w:color w:val="000000"/>
                <w:lang w:eastAsia="nl-NL"/>
              </w:rPr>
              <w:t>STU008</w:t>
            </w:r>
          </w:p>
        </w:tc>
      </w:tr>
      <w:tr w:rsidR="00FF3BB4" w:rsidRPr="00960B95" w14:paraId="34240464" w14:textId="77777777" w:rsidTr="00A9334F">
        <w:trPr>
          <w:trHeight w:val="300"/>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EE49B40" w14:textId="77777777" w:rsidR="00FF3BB4" w:rsidRPr="00960B95" w:rsidRDefault="00FF3BB4" w:rsidP="00A9334F">
            <w:pPr>
              <w:rPr>
                <w:rFonts w:cs="Calibri"/>
                <w:color w:val="000000"/>
                <w:lang w:eastAsia="nl-NL"/>
              </w:rPr>
            </w:pPr>
            <w:r w:rsidRPr="00960B95">
              <w:rPr>
                <w:rFonts w:cs="Calibri"/>
                <w:color w:val="000000"/>
                <w:lang w:eastAsia="nl-NL"/>
              </w:rPr>
              <w:t>Harmonielaan 1</w:t>
            </w:r>
          </w:p>
        </w:tc>
        <w:tc>
          <w:tcPr>
            <w:tcW w:w="2080" w:type="dxa"/>
            <w:tcBorders>
              <w:top w:val="nil"/>
              <w:left w:val="nil"/>
              <w:bottom w:val="single" w:sz="4" w:space="0" w:color="auto"/>
              <w:right w:val="single" w:sz="4" w:space="0" w:color="auto"/>
            </w:tcBorders>
            <w:shd w:val="clear" w:color="auto" w:fill="auto"/>
            <w:noWrap/>
            <w:vAlign w:val="center"/>
            <w:hideMark/>
          </w:tcPr>
          <w:p w14:paraId="0324D2E6" w14:textId="77777777" w:rsidR="00FF3BB4" w:rsidRPr="00960B95" w:rsidRDefault="00FF3BB4" w:rsidP="00A9334F">
            <w:pPr>
              <w:rPr>
                <w:rFonts w:cs="Calibri"/>
                <w:color w:val="000000"/>
                <w:lang w:eastAsia="nl-NL"/>
              </w:rPr>
            </w:pPr>
            <w:r w:rsidRPr="00960B95">
              <w:rPr>
                <w:rFonts w:cs="Calibri"/>
                <w:color w:val="000000"/>
                <w:lang w:eastAsia="nl-NL"/>
              </w:rPr>
              <w:t>3439NK Nieuwegein</w:t>
            </w:r>
          </w:p>
        </w:tc>
        <w:tc>
          <w:tcPr>
            <w:tcW w:w="1186" w:type="dxa"/>
            <w:tcBorders>
              <w:top w:val="nil"/>
              <w:left w:val="nil"/>
              <w:bottom w:val="single" w:sz="4" w:space="0" w:color="auto"/>
              <w:right w:val="single" w:sz="4" w:space="0" w:color="auto"/>
            </w:tcBorders>
            <w:shd w:val="clear" w:color="auto" w:fill="auto"/>
            <w:noWrap/>
            <w:vAlign w:val="center"/>
            <w:hideMark/>
          </w:tcPr>
          <w:p w14:paraId="36BB8391" w14:textId="77777777" w:rsidR="00FF3BB4" w:rsidRPr="00960B95" w:rsidRDefault="00FF3BB4" w:rsidP="00A9334F">
            <w:pPr>
              <w:jc w:val="right"/>
              <w:rPr>
                <w:rFonts w:cs="Calibri"/>
                <w:color w:val="000000"/>
                <w:lang w:eastAsia="nl-NL"/>
              </w:rPr>
            </w:pPr>
            <w:r w:rsidRPr="00960B95">
              <w:rPr>
                <w:rFonts w:cs="Calibri"/>
                <w:color w:val="000000"/>
                <w:lang w:eastAsia="nl-NL"/>
              </w:rPr>
              <w:t>8.212 m²</w:t>
            </w:r>
          </w:p>
        </w:tc>
        <w:tc>
          <w:tcPr>
            <w:tcW w:w="1625" w:type="dxa"/>
            <w:tcBorders>
              <w:top w:val="nil"/>
              <w:left w:val="nil"/>
              <w:bottom w:val="single" w:sz="4" w:space="0" w:color="auto"/>
              <w:right w:val="single" w:sz="4" w:space="0" w:color="auto"/>
            </w:tcBorders>
            <w:shd w:val="clear" w:color="auto" w:fill="auto"/>
            <w:noWrap/>
            <w:vAlign w:val="center"/>
            <w:hideMark/>
          </w:tcPr>
          <w:p w14:paraId="52B32C7E" w14:textId="77777777" w:rsidR="00FF3BB4" w:rsidRPr="00960B95" w:rsidRDefault="00FF3BB4" w:rsidP="00A9334F">
            <w:pPr>
              <w:jc w:val="center"/>
              <w:rPr>
                <w:rFonts w:cs="Calibri"/>
                <w:color w:val="000000"/>
                <w:lang w:eastAsia="nl-NL"/>
              </w:rPr>
            </w:pPr>
            <w:r w:rsidRPr="00960B95">
              <w:rPr>
                <w:rFonts w:cs="Calibri"/>
                <w:color w:val="000000"/>
                <w:lang w:eastAsia="nl-NL"/>
              </w:rPr>
              <w:t>1983</w:t>
            </w:r>
          </w:p>
        </w:tc>
        <w:tc>
          <w:tcPr>
            <w:tcW w:w="966" w:type="dxa"/>
            <w:tcBorders>
              <w:top w:val="nil"/>
              <w:left w:val="nil"/>
              <w:bottom w:val="single" w:sz="4" w:space="0" w:color="auto"/>
              <w:right w:val="single" w:sz="4" w:space="0" w:color="auto"/>
            </w:tcBorders>
            <w:shd w:val="clear" w:color="auto" w:fill="auto"/>
            <w:noWrap/>
            <w:vAlign w:val="center"/>
            <w:hideMark/>
          </w:tcPr>
          <w:p w14:paraId="3EBEADF2" w14:textId="77777777" w:rsidR="00FF3BB4" w:rsidRPr="00960B95" w:rsidRDefault="00FF3BB4" w:rsidP="00A9334F">
            <w:pPr>
              <w:rPr>
                <w:rFonts w:cs="Calibri"/>
                <w:color w:val="000000"/>
                <w:lang w:eastAsia="nl-NL"/>
              </w:rPr>
            </w:pPr>
            <w:r w:rsidRPr="00960B95">
              <w:rPr>
                <w:rFonts w:cs="Calibri"/>
                <w:color w:val="000000"/>
                <w:lang w:eastAsia="nl-NL"/>
              </w:rPr>
              <w:t>HML001</w:t>
            </w:r>
          </w:p>
        </w:tc>
      </w:tr>
    </w:tbl>
    <w:p w14:paraId="64C9443F" w14:textId="77777777" w:rsidR="00FF3BB4" w:rsidRDefault="00FF3BB4" w:rsidP="00FF3BB4"/>
    <w:p w14:paraId="184C0F83" w14:textId="77777777" w:rsidR="00FF3BB4" w:rsidRDefault="00FF3BB4" w:rsidP="00FF3BB4">
      <w:pPr>
        <w:jc w:val="both"/>
      </w:pPr>
      <w:r w:rsidRPr="002D29A3">
        <w:lastRenderedPageBreak/>
        <w:t>Alle objecten zijn gelegen binnen de plaats</w:t>
      </w:r>
      <w:r>
        <w:t>en</w:t>
      </w:r>
      <w:r w:rsidRPr="002D29A3">
        <w:t xml:space="preserve"> Utrecht</w:t>
      </w:r>
      <w:r>
        <w:t xml:space="preserve">, </w:t>
      </w:r>
      <w:r w:rsidRPr="002D29A3">
        <w:t>Nieuwegein</w:t>
      </w:r>
      <w:r>
        <w:t xml:space="preserve"> en </w:t>
      </w:r>
      <w:r w:rsidRPr="002D29A3">
        <w:t xml:space="preserve">Amersfoort. </w:t>
      </w:r>
      <w:r>
        <w:t>ROC MN</w:t>
      </w:r>
      <w:r w:rsidRPr="002D29A3">
        <w:t xml:space="preserve"> behoudt zich het recht voor om tussentijdse aanpassingen te doen </w:t>
      </w:r>
      <w:r w:rsidRPr="00811AA8">
        <w:t xml:space="preserve">aan </w:t>
      </w:r>
      <w:r>
        <w:t>bovengenoemde</w:t>
      </w:r>
      <w:r w:rsidRPr="00811AA8">
        <w:t xml:space="preserve"> objecten</w:t>
      </w:r>
      <w:r w:rsidRPr="002D29A3">
        <w:t>.</w:t>
      </w:r>
    </w:p>
    <w:p w14:paraId="38FBDA46" w14:textId="77777777" w:rsidR="00FF3BB4" w:rsidRDefault="00FF3BB4" w:rsidP="00FF3BB4"/>
    <w:p w14:paraId="30F1866C" w14:textId="77777777" w:rsidR="00FF3BB4" w:rsidRDefault="00FF3BB4" w:rsidP="00FF3BB4">
      <w:r>
        <w:t xml:space="preserve">Er is sprake van een vijftal activiteiten welke op de volgende pagina’s nader worden toegelicht en in verschillende samenstelling afhankelijk van een locatie van toepassing zijn. Op het prijzenblad zijn de gewenste activiteiten bij de locaties omschreven. Tevens is op het prijzenblad een indicatie van het aantal elementen op locatie gegeven. Dit is het vertrekpunt voor deze aanbesteding. Gedurende de looptijd van het contract dient u de elementen per locatie bij te houden en bij te werken in een algemene elementenlijst. Verrekening vindt plaats op basis van de werkelijke aantallen. </w:t>
      </w:r>
    </w:p>
    <w:p w14:paraId="3CBEB2A7" w14:textId="77777777" w:rsidR="00FF3BB4" w:rsidRDefault="00FF3BB4" w:rsidP="00FF3BB4"/>
    <w:p w14:paraId="7AD88D33" w14:textId="77777777" w:rsidR="00FF3BB4" w:rsidRPr="00CE7981" w:rsidRDefault="00FF3BB4" w:rsidP="00FF3BB4">
      <w:pPr>
        <w:rPr>
          <w:b/>
        </w:rPr>
      </w:pPr>
      <w:r w:rsidRPr="00CE7981">
        <w:t xml:space="preserve">De </w:t>
      </w:r>
      <w:r w:rsidRPr="00CE7981">
        <w:rPr>
          <w:b/>
          <w:bCs/>
        </w:rPr>
        <w:t xml:space="preserve">Activiteit 001 - Onderhoud ruimte </w:t>
      </w:r>
      <w:proofErr w:type="spellStart"/>
      <w:r w:rsidRPr="00CE7981">
        <w:rPr>
          <w:b/>
          <w:bCs/>
        </w:rPr>
        <w:t>naregelingen</w:t>
      </w:r>
      <w:proofErr w:type="spellEnd"/>
    </w:p>
    <w:p w14:paraId="60ADEA3E" w14:textId="77777777" w:rsidR="00FF3BB4" w:rsidRPr="00CE7981" w:rsidRDefault="00FF3BB4" w:rsidP="00FF3BB4">
      <w:pPr>
        <w:rPr>
          <w:lang w:bidi="nl-NL"/>
        </w:rPr>
      </w:pPr>
      <w:r w:rsidRPr="00CE7981">
        <w:rPr>
          <w:lang w:bidi="nl-NL"/>
        </w:rPr>
        <w:t xml:space="preserve">Op locaties waar zogenaamde </w:t>
      </w:r>
      <w:proofErr w:type="spellStart"/>
      <w:r w:rsidRPr="00CE7981">
        <w:rPr>
          <w:lang w:bidi="nl-NL"/>
        </w:rPr>
        <w:t>naregelingen</w:t>
      </w:r>
      <w:proofErr w:type="spellEnd"/>
      <w:r w:rsidRPr="00CE7981">
        <w:rPr>
          <w:lang w:bidi="nl-NL"/>
        </w:rPr>
        <w:t xml:space="preserve"> in de ruimte zitten welke onderdeel uitmaken van het gebouwbeheersysteem dienen jaarlijks gecontroleerd te worden op goede werking. </w:t>
      </w:r>
    </w:p>
    <w:p w14:paraId="67FFF526" w14:textId="77777777" w:rsidR="00D82C33" w:rsidRDefault="00FF3BB4" w:rsidP="00FF3BB4">
      <w:pPr>
        <w:rPr>
          <w:lang w:bidi="nl-NL"/>
        </w:rPr>
      </w:pPr>
      <w:r w:rsidRPr="00CE7981">
        <w:rPr>
          <w:lang w:bidi="nl-NL"/>
        </w:rPr>
        <w:t xml:space="preserve">Er dient jaarlijks een analyse vanuit het GBS te worden gedaan, waarbij de goede werking en of afwijkingen worden geanalyseerd en middels verslaglegging worden teruggekoppeld. </w:t>
      </w:r>
    </w:p>
    <w:p w14:paraId="1221E782" w14:textId="77777777" w:rsidR="0075789F" w:rsidRDefault="0075789F" w:rsidP="00FF3BB4">
      <w:pPr>
        <w:rPr>
          <w:lang w:bidi="nl-NL"/>
        </w:rPr>
      </w:pPr>
    </w:p>
    <w:p w14:paraId="0B002B29" w14:textId="46E31ED0" w:rsidR="00FF3BB4" w:rsidRPr="00CE7981" w:rsidRDefault="00FF3BB4" w:rsidP="00FF3BB4">
      <w:pPr>
        <w:rPr>
          <w:lang w:bidi="nl-NL"/>
        </w:rPr>
      </w:pPr>
      <w:r w:rsidRPr="00CE7981">
        <w:rPr>
          <w:lang w:bidi="nl-NL"/>
        </w:rPr>
        <w:t>Deze verslaglegging dient minimaal de volgende onderwerpen te bevatten:</w:t>
      </w:r>
    </w:p>
    <w:p w14:paraId="1742CDE6" w14:textId="77777777" w:rsidR="00FF3BB4" w:rsidRPr="00CE7981" w:rsidRDefault="00FF3BB4" w:rsidP="00FF3BB4">
      <w:pPr>
        <w:numPr>
          <w:ilvl w:val="0"/>
          <w:numId w:val="15"/>
        </w:numPr>
        <w:spacing w:line="240" w:lineRule="auto"/>
        <w:rPr>
          <w:lang w:bidi="nl-NL"/>
        </w:rPr>
      </w:pPr>
      <w:r w:rsidRPr="00CE7981">
        <w:rPr>
          <w:lang w:bidi="nl-NL"/>
        </w:rPr>
        <w:t xml:space="preserve">Analyse gemeten min en max temperaturen dag en nacht situatie (warmte- </w:t>
      </w:r>
      <w:proofErr w:type="spellStart"/>
      <w:r w:rsidRPr="00CE7981">
        <w:rPr>
          <w:lang w:bidi="nl-NL"/>
        </w:rPr>
        <w:t>koudevraag</w:t>
      </w:r>
      <w:proofErr w:type="spellEnd"/>
      <w:r w:rsidRPr="00CE7981">
        <w:rPr>
          <w:lang w:bidi="nl-NL"/>
        </w:rPr>
        <w:t>).</w:t>
      </w:r>
    </w:p>
    <w:p w14:paraId="78E1B064" w14:textId="77777777" w:rsidR="00FF3BB4" w:rsidRPr="00CE7981" w:rsidRDefault="00FF3BB4" w:rsidP="00FF3BB4">
      <w:pPr>
        <w:numPr>
          <w:ilvl w:val="0"/>
          <w:numId w:val="15"/>
        </w:numPr>
        <w:spacing w:line="240" w:lineRule="auto"/>
        <w:rPr>
          <w:lang w:bidi="nl-NL"/>
        </w:rPr>
      </w:pPr>
      <w:r w:rsidRPr="00CE7981">
        <w:rPr>
          <w:lang w:bidi="nl-NL"/>
        </w:rPr>
        <w:t>Analyse regelgedrag kleppen o.b.v. warmte/</w:t>
      </w:r>
      <w:proofErr w:type="spellStart"/>
      <w:r w:rsidRPr="00CE7981">
        <w:rPr>
          <w:lang w:bidi="nl-NL"/>
        </w:rPr>
        <w:t>koudevraag</w:t>
      </w:r>
      <w:proofErr w:type="spellEnd"/>
      <w:r w:rsidRPr="00CE7981">
        <w:rPr>
          <w:lang w:bidi="nl-NL"/>
        </w:rPr>
        <w:t>.</w:t>
      </w:r>
    </w:p>
    <w:p w14:paraId="0538E33E" w14:textId="77777777" w:rsidR="00FF3BB4" w:rsidRPr="00CE7981" w:rsidRDefault="00FF3BB4" w:rsidP="00FF3BB4">
      <w:pPr>
        <w:numPr>
          <w:ilvl w:val="0"/>
          <w:numId w:val="15"/>
        </w:numPr>
        <w:spacing w:line="240" w:lineRule="auto"/>
        <w:rPr>
          <w:lang w:bidi="nl-NL"/>
        </w:rPr>
      </w:pPr>
      <w:r w:rsidRPr="00CE7981">
        <w:rPr>
          <w:lang w:bidi="nl-NL"/>
        </w:rPr>
        <w:t>Analyse gemeten min en max CO2-waarden dag en nacht situatie.</w:t>
      </w:r>
    </w:p>
    <w:p w14:paraId="72727F30" w14:textId="77777777" w:rsidR="00FF3BB4" w:rsidRPr="00CE7981" w:rsidRDefault="00FF3BB4" w:rsidP="00FF3BB4">
      <w:pPr>
        <w:numPr>
          <w:ilvl w:val="0"/>
          <w:numId w:val="15"/>
        </w:numPr>
        <w:spacing w:line="240" w:lineRule="auto"/>
        <w:rPr>
          <w:lang w:bidi="nl-NL"/>
        </w:rPr>
      </w:pPr>
      <w:r w:rsidRPr="00CE7981">
        <w:rPr>
          <w:lang w:bidi="nl-NL"/>
        </w:rPr>
        <w:t>Analyse regelgedrag VAV-kleppen i.c.m. centrale LBK (vraag gestuurd regelen).</w:t>
      </w:r>
    </w:p>
    <w:p w14:paraId="2D864116" w14:textId="77777777" w:rsidR="00FF3BB4" w:rsidRPr="00CE7981" w:rsidRDefault="00FF3BB4" w:rsidP="00FF3BB4">
      <w:pPr>
        <w:rPr>
          <w:lang w:bidi="nl-NL"/>
        </w:rPr>
      </w:pPr>
      <w:r w:rsidRPr="00CE7981">
        <w:rPr>
          <w:lang w:bidi="nl-NL"/>
        </w:rPr>
        <w:t xml:space="preserve"> </w:t>
      </w:r>
    </w:p>
    <w:p w14:paraId="127BAB28" w14:textId="77777777" w:rsidR="00FF3BB4" w:rsidRPr="00CE7981" w:rsidRDefault="00FF3BB4" w:rsidP="00FF3BB4">
      <w:pPr>
        <w:rPr>
          <w:lang w:bidi="nl-NL"/>
        </w:rPr>
      </w:pPr>
      <w:r w:rsidRPr="00CE7981">
        <w:rPr>
          <w:lang w:bidi="nl-NL"/>
        </w:rPr>
        <w:t>Onderstaand een opsomming van de locaties:</w:t>
      </w:r>
    </w:p>
    <w:p w14:paraId="2D61DFEB" w14:textId="77777777" w:rsidR="00FF3BB4" w:rsidRPr="00CE7981" w:rsidRDefault="00FF3BB4" w:rsidP="00FF3BB4">
      <w:pPr>
        <w:rPr>
          <w:lang w:bidi="nl-NL"/>
        </w:rPr>
      </w:pPr>
    </w:p>
    <w:p w14:paraId="1ED811AA" w14:textId="77777777" w:rsidR="00FF3BB4" w:rsidRPr="00CE7981" w:rsidRDefault="00FF3BB4" w:rsidP="00FF3BB4">
      <w:pPr>
        <w:rPr>
          <w:lang w:bidi="nl-NL"/>
        </w:rPr>
      </w:pPr>
      <w:r w:rsidRPr="00CE7981">
        <w:rPr>
          <w:lang w:bidi="nl-NL"/>
        </w:rPr>
        <w:t xml:space="preserve">DKW 010 </w:t>
      </w:r>
      <w:r w:rsidRPr="00CE7981">
        <w:rPr>
          <w:lang w:bidi="nl-NL"/>
        </w:rPr>
        <w:tab/>
        <w:t>130 stuks</w:t>
      </w:r>
      <w:r w:rsidRPr="00CE7981">
        <w:rPr>
          <w:lang w:bidi="nl-NL"/>
        </w:rPr>
        <w:tab/>
      </w:r>
      <w:proofErr w:type="spellStart"/>
      <w:r w:rsidRPr="00CE7981">
        <w:rPr>
          <w:lang w:bidi="nl-NL"/>
        </w:rPr>
        <w:t>Naverwarming</w:t>
      </w:r>
      <w:proofErr w:type="spellEnd"/>
    </w:p>
    <w:p w14:paraId="622A71AF" w14:textId="77777777" w:rsidR="00FF3BB4" w:rsidRPr="00CE7981" w:rsidRDefault="00FF3BB4" w:rsidP="00FF3BB4">
      <w:pPr>
        <w:rPr>
          <w:lang w:bidi="nl-NL"/>
        </w:rPr>
      </w:pPr>
      <w:r w:rsidRPr="00CE7981">
        <w:rPr>
          <w:lang w:bidi="nl-NL"/>
        </w:rPr>
        <w:t>MPL 002</w:t>
      </w:r>
      <w:r w:rsidRPr="00CE7981">
        <w:rPr>
          <w:lang w:bidi="nl-NL"/>
        </w:rPr>
        <w:tab/>
        <w:t>45 stuks</w:t>
      </w:r>
      <w:r w:rsidRPr="00CE7981">
        <w:rPr>
          <w:lang w:bidi="nl-NL"/>
        </w:rPr>
        <w:tab/>
        <w:t>VAV met CO2</w:t>
      </w:r>
    </w:p>
    <w:p w14:paraId="115838FE" w14:textId="77777777" w:rsidR="00FF3BB4" w:rsidRPr="00CE7981" w:rsidRDefault="00FF3BB4" w:rsidP="00FF3BB4">
      <w:pPr>
        <w:rPr>
          <w:lang w:bidi="nl-NL"/>
        </w:rPr>
      </w:pPr>
      <w:r w:rsidRPr="00CE7981">
        <w:rPr>
          <w:lang w:bidi="nl-NL"/>
        </w:rPr>
        <w:t>KPE 006</w:t>
      </w:r>
      <w:r w:rsidRPr="00CE7981">
        <w:rPr>
          <w:lang w:bidi="nl-NL"/>
        </w:rPr>
        <w:tab/>
        <w:t>22 stuks</w:t>
      </w:r>
      <w:r w:rsidRPr="00CE7981">
        <w:rPr>
          <w:lang w:bidi="nl-NL"/>
        </w:rPr>
        <w:tab/>
      </w:r>
      <w:proofErr w:type="spellStart"/>
      <w:r w:rsidRPr="00CE7981">
        <w:rPr>
          <w:lang w:bidi="nl-NL"/>
        </w:rPr>
        <w:t>Naverwarming</w:t>
      </w:r>
      <w:proofErr w:type="spellEnd"/>
      <w:r w:rsidRPr="00CE7981">
        <w:rPr>
          <w:lang w:bidi="nl-NL"/>
        </w:rPr>
        <w:t xml:space="preserve"> met CO2 (decentrale units)</w:t>
      </w:r>
    </w:p>
    <w:p w14:paraId="008F29C4" w14:textId="77777777" w:rsidR="00FF3BB4" w:rsidRPr="00CE7981" w:rsidRDefault="00FF3BB4" w:rsidP="00FF3BB4">
      <w:pPr>
        <w:rPr>
          <w:lang w:bidi="nl-NL"/>
        </w:rPr>
      </w:pPr>
      <w:r w:rsidRPr="00CE7981">
        <w:rPr>
          <w:lang w:bidi="nl-NL"/>
        </w:rPr>
        <w:t>HML 002</w:t>
      </w:r>
      <w:r w:rsidRPr="00CE7981">
        <w:rPr>
          <w:lang w:bidi="nl-NL"/>
        </w:rPr>
        <w:tab/>
        <w:t>20 stuks</w:t>
      </w:r>
      <w:r w:rsidRPr="00CE7981">
        <w:rPr>
          <w:lang w:bidi="nl-NL"/>
        </w:rPr>
        <w:tab/>
      </w:r>
      <w:proofErr w:type="spellStart"/>
      <w:r w:rsidRPr="00CE7981">
        <w:rPr>
          <w:lang w:bidi="nl-NL"/>
        </w:rPr>
        <w:t>Naverwarming</w:t>
      </w:r>
      <w:proofErr w:type="spellEnd"/>
      <w:r w:rsidRPr="00CE7981">
        <w:rPr>
          <w:lang w:bidi="nl-NL"/>
        </w:rPr>
        <w:t xml:space="preserve"> en CO2</w:t>
      </w:r>
    </w:p>
    <w:p w14:paraId="0F41EE3E" w14:textId="77777777" w:rsidR="00FF3BB4" w:rsidRPr="00CE7981" w:rsidRDefault="00FF3BB4" w:rsidP="00FF3BB4">
      <w:pPr>
        <w:rPr>
          <w:lang w:bidi="nl-NL"/>
        </w:rPr>
      </w:pPr>
      <w:r w:rsidRPr="00CE7981">
        <w:rPr>
          <w:lang w:bidi="nl-NL"/>
        </w:rPr>
        <w:t>NTB 012</w:t>
      </w:r>
      <w:r w:rsidRPr="00CE7981">
        <w:rPr>
          <w:lang w:bidi="nl-NL"/>
        </w:rPr>
        <w:tab/>
        <w:t>140 stuks</w:t>
      </w:r>
      <w:r w:rsidRPr="00CE7981">
        <w:rPr>
          <w:lang w:bidi="nl-NL"/>
        </w:rPr>
        <w:tab/>
        <w:t>alleen temperatuur</w:t>
      </w:r>
    </w:p>
    <w:p w14:paraId="6F5D702D" w14:textId="77777777" w:rsidR="00FF3BB4" w:rsidRPr="00CE7981" w:rsidRDefault="00FF3BB4" w:rsidP="00FF3BB4">
      <w:pPr>
        <w:rPr>
          <w:lang w:bidi="nl-NL"/>
        </w:rPr>
      </w:pPr>
      <w:r w:rsidRPr="00CE7981">
        <w:rPr>
          <w:lang w:bidi="nl-NL"/>
        </w:rPr>
        <w:t>HML 001</w:t>
      </w:r>
      <w:r w:rsidRPr="00CE7981">
        <w:rPr>
          <w:lang w:bidi="nl-NL"/>
        </w:rPr>
        <w:tab/>
        <w:t>115 stuks</w:t>
      </w:r>
      <w:r w:rsidRPr="00CE7981">
        <w:rPr>
          <w:lang w:bidi="nl-NL"/>
        </w:rPr>
        <w:tab/>
      </w:r>
      <w:proofErr w:type="spellStart"/>
      <w:r w:rsidRPr="00CE7981">
        <w:rPr>
          <w:lang w:bidi="nl-NL"/>
        </w:rPr>
        <w:t>Naverwarming</w:t>
      </w:r>
      <w:proofErr w:type="spellEnd"/>
      <w:r w:rsidRPr="00CE7981">
        <w:rPr>
          <w:lang w:bidi="nl-NL"/>
        </w:rPr>
        <w:t xml:space="preserve"> en CO2</w:t>
      </w:r>
    </w:p>
    <w:p w14:paraId="6EA567C4" w14:textId="77777777" w:rsidR="00FF3BB4" w:rsidRPr="00CE7981" w:rsidRDefault="00FF3BB4" w:rsidP="00FF3BB4">
      <w:pPr>
        <w:rPr>
          <w:b/>
        </w:rPr>
      </w:pPr>
    </w:p>
    <w:p w14:paraId="5A8AC4B6" w14:textId="77777777" w:rsidR="00FF3BB4" w:rsidRPr="00CE7981" w:rsidRDefault="00FF3BB4" w:rsidP="00FF3BB4">
      <w:pPr>
        <w:numPr>
          <w:ilvl w:val="0"/>
          <w:numId w:val="17"/>
        </w:numPr>
        <w:spacing w:line="240" w:lineRule="auto"/>
        <w:rPr>
          <w:b/>
        </w:rPr>
      </w:pPr>
      <w:r w:rsidRPr="00CE7981">
        <w:rPr>
          <w:b/>
        </w:rPr>
        <w:t>Activiteit 002 - Onderhoud veldapparatuur</w:t>
      </w:r>
    </w:p>
    <w:p w14:paraId="18A9535C" w14:textId="77777777" w:rsidR="00FF3BB4" w:rsidRPr="00CE7981" w:rsidRDefault="00FF3BB4" w:rsidP="00FF3BB4">
      <w:r w:rsidRPr="00CE7981">
        <w:t>De veldapparatuur welke verantwoordelijk is voor de functionele werking en beveiliging dient jaarlijks vanuit het GBS te worden gecontroleerd op goede werking en functionaliteit. Hieronder vallen minimaal de volgende werkzaamheden:</w:t>
      </w:r>
    </w:p>
    <w:p w14:paraId="305B0A1D" w14:textId="77777777" w:rsidR="00FF3BB4" w:rsidRPr="00CE7981" w:rsidRDefault="00FF3BB4" w:rsidP="00FF3BB4">
      <w:pPr>
        <w:numPr>
          <w:ilvl w:val="0"/>
          <w:numId w:val="15"/>
        </w:numPr>
        <w:spacing w:line="240" w:lineRule="auto"/>
      </w:pPr>
      <w:r w:rsidRPr="00CE7981">
        <w:t xml:space="preserve">Controle temperatuuropnemers (waterzijdig, buitentemperatuur </w:t>
      </w:r>
      <w:proofErr w:type="spellStart"/>
      <w:r w:rsidRPr="00CE7981">
        <w:t>etc</w:t>
      </w:r>
      <w:proofErr w:type="spellEnd"/>
      <w:r w:rsidRPr="00CE7981">
        <w:t>).</w:t>
      </w:r>
    </w:p>
    <w:p w14:paraId="2F9FC5C4" w14:textId="77777777" w:rsidR="00FF3BB4" w:rsidRPr="00CE7981" w:rsidRDefault="00FF3BB4" w:rsidP="00FF3BB4">
      <w:pPr>
        <w:numPr>
          <w:ilvl w:val="0"/>
          <w:numId w:val="15"/>
        </w:numPr>
        <w:spacing w:line="240" w:lineRule="auto"/>
      </w:pPr>
      <w:r w:rsidRPr="00CE7981">
        <w:t>Controle aansturing warmte en koude opwekking en incl. afgaande hoofdgroepen.</w:t>
      </w:r>
    </w:p>
    <w:p w14:paraId="1F72B1C5" w14:textId="77777777" w:rsidR="00FF3BB4" w:rsidRPr="00CE7981" w:rsidRDefault="00FF3BB4" w:rsidP="00FF3BB4">
      <w:pPr>
        <w:numPr>
          <w:ilvl w:val="0"/>
          <w:numId w:val="15"/>
        </w:numPr>
        <w:spacing w:line="240" w:lineRule="auto"/>
      </w:pPr>
      <w:r w:rsidRPr="00CE7981">
        <w:t>Controle regeling luchtbehandelingskasten.</w:t>
      </w:r>
    </w:p>
    <w:p w14:paraId="0E1A8393" w14:textId="77777777" w:rsidR="00FF3BB4" w:rsidRDefault="00FF3BB4" w:rsidP="00FF3BB4">
      <w:pPr>
        <w:numPr>
          <w:ilvl w:val="0"/>
          <w:numId w:val="15"/>
        </w:numPr>
        <w:spacing w:line="240" w:lineRule="auto"/>
      </w:pPr>
      <w:r w:rsidRPr="00CE7981">
        <w:t>Controle actuele meldingen en storingen.</w:t>
      </w:r>
    </w:p>
    <w:p w14:paraId="1C78E54F" w14:textId="77777777" w:rsidR="00D82C33" w:rsidRDefault="00D82C33" w:rsidP="00FF3BB4"/>
    <w:p w14:paraId="7FBF441D" w14:textId="77777777" w:rsidR="00FF3BB4" w:rsidRPr="00CE7981" w:rsidRDefault="00FF3BB4" w:rsidP="00FF3BB4">
      <w:pPr>
        <w:numPr>
          <w:ilvl w:val="0"/>
          <w:numId w:val="17"/>
        </w:numPr>
        <w:spacing w:line="240" w:lineRule="auto"/>
        <w:rPr>
          <w:b/>
        </w:rPr>
      </w:pPr>
      <w:r w:rsidRPr="00CE7981">
        <w:rPr>
          <w:b/>
        </w:rPr>
        <w:t>Activiteit 003 - Onderhoud regelkasten</w:t>
      </w:r>
    </w:p>
    <w:p w14:paraId="67A51B1F" w14:textId="77777777" w:rsidR="00FF3BB4" w:rsidRPr="00CE7981" w:rsidRDefault="00FF3BB4" w:rsidP="00FF3BB4">
      <w:r w:rsidRPr="00CE7981">
        <w:t>Jaarlijks dienen de regelkasten fysiek te worden geïnspecteerd. Hierbij dienen minimaal de volgende zaken te worden gecontroleerd en gerapporteerd. Tijdens het bezoek van de locatie dienen tevens (niet urgente) zaken welke bij activiteit 1 en 2 aan het licht zijn gekomen te worden bekeken.</w:t>
      </w:r>
    </w:p>
    <w:p w14:paraId="440E6794" w14:textId="77777777" w:rsidR="00FF3BB4" w:rsidRPr="00CE7981" w:rsidRDefault="00FF3BB4" w:rsidP="00FF3BB4"/>
    <w:p w14:paraId="77A86125" w14:textId="77777777" w:rsidR="00FF3BB4" w:rsidRPr="00CE7981" w:rsidRDefault="00FF3BB4" w:rsidP="00FF3BB4">
      <w:pPr>
        <w:numPr>
          <w:ilvl w:val="0"/>
          <w:numId w:val="15"/>
        </w:numPr>
        <w:spacing w:line="240" w:lineRule="auto"/>
      </w:pPr>
      <w:r w:rsidRPr="00CE7981">
        <w:t>Check aanwezigheid (actuele) regelschema’s (eventueel nieuwe aanbrengen).</w:t>
      </w:r>
    </w:p>
    <w:p w14:paraId="11A3B41E" w14:textId="77777777" w:rsidR="00FF3BB4" w:rsidRPr="00CE7981" w:rsidRDefault="00FF3BB4" w:rsidP="00FF3BB4">
      <w:pPr>
        <w:numPr>
          <w:ilvl w:val="0"/>
          <w:numId w:val="15"/>
        </w:numPr>
        <w:spacing w:line="240" w:lineRule="auto"/>
      </w:pPr>
      <w:r w:rsidRPr="00CE7981">
        <w:t xml:space="preserve">Check netheid en aanwezigheid rommel (indien aanwezig verwijderen). </w:t>
      </w:r>
    </w:p>
    <w:p w14:paraId="5041971F" w14:textId="77777777" w:rsidR="00FF3BB4" w:rsidRPr="00CE7981" w:rsidRDefault="00FF3BB4" w:rsidP="00FF3BB4">
      <w:pPr>
        <w:numPr>
          <w:ilvl w:val="0"/>
          <w:numId w:val="15"/>
        </w:numPr>
        <w:spacing w:line="240" w:lineRule="auto"/>
      </w:pPr>
      <w:r w:rsidRPr="00CE7981">
        <w:t xml:space="preserve">Controle werking </w:t>
      </w:r>
      <w:proofErr w:type="spellStart"/>
      <w:r w:rsidRPr="00CE7981">
        <w:t>tracing</w:t>
      </w:r>
      <w:proofErr w:type="spellEnd"/>
      <w:r w:rsidRPr="00CE7981">
        <w:t xml:space="preserve"> en vorstbeveiliging leidingwerk indien aanwezig.</w:t>
      </w:r>
    </w:p>
    <w:p w14:paraId="7F4F7140" w14:textId="77777777" w:rsidR="00FF3BB4" w:rsidRPr="00CE7981" w:rsidRDefault="00FF3BB4" w:rsidP="00FF3BB4">
      <w:pPr>
        <w:numPr>
          <w:ilvl w:val="0"/>
          <w:numId w:val="15"/>
        </w:numPr>
        <w:spacing w:line="240" w:lineRule="auto"/>
      </w:pPr>
      <w:r w:rsidRPr="00CE7981">
        <w:t xml:space="preserve">Check visuele gebreken. </w:t>
      </w:r>
    </w:p>
    <w:p w14:paraId="25B8A128" w14:textId="77777777" w:rsidR="00FF3BB4" w:rsidRPr="00CE7981" w:rsidRDefault="00FF3BB4" w:rsidP="00FF3BB4"/>
    <w:p w14:paraId="370B4D94" w14:textId="77777777" w:rsidR="00FF3BB4" w:rsidRPr="00CE7981" w:rsidRDefault="00FF3BB4" w:rsidP="00FF3BB4">
      <w:pPr>
        <w:numPr>
          <w:ilvl w:val="0"/>
          <w:numId w:val="17"/>
        </w:numPr>
        <w:spacing w:line="240" w:lineRule="auto"/>
        <w:rPr>
          <w:b/>
        </w:rPr>
      </w:pPr>
      <w:r w:rsidRPr="00CE7981">
        <w:rPr>
          <w:b/>
        </w:rPr>
        <w:t>Activiteit 004 - Aanpassen gegevens gebruikers</w:t>
      </w:r>
    </w:p>
    <w:p w14:paraId="47ABFCA2" w14:textId="77777777" w:rsidR="00FF3BB4" w:rsidRPr="00CE7981" w:rsidRDefault="00FF3BB4" w:rsidP="00FF3BB4">
      <w:r w:rsidRPr="00CE7981">
        <w:t xml:space="preserve">De afzonderlijke gebouwbeheersystemen zijn via de </w:t>
      </w:r>
      <w:proofErr w:type="spellStart"/>
      <w:r w:rsidRPr="00CE7981">
        <w:t>Secomea</w:t>
      </w:r>
      <w:proofErr w:type="spellEnd"/>
      <w:r w:rsidRPr="00CE7981">
        <w:t xml:space="preserve"> verbinding per locatie benaderbaar. Er zijn drie onderhoudspercelen (Amersfoort, Utrecht en Nieuwegein) voor de werktuigbouwkundige installaties verdeeld over verschillende installateurs. In de regelsoftware zijn per locatie 5 “standaard” gebruikers aanwezig te weten Supervisor, </w:t>
      </w:r>
      <w:proofErr w:type="spellStart"/>
      <w:r w:rsidRPr="00CE7981">
        <w:t>Rocmn_beheer</w:t>
      </w:r>
      <w:proofErr w:type="spellEnd"/>
      <w:r w:rsidRPr="00CE7981">
        <w:t xml:space="preserve">, Installateur, </w:t>
      </w:r>
      <w:proofErr w:type="spellStart"/>
      <w:r w:rsidRPr="00CE7981">
        <w:t>Rocmn_facilitair</w:t>
      </w:r>
      <w:proofErr w:type="spellEnd"/>
      <w:r w:rsidRPr="00CE7981">
        <w:t xml:space="preserve"> en Gast. Op alle locaties worden dezelfde wachtwoorden voor de gebruikers ingesteld. De installateurs zijn hierop een uitzondering. Zij krijgen een eigen wachtwoord per perceel. Incidenteel kan het noodzakelijk zijn om wachtwoorden en of gebruikers in de software aan te passen en of aan te maken. Dit geld eveneens voor het aanpassen van de e-mailadressen van gebruikers voor het doorsturen van storingen. Storingen en meldingen worden namelijk vanaf elke locatie rechtstreeks naar de installateur gestuurd. Het incidenteel aanpassen en of aanmaken van deze mailadressen valt binnen de scope van het contract.</w:t>
      </w:r>
    </w:p>
    <w:p w14:paraId="2C07B2D6" w14:textId="77777777" w:rsidR="00FF3BB4" w:rsidRPr="00CE7981" w:rsidRDefault="00FF3BB4" w:rsidP="00FF3BB4"/>
    <w:p w14:paraId="3E64895E" w14:textId="77777777" w:rsidR="00FF3BB4" w:rsidRPr="00CE7981" w:rsidRDefault="00FF3BB4" w:rsidP="00FF3BB4">
      <w:pPr>
        <w:numPr>
          <w:ilvl w:val="0"/>
          <w:numId w:val="17"/>
        </w:numPr>
        <w:spacing w:line="240" w:lineRule="auto"/>
        <w:rPr>
          <w:b/>
        </w:rPr>
      </w:pPr>
      <w:r w:rsidRPr="00CE7981">
        <w:rPr>
          <w:b/>
        </w:rPr>
        <w:t>Activiteit 005 - Tweede lijn aanspreekpunt bij klimaatklachten en storingen</w:t>
      </w:r>
    </w:p>
    <w:p w14:paraId="31F6BBE2" w14:textId="77777777" w:rsidR="00FF3BB4" w:rsidRPr="00CE7981" w:rsidRDefault="00FF3BB4" w:rsidP="00FF3BB4">
      <w:r w:rsidRPr="00CE7981">
        <w:t xml:space="preserve">Wanneer een incident niet in de eerste lijn door ROC </w:t>
      </w:r>
      <w:r>
        <w:t>MN</w:t>
      </w:r>
      <w:r w:rsidRPr="00CE7981">
        <w:t xml:space="preserve"> en of de installateur kan worden verholpen bent u in de tweede lijn het aanspreekpunt bij klimaatklachten en storingen. Hierbij wordt u door ROC </w:t>
      </w:r>
      <w:r>
        <w:t>MN</w:t>
      </w:r>
      <w:r w:rsidRPr="00CE7981">
        <w:t xml:space="preserve"> benaderd en kan het wenselijk/noodzakelijk zijn dat u rechtstreeks met de installateur in contact treed om het incident te verhelpen. Uw beschikbaarheid en gebruik van uw expertise valt binnen de vast aanneemsom van het contract. Mochten er aanvullende werkzaamheden noodzakelijk zijn dienen deze op basis van regie tegen het regietarief te worden ingevuld. </w:t>
      </w:r>
    </w:p>
    <w:p w14:paraId="619293AF" w14:textId="77777777" w:rsidR="00FF3BB4" w:rsidRPr="00CE7981" w:rsidRDefault="00FF3BB4" w:rsidP="00FF3BB4"/>
    <w:p w14:paraId="4F387E75" w14:textId="5D8DCCDF" w:rsidR="00FF3BB4" w:rsidRPr="00CE7981" w:rsidRDefault="00FF3BB4" w:rsidP="00FF3BB4">
      <w:r w:rsidRPr="00CE7981">
        <w:t>Wanneer vanuit planmatige verva</w:t>
      </w:r>
      <w:r w:rsidR="00C74665">
        <w:t>n</w:t>
      </w:r>
      <w:r w:rsidRPr="00CE7981">
        <w:t>ging alsmede nieuwbouw nieuwe gebouwbeheersystemen dien</w:t>
      </w:r>
      <w:r w:rsidR="00F344E9">
        <w:t>t</w:t>
      </w:r>
      <w:r w:rsidRPr="00CE7981">
        <w:t xml:space="preserve"> te worden toegevoegd</w:t>
      </w:r>
      <w:r w:rsidR="00E515F3">
        <w:t>.</w:t>
      </w:r>
      <w:r w:rsidRPr="00CE7981">
        <w:t xml:space="preserve"> </w:t>
      </w:r>
      <w:r w:rsidR="00E515F3">
        <w:t>D</w:t>
      </w:r>
      <w:r w:rsidRPr="00CE7981">
        <w:t>ient u hierbij indien noodzakelijke ondersteuning te leveren. Deze werkzaamheden dienen (al dan niet in opdracht van derden) op basis van regie tegen het regietarief te worden uitgevoerd.</w:t>
      </w:r>
    </w:p>
    <w:p w14:paraId="45583F32" w14:textId="77777777" w:rsidR="00FF3BB4" w:rsidRDefault="00FF3BB4" w:rsidP="00FF3BB4">
      <w:pPr>
        <w:pStyle w:val="Kop2"/>
      </w:pPr>
    </w:p>
    <w:p w14:paraId="749CE859" w14:textId="77777777" w:rsidR="00B51307" w:rsidRDefault="00B51307" w:rsidP="00B51307">
      <w:pPr>
        <w:rPr>
          <w:b/>
          <w:bCs/>
          <w:u w:val="single"/>
        </w:rPr>
      </w:pPr>
      <w:r w:rsidRPr="00F92105">
        <w:rPr>
          <w:b/>
          <w:bCs/>
          <w:u w:val="single"/>
        </w:rPr>
        <w:t xml:space="preserve">Artikel 2 </w:t>
      </w:r>
      <w:r w:rsidRPr="00F92105">
        <w:rPr>
          <w:b/>
          <w:bCs/>
          <w:u w:val="single"/>
        </w:rPr>
        <w:tab/>
      </w:r>
      <w:r>
        <w:rPr>
          <w:b/>
          <w:bCs/>
          <w:u w:val="single"/>
        </w:rPr>
        <w:t>D</w:t>
      </w:r>
      <w:r w:rsidRPr="00F92105">
        <w:rPr>
          <w:b/>
          <w:bCs/>
          <w:u w:val="single"/>
        </w:rPr>
        <w:t>uur van de overeenkomst</w:t>
      </w:r>
    </w:p>
    <w:p w14:paraId="5169D001" w14:textId="77777777" w:rsidR="00B51307" w:rsidRDefault="00B51307" w:rsidP="00453CBB">
      <w:pPr>
        <w:rPr>
          <w:rFonts w:asciiTheme="minorHAnsi" w:hAnsiTheme="minorHAnsi"/>
          <w:u w:val="single"/>
        </w:rPr>
      </w:pPr>
    </w:p>
    <w:p w14:paraId="7B6BCADA" w14:textId="77777777" w:rsidR="00CE5A59" w:rsidRDefault="00D63EF9" w:rsidP="00CE5A59">
      <w:pPr>
        <w:ind w:left="357" w:hanging="357"/>
        <w:rPr>
          <w:rFonts w:asciiTheme="minorHAnsi" w:hAnsiTheme="minorHAnsi"/>
        </w:rPr>
      </w:pPr>
      <w:r>
        <w:rPr>
          <w:rFonts w:asciiTheme="minorHAnsi" w:hAnsiTheme="minorHAnsi"/>
        </w:rPr>
        <w:t>2.1</w:t>
      </w:r>
      <w:r>
        <w:rPr>
          <w:rFonts w:asciiTheme="minorHAnsi" w:hAnsiTheme="minorHAnsi"/>
        </w:rPr>
        <w:tab/>
      </w:r>
      <w:r w:rsidRPr="003B13F5">
        <w:rPr>
          <w:rFonts w:asciiTheme="minorHAnsi" w:hAnsiTheme="minorHAnsi"/>
        </w:rPr>
        <w:t xml:space="preserve">Deze overeenkomst gaat in op </w:t>
      </w:r>
      <w:r w:rsidR="00203783">
        <w:rPr>
          <w:rFonts w:asciiTheme="minorHAnsi" w:hAnsiTheme="minorHAnsi"/>
        </w:rPr>
        <w:t>1 novem</w:t>
      </w:r>
      <w:r w:rsidR="0020067D">
        <w:rPr>
          <w:rFonts w:asciiTheme="minorHAnsi" w:hAnsiTheme="minorHAnsi"/>
        </w:rPr>
        <w:t>ber 2024</w:t>
      </w:r>
      <w:r w:rsidRPr="003B13F5">
        <w:rPr>
          <w:rFonts w:asciiTheme="minorHAnsi" w:hAnsiTheme="minorHAnsi"/>
        </w:rPr>
        <w:t xml:space="preserve">, en wordt gesloten voor een periode van </w:t>
      </w:r>
      <w:r w:rsidR="0020067D">
        <w:rPr>
          <w:rFonts w:asciiTheme="minorHAnsi" w:hAnsiTheme="minorHAnsi"/>
        </w:rPr>
        <w:t>2 jaar</w:t>
      </w:r>
    </w:p>
    <w:p w14:paraId="70F05538" w14:textId="42680832" w:rsidR="00CE5A59" w:rsidRDefault="002E3A4A" w:rsidP="002E3A4A">
      <w:pPr>
        <w:ind w:left="357"/>
        <w:rPr>
          <w:rFonts w:asciiTheme="minorHAnsi" w:hAnsiTheme="minorHAnsi"/>
        </w:rPr>
      </w:pPr>
      <w:r w:rsidRPr="003B13F5">
        <w:rPr>
          <w:rFonts w:asciiTheme="minorHAnsi" w:hAnsiTheme="minorHAnsi"/>
        </w:rPr>
        <w:t xml:space="preserve">De overeenkomst eindigt van rechtswege op </w:t>
      </w:r>
      <w:r>
        <w:rPr>
          <w:rFonts w:asciiTheme="minorHAnsi" w:hAnsiTheme="minorHAnsi"/>
        </w:rPr>
        <w:t>31 oktober 2026</w:t>
      </w:r>
      <w:r w:rsidRPr="003B13F5">
        <w:rPr>
          <w:rFonts w:asciiTheme="minorHAnsi" w:hAnsiTheme="minorHAnsi"/>
        </w:rPr>
        <w:t>.</w:t>
      </w:r>
      <w:r w:rsidR="00CE5A59">
        <w:t xml:space="preserve"> Na de initiële looptijd bestaat de mogelijkheid tot verleng twee (2) maal twee (2) jaar. De overeenkomst is door de aanbestedende dienst tussentijds te beëindigen met een opzegtermijn van drie maanden.</w:t>
      </w:r>
    </w:p>
    <w:p w14:paraId="17839624" w14:textId="77777777" w:rsidR="007E49E2" w:rsidRDefault="007E49E2" w:rsidP="00453CBB">
      <w:pPr>
        <w:rPr>
          <w:rFonts w:asciiTheme="minorHAnsi" w:hAnsiTheme="minorHAnsi"/>
          <w:u w:val="single"/>
        </w:rPr>
      </w:pPr>
    </w:p>
    <w:p w14:paraId="09F750C7" w14:textId="3BC1EADD" w:rsidR="00BE1A4F" w:rsidRDefault="00BE1A4F" w:rsidP="00BE1A4F">
      <w:pPr>
        <w:rPr>
          <w:rFonts w:asciiTheme="minorHAnsi" w:hAnsiTheme="minorHAnsi" w:cstheme="minorHAnsi"/>
          <w:b/>
          <w:bCs/>
          <w:u w:val="single"/>
        </w:rPr>
      </w:pPr>
      <w:r w:rsidRPr="0056475B">
        <w:rPr>
          <w:rFonts w:asciiTheme="minorHAnsi" w:hAnsiTheme="minorHAnsi" w:cstheme="minorHAnsi"/>
          <w:b/>
          <w:bCs/>
          <w:u w:val="single"/>
        </w:rPr>
        <w:t xml:space="preserve">Artikel </w:t>
      </w:r>
      <w:r>
        <w:rPr>
          <w:rFonts w:asciiTheme="minorHAnsi" w:hAnsiTheme="minorHAnsi" w:cstheme="minorHAnsi"/>
          <w:b/>
          <w:bCs/>
          <w:u w:val="single"/>
        </w:rPr>
        <w:t>3</w:t>
      </w:r>
      <w:r w:rsidRPr="0056475B">
        <w:rPr>
          <w:rFonts w:asciiTheme="minorHAnsi" w:hAnsiTheme="minorHAnsi" w:cstheme="minorHAnsi"/>
          <w:b/>
          <w:bCs/>
          <w:u w:val="single"/>
        </w:rPr>
        <w:t xml:space="preserve"> </w:t>
      </w:r>
      <w:r w:rsidRPr="0056475B">
        <w:rPr>
          <w:rFonts w:asciiTheme="minorHAnsi" w:hAnsiTheme="minorHAnsi" w:cstheme="minorHAnsi"/>
          <w:b/>
          <w:bCs/>
          <w:u w:val="single"/>
        </w:rPr>
        <w:tab/>
        <w:t>Bijlagen</w:t>
      </w:r>
    </w:p>
    <w:p w14:paraId="6FE29C82" w14:textId="77777777" w:rsidR="00BE1A4F" w:rsidRPr="0056475B" w:rsidRDefault="00BE1A4F" w:rsidP="00BE1A4F">
      <w:pPr>
        <w:rPr>
          <w:rFonts w:asciiTheme="minorHAnsi" w:hAnsiTheme="minorHAnsi" w:cstheme="minorHAnsi"/>
          <w:b/>
          <w:bCs/>
          <w:u w:val="single"/>
        </w:rPr>
      </w:pPr>
    </w:p>
    <w:p w14:paraId="639B2C99" w14:textId="445C1DFF" w:rsidR="00BE1A4F" w:rsidRPr="00392DB3" w:rsidRDefault="00BE1A4F" w:rsidP="00392DB3">
      <w:pPr>
        <w:pStyle w:val="Lijstalinea"/>
        <w:numPr>
          <w:ilvl w:val="1"/>
          <w:numId w:val="11"/>
        </w:numPr>
        <w:rPr>
          <w:rFonts w:asciiTheme="minorHAnsi" w:hAnsiTheme="minorHAnsi" w:cstheme="minorHAnsi"/>
        </w:rPr>
      </w:pPr>
      <w:r w:rsidRPr="00392DB3">
        <w:rPr>
          <w:rFonts w:asciiTheme="minorHAnsi" w:hAnsiTheme="minorHAnsi" w:cstheme="minorHAnsi"/>
        </w:rPr>
        <w:t>Deze overeenkomst wordt gecompleteerd met de Algemene Inkoopvoorwaarden van ROC MN.  Toepassing van andere algemene- of verkoop/branchevoorwaarden wordt uitdrukkelijk uitgesloten.</w:t>
      </w:r>
    </w:p>
    <w:p w14:paraId="530ACFB5" w14:textId="77777777" w:rsidR="00BE1A4F" w:rsidRPr="004F6606" w:rsidRDefault="00BE1A4F" w:rsidP="00BE1A4F">
      <w:pPr>
        <w:rPr>
          <w:rFonts w:asciiTheme="minorHAnsi" w:hAnsiTheme="minorHAnsi" w:cstheme="minorHAnsi"/>
        </w:rPr>
      </w:pPr>
    </w:p>
    <w:p w14:paraId="60CF42B2" w14:textId="482D38BE" w:rsidR="00BE1A4F" w:rsidRPr="00392DB3" w:rsidRDefault="00BE1A4F" w:rsidP="00392DB3">
      <w:pPr>
        <w:pStyle w:val="Lijstalinea"/>
        <w:numPr>
          <w:ilvl w:val="1"/>
          <w:numId w:val="11"/>
        </w:numPr>
        <w:rPr>
          <w:rFonts w:asciiTheme="minorHAnsi" w:hAnsiTheme="minorHAnsi" w:cstheme="minorHAnsi"/>
        </w:rPr>
      </w:pPr>
      <w:r w:rsidRPr="00392DB3">
        <w:rPr>
          <w:rFonts w:asciiTheme="minorHAnsi" w:hAnsiTheme="minorHAnsi" w:cstheme="minorHAnsi"/>
        </w:rPr>
        <w:t xml:space="preserve">Deze overeenkomst wordt verder aangevuld met de inkoopdocumenten van Opdrachtgever betreffende het inkooptraject ‘Intranet’ en de inschrijving inclusief nadere uitwerking daarvan en bijlagen van Opdrachtnemer.  </w:t>
      </w:r>
    </w:p>
    <w:p w14:paraId="0A3E8EBE" w14:textId="77777777" w:rsidR="00BE1A4F" w:rsidRPr="004F6606" w:rsidRDefault="00BE1A4F" w:rsidP="00BE1A4F">
      <w:pPr>
        <w:pStyle w:val="Lijstalinea"/>
        <w:ind w:left="0"/>
        <w:rPr>
          <w:rFonts w:asciiTheme="minorHAnsi" w:hAnsiTheme="minorHAnsi" w:cstheme="minorHAnsi"/>
        </w:rPr>
      </w:pPr>
    </w:p>
    <w:p w14:paraId="1CF6CDF7" w14:textId="77777777" w:rsidR="00BE1A4F" w:rsidRPr="00DF7B60" w:rsidRDefault="00BE1A4F" w:rsidP="00392DB3">
      <w:pPr>
        <w:pStyle w:val="Lijstalinea"/>
        <w:numPr>
          <w:ilvl w:val="1"/>
          <w:numId w:val="11"/>
        </w:numPr>
        <w:rPr>
          <w:rFonts w:asciiTheme="minorHAnsi" w:hAnsiTheme="minorHAnsi" w:cstheme="minorHAnsi"/>
        </w:rPr>
      </w:pPr>
      <w:r w:rsidRPr="00DF7B60">
        <w:rPr>
          <w:rFonts w:asciiTheme="minorHAnsi" w:hAnsiTheme="minorHAnsi" w:cstheme="minorHAnsi"/>
        </w:rPr>
        <w:t>Deze overeenkomst prevaleert boven alle overige documenten. Voor de overige documenten geldt de rangorde:</w:t>
      </w:r>
    </w:p>
    <w:p w14:paraId="43484663" w14:textId="77777777" w:rsidR="00BE1A4F" w:rsidRDefault="00BE1A4F" w:rsidP="00BE1A4F">
      <w:pPr>
        <w:numPr>
          <w:ilvl w:val="0"/>
          <w:numId w:val="3"/>
        </w:numPr>
        <w:ind w:left="709" w:hanging="283"/>
        <w:rPr>
          <w:rFonts w:asciiTheme="minorHAnsi" w:hAnsiTheme="minorHAnsi" w:cstheme="minorHAnsi"/>
        </w:rPr>
      </w:pPr>
      <w:r>
        <w:rPr>
          <w:rFonts w:asciiTheme="minorHAnsi" w:hAnsiTheme="minorHAnsi" w:cstheme="minorHAnsi"/>
        </w:rPr>
        <w:t>Overeenkomst;</w:t>
      </w:r>
    </w:p>
    <w:p w14:paraId="5AD9FA79" w14:textId="77777777" w:rsidR="00392DB3" w:rsidRPr="004F6606" w:rsidRDefault="00392DB3" w:rsidP="00392DB3">
      <w:pPr>
        <w:numPr>
          <w:ilvl w:val="0"/>
          <w:numId w:val="3"/>
        </w:numPr>
        <w:ind w:left="709" w:hanging="283"/>
        <w:rPr>
          <w:rFonts w:asciiTheme="minorHAnsi" w:hAnsiTheme="minorHAnsi" w:cstheme="minorHAnsi"/>
        </w:rPr>
      </w:pPr>
      <w:r w:rsidRPr="004F6606">
        <w:rPr>
          <w:rFonts w:asciiTheme="minorHAnsi" w:hAnsiTheme="minorHAnsi" w:cstheme="minorHAnsi"/>
        </w:rPr>
        <w:t>Nota’s van inlichtingen, waarbij de laatst gepubliceerde als hoogste in rangorde staat;</w:t>
      </w:r>
    </w:p>
    <w:p w14:paraId="776ADB0E" w14:textId="77777777" w:rsidR="00392DB3" w:rsidRPr="004F6606" w:rsidRDefault="00392DB3" w:rsidP="00392DB3">
      <w:pPr>
        <w:numPr>
          <w:ilvl w:val="0"/>
          <w:numId w:val="3"/>
        </w:numPr>
        <w:ind w:left="709" w:hanging="283"/>
        <w:rPr>
          <w:rFonts w:asciiTheme="minorHAnsi" w:hAnsiTheme="minorHAnsi" w:cstheme="minorHAnsi"/>
        </w:rPr>
      </w:pPr>
      <w:r w:rsidRPr="004F6606">
        <w:rPr>
          <w:rFonts w:asciiTheme="minorHAnsi" w:hAnsiTheme="minorHAnsi" w:cstheme="minorHAnsi"/>
        </w:rPr>
        <w:t>Aanbestedingsdocumenten Opdrachtgever;</w:t>
      </w:r>
    </w:p>
    <w:p w14:paraId="770EF71F" w14:textId="77777777" w:rsidR="00BE1A4F" w:rsidRDefault="00BE1A4F" w:rsidP="00BE1A4F">
      <w:pPr>
        <w:numPr>
          <w:ilvl w:val="0"/>
          <w:numId w:val="3"/>
        </w:numPr>
        <w:ind w:left="709" w:hanging="283"/>
        <w:rPr>
          <w:rFonts w:asciiTheme="minorHAnsi" w:hAnsiTheme="minorHAnsi" w:cstheme="minorHAnsi"/>
        </w:rPr>
      </w:pPr>
      <w:r w:rsidRPr="00DF7B60">
        <w:rPr>
          <w:rFonts w:asciiTheme="minorHAnsi" w:hAnsiTheme="minorHAnsi" w:cstheme="minorHAnsi"/>
        </w:rPr>
        <w:t xml:space="preserve">Algemene Inkoopvoorwaarden </w:t>
      </w:r>
      <w:r>
        <w:rPr>
          <w:rFonts w:asciiTheme="minorHAnsi" w:hAnsiTheme="minorHAnsi" w:cstheme="minorHAnsi"/>
        </w:rPr>
        <w:t xml:space="preserve">van </w:t>
      </w:r>
      <w:r w:rsidRPr="00DF7B60">
        <w:rPr>
          <w:rFonts w:asciiTheme="minorHAnsi" w:hAnsiTheme="minorHAnsi" w:cstheme="minorHAnsi"/>
        </w:rPr>
        <w:t>ROC MN</w:t>
      </w:r>
      <w:r w:rsidRPr="004F6606">
        <w:rPr>
          <w:rFonts w:asciiTheme="minorHAnsi" w:hAnsiTheme="minorHAnsi" w:cstheme="minorHAnsi"/>
        </w:rPr>
        <w:t>;</w:t>
      </w:r>
    </w:p>
    <w:p w14:paraId="142B50A8" w14:textId="77777777" w:rsidR="00BE1A4F" w:rsidRDefault="00BE1A4F" w:rsidP="00BE1A4F">
      <w:pPr>
        <w:numPr>
          <w:ilvl w:val="0"/>
          <w:numId w:val="3"/>
        </w:numPr>
        <w:ind w:left="709" w:hanging="283"/>
        <w:rPr>
          <w:rFonts w:asciiTheme="minorHAnsi" w:hAnsiTheme="minorHAnsi" w:cstheme="minorHAnsi"/>
        </w:rPr>
      </w:pPr>
      <w:r>
        <w:rPr>
          <w:rFonts w:asciiTheme="minorHAnsi" w:hAnsiTheme="minorHAnsi" w:cstheme="minorHAnsi"/>
        </w:rPr>
        <w:t xml:space="preserve">Security Agreement </w:t>
      </w:r>
    </w:p>
    <w:p w14:paraId="7C91FB23" w14:textId="77777777" w:rsidR="00BE1A4F" w:rsidRPr="004F6606" w:rsidRDefault="00BE1A4F" w:rsidP="00BE1A4F">
      <w:pPr>
        <w:numPr>
          <w:ilvl w:val="0"/>
          <w:numId w:val="3"/>
        </w:numPr>
        <w:ind w:left="709" w:hanging="283"/>
        <w:rPr>
          <w:rFonts w:asciiTheme="minorHAnsi" w:hAnsiTheme="minorHAnsi" w:cstheme="minorHAnsi"/>
        </w:rPr>
      </w:pPr>
      <w:r w:rsidRPr="004F6606">
        <w:rPr>
          <w:rFonts w:asciiTheme="minorHAnsi" w:hAnsiTheme="minorHAnsi" w:cstheme="minorHAnsi"/>
        </w:rPr>
        <w:t>Inschrijving Opdrachtnemer inclusief eventuele uitwerking daarvan en bijlagen;</w:t>
      </w:r>
    </w:p>
    <w:p w14:paraId="258D402F" w14:textId="77777777" w:rsidR="007E49E2" w:rsidRDefault="007E49E2" w:rsidP="00453CBB">
      <w:pPr>
        <w:rPr>
          <w:rFonts w:asciiTheme="minorHAnsi" w:hAnsiTheme="minorHAnsi"/>
          <w:u w:val="single"/>
        </w:rPr>
      </w:pPr>
    </w:p>
    <w:p w14:paraId="14093BDE" w14:textId="77777777" w:rsidR="00EC1CDE" w:rsidRDefault="00EC1CDE" w:rsidP="00453CBB">
      <w:pPr>
        <w:rPr>
          <w:rFonts w:asciiTheme="minorHAnsi" w:hAnsiTheme="minorHAnsi"/>
          <w:u w:val="single"/>
        </w:rPr>
      </w:pPr>
    </w:p>
    <w:p w14:paraId="7A24F797" w14:textId="4961BC39" w:rsidR="00407FAD" w:rsidRPr="0056475B" w:rsidRDefault="00407FAD" w:rsidP="00407FAD">
      <w:pPr>
        <w:rPr>
          <w:rFonts w:asciiTheme="minorHAnsi" w:hAnsiTheme="minorHAnsi" w:cstheme="minorHAnsi"/>
          <w:b/>
          <w:bCs/>
          <w:u w:val="single"/>
        </w:rPr>
      </w:pPr>
      <w:r w:rsidRPr="0056475B">
        <w:rPr>
          <w:rFonts w:asciiTheme="minorHAnsi" w:hAnsiTheme="minorHAnsi" w:cstheme="minorHAnsi"/>
          <w:b/>
          <w:bCs/>
          <w:u w:val="single"/>
        </w:rPr>
        <w:t xml:space="preserve">Artikel </w:t>
      </w:r>
      <w:r>
        <w:rPr>
          <w:rFonts w:asciiTheme="minorHAnsi" w:hAnsiTheme="minorHAnsi" w:cstheme="minorHAnsi"/>
          <w:b/>
          <w:bCs/>
          <w:u w:val="single"/>
        </w:rPr>
        <w:t>4</w:t>
      </w:r>
      <w:r w:rsidRPr="0056475B">
        <w:rPr>
          <w:rFonts w:asciiTheme="minorHAnsi" w:hAnsiTheme="minorHAnsi" w:cstheme="minorHAnsi"/>
          <w:b/>
          <w:bCs/>
          <w:u w:val="single"/>
        </w:rPr>
        <w:t xml:space="preserve"> </w:t>
      </w:r>
      <w:r w:rsidRPr="0056475B">
        <w:rPr>
          <w:rFonts w:asciiTheme="minorHAnsi" w:hAnsiTheme="minorHAnsi" w:cstheme="minorHAnsi"/>
          <w:b/>
          <w:bCs/>
          <w:u w:val="single"/>
        </w:rPr>
        <w:tab/>
        <w:t>Wijzigingen van de overeenkomst</w:t>
      </w:r>
    </w:p>
    <w:p w14:paraId="773B4B32" w14:textId="77777777" w:rsidR="00407FAD" w:rsidRPr="004F6606" w:rsidRDefault="00407FAD" w:rsidP="00407FAD">
      <w:pPr>
        <w:rPr>
          <w:rFonts w:asciiTheme="minorHAnsi" w:hAnsiTheme="minorHAnsi" w:cstheme="minorHAnsi"/>
        </w:rPr>
      </w:pPr>
    </w:p>
    <w:p w14:paraId="38C0BA5F" w14:textId="77777777" w:rsidR="00407FAD" w:rsidRDefault="00407FAD" w:rsidP="00407FAD">
      <w:pPr>
        <w:rPr>
          <w:rFonts w:asciiTheme="minorHAnsi" w:hAnsiTheme="minorHAnsi" w:cstheme="minorHAnsi"/>
        </w:rPr>
      </w:pPr>
      <w:r w:rsidRPr="004F6606">
        <w:rPr>
          <w:rFonts w:asciiTheme="minorHAnsi" w:hAnsiTheme="minorHAnsi" w:cstheme="minorHAnsi"/>
        </w:rPr>
        <w:t>Wijzigingen op deze overeenkomst zijn slechts bindend indien ze schriftelijk zijn vastgelegd in de vorm van een door Partijen ondertekend addendum, welke vervolgens onlosmakelijk onderdeel vormt van de overeenkomst.</w:t>
      </w:r>
    </w:p>
    <w:p w14:paraId="1E63EA6C" w14:textId="77777777" w:rsidR="00407FAD" w:rsidRDefault="00407FAD" w:rsidP="00453CBB">
      <w:pPr>
        <w:rPr>
          <w:rFonts w:asciiTheme="minorHAnsi" w:hAnsiTheme="minorHAnsi"/>
          <w:u w:val="single"/>
        </w:rPr>
      </w:pPr>
    </w:p>
    <w:p w14:paraId="244821EA" w14:textId="388D2582" w:rsidR="008D32F8" w:rsidRPr="003B13F5" w:rsidRDefault="008D32F8" w:rsidP="00453CBB">
      <w:pPr>
        <w:ind w:left="-284" w:hanging="426"/>
        <w:rPr>
          <w:rFonts w:asciiTheme="minorHAnsi" w:hAnsiTheme="minorHAnsi"/>
        </w:rPr>
      </w:pPr>
    </w:p>
    <w:p w14:paraId="2848E334" w14:textId="77777777" w:rsidR="00925484" w:rsidRPr="0056475B" w:rsidRDefault="00925484" w:rsidP="00925484">
      <w:pPr>
        <w:ind w:left="426" w:hanging="426"/>
        <w:rPr>
          <w:rFonts w:asciiTheme="minorHAnsi" w:hAnsiTheme="minorHAnsi" w:cstheme="minorHAnsi"/>
          <w:b/>
          <w:bCs/>
          <w:u w:val="single"/>
        </w:rPr>
      </w:pPr>
      <w:r w:rsidRPr="0056475B">
        <w:rPr>
          <w:rFonts w:asciiTheme="minorHAnsi" w:hAnsiTheme="minorHAnsi" w:cstheme="minorHAnsi"/>
          <w:b/>
          <w:bCs/>
          <w:u w:val="single"/>
        </w:rPr>
        <w:t>Artikel 5</w:t>
      </w:r>
      <w:r w:rsidRPr="0056475B">
        <w:rPr>
          <w:rFonts w:asciiTheme="minorHAnsi" w:hAnsiTheme="minorHAnsi" w:cstheme="minorHAnsi"/>
          <w:b/>
          <w:bCs/>
          <w:u w:val="single"/>
        </w:rPr>
        <w:tab/>
        <w:t xml:space="preserve">Voortgangrapportage en communicatie </w:t>
      </w:r>
    </w:p>
    <w:p w14:paraId="73F72583" w14:textId="77777777" w:rsidR="008B7975" w:rsidRPr="003B13F5" w:rsidRDefault="008B7975" w:rsidP="00453CBB">
      <w:pPr>
        <w:ind w:left="426" w:hanging="426"/>
        <w:rPr>
          <w:rFonts w:asciiTheme="minorHAnsi" w:hAnsiTheme="minorHAnsi"/>
        </w:rPr>
      </w:pPr>
    </w:p>
    <w:p w14:paraId="6B66F8B7" w14:textId="78AFDBFD" w:rsidR="008B7975" w:rsidRPr="003B13F5" w:rsidRDefault="007B6486" w:rsidP="00453CBB">
      <w:pPr>
        <w:ind w:left="357" w:hanging="357"/>
        <w:rPr>
          <w:rFonts w:asciiTheme="minorHAnsi" w:hAnsiTheme="minorHAnsi"/>
        </w:rPr>
      </w:pPr>
      <w:r>
        <w:rPr>
          <w:rFonts w:asciiTheme="minorHAnsi" w:hAnsiTheme="minorHAnsi"/>
        </w:rPr>
        <w:t>5</w:t>
      </w:r>
      <w:r w:rsidR="008B7975" w:rsidRPr="003B13F5">
        <w:rPr>
          <w:rFonts w:asciiTheme="minorHAnsi" w:hAnsiTheme="minorHAnsi"/>
        </w:rPr>
        <w:t xml:space="preserve">.1 </w:t>
      </w:r>
      <w:r w:rsidR="00141474" w:rsidRPr="003B13F5">
        <w:rPr>
          <w:rFonts w:asciiTheme="minorHAnsi" w:hAnsiTheme="minorHAnsi"/>
        </w:rPr>
        <w:t>Opdrachtnemer</w:t>
      </w:r>
      <w:r w:rsidR="00757C30" w:rsidRPr="003B13F5">
        <w:rPr>
          <w:rFonts w:asciiTheme="minorHAnsi" w:hAnsiTheme="minorHAnsi"/>
        </w:rPr>
        <w:t xml:space="preserve"> </w:t>
      </w:r>
      <w:r w:rsidR="002F2145" w:rsidRPr="003B13F5">
        <w:rPr>
          <w:rFonts w:asciiTheme="minorHAnsi" w:hAnsiTheme="minorHAnsi"/>
        </w:rPr>
        <w:t xml:space="preserve">rapporteert </w:t>
      </w:r>
      <w:r w:rsidR="00EA74D3" w:rsidRPr="004F6606">
        <w:rPr>
          <w:rFonts w:asciiTheme="minorHAnsi" w:hAnsiTheme="minorHAnsi" w:cstheme="minorHAnsi"/>
        </w:rPr>
        <w:t>conform afgesproken frequentie</w:t>
      </w:r>
      <w:r w:rsidR="00EA74D3" w:rsidRPr="003B13F5">
        <w:rPr>
          <w:rFonts w:asciiTheme="minorHAnsi" w:hAnsiTheme="minorHAnsi"/>
        </w:rPr>
        <w:t xml:space="preserve"> </w:t>
      </w:r>
      <w:r w:rsidR="002F2145" w:rsidRPr="003B13F5">
        <w:rPr>
          <w:rFonts w:asciiTheme="minorHAnsi" w:hAnsiTheme="minorHAnsi"/>
        </w:rPr>
        <w:t>aan de in lid 2</w:t>
      </w:r>
      <w:r w:rsidR="00902C8C" w:rsidRPr="003B13F5">
        <w:rPr>
          <w:rFonts w:asciiTheme="minorHAnsi" w:hAnsiTheme="minorHAnsi"/>
        </w:rPr>
        <w:t xml:space="preserve"> van dit artikel</w:t>
      </w:r>
      <w:r w:rsidR="002F2145" w:rsidRPr="003B13F5">
        <w:rPr>
          <w:rFonts w:asciiTheme="minorHAnsi" w:hAnsiTheme="minorHAnsi"/>
        </w:rPr>
        <w:t xml:space="preserve"> genoemde contactpersoon over de voortgang van de </w:t>
      </w:r>
      <w:r w:rsidR="00BA10B0">
        <w:rPr>
          <w:rFonts w:asciiTheme="minorHAnsi" w:hAnsiTheme="minorHAnsi"/>
        </w:rPr>
        <w:t>opdracht.</w:t>
      </w:r>
      <w:r w:rsidR="002F2145" w:rsidRPr="00933318">
        <w:rPr>
          <w:rFonts w:asciiTheme="minorHAnsi" w:hAnsiTheme="minorHAnsi"/>
        </w:rPr>
        <w:t xml:space="preserve"> </w:t>
      </w:r>
    </w:p>
    <w:p w14:paraId="6860747F" w14:textId="77777777" w:rsidR="00207BD0" w:rsidRPr="003B13F5" w:rsidRDefault="00207BD0" w:rsidP="00453CBB">
      <w:pPr>
        <w:ind w:left="426" w:hanging="426"/>
        <w:rPr>
          <w:rFonts w:asciiTheme="minorHAnsi" w:hAnsiTheme="minorHAnsi"/>
        </w:rPr>
      </w:pPr>
    </w:p>
    <w:p w14:paraId="57621B41" w14:textId="073EFD03" w:rsidR="00207BD0" w:rsidRPr="003B13F5" w:rsidRDefault="007B6486" w:rsidP="00453CBB">
      <w:pPr>
        <w:ind w:left="357" w:hanging="357"/>
        <w:rPr>
          <w:rFonts w:asciiTheme="minorHAnsi" w:hAnsiTheme="minorHAnsi"/>
        </w:rPr>
      </w:pPr>
      <w:r>
        <w:rPr>
          <w:rFonts w:asciiTheme="minorHAnsi" w:hAnsiTheme="minorHAnsi"/>
        </w:rPr>
        <w:t>5</w:t>
      </w:r>
      <w:r w:rsidR="00757C30" w:rsidRPr="003B13F5">
        <w:rPr>
          <w:rFonts w:asciiTheme="minorHAnsi" w:hAnsiTheme="minorHAnsi"/>
        </w:rPr>
        <w:t>.2</w:t>
      </w:r>
      <w:r w:rsidR="00207BD0" w:rsidRPr="003B13F5">
        <w:rPr>
          <w:rFonts w:asciiTheme="minorHAnsi" w:hAnsiTheme="minorHAnsi"/>
        </w:rPr>
        <w:t xml:space="preserve"> </w:t>
      </w:r>
      <w:r w:rsidR="00902C8C" w:rsidRPr="003B13F5">
        <w:rPr>
          <w:rFonts w:asciiTheme="minorHAnsi" w:hAnsiTheme="minorHAnsi"/>
        </w:rPr>
        <w:t xml:space="preserve">Opdrachtgever en </w:t>
      </w:r>
      <w:r w:rsidR="00141474" w:rsidRPr="003B13F5">
        <w:rPr>
          <w:rFonts w:asciiTheme="minorHAnsi" w:hAnsiTheme="minorHAnsi"/>
        </w:rPr>
        <w:t>Opdrachtnemer</w:t>
      </w:r>
      <w:r w:rsidR="002F2145" w:rsidRPr="003B13F5">
        <w:rPr>
          <w:rFonts w:asciiTheme="minorHAnsi" w:hAnsiTheme="minorHAnsi"/>
        </w:rPr>
        <w:t xml:space="preserve"> </w:t>
      </w:r>
      <w:r w:rsidR="00207BD0" w:rsidRPr="003B13F5">
        <w:rPr>
          <w:rFonts w:asciiTheme="minorHAnsi" w:hAnsiTheme="minorHAnsi"/>
        </w:rPr>
        <w:t>wijzen ieder een contactpersoon binnen de organisatie aan. De contactpersonen zijn namens hun organisatie beslissingsbevoegd over alle aspecten van de overeenkomst.</w:t>
      </w:r>
    </w:p>
    <w:p w14:paraId="1C84A85C" w14:textId="77777777" w:rsidR="00E91633" w:rsidRPr="003B13F5" w:rsidRDefault="00E91633" w:rsidP="00453CBB">
      <w:pPr>
        <w:ind w:left="357" w:hanging="357"/>
        <w:rPr>
          <w:rFonts w:asciiTheme="minorHAnsi" w:hAnsiTheme="minorHAnsi"/>
        </w:rPr>
      </w:pPr>
    </w:p>
    <w:p w14:paraId="26D9FCCA" w14:textId="4F0BFABF" w:rsidR="00E91633" w:rsidRPr="003B13F5" w:rsidRDefault="00E91633" w:rsidP="00453CBB">
      <w:pPr>
        <w:ind w:left="357" w:hanging="357"/>
        <w:rPr>
          <w:rFonts w:asciiTheme="minorHAnsi" w:hAnsiTheme="minorHAnsi"/>
          <w:color w:val="FF0000"/>
        </w:rPr>
      </w:pPr>
      <w:r w:rsidRPr="003B13F5">
        <w:rPr>
          <w:rFonts w:asciiTheme="minorHAnsi" w:hAnsiTheme="minorHAnsi"/>
        </w:rPr>
        <w:tab/>
        <w:t xml:space="preserve">Opdrachtnemer: </w:t>
      </w:r>
      <w:r w:rsidRPr="003B13F5">
        <w:rPr>
          <w:rFonts w:asciiTheme="minorHAnsi" w:hAnsiTheme="minorHAnsi"/>
          <w:color w:val="FF0000"/>
        </w:rPr>
        <w:t>&lt;naam&gt; &lt;e-mailadres&gt; &lt;telefoonnummer&gt;</w:t>
      </w:r>
    </w:p>
    <w:p w14:paraId="13C38683" w14:textId="77777777" w:rsidR="00E91633" w:rsidRPr="003B13F5" w:rsidRDefault="00E91633" w:rsidP="00453CBB">
      <w:pPr>
        <w:ind w:left="357" w:hanging="357"/>
        <w:rPr>
          <w:rFonts w:asciiTheme="minorHAnsi" w:hAnsiTheme="minorHAnsi"/>
        </w:rPr>
      </w:pPr>
      <w:r w:rsidRPr="003B13F5">
        <w:rPr>
          <w:rFonts w:asciiTheme="minorHAnsi" w:hAnsiTheme="minorHAnsi"/>
          <w:color w:val="FF0000"/>
        </w:rPr>
        <w:tab/>
      </w:r>
      <w:r w:rsidRPr="003B13F5">
        <w:rPr>
          <w:rFonts w:asciiTheme="minorHAnsi" w:hAnsiTheme="minorHAnsi"/>
        </w:rPr>
        <w:t>Opdrachtgever:</w:t>
      </w:r>
      <w:r w:rsidRPr="003B13F5">
        <w:rPr>
          <w:rFonts w:asciiTheme="minorHAnsi" w:hAnsiTheme="minorHAnsi"/>
          <w:color w:val="FF0000"/>
        </w:rPr>
        <w:t xml:space="preserve"> &lt;naam&gt; &lt;e-mailadres&gt; &lt;telefoonnummer&gt;</w:t>
      </w:r>
    </w:p>
    <w:p w14:paraId="283B7FE1" w14:textId="0DA5A5E5" w:rsidR="00E91633" w:rsidRDefault="00E91633" w:rsidP="00453CBB">
      <w:pPr>
        <w:ind w:left="357" w:hanging="357"/>
        <w:rPr>
          <w:rFonts w:asciiTheme="minorHAnsi" w:hAnsiTheme="minorHAnsi"/>
        </w:rPr>
      </w:pPr>
    </w:p>
    <w:p w14:paraId="72E64188" w14:textId="77777777" w:rsidR="00702086" w:rsidRPr="004F1A7B" w:rsidRDefault="00702086" w:rsidP="00702086">
      <w:pPr>
        <w:ind w:left="357" w:hanging="357"/>
        <w:rPr>
          <w:rFonts w:asciiTheme="minorHAnsi" w:hAnsiTheme="minorHAnsi"/>
        </w:rPr>
      </w:pPr>
      <w:r w:rsidRPr="004F1A7B">
        <w:rPr>
          <w:rFonts w:asciiTheme="minorHAnsi" w:hAnsiTheme="minorHAnsi"/>
        </w:rPr>
        <w:t>Operationeel overleg</w:t>
      </w:r>
    </w:p>
    <w:p w14:paraId="066D0069" w14:textId="77777777" w:rsidR="00702086" w:rsidRPr="004F1A7B" w:rsidRDefault="00702086" w:rsidP="00702086">
      <w:pPr>
        <w:ind w:left="357" w:hanging="357"/>
        <w:rPr>
          <w:rFonts w:asciiTheme="minorHAnsi" w:hAnsiTheme="minorHAnsi"/>
        </w:rPr>
      </w:pPr>
      <w:r w:rsidRPr="004F1A7B">
        <w:rPr>
          <w:rFonts w:asciiTheme="minorHAnsi" w:hAnsiTheme="minorHAnsi"/>
        </w:rPr>
        <w:t>• M</w:t>
      </w:r>
      <w:r w:rsidRPr="004F1A7B">
        <w:rPr>
          <w:rFonts w:cs="Calibri"/>
          <w:lang w:eastAsia="nl-NL"/>
        </w:rPr>
        <w:t>inimaal één maal per kwartaal (</w:t>
      </w:r>
      <w:r w:rsidRPr="004F1A7B">
        <w:rPr>
          <w:rFonts w:asciiTheme="minorHAnsi" w:hAnsiTheme="minorHAnsi"/>
        </w:rPr>
        <w:t>N.t.b.)</w:t>
      </w:r>
    </w:p>
    <w:p w14:paraId="1EB57551" w14:textId="77777777" w:rsidR="00702086" w:rsidRPr="00702086" w:rsidRDefault="00702086" w:rsidP="00702086">
      <w:pPr>
        <w:ind w:left="357" w:hanging="357"/>
        <w:rPr>
          <w:rFonts w:asciiTheme="minorHAnsi" w:hAnsiTheme="minorHAnsi"/>
          <w:color w:val="FF0000"/>
        </w:rPr>
      </w:pPr>
    </w:p>
    <w:p w14:paraId="5FD11382" w14:textId="77777777" w:rsidR="00702086" w:rsidRPr="003B13F5" w:rsidRDefault="00702086" w:rsidP="00453CBB">
      <w:pPr>
        <w:ind w:left="357" w:hanging="357"/>
        <w:rPr>
          <w:rFonts w:asciiTheme="minorHAnsi" w:hAnsiTheme="minorHAnsi"/>
        </w:rPr>
      </w:pPr>
    </w:p>
    <w:p w14:paraId="25539C84" w14:textId="641EC2E5" w:rsidR="00E37D17" w:rsidRPr="00690382" w:rsidRDefault="004E2AD1" w:rsidP="00690382">
      <w:pPr>
        <w:pStyle w:val="Lijstalinea"/>
        <w:numPr>
          <w:ilvl w:val="1"/>
          <w:numId w:val="19"/>
        </w:numPr>
        <w:rPr>
          <w:rFonts w:asciiTheme="minorHAnsi" w:hAnsiTheme="minorHAnsi"/>
        </w:rPr>
      </w:pPr>
      <w:r w:rsidRPr="00690382">
        <w:rPr>
          <w:rFonts w:asciiTheme="minorHAnsi" w:hAnsiTheme="minorHAnsi"/>
        </w:rPr>
        <w:t xml:space="preserve">Opdrachtnemer dient </w:t>
      </w:r>
      <w:r w:rsidR="00626B6C" w:rsidRPr="00690382">
        <w:rPr>
          <w:rFonts w:asciiTheme="minorHAnsi" w:hAnsiTheme="minorHAnsi"/>
        </w:rPr>
        <w:t>twee</w:t>
      </w:r>
      <w:r w:rsidR="00256126" w:rsidRPr="00690382">
        <w:rPr>
          <w:rFonts w:asciiTheme="minorHAnsi" w:hAnsiTheme="minorHAnsi"/>
        </w:rPr>
        <w:t xml:space="preserve"> </w:t>
      </w:r>
      <w:r w:rsidR="00626B6C" w:rsidRPr="00690382">
        <w:rPr>
          <w:rFonts w:asciiTheme="minorHAnsi" w:hAnsiTheme="minorHAnsi"/>
        </w:rPr>
        <w:t>(2)</w:t>
      </w:r>
      <w:r w:rsidRPr="00690382">
        <w:rPr>
          <w:rFonts w:asciiTheme="minorHAnsi" w:hAnsiTheme="minorHAnsi"/>
          <w:color w:val="FF0000"/>
        </w:rPr>
        <w:t xml:space="preserve"> </w:t>
      </w:r>
      <w:r w:rsidRPr="00690382">
        <w:rPr>
          <w:rFonts w:asciiTheme="minorHAnsi" w:hAnsiTheme="minorHAnsi"/>
        </w:rPr>
        <w:t>maal per jaar aan te tonen dat de onderstaande KPI’s zijn behaald. Opdrachtnemer geeft indien gewenst toelichting over de wijze van monitoren en deelt eventuele verbetermaatregelen.</w:t>
      </w:r>
    </w:p>
    <w:p w14:paraId="2C47A691" w14:textId="77777777" w:rsidR="001022A7" w:rsidRDefault="001022A7" w:rsidP="001022A7">
      <w:pPr>
        <w:pStyle w:val="Lijstalinea"/>
        <w:ind w:left="360"/>
        <w:rPr>
          <w:rFonts w:asciiTheme="minorHAnsi" w:hAnsiTheme="minorHAnsi"/>
          <w:color w:val="FF0000"/>
        </w:rPr>
      </w:pPr>
    </w:p>
    <w:p w14:paraId="3CCC3B27" w14:textId="77777777" w:rsidR="002110FE" w:rsidRPr="001022A7" w:rsidRDefault="002110FE" w:rsidP="001022A7">
      <w:pPr>
        <w:pStyle w:val="Lijstalinea"/>
        <w:ind w:left="360"/>
        <w:rPr>
          <w:rFonts w:asciiTheme="minorHAnsi" w:hAnsiTheme="minorHAnsi"/>
          <w:color w:val="FF0000"/>
        </w:rPr>
      </w:pPr>
    </w:p>
    <w:p w14:paraId="6C44C64A" w14:textId="77777777" w:rsidR="001022A7" w:rsidRPr="00493996" w:rsidRDefault="001022A7" w:rsidP="001022A7">
      <w:pPr>
        <w:rPr>
          <w:b/>
          <w:bCs/>
          <w:color w:val="000000" w:themeColor="text1"/>
        </w:rPr>
      </w:pPr>
      <w:r w:rsidRPr="0027730B">
        <w:rPr>
          <w:b/>
          <w:bCs/>
          <w:color w:val="000000" w:themeColor="text1"/>
        </w:rPr>
        <w:lastRenderedPageBreak/>
        <w:t>KPI’s</w:t>
      </w:r>
      <w:r>
        <w:rPr>
          <w:rFonts w:cstheme="minorHAnsi"/>
        </w:rPr>
        <w:t xml:space="preserve">  </w:t>
      </w:r>
      <w:r>
        <w:rPr>
          <w:rFonts w:cstheme="minorHAnsi"/>
        </w:rPr>
        <w:tab/>
      </w:r>
    </w:p>
    <w:p w14:paraId="2577F98C" w14:textId="77777777" w:rsidR="001022A7" w:rsidRPr="008635FA" w:rsidRDefault="001022A7" w:rsidP="001022A7">
      <w:pPr>
        <w:pStyle w:val="Default"/>
        <w:numPr>
          <w:ilvl w:val="0"/>
          <w:numId w:val="18"/>
        </w:numPr>
        <w:rPr>
          <w:sz w:val="22"/>
          <w:szCs w:val="22"/>
        </w:rPr>
      </w:pPr>
      <w:r w:rsidRPr="008635FA">
        <w:rPr>
          <w:sz w:val="22"/>
          <w:szCs w:val="22"/>
        </w:rPr>
        <w:t>Correctheid en transparantie van de factuur. Norm: 97% van alle geaccordeerde offertes zijn</w:t>
      </w:r>
    </w:p>
    <w:p w14:paraId="06AD42A9" w14:textId="77777777" w:rsidR="001022A7" w:rsidRDefault="001022A7" w:rsidP="001022A7">
      <w:pPr>
        <w:pStyle w:val="Default"/>
        <w:ind w:left="708" w:hanging="708"/>
        <w:rPr>
          <w:sz w:val="22"/>
          <w:szCs w:val="22"/>
        </w:rPr>
      </w:pPr>
      <w:r w:rsidRPr="008635FA">
        <w:rPr>
          <w:sz w:val="22"/>
          <w:szCs w:val="22"/>
        </w:rPr>
        <w:t xml:space="preserve">       </w:t>
      </w:r>
      <w:r>
        <w:rPr>
          <w:sz w:val="22"/>
          <w:szCs w:val="22"/>
        </w:rPr>
        <w:t>j</w:t>
      </w:r>
      <w:r w:rsidRPr="008635FA">
        <w:rPr>
          <w:sz w:val="22"/>
          <w:szCs w:val="22"/>
        </w:rPr>
        <w:t>uist en tijdig gefactureerd conform de eisen</w:t>
      </w:r>
      <w:r>
        <w:rPr>
          <w:sz w:val="22"/>
          <w:szCs w:val="22"/>
        </w:rPr>
        <w:t>.</w:t>
      </w:r>
      <w:r w:rsidRPr="008635FA">
        <w:rPr>
          <w:sz w:val="22"/>
          <w:szCs w:val="22"/>
        </w:rPr>
        <w:t xml:space="preserve"> </w:t>
      </w:r>
    </w:p>
    <w:p w14:paraId="3FE2F5DB" w14:textId="77777777" w:rsidR="001022A7" w:rsidRPr="008635FA" w:rsidRDefault="001022A7" w:rsidP="001022A7">
      <w:pPr>
        <w:pStyle w:val="Default"/>
        <w:numPr>
          <w:ilvl w:val="0"/>
          <w:numId w:val="18"/>
        </w:numPr>
        <w:rPr>
          <w:sz w:val="22"/>
          <w:szCs w:val="22"/>
        </w:rPr>
      </w:pPr>
      <w:r w:rsidRPr="008635FA">
        <w:rPr>
          <w:rFonts w:eastAsia="Times New Roman"/>
          <w:sz w:val="22"/>
          <w:szCs w:val="22"/>
          <w:lang w:eastAsia="nl-NL"/>
        </w:rPr>
        <w:t>Rapportages worden tijdig en volledig aangeleverd.</w:t>
      </w:r>
    </w:p>
    <w:p w14:paraId="00FEAFB3" w14:textId="77777777" w:rsidR="001022A7" w:rsidRPr="008800CA" w:rsidRDefault="001022A7" w:rsidP="001022A7">
      <w:pPr>
        <w:pStyle w:val="Default"/>
        <w:numPr>
          <w:ilvl w:val="0"/>
          <w:numId w:val="18"/>
        </w:numPr>
        <w:rPr>
          <w:sz w:val="22"/>
          <w:szCs w:val="22"/>
        </w:rPr>
      </w:pPr>
      <w:r w:rsidRPr="008635FA">
        <w:rPr>
          <w:rFonts w:eastAsia="Times New Roman"/>
          <w:sz w:val="22"/>
          <w:szCs w:val="22"/>
          <w:lang w:eastAsia="nl-NL"/>
        </w:rPr>
        <w:t xml:space="preserve">De werkzaamheden worden volgens planning en gemaakte afspraken uitgevoerd correcte </w:t>
      </w:r>
      <w:r>
        <w:rPr>
          <w:rFonts w:eastAsia="Times New Roman"/>
          <w:sz w:val="22"/>
          <w:szCs w:val="22"/>
          <w:lang w:eastAsia="nl-NL"/>
        </w:rPr>
        <w:t xml:space="preserve"> </w:t>
      </w:r>
    </w:p>
    <w:p w14:paraId="45A71109" w14:textId="77777777" w:rsidR="001022A7" w:rsidRPr="008635FA" w:rsidRDefault="001022A7" w:rsidP="001022A7">
      <w:pPr>
        <w:pStyle w:val="Default"/>
        <w:ind w:left="360"/>
        <w:rPr>
          <w:sz w:val="22"/>
          <w:szCs w:val="22"/>
        </w:rPr>
      </w:pPr>
      <w:r w:rsidRPr="008635FA">
        <w:rPr>
          <w:rFonts w:eastAsia="Times New Roman"/>
          <w:sz w:val="22"/>
          <w:szCs w:val="22"/>
          <w:lang w:eastAsia="nl-NL"/>
        </w:rPr>
        <w:t xml:space="preserve">ondersteuning en support conform de gestelde doelstellingen en eisen </w:t>
      </w:r>
      <w:r w:rsidRPr="00D76F34">
        <w:rPr>
          <w:sz w:val="22"/>
          <w:szCs w:val="22"/>
        </w:rPr>
        <w:t>en adviseert over verbeterpunten.</w:t>
      </w:r>
    </w:p>
    <w:p w14:paraId="43061DFA" w14:textId="679285C4" w:rsidR="001022A7" w:rsidRPr="00240F0E" w:rsidRDefault="001022A7" w:rsidP="0028530F">
      <w:pPr>
        <w:pStyle w:val="Default"/>
        <w:numPr>
          <w:ilvl w:val="0"/>
          <w:numId w:val="18"/>
        </w:numPr>
        <w:rPr>
          <w:rFonts w:eastAsia="Times New Roman"/>
          <w:sz w:val="22"/>
          <w:szCs w:val="22"/>
          <w:lang w:eastAsia="nl-NL"/>
        </w:rPr>
      </w:pPr>
      <w:r w:rsidRPr="00240F0E">
        <w:rPr>
          <w:rFonts w:eastAsia="Times New Roman"/>
          <w:sz w:val="22"/>
          <w:szCs w:val="22"/>
          <w:lang w:eastAsia="nl-NL"/>
        </w:rPr>
        <w:t>Toont frequent en met valide informatie aan dat gebreken tijdig zijn</w:t>
      </w:r>
      <w:r w:rsidR="00240F0E" w:rsidRPr="00240F0E">
        <w:rPr>
          <w:rFonts w:eastAsia="Times New Roman"/>
          <w:sz w:val="22"/>
          <w:szCs w:val="22"/>
          <w:lang w:eastAsia="nl-NL"/>
        </w:rPr>
        <w:t xml:space="preserve"> </w:t>
      </w:r>
      <w:r w:rsidRPr="00240F0E">
        <w:rPr>
          <w:rFonts w:eastAsia="Times New Roman"/>
          <w:sz w:val="22"/>
          <w:szCs w:val="22"/>
          <w:lang w:eastAsia="nl-NL"/>
        </w:rPr>
        <w:t xml:space="preserve">geconstateerd en verholpen. </w:t>
      </w:r>
    </w:p>
    <w:p w14:paraId="5CB8E86B" w14:textId="77777777" w:rsidR="001022A7" w:rsidRDefault="001022A7" w:rsidP="001022A7">
      <w:pPr>
        <w:pStyle w:val="Default"/>
        <w:numPr>
          <w:ilvl w:val="0"/>
          <w:numId w:val="18"/>
        </w:numPr>
        <w:rPr>
          <w:rFonts w:eastAsia="Times New Roman"/>
          <w:sz w:val="22"/>
          <w:szCs w:val="22"/>
          <w:lang w:eastAsia="nl-NL"/>
        </w:rPr>
      </w:pPr>
      <w:r w:rsidRPr="00C06AAC">
        <w:rPr>
          <w:rFonts w:eastAsia="Times New Roman"/>
          <w:sz w:val="22"/>
          <w:szCs w:val="22"/>
          <w:lang w:eastAsia="nl-NL"/>
        </w:rPr>
        <w:t xml:space="preserve">Eventuele contractmutaties ten aanzien van locaties, aantallen en of modificaties van apparatuur worden adequaat bijgehouden en periodiek (minimaal 1x per jaar) verstrekt. </w:t>
      </w:r>
    </w:p>
    <w:p w14:paraId="3CB94097" w14:textId="77777777" w:rsidR="001022A7" w:rsidRDefault="001022A7" w:rsidP="001022A7">
      <w:pPr>
        <w:pStyle w:val="Default"/>
        <w:numPr>
          <w:ilvl w:val="0"/>
          <w:numId w:val="18"/>
        </w:numPr>
        <w:rPr>
          <w:rFonts w:eastAsia="Times New Roman"/>
          <w:sz w:val="22"/>
          <w:szCs w:val="22"/>
          <w:lang w:eastAsia="nl-NL"/>
        </w:rPr>
      </w:pPr>
      <w:r w:rsidRPr="000F7493">
        <w:rPr>
          <w:rFonts w:eastAsia="Times New Roman"/>
          <w:sz w:val="22"/>
          <w:szCs w:val="22"/>
          <w:lang w:eastAsia="nl-NL"/>
        </w:rPr>
        <w:t>De toegang van gebruikers tot nieuwe en bestaande systemen wordt voldoende gefaciliteerd</w:t>
      </w:r>
    </w:p>
    <w:p w14:paraId="29EFB407" w14:textId="77777777" w:rsidR="001022A7" w:rsidRPr="000F7493" w:rsidRDefault="001022A7" w:rsidP="001022A7">
      <w:pPr>
        <w:pStyle w:val="Lijstalinea"/>
        <w:numPr>
          <w:ilvl w:val="0"/>
          <w:numId w:val="18"/>
        </w:numPr>
        <w:spacing w:line="240" w:lineRule="auto"/>
        <w:contextualSpacing/>
        <w:rPr>
          <w:rFonts w:cs="Calibri"/>
          <w:color w:val="000000"/>
          <w:lang w:eastAsia="nl-NL"/>
        </w:rPr>
      </w:pPr>
      <w:r w:rsidRPr="2A94BB2E">
        <w:rPr>
          <w:rFonts w:cs="Calibri"/>
          <w:color w:val="000000" w:themeColor="text1"/>
          <w:lang w:eastAsia="nl-NL"/>
        </w:rPr>
        <w:t>Opdrachtnemer biedt in voldoende mate ondersteuning aan de installateurs bij storingen.</w:t>
      </w:r>
    </w:p>
    <w:p w14:paraId="08CC6880" w14:textId="77777777" w:rsidR="00E37D17" w:rsidRDefault="00E37D17" w:rsidP="00453CBB">
      <w:pPr>
        <w:ind w:left="426" w:hanging="426"/>
        <w:rPr>
          <w:rFonts w:asciiTheme="minorHAnsi" w:hAnsiTheme="minorHAnsi"/>
        </w:rPr>
      </w:pPr>
    </w:p>
    <w:p w14:paraId="59CEF7A8" w14:textId="77777777" w:rsidR="00780292" w:rsidRPr="00780F15" w:rsidRDefault="00780292" w:rsidP="00780292">
      <w:pPr>
        <w:pStyle w:val="paragraph"/>
        <w:spacing w:before="0" w:beforeAutospacing="0" w:after="0" w:afterAutospacing="0" w:line="276" w:lineRule="auto"/>
        <w:textAlignment w:val="baseline"/>
        <w:rPr>
          <w:rFonts w:ascii="Segoe UI" w:hAnsi="Segoe UI" w:cs="Segoe UI"/>
          <w:sz w:val="18"/>
          <w:szCs w:val="18"/>
        </w:rPr>
      </w:pPr>
      <w:r w:rsidRPr="00780F15">
        <w:rPr>
          <w:rStyle w:val="normaltextrun"/>
          <w:rFonts w:ascii="Calibri" w:eastAsiaTheme="majorEastAsia" w:hAnsi="Calibri" w:cs="Calibri"/>
          <w:b/>
          <w:bCs/>
          <w:sz w:val="22"/>
          <w:szCs w:val="22"/>
        </w:rPr>
        <w:t>Verantwoordelijk voor monitoren</w:t>
      </w:r>
      <w:r w:rsidRPr="00780F15">
        <w:rPr>
          <w:rStyle w:val="eop"/>
          <w:rFonts w:ascii="Calibri" w:hAnsi="Calibri" w:cs="Calibri"/>
          <w:sz w:val="22"/>
          <w:szCs w:val="22"/>
        </w:rPr>
        <w:t> </w:t>
      </w:r>
    </w:p>
    <w:p w14:paraId="73FFBEF2" w14:textId="77777777" w:rsidR="00780292" w:rsidRPr="00780F15" w:rsidRDefault="00780292" w:rsidP="00780292">
      <w:pPr>
        <w:pStyle w:val="paragraph"/>
        <w:spacing w:before="0" w:beforeAutospacing="0" w:after="0" w:afterAutospacing="0" w:line="276" w:lineRule="auto"/>
        <w:textAlignment w:val="baseline"/>
        <w:rPr>
          <w:rFonts w:ascii="Segoe UI" w:hAnsi="Segoe UI" w:cs="Segoe UI"/>
          <w:sz w:val="18"/>
          <w:szCs w:val="18"/>
        </w:rPr>
      </w:pPr>
      <w:r w:rsidRPr="00780F15">
        <w:rPr>
          <w:rStyle w:val="normaltextrun"/>
          <w:rFonts w:ascii="Calibri" w:eastAsiaTheme="majorEastAsia" w:hAnsi="Calibri" w:cs="Calibri"/>
          <w:sz w:val="22"/>
          <w:szCs w:val="22"/>
        </w:rPr>
        <w:t>De verantwoordelijkheid voor de monitoring van de </w:t>
      </w:r>
      <w:r w:rsidRPr="00780F15">
        <w:rPr>
          <w:rStyle w:val="spellingerror"/>
          <w:rFonts w:ascii="Calibri" w:eastAsiaTheme="majorEastAsia" w:hAnsi="Calibri" w:cs="Calibri"/>
          <w:sz w:val="22"/>
          <w:szCs w:val="22"/>
        </w:rPr>
        <w:t>KPI’s</w:t>
      </w:r>
      <w:r w:rsidRPr="00780F15">
        <w:rPr>
          <w:rStyle w:val="normaltextrun"/>
          <w:rFonts w:ascii="Calibri" w:eastAsiaTheme="majorEastAsia" w:hAnsi="Calibri" w:cs="Calibri"/>
          <w:sz w:val="22"/>
          <w:szCs w:val="22"/>
        </w:rPr>
        <w:t> ligt bij Opdrachtnemer. Opdrachtnemer toont aan dat bovenstaande </w:t>
      </w:r>
      <w:r w:rsidRPr="00780F15">
        <w:rPr>
          <w:rStyle w:val="spellingerror"/>
          <w:rFonts w:ascii="Calibri" w:eastAsiaTheme="majorEastAsia" w:hAnsi="Calibri" w:cs="Calibri"/>
          <w:sz w:val="22"/>
          <w:szCs w:val="22"/>
        </w:rPr>
        <w:t>KPI’s</w:t>
      </w:r>
      <w:r w:rsidRPr="00780F15">
        <w:rPr>
          <w:rStyle w:val="normaltextrun"/>
          <w:rFonts w:ascii="Calibri" w:eastAsiaTheme="majorEastAsia" w:hAnsi="Calibri" w:cs="Calibri"/>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sidRPr="00780F15">
        <w:rPr>
          <w:rStyle w:val="eop"/>
          <w:rFonts w:ascii="Calibri" w:hAnsi="Calibri" w:cs="Calibri"/>
          <w:sz w:val="22"/>
          <w:szCs w:val="22"/>
        </w:rPr>
        <w:t> </w:t>
      </w:r>
    </w:p>
    <w:p w14:paraId="354D3EBA" w14:textId="77777777" w:rsidR="00780292" w:rsidRDefault="00780292" w:rsidP="00780292">
      <w:pPr>
        <w:pStyle w:val="paragraph"/>
        <w:spacing w:before="0" w:beforeAutospacing="0" w:after="0" w:afterAutospacing="0" w:line="276" w:lineRule="auto"/>
        <w:textAlignment w:val="baseline"/>
        <w:rPr>
          <w:rStyle w:val="eop"/>
          <w:rFonts w:ascii="Calibri" w:hAnsi="Calibri" w:cs="Calibri"/>
          <w:sz w:val="22"/>
          <w:szCs w:val="22"/>
        </w:rPr>
      </w:pPr>
      <w:r w:rsidRPr="00780F15">
        <w:rPr>
          <w:rStyle w:val="eop"/>
          <w:rFonts w:ascii="Calibri" w:hAnsi="Calibri" w:cs="Calibri"/>
          <w:sz w:val="22"/>
          <w:szCs w:val="22"/>
        </w:rPr>
        <w:t> </w:t>
      </w:r>
    </w:p>
    <w:p w14:paraId="6F6C464D" w14:textId="77777777" w:rsidR="00780292" w:rsidRPr="00780F15" w:rsidRDefault="00780292" w:rsidP="00780292">
      <w:pPr>
        <w:pStyle w:val="paragraph"/>
        <w:spacing w:before="0" w:beforeAutospacing="0" w:after="0" w:afterAutospacing="0" w:line="276" w:lineRule="auto"/>
        <w:textAlignment w:val="baseline"/>
        <w:rPr>
          <w:rFonts w:ascii="Segoe UI" w:hAnsi="Segoe UI" w:cs="Segoe UI"/>
          <w:sz w:val="18"/>
          <w:szCs w:val="18"/>
        </w:rPr>
      </w:pPr>
      <w:r w:rsidRPr="00780F15">
        <w:rPr>
          <w:rStyle w:val="normaltextrun"/>
          <w:rFonts w:ascii="Calibri" w:eastAsiaTheme="majorEastAsia" w:hAnsi="Calibri" w:cs="Calibri"/>
          <w:b/>
          <w:bCs/>
          <w:sz w:val="22"/>
          <w:szCs w:val="22"/>
        </w:rPr>
        <w:t>Consequenties bij niet realiseren </w:t>
      </w:r>
      <w:r w:rsidRPr="00780F15">
        <w:rPr>
          <w:rStyle w:val="spellingerror"/>
          <w:rFonts w:ascii="Calibri" w:eastAsiaTheme="majorEastAsia" w:hAnsi="Calibri" w:cs="Calibri"/>
          <w:bCs/>
          <w:sz w:val="22"/>
          <w:szCs w:val="22"/>
        </w:rPr>
        <w:t>KPI`s</w:t>
      </w:r>
      <w:r w:rsidRPr="00780F15">
        <w:rPr>
          <w:rStyle w:val="eop"/>
          <w:rFonts w:ascii="Calibri" w:hAnsi="Calibri" w:cs="Calibri"/>
          <w:sz w:val="22"/>
          <w:szCs w:val="22"/>
        </w:rPr>
        <w:t> </w:t>
      </w:r>
    </w:p>
    <w:p w14:paraId="27D1E4EC" w14:textId="77777777" w:rsidR="00780292" w:rsidRPr="00780F15" w:rsidRDefault="00780292" w:rsidP="00780292">
      <w:pPr>
        <w:pStyle w:val="paragraph"/>
        <w:spacing w:before="0" w:beforeAutospacing="0" w:after="0" w:afterAutospacing="0" w:line="276" w:lineRule="auto"/>
        <w:textAlignment w:val="baseline"/>
        <w:rPr>
          <w:rFonts w:ascii="Calibri" w:hAnsi="Calibri" w:cs="Calibri"/>
          <w:color w:val="000000"/>
          <w:sz w:val="22"/>
          <w:szCs w:val="22"/>
        </w:rPr>
      </w:pPr>
      <w:r w:rsidRPr="00780F15">
        <w:rPr>
          <w:rStyle w:val="normaltextrun"/>
          <w:rFonts w:ascii="Calibri" w:eastAsiaTheme="majorEastAsia" w:hAnsi="Calibri" w:cs="Calibri"/>
          <w:sz w:val="22"/>
          <w:szCs w:val="22"/>
        </w:rPr>
        <w:t>Zijn </w:t>
      </w:r>
      <w:r w:rsidRPr="00780F15">
        <w:rPr>
          <w:rStyle w:val="spellingerror"/>
          <w:rFonts w:ascii="Calibri" w:eastAsiaTheme="majorEastAsia" w:hAnsi="Calibri" w:cs="Calibri"/>
          <w:sz w:val="22"/>
          <w:szCs w:val="22"/>
        </w:rPr>
        <w:t>KPI’s</w:t>
      </w:r>
      <w:r w:rsidRPr="00780F15">
        <w:rPr>
          <w:rStyle w:val="normaltextrun"/>
          <w:rFonts w:ascii="Calibri" w:eastAsiaTheme="majorEastAsia" w:hAnsi="Calibri" w:cs="Calibri"/>
          <w:sz w:val="22"/>
          <w:szCs w:val="22"/>
        </w:rPr>
        <w:t xml:space="preserve"> niet behaald? Dan stelt Opdrachtnemer binnen twee weken een verbeterplan op. Als Opdrachtgever akkoord is met het plan wordt het binnen twee weken uitgevoerd. In het plan staat aangegeven wanneer de beschreven resultaten behaald zijn. </w:t>
      </w:r>
      <w:r w:rsidRPr="4AB8CCF8">
        <w:rPr>
          <w:rFonts w:ascii="Calibri" w:hAnsi="Calibri" w:cs="Calibri"/>
          <w:color w:val="000000" w:themeColor="text1"/>
          <w:sz w:val="22"/>
          <w:szCs w:val="22"/>
        </w:rPr>
        <w:t>Indien de service dan nog niet verbetert, heeft ROC MN de mogelijkheid de overeenkomst op basis daarvan te ontbinden.</w:t>
      </w:r>
    </w:p>
    <w:p w14:paraId="3A47E968" w14:textId="77777777" w:rsidR="00780292" w:rsidRPr="00780F15" w:rsidRDefault="00780292" w:rsidP="00780292">
      <w:pPr>
        <w:pStyle w:val="paragraph"/>
        <w:spacing w:before="0" w:beforeAutospacing="0" w:after="0" w:afterAutospacing="0" w:line="276" w:lineRule="auto"/>
        <w:textAlignment w:val="baseline"/>
        <w:rPr>
          <w:rFonts w:ascii="Segoe UI" w:hAnsi="Segoe UI" w:cs="Segoe UI"/>
          <w:sz w:val="18"/>
          <w:szCs w:val="18"/>
        </w:rPr>
      </w:pPr>
    </w:p>
    <w:p w14:paraId="73D2130B" w14:textId="77777777" w:rsidR="00780292" w:rsidRPr="00780F15" w:rsidRDefault="00780292" w:rsidP="00780292">
      <w:pPr>
        <w:pStyle w:val="paragraph"/>
        <w:spacing w:before="0" w:beforeAutospacing="0" w:after="0" w:afterAutospacing="0" w:line="276" w:lineRule="auto"/>
        <w:textAlignment w:val="baseline"/>
        <w:rPr>
          <w:rFonts w:ascii="Segoe UI" w:hAnsi="Segoe UI" w:cs="Segoe UI"/>
          <w:sz w:val="18"/>
          <w:szCs w:val="18"/>
        </w:rPr>
      </w:pPr>
      <w:r w:rsidRPr="00780F15">
        <w:rPr>
          <w:rStyle w:val="normaltextrun"/>
          <w:rFonts w:ascii="Calibri" w:eastAsiaTheme="majorEastAsia" w:hAnsi="Calibri" w:cs="Calibri"/>
          <w:sz w:val="22"/>
          <w:szCs w:val="22"/>
        </w:rPr>
        <w:t>Het hierboven genoemde laat alle overige rechten van Opdrachtgever, die zij onder meer op basis van de overeenkomst en de Algemene Inkoopvoorwaarden heeft, onverlet.</w:t>
      </w:r>
      <w:r w:rsidRPr="00780F15">
        <w:rPr>
          <w:rStyle w:val="eop"/>
          <w:rFonts w:ascii="Calibri" w:hAnsi="Calibri" w:cs="Calibri"/>
          <w:sz w:val="22"/>
          <w:szCs w:val="22"/>
        </w:rPr>
        <w:t> </w:t>
      </w:r>
    </w:p>
    <w:p w14:paraId="4FA572FB" w14:textId="77777777" w:rsidR="00780292" w:rsidRPr="003B13F5" w:rsidRDefault="00780292" w:rsidP="00453CBB">
      <w:pPr>
        <w:ind w:left="426" w:hanging="426"/>
        <w:rPr>
          <w:rFonts w:asciiTheme="minorHAnsi" w:hAnsiTheme="minorHAnsi"/>
        </w:rPr>
      </w:pPr>
    </w:p>
    <w:p w14:paraId="372AC979" w14:textId="1F19CE3D" w:rsidR="00F27C7A" w:rsidRPr="005B41B7" w:rsidRDefault="00F27C7A" w:rsidP="00453CBB">
      <w:pPr>
        <w:ind w:left="426" w:hanging="426"/>
        <w:rPr>
          <w:rFonts w:asciiTheme="minorHAnsi" w:hAnsiTheme="minorHAnsi"/>
          <w:b/>
          <w:bCs/>
        </w:rPr>
      </w:pPr>
      <w:r w:rsidRPr="005B41B7">
        <w:rPr>
          <w:rFonts w:asciiTheme="minorHAnsi" w:hAnsiTheme="minorHAnsi"/>
          <w:b/>
          <w:bCs/>
          <w:u w:val="single"/>
        </w:rPr>
        <w:t xml:space="preserve">Artikel </w:t>
      </w:r>
      <w:r w:rsidR="00D37F65" w:rsidRPr="005B41B7">
        <w:rPr>
          <w:rFonts w:asciiTheme="minorHAnsi" w:hAnsiTheme="minorHAnsi"/>
          <w:b/>
          <w:bCs/>
          <w:u w:val="single"/>
        </w:rPr>
        <w:t>6</w:t>
      </w:r>
      <w:r w:rsidR="00D37F65" w:rsidRPr="005B41B7">
        <w:rPr>
          <w:rFonts w:asciiTheme="minorHAnsi" w:hAnsiTheme="minorHAnsi"/>
          <w:b/>
          <w:bCs/>
          <w:u w:val="single"/>
        </w:rPr>
        <w:tab/>
      </w:r>
      <w:r w:rsidRPr="005B41B7">
        <w:rPr>
          <w:rFonts w:asciiTheme="minorHAnsi" w:hAnsiTheme="minorHAnsi"/>
          <w:b/>
          <w:bCs/>
          <w:u w:val="single"/>
        </w:rPr>
        <w:t>Prijzen</w:t>
      </w:r>
      <w:r w:rsidR="003A2B26" w:rsidRPr="005B41B7">
        <w:rPr>
          <w:rFonts w:asciiTheme="minorHAnsi" w:hAnsiTheme="minorHAnsi"/>
          <w:b/>
          <w:bCs/>
          <w:u w:val="single"/>
        </w:rPr>
        <w:t xml:space="preserve"> en fa</w:t>
      </w:r>
      <w:r w:rsidR="004E1309" w:rsidRPr="005B41B7">
        <w:rPr>
          <w:rFonts w:asciiTheme="minorHAnsi" w:hAnsiTheme="minorHAnsi"/>
          <w:b/>
          <w:bCs/>
          <w:u w:val="single"/>
        </w:rPr>
        <w:t>cturering</w:t>
      </w:r>
    </w:p>
    <w:p w14:paraId="7F7FF0D5" w14:textId="77777777" w:rsidR="00F27C7A" w:rsidRPr="003B13F5" w:rsidRDefault="00F27C7A" w:rsidP="00453CBB">
      <w:pPr>
        <w:ind w:left="426" w:hanging="426"/>
        <w:rPr>
          <w:rFonts w:asciiTheme="minorHAnsi" w:hAnsiTheme="minorHAnsi"/>
        </w:rPr>
      </w:pPr>
    </w:p>
    <w:p w14:paraId="6A471F53" w14:textId="50BF910E" w:rsidR="00F27C7A" w:rsidRPr="003B13F5" w:rsidRDefault="005B41B7" w:rsidP="00453CBB">
      <w:pPr>
        <w:ind w:left="357" w:hanging="357"/>
        <w:rPr>
          <w:rFonts w:asciiTheme="minorHAnsi" w:hAnsiTheme="minorHAnsi"/>
        </w:rPr>
      </w:pPr>
      <w:r>
        <w:rPr>
          <w:rFonts w:asciiTheme="minorHAnsi" w:hAnsiTheme="minorHAnsi"/>
        </w:rPr>
        <w:t>6</w:t>
      </w:r>
      <w:r w:rsidR="00F27C7A" w:rsidRPr="003B13F5">
        <w:rPr>
          <w:rFonts w:asciiTheme="minorHAnsi" w:hAnsiTheme="minorHAnsi"/>
        </w:rPr>
        <w:t xml:space="preserve">.1 De prijzen voor de diverse vormen van </w:t>
      </w:r>
      <w:r w:rsidR="00D33E6F" w:rsidRPr="005302D8">
        <w:rPr>
          <w:rFonts w:asciiTheme="minorHAnsi" w:hAnsiTheme="minorHAnsi"/>
        </w:rPr>
        <w:t>levering of dienst</w:t>
      </w:r>
      <w:r w:rsidR="00D234B2" w:rsidRPr="005302D8">
        <w:rPr>
          <w:rFonts w:asciiTheme="minorHAnsi" w:hAnsiTheme="minorHAnsi"/>
        </w:rPr>
        <w:t>verlening</w:t>
      </w:r>
      <w:r w:rsidR="00F27C7A" w:rsidRPr="005302D8">
        <w:rPr>
          <w:rFonts w:asciiTheme="minorHAnsi" w:hAnsiTheme="minorHAnsi"/>
        </w:rPr>
        <w:t xml:space="preserve"> </w:t>
      </w:r>
      <w:r w:rsidR="00F27C7A" w:rsidRPr="003B13F5">
        <w:rPr>
          <w:rFonts w:asciiTheme="minorHAnsi" w:hAnsiTheme="minorHAnsi"/>
        </w:rPr>
        <w:t xml:space="preserve">van </w:t>
      </w:r>
      <w:r w:rsidR="00141474" w:rsidRPr="003B13F5">
        <w:rPr>
          <w:rFonts w:asciiTheme="minorHAnsi" w:hAnsiTheme="minorHAnsi"/>
        </w:rPr>
        <w:t>Opdrachtnemer</w:t>
      </w:r>
      <w:r w:rsidR="00556078" w:rsidRPr="003B13F5">
        <w:rPr>
          <w:rFonts w:asciiTheme="minorHAnsi" w:hAnsiTheme="minorHAnsi"/>
        </w:rPr>
        <w:t xml:space="preserve"> </w:t>
      </w:r>
      <w:r w:rsidR="00F27C7A" w:rsidRPr="003B13F5">
        <w:rPr>
          <w:rFonts w:asciiTheme="minorHAnsi" w:hAnsiTheme="minorHAnsi"/>
        </w:rPr>
        <w:t xml:space="preserve">zijn opgenomen in de </w:t>
      </w:r>
      <w:r w:rsidR="00902C8C" w:rsidRPr="003B13F5">
        <w:rPr>
          <w:rFonts w:asciiTheme="minorHAnsi" w:hAnsiTheme="minorHAnsi"/>
        </w:rPr>
        <w:t>inschrijving</w:t>
      </w:r>
      <w:r w:rsidR="00F27C7A" w:rsidRPr="003B13F5">
        <w:rPr>
          <w:rFonts w:asciiTheme="minorHAnsi" w:hAnsiTheme="minorHAnsi"/>
        </w:rPr>
        <w:t xml:space="preserve"> van </w:t>
      </w:r>
      <w:r w:rsidR="00141474" w:rsidRPr="003B13F5">
        <w:rPr>
          <w:rFonts w:asciiTheme="minorHAnsi" w:hAnsiTheme="minorHAnsi"/>
        </w:rPr>
        <w:t>Opdrachtnemer</w:t>
      </w:r>
      <w:r w:rsidR="00F27C7A" w:rsidRPr="003B13F5">
        <w:rPr>
          <w:rFonts w:asciiTheme="minorHAnsi" w:hAnsiTheme="minorHAnsi"/>
        </w:rPr>
        <w:t xml:space="preserve"> die onderdeel uitmaakt van deze overeenkomst. Alle genoemde prijzen zijn </w:t>
      </w:r>
      <w:r w:rsidR="00F27C7A" w:rsidRPr="005302D8">
        <w:rPr>
          <w:rFonts w:asciiTheme="minorHAnsi" w:hAnsiTheme="minorHAnsi"/>
        </w:rPr>
        <w:t xml:space="preserve">exclusief </w:t>
      </w:r>
      <w:r w:rsidR="00F27C7A" w:rsidRPr="003B13F5">
        <w:rPr>
          <w:rFonts w:asciiTheme="minorHAnsi" w:hAnsiTheme="minorHAnsi"/>
        </w:rPr>
        <w:t>het geldende BTW percentage.</w:t>
      </w:r>
    </w:p>
    <w:p w14:paraId="4589AE69" w14:textId="77777777" w:rsidR="009112E5" w:rsidRDefault="009112E5" w:rsidP="00453CBB">
      <w:pPr>
        <w:ind w:left="426" w:hanging="426"/>
        <w:rPr>
          <w:rFonts w:asciiTheme="minorHAnsi" w:hAnsiTheme="minorHAnsi"/>
        </w:rPr>
      </w:pPr>
    </w:p>
    <w:p w14:paraId="421A418A" w14:textId="5EE8BAA8" w:rsidR="00731797" w:rsidRPr="003B13F5" w:rsidRDefault="005B41B7" w:rsidP="00453CBB">
      <w:pPr>
        <w:ind w:left="357" w:hanging="357"/>
        <w:rPr>
          <w:rFonts w:asciiTheme="minorHAnsi" w:hAnsiTheme="minorHAnsi"/>
        </w:rPr>
      </w:pPr>
      <w:r>
        <w:rPr>
          <w:rFonts w:asciiTheme="minorHAnsi" w:hAnsiTheme="minorHAnsi"/>
        </w:rPr>
        <w:t>6</w:t>
      </w:r>
      <w:r w:rsidR="009112E5" w:rsidRPr="003B13F5">
        <w:rPr>
          <w:rFonts w:asciiTheme="minorHAnsi" w:hAnsiTheme="minorHAnsi"/>
        </w:rPr>
        <w:t>.</w:t>
      </w:r>
      <w:r w:rsidR="00BC4A5A" w:rsidRPr="003B13F5">
        <w:rPr>
          <w:rFonts w:asciiTheme="minorHAnsi" w:hAnsiTheme="minorHAnsi"/>
        </w:rPr>
        <w:t>2</w:t>
      </w:r>
      <w:r w:rsidR="00A07706">
        <w:rPr>
          <w:rFonts w:asciiTheme="minorHAnsi" w:hAnsiTheme="minorHAnsi"/>
        </w:rPr>
        <w:tab/>
      </w:r>
      <w:r w:rsidR="00902C8C" w:rsidRPr="003B13F5">
        <w:rPr>
          <w:rFonts w:asciiTheme="minorHAnsi" w:hAnsiTheme="minorHAnsi"/>
        </w:rPr>
        <w:t xml:space="preserve">Specifieke eisen ten aanzien van de facturatie zijn: </w:t>
      </w:r>
      <w:r w:rsidR="00FF6DD7" w:rsidRPr="003B13F5">
        <w:rPr>
          <w:rFonts w:asciiTheme="minorHAnsi" w:hAnsiTheme="minorHAnsi"/>
        </w:rPr>
        <w:t xml:space="preserve"> </w:t>
      </w:r>
    </w:p>
    <w:p w14:paraId="7DFCCCE8" w14:textId="77777777" w:rsidR="008B7405" w:rsidRDefault="008B7405" w:rsidP="008B7405">
      <w:pPr>
        <w:pStyle w:val="paragraph"/>
        <w:numPr>
          <w:ilvl w:val="0"/>
          <w:numId w:val="12"/>
        </w:numPr>
        <w:spacing w:before="0" w:beforeAutospacing="0"/>
        <w:textAlignment w:val="baseline"/>
        <w:rPr>
          <w:rStyle w:val="normaltextrun"/>
          <w:rFonts w:ascii="Calibri" w:hAnsi="Calibri" w:cs="Calibri"/>
          <w:sz w:val="22"/>
          <w:szCs w:val="22"/>
        </w:rPr>
      </w:pPr>
      <w:r w:rsidRPr="00AA2C8E">
        <w:rPr>
          <w:rStyle w:val="normaltextrun"/>
          <w:rFonts w:ascii="Calibri" w:hAnsi="Calibri"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664DCD86" w14:textId="77777777" w:rsidR="008B7405" w:rsidRPr="00BB4704" w:rsidRDefault="008B7405" w:rsidP="008B7405">
      <w:pPr>
        <w:pStyle w:val="paragraph"/>
        <w:numPr>
          <w:ilvl w:val="0"/>
          <w:numId w:val="12"/>
        </w:numPr>
        <w:spacing w:before="0" w:beforeAutospacing="0" w:after="0" w:afterAutospacing="0"/>
        <w:textAlignment w:val="baseline"/>
        <w:rPr>
          <w:rStyle w:val="normaltextrun"/>
          <w:rFonts w:ascii="Calibri" w:hAnsi="Calibri" w:cs="Calibri"/>
          <w:sz w:val="22"/>
          <w:szCs w:val="22"/>
        </w:rPr>
      </w:pPr>
      <w:r w:rsidRPr="00BB4704">
        <w:rPr>
          <w:rStyle w:val="normaltextrun"/>
          <w:rFonts w:ascii="Calibri" w:hAnsi="Calibri" w:cs="Calibri"/>
          <w:sz w:val="22"/>
          <w:szCs w:val="22"/>
        </w:rPr>
        <w:t>Facturen dienen de volgende tenaamstelling en adressering te hebben:</w:t>
      </w:r>
    </w:p>
    <w:p w14:paraId="51D28796" w14:textId="77777777" w:rsidR="008B7405" w:rsidRPr="00AA2C8E" w:rsidRDefault="008B7405" w:rsidP="008B7405">
      <w:pPr>
        <w:pStyle w:val="paragraph"/>
        <w:spacing w:before="0" w:beforeAutospacing="0" w:after="0" w:afterAutospacing="0"/>
        <w:ind w:left="357" w:firstLine="351"/>
        <w:textAlignment w:val="baseline"/>
        <w:rPr>
          <w:rStyle w:val="normaltextrun"/>
          <w:rFonts w:ascii="Calibri" w:hAnsi="Calibri" w:cs="Calibri"/>
          <w:sz w:val="22"/>
          <w:szCs w:val="22"/>
        </w:rPr>
      </w:pPr>
      <w:r w:rsidRPr="00AA2C8E">
        <w:rPr>
          <w:rStyle w:val="normaltextrun"/>
          <w:rFonts w:ascii="Calibri" w:hAnsi="Calibri" w:cs="Calibri"/>
          <w:sz w:val="22"/>
          <w:szCs w:val="22"/>
        </w:rPr>
        <w:t>Stichting ROC Midden Nederland</w:t>
      </w:r>
    </w:p>
    <w:p w14:paraId="14A873A4" w14:textId="77777777" w:rsidR="008B7405" w:rsidRPr="00AA2C8E" w:rsidRDefault="008B7405" w:rsidP="008B7405">
      <w:pPr>
        <w:pStyle w:val="paragraph"/>
        <w:spacing w:before="0" w:beforeAutospacing="0" w:after="0" w:afterAutospacing="0"/>
        <w:ind w:left="357" w:firstLine="351"/>
        <w:textAlignment w:val="baseline"/>
        <w:rPr>
          <w:rStyle w:val="normaltextrun"/>
          <w:rFonts w:ascii="Calibri" w:hAnsi="Calibri" w:cs="Calibri"/>
          <w:sz w:val="22"/>
          <w:szCs w:val="22"/>
        </w:rPr>
      </w:pPr>
      <w:r w:rsidRPr="00AA2C8E">
        <w:rPr>
          <w:rStyle w:val="normaltextrun"/>
          <w:rFonts w:ascii="Calibri" w:hAnsi="Calibri" w:cs="Calibri"/>
          <w:sz w:val="22"/>
          <w:szCs w:val="22"/>
        </w:rPr>
        <w:t>T.a.v. crediteurenadministratie</w:t>
      </w:r>
    </w:p>
    <w:p w14:paraId="1D690E82" w14:textId="77777777" w:rsidR="008B7405" w:rsidRPr="00AA2C8E" w:rsidRDefault="008B7405" w:rsidP="008B7405">
      <w:pPr>
        <w:pStyle w:val="paragraph"/>
        <w:spacing w:before="0" w:beforeAutospacing="0" w:after="0" w:afterAutospacing="0"/>
        <w:ind w:left="357" w:firstLine="351"/>
        <w:textAlignment w:val="baseline"/>
        <w:rPr>
          <w:rStyle w:val="normaltextrun"/>
          <w:rFonts w:ascii="Calibri" w:hAnsi="Calibri" w:cs="Calibri"/>
          <w:sz w:val="22"/>
          <w:szCs w:val="22"/>
        </w:rPr>
      </w:pPr>
      <w:r w:rsidRPr="00AA2C8E">
        <w:rPr>
          <w:rStyle w:val="normaltextrun"/>
          <w:rFonts w:ascii="Calibri" w:hAnsi="Calibri" w:cs="Calibri"/>
          <w:sz w:val="22"/>
          <w:szCs w:val="22"/>
        </w:rPr>
        <w:t>Postbus 3065</w:t>
      </w:r>
    </w:p>
    <w:p w14:paraId="625E3FFB" w14:textId="77777777" w:rsidR="008B7405" w:rsidRPr="00AA2C8E" w:rsidRDefault="008B7405" w:rsidP="008B7405">
      <w:pPr>
        <w:pStyle w:val="paragraph"/>
        <w:spacing w:before="0" w:beforeAutospacing="0" w:after="0" w:afterAutospacing="0"/>
        <w:ind w:left="357" w:firstLine="351"/>
        <w:textAlignment w:val="baseline"/>
        <w:rPr>
          <w:rStyle w:val="normaltextrun"/>
          <w:rFonts w:ascii="Calibri" w:hAnsi="Calibri" w:cs="Calibri"/>
          <w:sz w:val="22"/>
          <w:szCs w:val="22"/>
        </w:rPr>
      </w:pPr>
      <w:r w:rsidRPr="00AA2C8E">
        <w:rPr>
          <w:rStyle w:val="normaltextrun"/>
          <w:rFonts w:ascii="Calibri" w:hAnsi="Calibri" w:cs="Calibri"/>
          <w:sz w:val="22"/>
          <w:szCs w:val="22"/>
        </w:rPr>
        <w:t>3502 GB  UTRECHT</w:t>
      </w:r>
    </w:p>
    <w:p w14:paraId="54C96736" w14:textId="77777777" w:rsidR="008B7405" w:rsidRDefault="008B7405" w:rsidP="008B7405">
      <w:pPr>
        <w:pStyle w:val="paragraph"/>
        <w:numPr>
          <w:ilvl w:val="0"/>
          <w:numId w:val="12"/>
        </w:numPr>
        <w:spacing w:before="0" w:beforeAutospacing="0"/>
        <w:textAlignment w:val="baseline"/>
        <w:rPr>
          <w:rStyle w:val="normaltextrun"/>
          <w:rFonts w:ascii="Calibri" w:hAnsi="Calibri" w:cs="Calibri"/>
          <w:sz w:val="22"/>
          <w:szCs w:val="22"/>
        </w:rPr>
      </w:pPr>
      <w:r w:rsidRPr="00AA2C8E">
        <w:rPr>
          <w:rStyle w:val="normaltextrun"/>
          <w:rFonts w:ascii="Calibri" w:hAnsi="Calibri" w:cs="Calibri"/>
          <w:sz w:val="22"/>
          <w:szCs w:val="22"/>
        </w:rPr>
        <w:lastRenderedPageBreak/>
        <w:t xml:space="preserve">Facturen voor de Stichting ROC Midden Nederland stuurt u naar </w:t>
      </w:r>
      <w:hyperlink r:id="rId12" w:history="1">
        <w:r w:rsidRPr="003A6223">
          <w:rPr>
            <w:rStyle w:val="Hyperlink"/>
            <w:rFonts w:ascii="Calibri" w:hAnsi="Calibri" w:cs="Calibri"/>
            <w:sz w:val="22"/>
            <w:szCs w:val="22"/>
          </w:rPr>
          <w:t>facturen@rocmn.nl</w:t>
        </w:r>
      </w:hyperlink>
      <w:r>
        <w:rPr>
          <w:rStyle w:val="normaltextrun"/>
          <w:rFonts w:ascii="Calibri" w:hAnsi="Calibri" w:cs="Calibri"/>
          <w:sz w:val="22"/>
          <w:szCs w:val="22"/>
        </w:rPr>
        <w:t xml:space="preserve"> </w:t>
      </w:r>
      <w:r w:rsidRPr="00AA2C8E">
        <w:rPr>
          <w:rStyle w:val="normaltextrun"/>
          <w:rFonts w:ascii="Calibri" w:hAnsi="Calibri" w:cs="Calibri"/>
          <w:sz w:val="22"/>
          <w:szCs w:val="22"/>
        </w:rPr>
        <w:t xml:space="preserve"> – conform de wettelijke factuurvereisten – als </w:t>
      </w:r>
      <w:proofErr w:type="spellStart"/>
      <w:r w:rsidRPr="00AA2C8E">
        <w:rPr>
          <w:rStyle w:val="normaltextrun"/>
          <w:rFonts w:ascii="Calibri" w:hAnsi="Calibri" w:cs="Calibri"/>
          <w:sz w:val="22"/>
          <w:szCs w:val="22"/>
        </w:rPr>
        <w:t>XML-bestand</w:t>
      </w:r>
      <w:proofErr w:type="spellEnd"/>
      <w:r w:rsidRPr="00AA2C8E">
        <w:rPr>
          <w:rStyle w:val="normaltextrun"/>
          <w:rFonts w:ascii="Calibri" w:hAnsi="Calibri" w:cs="Calibri"/>
          <w:sz w:val="22"/>
          <w:szCs w:val="22"/>
        </w:rPr>
        <w:t xml:space="preserve"> of PDF-document of als XML via het </w:t>
      </w:r>
      <w:proofErr w:type="spellStart"/>
      <w:r w:rsidRPr="00AA2C8E">
        <w:rPr>
          <w:rStyle w:val="normaltextrun"/>
          <w:rFonts w:ascii="Calibri" w:hAnsi="Calibri" w:cs="Calibri"/>
          <w:sz w:val="22"/>
          <w:szCs w:val="22"/>
        </w:rPr>
        <w:t>Peppol</w:t>
      </w:r>
      <w:proofErr w:type="spellEnd"/>
      <w:r w:rsidRPr="00AA2C8E">
        <w:rPr>
          <w:rStyle w:val="normaltextrun"/>
          <w:rFonts w:ascii="Calibri" w:hAnsi="Calibri" w:cs="Calibri"/>
          <w:sz w:val="22"/>
          <w:szCs w:val="22"/>
        </w:rPr>
        <w:t xml:space="preserve"> platform. Dit bestand bevat zowel de factuur als eventuele bijlagen bijvoorbeeld urenstaten, </w:t>
      </w:r>
      <w:r>
        <w:rPr>
          <w:rStyle w:val="normaltextrun"/>
          <w:rFonts w:ascii="Calibri" w:hAnsi="Calibri" w:cs="Calibri"/>
          <w:sz w:val="22"/>
          <w:szCs w:val="22"/>
        </w:rPr>
        <w:t>etc</w:t>
      </w:r>
      <w:r w:rsidRPr="00AA2C8E">
        <w:rPr>
          <w:rStyle w:val="normaltextrun"/>
          <w:rFonts w:ascii="Calibri" w:hAnsi="Calibri" w:cs="Calibri"/>
          <w:sz w:val="22"/>
          <w:szCs w:val="22"/>
        </w:rPr>
        <w:t>.</w:t>
      </w:r>
    </w:p>
    <w:p w14:paraId="4D895317" w14:textId="77777777" w:rsidR="008B7405" w:rsidRPr="0094747D" w:rsidRDefault="008B7405" w:rsidP="008B7405">
      <w:pPr>
        <w:pStyle w:val="paragraph"/>
        <w:numPr>
          <w:ilvl w:val="0"/>
          <w:numId w:val="12"/>
        </w:numPr>
        <w:spacing w:before="0" w:beforeAutospacing="0"/>
        <w:textAlignment w:val="baseline"/>
        <w:rPr>
          <w:rStyle w:val="normaltextrun"/>
          <w:rFonts w:ascii="Calibri" w:hAnsi="Calibri" w:cs="Calibri"/>
          <w:sz w:val="22"/>
          <w:szCs w:val="22"/>
        </w:rPr>
      </w:pPr>
      <w:r w:rsidRPr="0094747D">
        <w:rPr>
          <w:rStyle w:val="normaltextrun"/>
          <w:rFonts w:ascii="Calibri" w:hAnsi="Calibri" w:cs="Calibri"/>
          <w:sz w:val="22"/>
          <w:szCs w:val="22"/>
        </w:rPr>
        <w:t xml:space="preserve">Om de Stichting ROC Midden Nederland te vinden in het systeem van </w:t>
      </w:r>
      <w:proofErr w:type="spellStart"/>
      <w:r w:rsidRPr="0094747D">
        <w:rPr>
          <w:rStyle w:val="normaltextrun"/>
          <w:rFonts w:ascii="Calibri" w:hAnsi="Calibri" w:cs="Calibri"/>
          <w:sz w:val="22"/>
          <w:szCs w:val="22"/>
        </w:rPr>
        <w:t>Peppol</w:t>
      </w:r>
      <w:proofErr w:type="spellEnd"/>
      <w:r w:rsidRPr="0094747D">
        <w:rPr>
          <w:rStyle w:val="normaltextrun"/>
          <w:rFonts w:ascii="Calibri" w:hAnsi="Calibri" w:cs="Calibri"/>
          <w:sz w:val="22"/>
          <w:szCs w:val="22"/>
        </w:rPr>
        <w:t xml:space="preserve"> kunt u zoeken op: KvK </w:t>
      </w:r>
      <w:proofErr w:type="spellStart"/>
      <w:r w:rsidRPr="0094747D">
        <w:rPr>
          <w:rStyle w:val="normaltextrun"/>
          <w:rFonts w:ascii="Calibri" w:hAnsi="Calibri" w:cs="Calibri"/>
          <w:sz w:val="22"/>
          <w:szCs w:val="22"/>
        </w:rPr>
        <w:t>nr</w:t>
      </w:r>
      <w:proofErr w:type="spellEnd"/>
      <w:r w:rsidRPr="0094747D">
        <w:rPr>
          <w:rStyle w:val="normaltextrun"/>
          <w:rFonts w:ascii="Calibri" w:hAnsi="Calibri" w:cs="Calibri"/>
          <w:sz w:val="22"/>
          <w:szCs w:val="22"/>
        </w:rPr>
        <w:t xml:space="preserve"> = 41186931, BTW </w:t>
      </w:r>
      <w:proofErr w:type="spellStart"/>
      <w:r w:rsidRPr="0094747D">
        <w:rPr>
          <w:rStyle w:val="normaltextrun"/>
          <w:rFonts w:ascii="Calibri" w:hAnsi="Calibri" w:cs="Calibri"/>
          <w:sz w:val="22"/>
          <w:szCs w:val="22"/>
        </w:rPr>
        <w:t>nr</w:t>
      </w:r>
      <w:proofErr w:type="spellEnd"/>
      <w:r w:rsidRPr="0094747D">
        <w:rPr>
          <w:rStyle w:val="normaltextrun"/>
          <w:rFonts w:ascii="Calibri" w:hAnsi="Calibri" w:cs="Calibri"/>
          <w:sz w:val="22"/>
          <w:szCs w:val="22"/>
        </w:rPr>
        <w:t xml:space="preserve"> = NL802895979B01. Het adres van Stichting ROC Midden Nederland is: Brandenburchdreef 20, 3562 CS Utrecht.</w:t>
      </w:r>
    </w:p>
    <w:p w14:paraId="28457658" w14:textId="77777777" w:rsidR="008B7405" w:rsidRPr="0094747D" w:rsidRDefault="008B7405" w:rsidP="008B7405">
      <w:pPr>
        <w:pStyle w:val="paragraph"/>
        <w:numPr>
          <w:ilvl w:val="0"/>
          <w:numId w:val="12"/>
        </w:numPr>
        <w:spacing w:before="0" w:beforeAutospacing="0"/>
        <w:textAlignment w:val="baseline"/>
        <w:rPr>
          <w:rStyle w:val="normaltextrun"/>
          <w:rFonts w:ascii="Calibri" w:hAnsi="Calibri" w:cs="Calibri"/>
          <w:sz w:val="22"/>
          <w:szCs w:val="22"/>
        </w:rPr>
      </w:pPr>
      <w:r w:rsidRPr="0094747D">
        <w:rPr>
          <w:rStyle w:val="normaltextrun"/>
          <w:rFonts w:ascii="Calibri" w:hAnsi="Calibri" w:cs="Calibri"/>
          <w:sz w:val="22"/>
          <w:szCs w:val="22"/>
        </w:rPr>
        <w:t>Opdrachtnemer dient bij creditfacturen aan te geven op welk origineel factuurnummer de creditfactuur betrekking heeft.</w:t>
      </w:r>
    </w:p>
    <w:p w14:paraId="0BD9D168" w14:textId="77777777" w:rsidR="008B7405" w:rsidRDefault="008B7405" w:rsidP="008B7405">
      <w:pPr>
        <w:pStyle w:val="paragraph"/>
        <w:numPr>
          <w:ilvl w:val="0"/>
          <w:numId w:val="12"/>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Facturen voor vooruitbetalingen worden niet geaccepteerd. </w:t>
      </w:r>
      <w:r>
        <w:rPr>
          <w:rStyle w:val="eop"/>
          <w:rFonts w:ascii="Calibri" w:hAnsi="Calibri" w:cs="Calibri"/>
          <w:sz w:val="22"/>
          <w:szCs w:val="22"/>
        </w:rPr>
        <w:t> </w:t>
      </w:r>
    </w:p>
    <w:p w14:paraId="3E43488A" w14:textId="77777777" w:rsidR="008B7405" w:rsidRPr="00627375" w:rsidRDefault="008B7405" w:rsidP="008B7405">
      <w:pPr>
        <w:pStyle w:val="paragraph"/>
        <w:numPr>
          <w:ilvl w:val="0"/>
          <w:numId w:val="12"/>
        </w:numPr>
        <w:spacing w:before="0" w:beforeAutospacing="0" w:after="0" w:afterAutospacing="0" w:line="276" w:lineRule="auto"/>
        <w:textAlignment w:val="baseline"/>
        <w:rPr>
          <w:rStyle w:val="normaltextrun"/>
          <w:rFonts w:asciiTheme="minorHAnsi" w:hAnsiTheme="minorHAnsi"/>
          <w:b/>
          <w:bCs/>
          <w:u w:val="single"/>
        </w:rPr>
      </w:pPr>
      <w:r w:rsidRPr="00627375">
        <w:rPr>
          <w:rStyle w:val="normaltextrun"/>
          <w:rFonts w:ascii="Calibri" w:hAnsi="Calibri" w:cs="Calibri"/>
          <w:sz w:val="22"/>
          <w:szCs w:val="22"/>
        </w:rPr>
        <w:t xml:space="preserve">Ten tijde van implementatie worden nadere afspraken over een logische inrichting van de facturatie, bijv. per maand, referentienummers, etc. gemaakt. </w:t>
      </w:r>
    </w:p>
    <w:p w14:paraId="5E5DEE85" w14:textId="77777777" w:rsidR="00FB63BB" w:rsidRDefault="00FB63BB" w:rsidP="00453CBB">
      <w:pPr>
        <w:rPr>
          <w:rFonts w:asciiTheme="minorHAnsi" w:hAnsiTheme="minorHAnsi"/>
          <w:b/>
        </w:rPr>
      </w:pPr>
    </w:p>
    <w:p w14:paraId="0081281D" w14:textId="77777777" w:rsidR="00BA2FA4" w:rsidRDefault="00BA2FA4" w:rsidP="00453CBB">
      <w:pPr>
        <w:rPr>
          <w:rFonts w:asciiTheme="minorHAnsi" w:hAnsiTheme="minorHAnsi"/>
          <w:b/>
        </w:rPr>
      </w:pPr>
    </w:p>
    <w:p w14:paraId="6E4B6824" w14:textId="7F10A0F9" w:rsidR="00BA2FA4" w:rsidRDefault="00BA2FA4" w:rsidP="00BA2FA4">
      <w:pPr>
        <w:rPr>
          <w:rFonts w:asciiTheme="minorHAnsi" w:hAnsiTheme="minorHAnsi"/>
          <w:b/>
          <w:bCs/>
          <w:u w:val="single"/>
        </w:rPr>
      </w:pPr>
      <w:r w:rsidRPr="00E16DF9">
        <w:rPr>
          <w:rFonts w:asciiTheme="minorHAnsi" w:hAnsiTheme="minorHAnsi"/>
          <w:b/>
          <w:bCs/>
          <w:u w:val="single"/>
        </w:rPr>
        <w:t xml:space="preserve">Artikel </w:t>
      </w:r>
      <w:r w:rsidR="005B41B7" w:rsidRPr="00E16DF9">
        <w:rPr>
          <w:rFonts w:asciiTheme="minorHAnsi" w:hAnsiTheme="minorHAnsi"/>
          <w:b/>
          <w:bCs/>
          <w:u w:val="single"/>
        </w:rPr>
        <w:t>7</w:t>
      </w:r>
      <w:r w:rsidRPr="00E16DF9">
        <w:rPr>
          <w:rFonts w:asciiTheme="minorHAnsi" w:hAnsiTheme="minorHAnsi"/>
          <w:b/>
          <w:bCs/>
          <w:u w:val="single"/>
        </w:rPr>
        <w:tab/>
        <w:t>Prijsindexering</w:t>
      </w:r>
    </w:p>
    <w:p w14:paraId="5E86D7D5" w14:textId="77777777" w:rsidR="00E16DF9" w:rsidRPr="00E16DF9" w:rsidRDefault="00E16DF9" w:rsidP="00BA2FA4">
      <w:pPr>
        <w:rPr>
          <w:rFonts w:asciiTheme="minorHAnsi" w:hAnsiTheme="minorHAnsi"/>
          <w:b/>
          <w:bCs/>
          <w:u w:val="single"/>
        </w:rPr>
      </w:pPr>
    </w:p>
    <w:p w14:paraId="5D6890F8" w14:textId="0A929142" w:rsidR="00A82C32"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Theme="minorHAnsi" w:hAnsiTheme="minorHAnsi" w:cstheme="minorHAnsi"/>
          <w:sz w:val="22"/>
          <w:szCs w:val="22"/>
        </w:rPr>
      </w:pPr>
      <w:r w:rsidRPr="009A1CE0">
        <w:rPr>
          <w:rStyle w:val="normaltextrun"/>
          <w:rFonts w:asciiTheme="minorHAnsi" w:hAnsiTheme="minorHAnsi" w:cstheme="minorHAnsi"/>
          <w:sz w:val="22"/>
          <w:szCs w:val="22"/>
        </w:rPr>
        <w:t xml:space="preserve">Eenmaal per jaar na overleg en uitdrukkelijke schriftelijke goedkeuring door Opdrachtgever, per </w:t>
      </w:r>
      <w:r w:rsidR="007A7AA1">
        <w:rPr>
          <w:rStyle w:val="normaltextrun"/>
          <w:rFonts w:asciiTheme="minorHAnsi" w:hAnsiTheme="minorHAnsi" w:cstheme="minorHAnsi"/>
          <w:sz w:val="22"/>
          <w:szCs w:val="22"/>
        </w:rPr>
        <w:t>1</w:t>
      </w:r>
      <w:r w:rsidR="00B434C4">
        <w:rPr>
          <w:rStyle w:val="normaltextrun"/>
          <w:rFonts w:asciiTheme="minorHAnsi" w:hAnsiTheme="minorHAnsi" w:cstheme="minorHAnsi"/>
          <w:sz w:val="22"/>
          <w:szCs w:val="22"/>
        </w:rPr>
        <w:t xml:space="preserve"> jan 2026,</w:t>
      </w:r>
      <w:r w:rsidRPr="00F12649">
        <w:rPr>
          <w:rStyle w:val="normaltextrun"/>
          <w:rFonts w:asciiTheme="minorHAnsi" w:hAnsiTheme="minorHAnsi" w:cstheme="minorHAnsi"/>
          <w:color w:val="FF0000"/>
          <w:sz w:val="22"/>
          <w:szCs w:val="22"/>
        </w:rPr>
        <w:t xml:space="preserve"> </w:t>
      </w:r>
      <w:r w:rsidRPr="009A1CE0">
        <w:rPr>
          <w:rStyle w:val="normaltextrun"/>
          <w:rFonts w:asciiTheme="minorHAnsi" w:hAnsiTheme="minorHAnsi" w:cstheme="minorHAnsi"/>
          <w:sz w:val="22"/>
          <w:szCs w:val="22"/>
        </w:rPr>
        <w:t>kunnen</w:t>
      </w:r>
      <w:r w:rsidRPr="009A1CE0">
        <w:rPr>
          <w:rStyle w:val="normaltextrun"/>
          <w:rFonts w:asciiTheme="minorHAnsi" w:hAnsiTheme="minorHAnsi" w:cstheme="minorHAnsi"/>
          <w:color w:val="000000"/>
          <w:sz w:val="22"/>
          <w:szCs w:val="22"/>
        </w:rPr>
        <w:t xml:space="preserve"> eventuele prijsverhogingen van de producten worden doorgevoerd. Prijsverhogingen dienen uiterlijk </w:t>
      </w:r>
      <w:r w:rsidR="007F5078">
        <w:rPr>
          <w:rStyle w:val="normaltextrun"/>
          <w:rFonts w:asciiTheme="minorHAnsi" w:hAnsiTheme="minorHAnsi" w:cstheme="minorHAnsi"/>
          <w:color w:val="000000"/>
          <w:sz w:val="22"/>
          <w:szCs w:val="22"/>
        </w:rPr>
        <w:t xml:space="preserve">2 maanden </w:t>
      </w:r>
      <w:r w:rsidRPr="009A1CE0">
        <w:rPr>
          <w:rStyle w:val="normaltextrun"/>
          <w:rFonts w:asciiTheme="minorHAnsi" w:hAnsiTheme="minorHAnsi" w:cstheme="minorHAnsi"/>
          <w:color w:val="000000"/>
          <w:sz w:val="22"/>
          <w:szCs w:val="22"/>
        </w:rPr>
        <w:t>voorafgaand aan de prijsverhoging schriftelijk kenbaar gemaakt te worden aan Opdrachtgever.</w:t>
      </w:r>
      <w:r w:rsidRPr="009A1CE0">
        <w:rPr>
          <w:rStyle w:val="eop"/>
          <w:rFonts w:asciiTheme="minorHAnsi" w:hAnsiTheme="minorHAnsi" w:cstheme="minorHAnsi"/>
          <w:color w:val="000000"/>
          <w:sz w:val="22"/>
          <w:szCs w:val="22"/>
        </w:rPr>
        <w:t> </w:t>
      </w:r>
    </w:p>
    <w:p w14:paraId="0A1E1AF0" w14:textId="77777777" w:rsidR="00A82C32"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Theme="minorHAnsi" w:hAnsiTheme="minorHAnsi" w:cstheme="minorHAnsi"/>
          <w:sz w:val="22"/>
          <w:szCs w:val="22"/>
        </w:rPr>
      </w:pPr>
      <w:r w:rsidRPr="00A82C32">
        <w:rPr>
          <w:rStyle w:val="normaltextrun"/>
          <w:rFonts w:asciiTheme="minorHAnsi" w:hAnsiTheme="minorHAnsi" w:cstheme="minorHAnsi"/>
          <w:color w:val="000000"/>
          <w:sz w:val="22"/>
          <w:szCs w:val="22"/>
          <w:shd w:val="clear" w:color="auto" w:fill="FFFFFF"/>
        </w:rPr>
        <w:t>Prijswijzigingen zijn wat betreft de kosten gemaximeerd tot de procentuele wijziging gerekend over de tijdsduur van een jaar van het CBS prijsindexcijfer voor de Consumentenprijzen (CPI); Alle bestedingen, index 2015=100, waarbij het indexcijfer van 1 januari 2025 als basis zal dienen.</w:t>
      </w:r>
      <w:r w:rsidRPr="00A82C32">
        <w:rPr>
          <w:rStyle w:val="eop"/>
          <w:rFonts w:asciiTheme="minorHAnsi" w:hAnsiTheme="minorHAnsi" w:cstheme="minorHAnsi"/>
          <w:color w:val="000000"/>
          <w:sz w:val="22"/>
          <w:szCs w:val="22"/>
        </w:rPr>
        <w:t> </w:t>
      </w:r>
    </w:p>
    <w:p w14:paraId="4B499797" w14:textId="77777777" w:rsidR="00A82C32"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Theme="minorHAnsi" w:hAnsiTheme="minorHAnsi" w:cstheme="minorHAnsi"/>
          <w:sz w:val="22"/>
          <w:szCs w:val="22"/>
        </w:rPr>
      </w:pPr>
      <w:r w:rsidRPr="00A82C32">
        <w:rPr>
          <w:rStyle w:val="normaltextrun"/>
          <w:rFonts w:asciiTheme="minorHAnsi" w:hAnsiTheme="minorHAnsi"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A82C32">
        <w:rPr>
          <w:rStyle w:val="eop"/>
          <w:rFonts w:asciiTheme="minorHAnsi" w:hAnsiTheme="minorHAnsi" w:cstheme="minorHAnsi"/>
          <w:color w:val="000000"/>
          <w:sz w:val="22"/>
          <w:szCs w:val="22"/>
        </w:rPr>
        <w:t> </w:t>
      </w:r>
    </w:p>
    <w:p w14:paraId="10941C6F" w14:textId="4B42587D" w:rsidR="00BA2FA4" w:rsidRPr="00A82C32" w:rsidRDefault="00BA2FA4" w:rsidP="00A82C32">
      <w:pPr>
        <w:pStyle w:val="paragraph"/>
        <w:numPr>
          <w:ilvl w:val="1"/>
          <w:numId w:val="13"/>
        </w:numPr>
        <w:tabs>
          <w:tab w:val="left" w:pos="426"/>
        </w:tabs>
        <w:spacing w:before="0" w:beforeAutospacing="0" w:after="0" w:afterAutospacing="0" w:line="276" w:lineRule="auto"/>
        <w:textAlignment w:val="baseline"/>
        <w:rPr>
          <w:rFonts w:asciiTheme="minorHAnsi" w:hAnsiTheme="minorHAnsi" w:cstheme="minorHAnsi"/>
          <w:sz w:val="22"/>
          <w:szCs w:val="22"/>
        </w:rPr>
      </w:pPr>
      <w:r w:rsidRPr="00A82C32">
        <w:rPr>
          <w:rStyle w:val="normaltextrun"/>
          <w:rFonts w:asciiTheme="minorHAnsi" w:hAnsiTheme="minorHAnsi" w:cstheme="minorHAnsi"/>
          <w:color w:val="000000"/>
          <w:sz w:val="22"/>
          <w:szCs w:val="22"/>
          <w:shd w:val="clear" w:color="auto" w:fill="FFFFFF"/>
        </w:rPr>
        <w:t>Opdrachtnemer dient elk verzoek tot prijswijziging te specificeren.</w:t>
      </w:r>
      <w:r w:rsidRPr="00A82C32">
        <w:rPr>
          <w:rStyle w:val="eop"/>
          <w:rFonts w:asciiTheme="minorHAnsi" w:hAnsiTheme="minorHAnsi" w:cstheme="minorHAnsi"/>
          <w:color w:val="000000"/>
          <w:sz w:val="22"/>
          <w:szCs w:val="22"/>
        </w:rPr>
        <w:t> </w:t>
      </w:r>
    </w:p>
    <w:p w14:paraId="1D614BE6" w14:textId="77777777" w:rsidR="00BA2FA4" w:rsidRDefault="00BA2FA4" w:rsidP="00453CBB">
      <w:pPr>
        <w:rPr>
          <w:rFonts w:asciiTheme="minorHAnsi" w:hAnsiTheme="minorHAnsi"/>
          <w:b/>
        </w:rPr>
      </w:pPr>
    </w:p>
    <w:p w14:paraId="10D17EF0" w14:textId="77777777" w:rsidR="00BA2FA4" w:rsidRDefault="00BA2FA4" w:rsidP="00453CBB">
      <w:pPr>
        <w:rPr>
          <w:rFonts w:asciiTheme="minorHAnsi" w:hAnsiTheme="minorHAnsi"/>
          <w:b/>
        </w:rPr>
      </w:pPr>
    </w:p>
    <w:p w14:paraId="225738CF" w14:textId="443C585E" w:rsidR="00355C99" w:rsidRPr="005B41B7" w:rsidRDefault="00355C99" w:rsidP="00453CBB">
      <w:pPr>
        <w:rPr>
          <w:rFonts w:asciiTheme="minorHAnsi" w:hAnsiTheme="minorHAnsi"/>
          <w:b/>
          <w:bCs/>
          <w:u w:val="single"/>
        </w:rPr>
      </w:pPr>
      <w:r w:rsidRPr="005B41B7">
        <w:rPr>
          <w:rFonts w:asciiTheme="minorHAnsi" w:hAnsiTheme="minorHAnsi"/>
          <w:b/>
          <w:bCs/>
          <w:u w:val="single"/>
        </w:rPr>
        <w:t xml:space="preserve">Artikel </w:t>
      </w:r>
      <w:r w:rsidR="005B41B7" w:rsidRPr="005B41B7">
        <w:rPr>
          <w:rFonts w:asciiTheme="minorHAnsi" w:hAnsiTheme="minorHAnsi"/>
          <w:b/>
          <w:bCs/>
          <w:u w:val="single"/>
        </w:rPr>
        <w:t>8</w:t>
      </w:r>
      <w:r w:rsidRPr="005B41B7">
        <w:rPr>
          <w:rFonts w:asciiTheme="minorHAnsi" w:hAnsiTheme="minorHAnsi"/>
          <w:b/>
          <w:bCs/>
          <w:u w:val="single"/>
        </w:rPr>
        <w:t xml:space="preserve"> </w:t>
      </w:r>
      <w:r w:rsidR="005B41B7" w:rsidRPr="005B41B7">
        <w:rPr>
          <w:rFonts w:asciiTheme="minorHAnsi" w:hAnsiTheme="minorHAnsi"/>
          <w:b/>
          <w:bCs/>
          <w:u w:val="single"/>
        </w:rPr>
        <w:tab/>
      </w:r>
      <w:r w:rsidRPr="005B41B7">
        <w:rPr>
          <w:rFonts w:asciiTheme="minorHAnsi" w:hAnsiTheme="minorHAnsi"/>
          <w:b/>
          <w:bCs/>
          <w:u w:val="single"/>
        </w:rPr>
        <w:t>Wijzigingen van de overeenkomst</w:t>
      </w:r>
    </w:p>
    <w:p w14:paraId="3EEBBA61" w14:textId="77777777" w:rsidR="00C94C61" w:rsidRPr="003B13F5" w:rsidRDefault="00C94C61" w:rsidP="00453CBB">
      <w:pPr>
        <w:rPr>
          <w:rFonts w:asciiTheme="minorHAnsi" w:hAnsiTheme="minorHAnsi"/>
        </w:rPr>
      </w:pPr>
    </w:p>
    <w:p w14:paraId="1DEBA354" w14:textId="39816118" w:rsidR="00355C99" w:rsidRPr="003B13F5" w:rsidRDefault="005B41B7" w:rsidP="00453CBB">
      <w:pPr>
        <w:ind w:left="357" w:hanging="357"/>
        <w:rPr>
          <w:rFonts w:asciiTheme="minorHAnsi" w:hAnsiTheme="minorHAnsi"/>
        </w:rPr>
      </w:pPr>
      <w:r>
        <w:rPr>
          <w:rFonts w:asciiTheme="minorHAnsi" w:hAnsiTheme="minorHAnsi"/>
        </w:rPr>
        <w:t>8</w:t>
      </w:r>
      <w:r w:rsidR="00711398" w:rsidRPr="003B13F5">
        <w:rPr>
          <w:rFonts w:asciiTheme="minorHAnsi" w:hAnsiTheme="minorHAnsi"/>
        </w:rPr>
        <w:t xml:space="preserve">.1 </w:t>
      </w:r>
      <w:r w:rsidR="00355C99"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00355C99" w:rsidRPr="003B13F5">
        <w:rPr>
          <w:rFonts w:asciiTheme="minorHAnsi" w:hAnsiTheme="minorHAnsi"/>
        </w:rPr>
        <w:t xml:space="preserve"> vervolgens onlosmakelijk onderdeel vormt van de overeenkomst.</w:t>
      </w:r>
    </w:p>
    <w:p w14:paraId="73E5852F" w14:textId="77777777" w:rsidR="00355C99" w:rsidRDefault="00355C99" w:rsidP="00453CBB">
      <w:pPr>
        <w:rPr>
          <w:rFonts w:asciiTheme="minorHAnsi" w:hAnsiTheme="minorHAnsi"/>
        </w:rPr>
      </w:pPr>
    </w:p>
    <w:p w14:paraId="3F18A8EE" w14:textId="77777777" w:rsidR="00891AC1" w:rsidRDefault="00891AC1" w:rsidP="00453CBB">
      <w:pPr>
        <w:rPr>
          <w:rFonts w:asciiTheme="minorHAnsi" w:hAnsiTheme="minorHAnsi"/>
        </w:rPr>
      </w:pPr>
    </w:p>
    <w:p w14:paraId="42785CE4" w14:textId="77777777" w:rsidR="00891AC1" w:rsidRPr="003B13F5" w:rsidRDefault="00891AC1" w:rsidP="00453CBB">
      <w:pPr>
        <w:rPr>
          <w:rFonts w:asciiTheme="minorHAnsi" w:hAnsiTheme="minorHAnsi"/>
        </w:rPr>
      </w:pPr>
    </w:p>
    <w:p w14:paraId="47335AB4" w14:textId="588BB0D3" w:rsidR="00355C99" w:rsidRPr="007B0B19" w:rsidRDefault="00CF0618" w:rsidP="00453CBB">
      <w:pPr>
        <w:rPr>
          <w:rFonts w:asciiTheme="minorHAnsi" w:hAnsiTheme="minorHAnsi"/>
          <w:b/>
          <w:bCs/>
        </w:rPr>
      </w:pPr>
      <w:r w:rsidRPr="007B0B19">
        <w:rPr>
          <w:rFonts w:asciiTheme="minorHAnsi" w:hAnsiTheme="minorHAnsi"/>
          <w:b/>
          <w:bCs/>
          <w:u w:val="single"/>
        </w:rPr>
        <w:t xml:space="preserve">Artikel </w:t>
      </w:r>
      <w:r w:rsidR="007B0B19" w:rsidRPr="007B0B19">
        <w:rPr>
          <w:rFonts w:asciiTheme="minorHAnsi" w:hAnsiTheme="minorHAnsi"/>
          <w:b/>
          <w:bCs/>
          <w:u w:val="single"/>
        </w:rPr>
        <w:t>9</w:t>
      </w:r>
      <w:r w:rsidRPr="007B0B19">
        <w:rPr>
          <w:rFonts w:asciiTheme="minorHAnsi" w:hAnsiTheme="minorHAnsi"/>
          <w:b/>
          <w:bCs/>
          <w:u w:val="single"/>
        </w:rPr>
        <w:t xml:space="preserve"> </w:t>
      </w:r>
      <w:r w:rsidR="007B0B19" w:rsidRPr="007B0B19">
        <w:rPr>
          <w:rFonts w:asciiTheme="minorHAnsi" w:hAnsiTheme="minorHAnsi"/>
          <w:b/>
          <w:bCs/>
          <w:u w:val="single"/>
        </w:rPr>
        <w:tab/>
      </w:r>
      <w:r w:rsidRPr="007B0B19">
        <w:rPr>
          <w:rFonts w:asciiTheme="minorHAnsi" w:hAnsiTheme="minorHAnsi"/>
          <w:b/>
          <w:bCs/>
          <w:u w:val="single"/>
        </w:rPr>
        <w:t>O</w:t>
      </w:r>
      <w:r w:rsidR="00355C99" w:rsidRPr="007B0B19">
        <w:rPr>
          <w:rFonts w:asciiTheme="minorHAnsi" w:hAnsiTheme="minorHAnsi"/>
          <w:b/>
          <w:bCs/>
          <w:u w:val="single"/>
        </w:rPr>
        <w:t>verdracht rechten en verplichtingen</w:t>
      </w:r>
    </w:p>
    <w:p w14:paraId="182B8455" w14:textId="77777777" w:rsidR="00355C99" w:rsidRPr="003B13F5" w:rsidRDefault="00355C99" w:rsidP="00453CBB">
      <w:pPr>
        <w:rPr>
          <w:rFonts w:asciiTheme="minorHAnsi" w:hAnsiTheme="minorHAnsi"/>
        </w:rPr>
      </w:pPr>
    </w:p>
    <w:p w14:paraId="58807BA8" w14:textId="0C1EAB27" w:rsidR="00355C99" w:rsidRPr="003B13F5" w:rsidRDefault="007B0B19" w:rsidP="00453CBB">
      <w:pPr>
        <w:keepNext/>
        <w:keepLines/>
        <w:ind w:left="357" w:hanging="357"/>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.1 Opdrachtnemer is niet gerechtigd de rechten en verplichtingen uit deze overeenkomst zonder schriftelijke toestemming van Opdrachtgever aan een derde over te dragen.</w:t>
      </w:r>
    </w:p>
    <w:p w14:paraId="5414C082" w14:textId="77777777" w:rsidR="00355C99" w:rsidRPr="003B13F5" w:rsidRDefault="00355C99" w:rsidP="00453CBB">
      <w:pPr>
        <w:keepNext/>
        <w:keepLines/>
        <w:ind w:left="709" w:hanging="709"/>
        <w:rPr>
          <w:rFonts w:asciiTheme="minorHAnsi" w:hAnsiTheme="minorHAnsi"/>
          <w:lang w:eastAsia="nl-BE"/>
        </w:rPr>
      </w:pPr>
    </w:p>
    <w:p w14:paraId="3B2A2B52" w14:textId="7172469A" w:rsidR="00355C99" w:rsidRPr="003B13F5" w:rsidRDefault="007B0B19" w:rsidP="00453CBB">
      <w:pPr>
        <w:keepNext/>
        <w:keepLines/>
        <w:ind w:left="357" w:hanging="357"/>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.2 Opdrachtgever is gerechtigd aan het verlenen van deze toestemming voorwaarden te verbinden.</w:t>
      </w:r>
    </w:p>
    <w:p w14:paraId="6EEDCBF6" w14:textId="77777777" w:rsidR="00C678A9" w:rsidRPr="003B13F5" w:rsidRDefault="00C678A9" w:rsidP="00453CBB">
      <w:pPr>
        <w:rPr>
          <w:rFonts w:asciiTheme="minorHAnsi" w:hAnsiTheme="minorHAnsi"/>
          <w:u w:val="single"/>
        </w:rPr>
      </w:pPr>
    </w:p>
    <w:p w14:paraId="3C58CCEB" w14:textId="77777777" w:rsidR="00C52489" w:rsidRDefault="00C52489" w:rsidP="00453CBB">
      <w:pPr>
        <w:rPr>
          <w:rFonts w:asciiTheme="minorHAnsi" w:hAnsiTheme="minorHAnsi"/>
        </w:rPr>
      </w:pPr>
    </w:p>
    <w:p w14:paraId="55387BD7" w14:textId="5B0209DE" w:rsidR="006933D8" w:rsidRPr="003B13F5" w:rsidRDefault="006933D8" w:rsidP="00453CBB">
      <w:pPr>
        <w:rPr>
          <w:rFonts w:asciiTheme="minorHAnsi" w:hAnsiTheme="minorHAnsi"/>
        </w:rPr>
      </w:pPr>
      <w:r w:rsidRPr="003B13F5">
        <w:rPr>
          <w:rFonts w:asciiTheme="minorHAnsi" w:hAnsiTheme="minorHAnsi"/>
        </w:rPr>
        <w:t>Aldus overeengekomen en in tweevoud getekend te ……………………….. op ……………………………..</w:t>
      </w:r>
    </w:p>
    <w:p w14:paraId="72F3C969" w14:textId="77777777" w:rsidR="006933D8" w:rsidRPr="003B13F5" w:rsidRDefault="006933D8" w:rsidP="00453CBB">
      <w:pPr>
        <w:rPr>
          <w:rFonts w:asciiTheme="minorHAnsi" w:hAnsiTheme="minorHAnsi"/>
        </w:rPr>
      </w:pPr>
    </w:p>
    <w:p w14:paraId="6A0915EA" w14:textId="77777777" w:rsidR="00711398" w:rsidRPr="003B13F5" w:rsidRDefault="00711398" w:rsidP="00453CBB">
      <w:pPr>
        <w:rPr>
          <w:rFonts w:asciiTheme="minorHAnsi" w:hAnsiTheme="minorHAnsi"/>
          <w:color w:val="FF0000"/>
        </w:rPr>
      </w:pPr>
    </w:p>
    <w:p w14:paraId="672014FF" w14:textId="30EF0B08" w:rsidR="00453CBB" w:rsidRDefault="006D717A" w:rsidP="00453CBB">
      <w:pPr>
        <w:rPr>
          <w:rFonts w:asciiTheme="minorHAnsi" w:hAnsiTheme="minorHAnsi"/>
          <w:color w:val="FF0000"/>
        </w:rPr>
      </w:pPr>
      <w:r w:rsidRPr="00154EC2">
        <w:rPr>
          <w:rFonts w:asciiTheme="minorHAnsi" w:hAnsiTheme="minorHAnsi"/>
          <w:b/>
          <w:bCs/>
        </w:rPr>
        <w:t>Stichting ROC Midden Nederland</w:t>
      </w:r>
      <w:r w:rsidR="00453CBB">
        <w:rPr>
          <w:rFonts w:asciiTheme="minorHAnsi" w:hAnsiTheme="minorHAnsi"/>
          <w:color w:val="FF0000"/>
        </w:rPr>
        <w:tab/>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 Opdrachtnemer&gt;</w:t>
      </w:r>
    </w:p>
    <w:p w14:paraId="1EEEE62D" w14:textId="77777777" w:rsidR="006D717A" w:rsidRPr="003B13F5" w:rsidRDefault="006D717A" w:rsidP="00453CBB">
      <w:pPr>
        <w:rPr>
          <w:rFonts w:asciiTheme="minorHAnsi" w:hAnsiTheme="minorHAnsi"/>
          <w:color w:val="FF0000"/>
        </w:rPr>
      </w:pPr>
    </w:p>
    <w:p w14:paraId="02F55483" w14:textId="7ACA0FF8" w:rsidR="00453CBB" w:rsidRPr="003B13F5" w:rsidRDefault="00CF0618" w:rsidP="00453CBB">
      <w:pPr>
        <w:rPr>
          <w:rFonts w:asciiTheme="minorHAnsi" w:hAnsiTheme="minorHAnsi"/>
          <w:color w:val="FF0000"/>
        </w:rPr>
      </w:pPr>
      <w:r w:rsidRPr="003B13F5">
        <w:rPr>
          <w:rFonts w:asciiTheme="minorHAnsi" w:hAnsiTheme="minorHAnsi"/>
          <w:color w:val="FF0000"/>
        </w:rPr>
        <w:t xml:space="preserve">&lt; naam </w:t>
      </w:r>
      <w:r w:rsidR="006933D8" w:rsidRPr="003B13F5">
        <w:rPr>
          <w:rFonts w:asciiTheme="minorHAnsi" w:hAnsiTheme="minorHAnsi"/>
          <w:color w:val="FF0000"/>
        </w:rPr>
        <w:t>rechtsgeldig vertegenwoordiger</w:t>
      </w:r>
      <w:r w:rsidRPr="003B13F5">
        <w:rPr>
          <w:rFonts w:asciiTheme="minorHAnsi" w:hAnsiTheme="minorHAnsi"/>
          <w:color w:val="FF0000"/>
        </w:rPr>
        <w:t>&gt;</w:t>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&lt;naam rechtsgeldig vertegenwoordiger&gt;</w:t>
      </w:r>
    </w:p>
    <w:p w14:paraId="11C5D6F7" w14:textId="6C7352AF" w:rsidR="00453CBB" w:rsidRPr="003B13F5" w:rsidRDefault="00CF0618" w:rsidP="00453CBB">
      <w:pPr>
        <w:rPr>
          <w:rFonts w:asciiTheme="minorHAnsi" w:hAnsiTheme="minorHAnsi"/>
          <w:color w:val="FF0000"/>
        </w:rPr>
      </w:pPr>
      <w:r w:rsidRPr="003B13F5">
        <w:rPr>
          <w:rFonts w:asciiTheme="minorHAnsi" w:hAnsiTheme="minorHAnsi"/>
          <w:color w:val="FF0000"/>
        </w:rPr>
        <w:t>&lt;functie rechtsgeldig vertegenwoordiger&gt;</w:t>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&lt;functie rechtsgeldig vertegenwoordiger&gt;</w:t>
      </w:r>
    </w:p>
    <w:p w14:paraId="57D5571C" w14:textId="6DD482FE" w:rsidR="00CF0618" w:rsidRPr="003B13F5" w:rsidRDefault="00CF0618" w:rsidP="00453CBB">
      <w:pPr>
        <w:rPr>
          <w:rFonts w:asciiTheme="minorHAnsi" w:hAnsiTheme="minorHAnsi"/>
          <w:color w:val="FF0000"/>
        </w:rPr>
      </w:pPr>
    </w:p>
    <w:p w14:paraId="3A60E515" w14:textId="77777777" w:rsidR="00711398" w:rsidRPr="003B13F5" w:rsidRDefault="00711398" w:rsidP="00453CBB">
      <w:pPr>
        <w:rPr>
          <w:rFonts w:asciiTheme="minorHAnsi" w:hAnsiTheme="minorHAnsi"/>
        </w:rPr>
      </w:pPr>
    </w:p>
    <w:p w14:paraId="32411771" w14:textId="77777777" w:rsidR="00711398" w:rsidRPr="003B13F5" w:rsidRDefault="00711398" w:rsidP="00453CBB">
      <w:pPr>
        <w:rPr>
          <w:rFonts w:asciiTheme="minorHAnsi" w:hAnsiTheme="minorHAnsi"/>
        </w:rPr>
      </w:pPr>
    </w:p>
    <w:p w14:paraId="302FCBD2" w14:textId="1CDC8D68" w:rsidR="00453CBB" w:rsidRPr="003B13F5" w:rsidRDefault="00711398" w:rsidP="00453CBB">
      <w:pPr>
        <w:rPr>
          <w:rFonts w:asciiTheme="minorHAnsi" w:hAnsiTheme="minorHAnsi"/>
        </w:rPr>
      </w:pPr>
      <w:r w:rsidRPr="003B13F5">
        <w:rPr>
          <w:rFonts w:asciiTheme="minorHAnsi" w:hAnsiTheme="minorHAnsi"/>
        </w:rPr>
        <w:t>……………………………………………………………</w:t>
      </w:r>
      <w:r w:rsidR="00453CBB">
        <w:rPr>
          <w:rFonts w:asciiTheme="minorHAnsi" w:hAnsiTheme="minorHAnsi"/>
        </w:rPr>
        <w:tab/>
      </w:r>
      <w:r w:rsidR="00453CBB">
        <w:rPr>
          <w:rFonts w:asciiTheme="minorHAnsi" w:hAnsiTheme="minorHAnsi"/>
        </w:rPr>
        <w:tab/>
      </w:r>
      <w:r w:rsidR="00453CBB">
        <w:rPr>
          <w:rFonts w:asciiTheme="minorHAnsi" w:hAnsiTheme="minorHAnsi"/>
        </w:rPr>
        <w:tab/>
      </w:r>
      <w:r w:rsidR="00453CBB" w:rsidRPr="003B13F5">
        <w:rPr>
          <w:rFonts w:asciiTheme="minorHAnsi" w:hAnsiTheme="minorHAnsi"/>
        </w:rPr>
        <w:t>……………………………………………………………</w:t>
      </w:r>
    </w:p>
    <w:p w14:paraId="38A64185" w14:textId="5DD4581A" w:rsidR="00C94C61" w:rsidRPr="003B13F5" w:rsidRDefault="00C94C61" w:rsidP="00453CBB">
      <w:pPr>
        <w:rPr>
          <w:rFonts w:asciiTheme="minorHAnsi" w:hAnsiTheme="minorHAnsi"/>
        </w:rPr>
      </w:pPr>
    </w:p>
    <w:p w14:paraId="567A5396" w14:textId="2822A6DE" w:rsidR="002332F6" w:rsidRPr="003B13F5" w:rsidRDefault="00181398" w:rsidP="00453CBB">
      <w:pPr>
        <w:tabs>
          <w:tab w:val="left" w:pos="6285"/>
        </w:tabs>
        <w:rPr>
          <w:rFonts w:asciiTheme="minorHAnsi" w:hAnsiTheme="minorHAnsi"/>
        </w:rPr>
      </w:pPr>
      <w:r w:rsidRPr="003B13F5">
        <w:rPr>
          <w:rFonts w:asciiTheme="minorHAnsi" w:hAnsiTheme="minorHAnsi"/>
        </w:rPr>
        <w:tab/>
      </w:r>
    </w:p>
    <w:p w14:paraId="1CCA92EF" w14:textId="77777777" w:rsidR="00711398" w:rsidRPr="003B13F5" w:rsidRDefault="00711398" w:rsidP="00453CBB">
      <w:pPr>
        <w:rPr>
          <w:rFonts w:asciiTheme="minorHAnsi" w:hAnsiTheme="minorHAnsi"/>
          <w:color w:val="FF0000"/>
        </w:rPr>
      </w:pPr>
    </w:p>
    <w:p w14:paraId="3389F66B" w14:textId="2EBC3C41" w:rsidR="00711398" w:rsidRDefault="00DD0558" w:rsidP="00453CBB">
      <w:pPr>
        <w:rPr>
          <w:rFonts w:asciiTheme="minorHAnsi" w:hAnsiTheme="minorHAnsi"/>
          <w:color w:val="FF0000"/>
        </w:rPr>
      </w:pPr>
      <w:r w:rsidRPr="003B13F5">
        <w:rPr>
          <w:rFonts w:asciiTheme="minorHAnsi" w:hAnsiTheme="minorHAnsi"/>
          <w:color w:val="FF0000"/>
        </w:rPr>
        <w:t>&lt; naam rechtsgeldig vertegenwoordiger&gt;</w:t>
      </w:r>
    </w:p>
    <w:p w14:paraId="25F229C2" w14:textId="5638B25F" w:rsidR="00DD0558" w:rsidRDefault="00DD0558" w:rsidP="00453CBB">
      <w:pPr>
        <w:rPr>
          <w:rFonts w:asciiTheme="minorHAnsi" w:hAnsiTheme="minorHAnsi"/>
          <w:color w:val="FF0000"/>
        </w:rPr>
      </w:pPr>
      <w:r w:rsidRPr="003B13F5">
        <w:rPr>
          <w:rFonts w:asciiTheme="minorHAnsi" w:hAnsiTheme="minorHAnsi"/>
          <w:color w:val="FF0000"/>
        </w:rPr>
        <w:t>&lt;functie rechtsgeldig vertegenwoordiger&gt;</w:t>
      </w:r>
      <w:r>
        <w:rPr>
          <w:rFonts w:asciiTheme="minorHAnsi" w:hAnsiTheme="minorHAnsi"/>
          <w:color w:val="FF0000"/>
        </w:rPr>
        <w:tab/>
      </w:r>
    </w:p>
    <w:p w14:paraId="382B2D67" w14:textId="77777777" w:rsidR="00DD0558" w:rsidRDefault="00DD0558" w:rsidP="00453CBB">
      <w:pPr>
        <w:rPr>
          <w:rFonts w:asciiTheme="minorHAnsi" w:hAnsiTheme="minorHAnsi"/>
          <w:color w:val="FF0000"/>
        </w:rPr>
      </w:pPr>
    </w:p>
    <w:p w14:paraId="312AD3FD" w14:textId="77777777" w:rsidR="00DD0558" w:rsidRDefault="00DD0558" w:rsidP="00453CBB">
      <w:pPr>
        <w:rPr>
          <w:rFonts w:asciiTheme="minorHAnsi" w:hAnsiTheme="minorHAnsi"/>
          <w:color w:val="FF0000"/>
        </w:rPr>
      </w:pPr>
    </w:p>
    <w:p w14:paraId="46088399" w14:textId="4FAD6CA8" w:rsidR="00DD0558" w:rsidRDefault="00DD0558" w:rsidP="00453CBB">
      <w:pPr>
        <w:rPr>
          <w:rFonts w:asciiTheme="minorHAnsi" w:hAnsiTheme="minorHAnsi"/>
        </w:rPr>
      </w:pPr>
      <w:r w:rsidRPr="003B13F5">
        <w:rPr>
          <w:rFonts w:asciiTheme="minorHAnsi" w:hAnsiTheme="minorHAnsi"/>
        </w:rPr>
        <w:t>……………………………………………………………</w:t>
      </w:r>
    </w:p>
    <w:p w14:paraId="3EAF3C6C" w14:textId="77777777" w:rsidR="00DD0558" w:rsidRDefault="00DD0558" w:rsidP="00453CBB">
      <w:pPr>
        <w:rPr>
          <w:rFonts w:asciiTheme="minorHAnsi" w:hAnsiTheme="minorHAnsi"/>
        </w:rPr>
      </w:pPr>
    </w:p>
    <w:p w14:paraId="1FD6BFF0" w14:textId="77777777" w:rsidR="00DD0558" w:rsidRDefault="00DD0558" w:rsidP="00453CBB">
      <w:pPr>
        <w:rPr>
          <w:rFonts w:asciiTheme="minorHAnsi" w:hAnsiTheme="minorHAnsi"/>
        </w:rPr>
      </w:pPr>
    </w:p>
    <w:p w14:paraId="42866F38" w14:textId="77777777" w:rsidR="00DD0558" w:rsidRDefault="00DD0558" w:rsidP="00453CBB">
      <w:pPr>
        <w:rPr>
          <w:rFonts w:asciiTheme="minorHAnsi" w:hAnsiTheme="minorHAnsi"/>
        </w:rPr>
      </w:pPr>
    </w:p>
    <w:p w14:paraId="4116D501" w14:textId="77777777" w:rsidR="00DD0558" w:rsidRPr="003B13F5" w:rsidRDefault="00DD0558" w:rsidP="00DD0558">
      <w:pPr>
        <w:rPr>
          <w:rFonts w:asciiTheme="minorHAnsi" w:hAnsiTheme="minorHAnsi"/>
          <w:color w:val="FF0000"/>
        </w:rPr>
      </w:pPr>
    </w:p>
    <w:p w14:paraId="23F6500C" w14:textId="77777777" w:rsidR="00DD0558" w:rsidRDefault="00DD0558" w:rsidP="00DD0558">
      <w:pPr>
        <w:rPr>
          <w:rFonts w:asciiTheme="minorHAnsi" w:hAnsiTheme="minorHAnsi"/>
          <w:color w:val="FF0000"/>
        </w:rPr>
      </w:pPr>
      <w:r w:rsidRPr="003B13F5">
        <w:rPr>
          <w:rFonts w:asciiTheme="minorHAnsi" w:hAnsiTheme="minorHAnsi"/>
          <w:color w:val="FF0000"/>
        </w:rPr>
        <w:t>&lt; naam rechtsgeldig vertegenwoordiger&gt;</w:t>
      </w:r>
    </w:p>
    <w:p w14:paraId="3B69972E" w14:textId="77777777" w:rsidR="00DD0558" w:rsidRDefault="00DD0558" w:rsidP="00DD0558">
      <w:pPr>
        <w:rPr>
          <w:rFonts w:asciiTheme="minorHAnsi" w:hAnsiTheme="minorHAnsi"/>
          <w:color w:val="FF0000"/>
        </w:rPr>
      </w:pPr>
      <w:r w:rsidRPr="003B13F5">
        <w:rPr>
          <w:rFonts w:asciiTheme="minorHAnsi" w:hAnsiTheme="minorHAnsi"/>
          <w:color w:val="FF0000"/>
        </w:rPr>
        <w:t>&lt;functie rechtsgeldig vertegenwoordiger&gt;</w:t>
      </w:r>
      <w:r>
        <w:rPr>
          <w:rFonts w:asciiTheme="minorHAnsi" w:hAnsiTheme="minorHAnsi"/>
          <w:color w:val="FF0000"/>
        </w:rPr>
        <w:tab/>
      </w:r>
    </w:p>
    <w:p w14:paraId="5CD989BD" w14:textId="77777777" w:rsidR="00DD0558" w:rsidRDefault="00DD0558" w:rsidP="00DD0558">
      <w:pPr>
        <w:rPr>
          <w:rFonts w:asciiTheme="minorHAnsi" w:hAnsiTheme="minorHAnsi"/>
          <w:color w:val="FF0000"/>
        </w:rPr>
      </w:pPr>
    </w:p>
    <w:p w14:paraId="2086032F" w14:textId="77777777" w:rsidR="00DD0558" w:rsidRDefault="00DD0558" w:rsidP="00DD0558">
      <w:pPr>
        <w:rPr>
          <w:rFonts w:asciiTheme="minorHAnsi" w:hAnsiTheme="minorHAnsi"/>
          <w:color w:val="FF0000"/>
        </w:rPr>
      </w:pPr>
    </w:p>
    <w:p w14:paraId="5034EEA6" w14:textId="77777777" w:rsidR="00DD0558" w:rsidRDefault="00DD0558" w:rsidP="00DD0558">
      <w:pPr>
        <w:rPr>
          <w:rFonts w:asciiTheme="minorHAnsi" w:hAnsiTheme="minorHAnsi"/>
          <w:color w:val="FF0000"/>
        </w:rPr>
      </w:pPr>
    </w:p>
    <w:p w14:paraId="67A1B12C" w14:textId="10B1B49E" w:rsidR="00DD0558" w:rsidRPr="003B13F5" w:rsidRDefault="00DD0558" w:rsidP="00453CBB">
      <w:pPr>
        <w:rPr>
          <w:rFonts w:asciiTheme="minorHAnsi" w:hAnsiTheme="minorHAnsi"/>
          <w:color w:val="FF0000"/>
        </w:rPr>
      </w:pPr>
      <w:r w:rsidRPr="003B13F5">
        <w:rPr>
          <w:rFonts w:asciiTheme="minorHAnsi" w:hAnsiTheme="minorHAnsi"/>
        </w:rPr>
        <w:t>……………………………………………………………</w:t>
      </w:r>
    </w:p>
    <w:sectPr w:rsidR="00DD0558" w:rsidRPr="003B13F5" w:rsidSect="00377CC7">
      <w:footerReference w:type="default" r:id="rId13"/>
      <w:pgSz w:w="11906" w:h="16838" w:code="9"/>
      <w:pgMar w:top="1701" w:right="1418" w:bottom="1701" w:left="1418"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F56A" w14:textId="77777777" w:rsidR="002A452C" w:rsidRDefault="002A452C">
      <w:pPr>
        <w:spacing w:line="240" w:lineRule="auto"/>
      </w:pPr>
      <w:r>
        <w:separator/>
      </w:r>
    </w:p>
  </w:endnote>
  <w:endnote w:type="continuationSeparator" w:id="0">
    <w:p w14:paraId="6EAD6118" w14:textId="77777777" w:rsidR="002A452C" w:rsidRDefault="002A452C">
      <w:pPr>
        <w:spacing w:line="240" w:lineRule="auto"/>
      </w:pPr>
      <w:r>
        <w:continuationSeparator/>
      </w:r>
    </w:p>
  </w:endnote>
  <w:endnote w:type="continuationNotice" w:id="1">
    <w:p w14:paraId="2B3AFF48" w14:textId="77777777" w:rsidR="002A452C" w:rsidRDefault="002A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Content>
      <w:sdt>
        <w:sdtPr>
          <w:rPr>
            <w:sz w:val="18"/>
            <w:szCs w:val="18"/>
          </w:rPr>
          <w:id w:val="-152296036"/>
          <w:docPartObj>
            <w:docPartGallery w:val="Page Numbers (Top of Page)"/>
            <w:docPartUnique/>
          </w:docPartObj>
        </w:sdtPr>
        <w:sdtContent>
          <w:p w14:paraId="116E153B" w14:textId="712FA790" w:rsidR="007338CA" w:rsidRPr="00D234B2" w:rsidRDefault="0058514B" w:rsidP="00D234B2">
            <w:pPr>
              <w:pStyle w:val="Voettekst"/>
              <w:rPr>
                <w:sz w:val="18"/>
                <w:szCs w:val="18"/>
              </w:rPr>
            </w:pPr>
            <w:r>
              <w:rPr>
                <w:sz w:val="18"/>
                <w:szCs w:val="18"/>
              </w:rPr>
              <w:t xml:space="preserve">Overeenkomst </w:t>
            </w:r>
            <w:r w:rsidR="00650ABE" w:rsidRPr="00650ABE">
              <w:rPr>
                <w:sz w:val="18"/>
                <w:szCs w:val="18"/>
              </w:rPr>
              <w:t xml:space="preserve">preventief onderhoud klimaatregelingsapparatuur </w:t>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98FD" w14:textId="77777777" w:rsidR="002A452C" w:rsidRDefault="002A452C">
      <w:pPr>
        <w:spacing w:line="240" w:lineRule="auto"/>
      </w:pPr>
      <w:r>
        <w:separator/>
      </w:r>
    </w:p>
  </w:footnote>
  <w:footnote w:type="continuationSeparator" w:id="0">
    <w:p w14:paraId="2384CEDF" w14:textId="77777777" w:rsidR="002A452C" w:rsidRDefault="002A452C">
      <w:pPr>
        <w:spacing w:line="240" w:lineRule="auto"/>
      </w:pPr>
      <w:r>
        <w:continuationSeparator/>
      </w:r>
    </w:p>
  </w:footnote>
  <w:footnote w:type="continuationNotice" w:id="1">
    <w:p w14:paraId="76343F9F" w14:textId="77777777" w:rsidR="002A452C" w:rsidRDefault="002A45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022C1"/>
    <w:multiLevelType w:val="hybridMultilevel"/>
    <w:tmpl w:val="B48255E6"/>
    <w:lvl w:ilvl="0" w:tplc="A59E09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9516A3"/>
    <w:multiLevelType w:val="hybridMultilevel"/>
    <w:tmpl w:val="226AC3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7B20D1"/>
    <w:multiLevelType w:val="multilevel"/>
    <w:tmpl w:val="6BBA5FA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2961C4"/>
    <w:multiLevelType w:val="hybridMultilevel"/>
    <w:tmpl w:val="378C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1317945"/>
    <w:multiLevelType w:val="multilevel"/>
    <w:tmpl w:val="2E26C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741885"/>
    <w:multiLevelType w:val="hybridMultilevel"/>
    <w:tmpl w:val="C4708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4"/>
  </w:num>
  <w:num w:numId="2" w16cid:durableId="2139640330">
    <w:abstractNumId w:val="1"/>
  </w:num>
  <w:num w:numId="3" w16cid:durableId="840774797">
    <w:abstractNumId w:val="17"/>
  </w:num>
  <w:num w:numId="4" w16cid:durableId="1230506646">
    <w:abstractNumId w:val="11"/>
  </w:num>
  <w:num w:numId="5" w16cid:durableId="1354767311">
    <w:abstractNumId w:val="0"/>
  </w:num>
  <w:num w:numId="6" w16cid:durableId="343289032">
    <w:abstractNumId w:val="7"/>
  </w:num>
  <w:num w:numId="7" w16cid:durableId="1700543696">
    <w:abstractNumId w:val="9"/>
  </w:num>
  <w:num w:numId="8" w16cid:durableId="1539659419">
    <w:abstractNumId w:val="18"/>
  </w:num>
  <w:num w:numId="9" w16cid:durableId="1655377779">
    <w:abstractNumId w:val="15"/>
  </w:num>
  <w:num w:numId="10" w16cid:durableId="796144141">
    <w:abstractNumId w:val="5"/>
  </w:num>
  <w:num w:numId="11" w16cid:durableId="1676836836">
    <w:abstractNumId w:val="14"/>
  </w:num>
  <w:num w:numId="12" w16cid:durableId="1753503289">
    <w:abstractNumId w:val="2"/>
  </w:num>
  <w:num w:numId="13" w16cid:durableId="1070273134">
    <w:abstractNumId w:val="16"/>
  </w:num>
  <w:num w:numId="14" w16cid:durableId="1665470758">
    <w:abstractNumId w:val="8"/>
  </w:num>
  <w:num w:numId="15" w16cid:durableId="672493072">
    <w:abstractNumId w:val="3"/>
  </w:num>
  <w:num w:numId="16" w16cid:durableId="987398068">
    <w:abstractNumId w:val="13"/>
  </w:num>
  <w:num w:numId="17" w16cid:durableId="2065368918">
    <w:abstractNumId w:val="10"/>
  </w:num>
  <w:num w:numId="18" w16cid:durableId="275062860">
    <w:abstractNumId w:val="6"/>
  </w:num>
  <w:num w:numId="19" w16cid:durableId="205526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4264"/>
    <w:rsid w:val="00004AA6"/>
    <w:rsid w:val="0001133E"/>
    <w:rsid w:val="000127FE"/>
    <w:rsid w:val="00045706"/>
    <w:rsid w:val="000547F3"/>
    <w:rsid w:val="000643FC"/>
    <w:rsid w:val="000676B4"/>
    <w:rsid w:val="000719A7"/>
    <w:rsid w:val="00071C16"/>
    <w:rsid w:val="00074B7F"/>
    <w:rsid w:val="00076072"/>
    <w:rsid w:val="000A5FCA"/>
    <w:rsid w:val="000C37E5"/>
    <w:rsid w:val="000D13B6"/>
    <w:rsid w:val="000D5393"/>
    <w:rsid w:val="000E2F6B"/>
    <w:rsid w:val="000E6F54"/>
    <w:rsid w:val="000E7920"/>
    <w:rsid w:val="000F1BFB"/>
    <w:rsid w:val="000F2EF3"/>
    <w:rsid w:val="001022A7"/>
    <w:rsid w:val="00117CE3"/>
    <w:rsid w:val="00121266"/>
    <w:rsid w:val="00125441"/>
    <w:rsid w:val="00133E0F"/>
    <w:rsid w:val="00141474"/>
    <w:rsid w:val="0015401C"/>
    <w:rsid w:val="00162A71"/>
    <w:rsid w:val="00165211"/>
    <w:rsid w:val="0016576B"/>
    <w:rsid w:val="00166A84"/>
    <w:rsid w:val="00181398"/>
    <w:rsid w:val="00183AA8"/>
    <w:rsid w:val="00185DA1"/>
    <w:rsid w:val="0019422E"/>
    <w:rsid w:val="001C752D"/>
    <w:rsid w:val="001D0D77"/>
    <w:rsid w:val="001F6B80"/>
    <w:rsid w:val="001F721A"/>
    <w:rsid w:val="0020067D"/>
    <w:rsid w:val="00203783"/>
    <w:rsid w:val="00203E65"/>
    <w:rsid w:val="0020761A"/>
    <w:rsid w:val="00207BD0"/>
    <w:rsid w:val="002110FE"/>
    <w:rsid w:val="00215772"/>
    <w:rsid w:val="00220E56"/>
    <w:rsid w:val="00222D46"/>
    <w:rsid w:val="00222E0E"/>
    <w:rsid w:val="00227897"/>
    <w:rsid w:val="0023040B"/>
    <w:rsid w:val="002332F6"/>
    <w:rsid w:val="0023678A"/>
    <w:rsid w:val="00240F0E"/>
    <w:rsid w:val="00256126"/>
    <w:rsid w:val="00260EAA"/>
    <w:rsid w:val="00271AC3"/>
    <w:rsid w:val="002772B0"/>
    <w:rsid w:val="00292C04"/>
    <w:rsid w:val="00292C5D"/>
    <w:rsid w:val="002A452C"/>
    <w:rsid w:val="002A7A0F"/>
    <w:rsid w:val="002D2B8D"/>
    <w:rsid w:val="002D5A20"/>
    <w:rsid w:val="002E3A4A"/>
    <w:rsid w:val="002E4B7A"/>
    <w:rsid w:val="002E6500"/>
    <w:rsid w:val="002F1A4B"/>
    <w:rsid w:val="002F2145"/>
    <w:rsid w:val="002F3C76"/>
    <w:rsid w:val="002F6220"/>
    <w:rsid w:val="00305075"/>
    <w:rsid w:val="00307C91"/>
    <w:rsid w:val="00310E9B"/>
    <w:rsid w:val="00313C8E"/>
    <w:rsid w:val="0031468E"/>
    <w:rsid w:val="00316097"/>
    <w:rsid w:val="0033509C"/>
    <w:rsid w:val="00335549"/>
    <w:rsid w:val="0034544A"/>
    <w:rsid w:val="00355C99"/>
    <w:rsid w:val="00377CC7"/>
    <w:rsid w:val="00392864"/>
    <w:rsid w:val="00392DB3"/>
    <w:rsid w:val="003932F1"/>
    <w:rsid w:val="00396181"/>
    <w:rsid w:val="003A2B26"/>
    <w:rsid w:val="003B13F5"/>
    <w:rsid w:val="003B7834"/>
    <w:rsid w:val="003C0749"/>
    <w:rsid w:val="003D6A5D"/>
    <w:rsid w:val="003D6DAB"/>
    <w:rsid w:val="003D6F5E"/>
    <w:rsid w:val="00407FAD"/>
    <w:rsid w:val="004141CA"/>
    <w:rsid w:val="00436AAB"/>
    <w:rsid w:val="004473DC"/>
    <w:rsid w:val="00453CBB"/>
    <w:rsid w:val="00456EE9"/>
    <w:rsid w:val="0046708C"/>
    <w:rsid w:val="0047492D"/>
    <w:rsid w:val="00475033"/>
    <w:rsid w:val="00491C0A"/>
    <w:rsid w:val="004B1490"/>
    <w:rsid w:val="004B1E0B"/>
    <w:rsid w:val="004B548B"/>
    <w:rsid w:val="004B62E9"/>
    <w:rsid w:val="004C5C44"/>
    <w:rsid w:val="004D57F5"/>
    <w:rsid w:val="004E1309"/>
    <w:rsid w:val="004E2AD1"/>
    <w:rsid w:val="004E399A"/>
    <w:rsid w:val="004F1A7B"/>
    <w:rsid w:val="00501C33"/>
    <w:rsid w:val="00505B90"/>
    <w:rsid w:val="0050651D"/>
    <w:rsid w:val="005071FE"/>
    <w:rsid w:val="00520A42"/>
    <w:rsid w:val="00520C6E"/>
    <w:rsid w:val="005302C5"/>
    <w:rsid w:val="005302D8"/>
    <w:rsid w:val="00530A27"/>
    <w:rsid w:val="00531AAE"/>
    <w:rsid w:val="00532096"/>
    <w:rsid w:val="00542DA9"/>
    <w:rsid w:val="00556078"/>
    <w:rsid w:val="00573A03"/>
    <w:rsid w:val="005764FB"/>
    <w:rsid w:val="00582BA9"/>
    <w:rsid w:val="00583C96"/>
    <w:rsid w:val="0058514B"/>
    <w:rsid w:val="005872BD"/>
    <w:rsid w:val="00594075"/>
    <w:rsid w:val="005A43BA"/>
    <w:rsid w:val="005A695B"/>
    <w:rsid w:val="005B1F04"/>
    <w:rsid w:val="005B41B7"/>
    <w:rsid w:val="005B6165"/>
    <w:rsid w:val="005D5A00"/>
    <w:rsid w:val="005D63B7"/>
    <w:rsid w:val="005E2EB7"/>
    <w:rsid w:val="00602756"/>
    <w:rsid w:val="006124EE"/>
    <w:rsid w:val="00626B6C"/>
    <w:rsid w:val="006358F1"/>
    <w:rsid w:val="0064011B"/>
    <w:rsid w:val="00641E62"/>
    <w:rsid w:val="006505D6"/>
    <w:rsid w:val="00650ABE"/>
    <w:rsid w:val="00660ECC"/>
    <w:rsid w:val="0066601B"/>
    <w:rsid w:val="00690382"/>
    <w:rsid w:val="006933D8"/>
    <w:rsid w:val="006A4A38"/>
    <w:rsid w:val="006B041E"/>
    <w:rsid w:val="006C6E16"/>
    <w:rsid w:val="006D544E"/>
    <w:rsid w:val="006D56C1"/>
    <w:rsid w:val="006D717A"/>
    <w:rsid w:val="006F370C"/>
    <w:rsid w:val="006F5970"/>
    <w:rsid w:val="00700880"/>
    <w:rsid w:val="00702086"/>
    <w:rsid w:val="00703334"/>
    <w:rsid w:val="00704234"/>
    <w:rsid w:val="00711398"/>
    <w:rsid w:val="00731797"/>
    <w:rsid w:val="007329C2"/>
    <w:rsid w:val="007338CA"/>
    <w:rsid w:val="0075789F"/>
    <w:rsid w:val="00757C30"/>
    <w:rsid w:val="00762A5B"/>
    <w:rsid w:val="0076318C"/>
    <w:rsid w:val="00770599"/>
    <w:rsid w:val="00780292"/>
    <w:rsid w:val="00790355"/>
    <w:rsid w:val="007A7AA1"/>
    <w:rsid w:val="007B0B19"/>
    <w:rsid w:val="007B6486"/>
    <w:rsid w:val="007C4057"/>
    <w:rsid w:val="007C4AB3"/>
    <w:rsid w:val="007D19C8"/>
    <w:rsid w:val="007E0F2B"/>
    <w:rsid w:val="007E49E2"/>
    <w:rsid w:val="007F25E8"/>
    <w:rsid w:val="007F3150"/>
    <w:rsid w:val="007F3DEF"/>
    <w:rsid w:val="007F5078"/>
    <w:rsid w:val="00802FF8"/>
    <w:rsid w:val="00813EED"/>
    <w:rsid w:val="00821D85"/>
    <w:rsid w:val="00831A2C"/>
    <w:rsid w:val="00837EE4"/>
    <w:rsid w:val="00845142"/>
    <w:rsid w:val="0084525D"/>
    <w:rsid w:val="008546FD"/>
    <w:rsid w:val="00862055"/>
    <w:rsid w:val="008657F7"/>
    <w:rsid w:val="00887245"/>
    <w:rsid w:val="00891AC1"/>
    <w:rsid w:val="00895318"/>
    <w:rsid w:val="008971AD"/>
    <w:rsid w:val="008B4D05"/>
    <w:rsid w:val="008B7405"/>
    <w:rsid w:val="008B7975"/>
    <w:rsid w:val="008D1302"/>
    <w:rsid w:val="008D32F8"/>
    <w:rsid w:val="008E1DCE"/>
    <w:rsid w:val="008E3990"/>
    <w:rsid w:val="008E5230"/>
    <w:rsid w:val="00901ECD"/>
    <w:rsid w:val="00902C8C"/>
    <w:rsid w:val="00904F4E"/>
    <w:rsid w:val="009112E5"/>
    <w:rsid w:val="00913294"/>
    <w:rsid w:val="00914E83"/>
    <w:rsid w:val="009152C6"/>
    <w:rsid w:val="00917D77"/>
    <w:rsid w:val="009213A4"/>
    <w:rsid w:val="00923BD8"/>
    <w:rsid w:val="00925484"/>
    <w:rsid w:val="00933318"/>
    <w:rsid w:val="00933C84"/>
    <w:rsid w:val="009377E0"/>
    <w:rsid w:val="00937E56"/>
    <w:rsid w:val="00952F2B"/>
    <w:rsid w:val="009574CD"/>
    <w:rsid w:val="00961319"/>
    <w:rsid w:val="00964139"/>
    <w:rsid w:val="009702FA"/>
    <w:rsid w:val="00970DC0"/>
    <w:rsid w:val="00974726"/>
    <w:rsid w:val="00982A06"/>
    <w:rsid w:val="00984CAF"/>
    <w:rsid w:val="009852F9"/>
    <w:rsid w:val="0098637E"/>
    <w:rsid w:val="009A3737"/>
    <w:rsid w:val="009A6DBD"/>
    <w:rsid w:val="009B1DB1"/>
    <w:rsid w:val="009B4388"/>
    <w:rsid w:val="009D5EA9"/>
    <w:rsid w:val="009E0774"/>
    <w:rsid w:val="00A07706"/>
    <w:rsid w:val="00A11096"/>
    <w:rsid w:val="00A127BE"/>
    <w:rsid w:val="00A13D7E"/>
    <w:rsid w:val="00A30025"/>
    <w:rsid w:val="00A3138E"/>
    <w:rsid w:val="00A3252D"/>
    <w:rsid w:val="00A378DB"/>
    <w:rsid w:val="00A445B6"/>
    <w:rsid w:val="00A4522D"/>
    <w:rsid w:val="00A54630"/>
    <w:rsid w:val="00A57B87"/>
    <w:rsid w:val="00A67979"/>
    <w:rsid w:val="00A75211"/>
    <w:rsid w:val="00A76C03"/>
    <w:rsid w:val="00A776D7"/>
    <w:rsid w:val="00A82C32"/>
    <w:rsid w:val="00A8367E"/>
    <w:rsid w:val="00A8695A"/>
    <w:rsid w:val="00A95660"/>
    <w:rsid w:val="00A97261"/>
    <w:rsid w:val="00AB2B99"/>
    <w:rsid w:val="00AC2FB8"/>
    <w:rsid w:val="00AF4151"/>
    <w:rsid w:val="00AF541C"/>
    <w:rsid w:val="00B01F12"/>
    <w:rsid w:val="00B06776"/>
    <w:rsid w:val="00B06D8A"/>
    <w:rsid w:val="00B106FC"/>
    <w:rsid w:val="00B33797"/>
    <w:rsid w:val="00B434C4"/>
    <w:rsid w:val="00B51307"/>
    <w:rsid w:val="00B5504B"/>
    <w:rsid w:val="00B560D6"/>
    <w:rsid w:val="00B56225"/>
    <w:rsid w:val="00B60DCD"/>
    <w:rsid w:val="00B60EDF"/>
    <w:rsid w:val="00B61B92"/>
    <w:rsid w:val="00B64653"/>
    <w:rsid w:val="00B774C0"/>
    <w:rsid w:val="00B8205A"/>
    <w:rsid w:val="00B84431"/>
    <w:rsid w:val="00B9071A"/>
    <w:rsid w:val="00BA0323"/>
    <w:rsid w:val="00BA10B0"/>
    <w:rsid w:val="00BA2FA4"/>
    <w:rsid w:val="00BB0550"/>
    <w:rsid w:val="00BB270A"/>
    <w:rsid w:val="00BB7983"/>
    <w:rsid w:val="00BC3104"/>
    <w:rsid w:val="00BC4A5A"/>
    <w:rsid w:val="00BD350F"/>
    <w:rsid w:val="00BE1A4F"/>
    <w:rsid w:val="00BF22ED"/>
    <w:rsid w:val="00C07AA2"/>
    <w:rsid w:val="00C163CA"/>
    <w:rsid w:val="00C3528C"/>
    <w:rsid w:val="00C46D56"/>
    <w:rsid w:val="00C52489"/>
    <w:rsid w:val="00C61734"/>
    <w:rsid w:val="00C678A9"/>
    <w:rsid w:val="00C74665"/>
    <w:rsid w:val="00C803A6"/>
    <w:rsid w:val="00C80CFD"/>
    <w:rsid w:val="00C85445"/>
    <w:rsid w:val="00C85F7C"/>
    <w:rsid w:val="00C9491B"/>
    <w:rsid w:val="00C94C61"/>
    <w:rsid w:val="00CA6203"/>
    <w:rsid w:val="00CB0B69"/>
    <w:rsid w:val="00CB46B0"/>
    <w:rsid w:val="00CC74EF"/>
    <w:rsid w:val="00CE5A59"/>
    <w:rsid w:val="00CF0602"/>
    <w:rsid w:val="00CF0618"/>
    <w:rsid w:val="00CF41E6"/>
    <w:rsid w:val="00D01633"/>
    <w:rsid w:val="00D01804"/>
    <w:rsid w:val="00D019AE"/>
    <w:rsid w:val="00D234B2"/>
    <w:rsid w:val="00D23AC3"/>
    <w:rsid w:val="00D27441"/>
    <w:rsid w:val="00D33B20"/>
    <w:rsid w:val="00D33E6F"/>
    <w:rsid w:val="00D34EAE"/>
    <w:rsid w:val="00D3783C"/>
    <w:rsid w:val="00D37F65"/>
    <w:rsid w:val="00D433DD"/>
    <w:rsid w:val="00D556FD"/>
    <w:rsid w:val="00D63767"/>
    <w:rsid w:val="00D63EF9"/>
    <w:rsid w:val="00D71E6F"/>
    <w:rsid w:val="00D749F9"/>
    <w:rsid w:val="00D7659A"/>
    <w:rsid w:val="00D82C33"/>
    <w:rsid w:val="00D91B0F"/>
    <w:rsid w:val="00D97D80"/>
    <w:rsid w:val="00DA281D"/>
    <w:rsid w:val="00DC75BA"/>
    <w:rsid w:val="00DD0558"/>
    <w:rsid w:val="00DF021B"/>
    <w:rsid w:val="00DF0BA9"/>
    <w:rsid w:val="00DF4749"/>
    <w:rsid w:val="00DF61E8"/>
    <w:rsid w:val="00E04E94"/>
    <w:rsid w:val="00E12FAA"/>
    <w:rsid w:val="00E1433D"/>
    <w:rsid w:val="00E16DF9"/>
    <w:rsid w:val="00E264BF"/>
    <w:rsid w:val="00E37D17"/>
    <w:rsid w:val="00E4194C"/>
    <w:rsid w:val="00E42B14"/>
    <w:rsid w:val="00E44D76"/>
    <w:rsid w:val="00E45AC7"/>
    <w:rsid w:val="00E50873"/>
    <w:rsid w:val="00E515F3"/>
    <w:rsid w:val="00E51971"/>
    <w:rsid w:val="00E529C1"/>
    <w:rsid w:val="00E5765C"/>
    <w:rsid w:val="00E673BB"/>
    <w:rsid w:val="00E77183"/>
    <w:rsid w:val="00E91633"/>
    <w:rsid w:val="00E94A79"/>
    <w:rsid w:val="00E9789C"/>
    <w:rsid w:val="00EA74D3"/>
    <w:rsid w:val="00EC18ED"/>
    <w:rsid w:val="00EC1CDE"/>
    <w:rsid w:val="00ED14C1"/>
    <w:rsid w:val="00ED774E"/>
    <w:rsid w:val="00EE2DA0"/>
    <w:rsid w:val="00EF303D"/>
    <w:rsid w:val="00EF4C2B"/>
    <w:rsid w:val="00F11289"/>
    <w:rsid w:val="00F12649"/>
    <w:rsid w:val="00F2272D"/>
    <w:rsid w:val="00F247B5"/>
    <w:rsid w:val="00F27526"/>
    <w:rsid w:val="00F27C7A"/>
    <w:rsid w:val="00F31839"/>
    <w:rsid w:val="00F344E9"/>
    <w:rsid w:val="00F431DA"/>
    <w:rsid w:val="00F54F94"/>
    <w:rsid w:val="00F742F2"/>
    <w:rsid w:val="00F7478D"/>
    <w:rsid w:val="00F9000D"/>
    <w:rsid w:val="00F95949"/>
    <w:rsid w:val="00FB4F78"/>
    <w:rsid w:val="00FB63BB"/>
    <w:rsid w:val="00FC1095"/>
    <w:rsid w:val="00FC634F"/>
    <w:rsid w:val="00FC73D4"/>
    <w:rsid w:val="00FD1C69"/>
    <w:rsid w:val="00FD2522"/>
    <w:rsid w:val="00FD7AFB"/>
    <w:rsid w:val="00FE095B"/>
    <w:rsid w:val="00FF3BB4"/>
    <w:rsid w:val="00FF6DD7"/>
    <w:rsid w:val="3817820F"/>
    <w:rsid w:val="5E99197C"/>
    <w:rsid w:val="7DD56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A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FF3BB4"/>
    <w:pPr>
      <w:keepNext/>
      <w:keepLines/>
      <w:ind w:left="760" w:hanging="720"/>
      <w:outlineLvl w:val="1"/>
    </w:pPr>
    <w:rPr>
      <w:rFonts w:eastAsiaTheme="majorEastAsia" w:cstheme="majorBidi"/>
      <w:b/>
      <w:color w:val="2E74B5"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BA2FA4"/>
  </w:style>
  <w:style w:type="character" w:customStyle="1" w:styleId="eop">
    <w:name w:val="eop"/>
    <w:basedOn w:val="Standaardalinea-lettertype"/>
    <w:rsid w:val="00BA2FA4"/>
  </w:style>
  <w:style w:type="character" w:customStyle="1" w:styleId="LijstalineaChar">
    <w:name w:val="Lijstalinea Char"/>
    <w:link w:val="Lijstalinea"/>
    <w:uiPriority w:val="34"/>
    <w:rsid w:val="00BE1A4F"/>
    <w:rPr>
      <w:sz w:val="22"/>
      <w:szCs w:val="22"/>
      <w:lang w:eastAsia="en-US"/>
    </w:rPr>
  </w:style>
  <w:style w:type="character" w:customStyle="1" w:styleId="spellingerror">
    <w:name w:val="spellingerror"/>
    <w:basedOn w:val="Standaardalinea-lettertype"/>
    <w:rsid w:val="00780292"/>
  </w:style>
  <w:style w:type="character" w:customStyle="1" w:styleId="Kop2Char">
    <w:name w:val="Kop 2 Char"/>
    <w:basedOn w:val="Standaardalinea-lettertype"/>
    <w:link w:val="Kop2"/>
    <w:uiPriority w:val="9"/>
    <w:rsid w:val="00FF3BB4"/>
    <w:rPr>
      <w:rFonts w:eastAsiaTheme="majorEastAsia" w:cstheme="majorBidi"/>
      <w:b/>
      <w:color w:val="2E74B5" w:themeColor="accent1" w:themeShade="BF"/>
      <w:sz w:val="24"/>
      <w:szCs w:val="26"/>
      <w:lang w:eastAsia="en-US"/>
    </w:rPr>
  </w:style>
  <w:style w:type="paragraph" w:customStyle="1" w:styleId="Default">
    <w:name w:val="Default"/>
    <w:rsid w:val="001022A7"/>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cturen@rocm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5D18752C28E4C9F0AAF8EFD0D9B39" ma:contentTypeVersion="6" ma:contentTypeDescription="Een nieuw document maken." ma:contentTypeScope="" ma:versionID="c1845901af1a9cd3aeba51d46f03569c">
  <xsd:schema xmlns:xsd="http://www.w3.org/2001/XMLSchema" xmlns:xs="http://www.w3.org/2001/XMLSchema" xmlns:p="http://schemas.microsoft.com/office/2006/metadata/properties" xmlns:ns2="687ce99b-1be0-498f-bdad-a34768de1c29" xmlns:ns3="b3e76350-c977-481c-8e73-7cbf71d9327f" targetNamespace="http://schemas.microsoft.com/office/2006/metadata/properties" ma:root="true" ma:fieldsID="77cb7a6c31f4cf71cb0d7bd1a53af98f" ns2:_="" ns3:_="">
    <xsd:import namespace="687ce99b-1be0-498f-bdad-a34768de1c29"/>
    <xsd:import namespace="b3e76350-c977-481c-8e73-7cbf71d932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ce99b-1be0-498f-bdad-a34768de1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76350-c977-481c-8e73-7cbf71d9327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CA001-3058-4E19-BB55-2B4DFCBE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ce99b-1be0-498f-bdad-a34768de1c29"/>
    <ds:schemaRef ds:uri="b3e76350-c977-481c-8e73-7cbf71d93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CF936-5200-4830-86B3-75AD85364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3036</Words>
  <Characters>16698</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Abdi, S. (Smail)</cp:lastModifiedBy>
  <cp:revision>7</cp:revision>
  <cp:lastPrinted>2014-08-29T10:51:00Z</cp:lastPrinted>
  <dcterms:created xsi:type="dcterms:W3CDTF">2024-04-12T13:13:00Z</dcterms:created>
  <dcterms:modified xsi:type="dcterms:W3CDTF">2024-04-12T13:17:00Z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0x010100D9C5D18752C28E4C9F0AAF8EFD0D9B39</vt:lpwstr>
  </property>
  <property fmtid="{D5CDD505-2E9C-101B-9397-08002B2CF9AE}" pid="3" name="MediaServiceImageTags">
    <vt:lpwstr/>
  </property>
</Properties>
</file>