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502F6" w14:textId="29FAB53C" w:rsidR="00CF2A95" w:rsidRPr="0061655C" w:rsidRDefault="00CF2A95" w:rsidP="00CF2A95">
      <w:pPr>
        <w:pStyle w:val="Kop1"/>
        <w:rPr>
          <w:rFonts w:eastAsia="Calibri"/>
          <w:color w:val="auto"/>
        </w:rPr>
      </w:pPr>
      <w:bookmarkStart w:id="0" w:name="_Toc136338471"/>
      <w:r w:rsidRPr="0061655C">
        <w:rPr>
          <w:rFonts w:eastAsia="Calibri"/>
          <w:color w:val="auto"/>
        </w:rPr>
        <w:t xml:space="preserve">Bijlage </w:t>
      </w:r>
      <w:r w:rsidR="0061655C" w:rsidRPr="0061655C">
        <w:rPr>
          <w:rFonts w:eastAsia="Calibri"/>
          <w:color w:val="auto"/>
        </w:rPr>
        <w:t>4</w:t>
      </w:r>
      <w:r w:rsidRPr="0061655C">
        <w:rPr>
          <w:rFonts w:eastAsia="Calibri"/>
          <w:color w:val="auto"/>
        </w:rPr>
        <w:t>. Uitsluitings</w:t>
      </w:r>
      <w:r w:rsidR="000F23AC" w:rsidRPr="0061655C">
        <w:rPr>
          <w:rFonts w:eastAsia="Calibri"/>
          <w:color w:val="auto"/>
        </w:rPr>
        <w:t>gronden</w:t>
      </w:r>
      <w:bookmarkEnd w:id="0"/>
    </w:p>
    <w:p w14:paraId="5ECF8297"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p>
    <w:p w14:paraId="59D1B1EC"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r w:rsidRPr="00CF2A95">
        <w:rPr>
          <w:rFonts w:ascii="Calibri" w:eastAsia="Calibri" w:hAnsi="Calibri" w:cs="Calibri"/>
          <w:kern w:val="0"/>
          <w14:ligatures w14:val="none"/>
        </w:rPr>
        <w:t>Ondergetekende(n), verklaart (verklaren) dat:</w:t>
      </w:r>
    </w:p>
    <w:p w14:paraId="5CA3871F" w14:textId="77777777" w:rsidR="00CF2A95" w:rsidRPr="00CF2A95" w:rsidRDefault="00CF2A95" w:rsidP="00CF2A95">
      <w:pPr>
        <w:numPr>
          <w:ilvl w:val="0"/>
          <w:numId w:val="1"/>
        </w:numPr>
        <w:autoSpaceDE w:val="0"/>
        <w:autoSpaceDN w:val="0"/>
        <w:adjustRightInd w:val="0"/>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t xml:space="preserve">jegens de inschrijver niet in de vijf jaar voorafgaand aan het tijdstip van het indienen van de inschrijving bij een onherroepelijk geworden rechterlijke uitspraak een veroordeling is uitgesproken ter zake van: </w:t>
      </w:r>
    </w:p>
    <w:p w14:paraId="088388AE" w14:textId="77777777" w:rsidR="00CF2A95" w:rsidRPr="00CF2A95" w:rsidRDefault="00CF2A95" w:rsidP="00CF2A95">
      <w:pPr>
        <w:numPr>
          <w:ilvl w:val="0"/>
          <w:numId w:val="2"/>
        </w:numPr>
        <w:tabs>
          <w:tab w:val="left" w:pos="1134"/>
          <w:tab w:val="left" w:pos="1418"/>
        </w:tabs>
        <w:autoSpaceDE w:val="0"/>
        <w:autoSpaceDN w:val="0"/>
        <w:adjustRightInd w:val="0"/>
        <w:spacing w:after="0" w:line="240" w:lineRule="auto"/>
        <w:ind w:left="1418" w:hanging="284"/>
        <w:contextualSpacing/>
        <w:rPr>
          <w:rFonts w:ascii="Calibri" w:eastAsia="Calibri" w:hAnsi="Calibri" w:cs="Calibri"/>
          <w:kern w:val="0"/>
          <w14:ligatures w14:val="none"/>
        </w:rPr>
      </w:pPr>
      <w:r w:rsidRPr="00CF2A95">
        <w:rPr>
          <w:rFonts w:ascii="Calibri" w:eastAsia="Calibri" w:hAnsi="Calibri" w:cs="Calibri"/>
          <w:kern w:val="0"/>
          <w14:ligatures w14:val="none"/>
        </w:rPr>
        <w:t>deelneming aan een criminele organisatie in de zin van artikel 2 van Kaderbesluit 2008/841/JBZ van de Raad van 24 oktober 2008 ter bestrijding van de georganiseerde criminaliteit (</w:t>
      </w:r>
      <w:proofErr w:type="spellStart"/>
      <w:r w:rsidRPr="00CF2A95">
        <w:rPr>
          <w:rFonts w:ascii="Calibri" w:eastAsia="Calibri" w:hAnsi="Calibri" w:cs="Calibri"/>
          <w:kern w:val="0"/>
          <w14:ligatures w14:val="none"/>
        </w:rPr>
        <w:t>PbEU</w:t>
      </w:r>
      <w:proofErr w:type="spellEnd"/>
      <w:r w:rsidRPr="00CF2A95">
        <w:rPr>
          <w:rFonts w:ascii="Calibri" w:eastAsia="Calibri" w:hAnsi="Calibri" w:cs="Calibri"/>
          <w:kern w:val="0"/>
          <w14:ligatures w14:val="none"/>
        </w:rPr>
        <w:t xml:space="preserve"> 2008, L 300);</w:t>
      </w:r>
    </w:p>
    <w:p w14:paraId="391F3B93" w14:textId="77777777" w:rsidR="00CF2A95" w:rsidRPr="00CF2A95" w:rsidRDefault="00CF2A95" w:rsidP="00CF2A95">
      <w:pPr>
        <w:numPr>
          <w:ilvl w:val="0"/>
          <w:numId w:val="2"/>
        </w:numPr>
        <w:tabs>
          <w:tab w:val="left" w:pos="1134"/>
          <w:tab w:val="left" w:pos="1418"/>
        </w:tabs>
        <w:autoSpaceDE w:val="0"/>
        <w:autoSpaceDN w:val="0"/>
        <w:adjustRightInd w:val="0"/>
        <w:spacing w:after="0" w:line="240" w:lineRule="auto"/>
        <w:ind w:left="1418" w:hanging="284"/>
        <w:contextualSpacing/>
        <w:rPr>
          <w:rFonts w:ascii="Calibri" w:eastAsia="Calibri" w:hAnsi="Calibri" w:cs="Calibri"/>
          <w:kern w:val="0"/>
          <w14:ligatures w14:val="none"/>
        </w:rPr>
      </w:pPr>
      <w:r w:rsidRPr="00CF2A95">
        <w:rPr>
          <w:rFonts w:ascii="Calibri" w:eastAsia="Calibri" w:hAnsi="Calibri" w:cs="Calibri"/>
          <w:kern w:val="0"/>
          <w14:ligatures w14:val="none"/>
        </w:rPr>
        <w:t>omkoping in de zin van artikel 3 van de Overeenkomst ter bestrijding van corruptie waarbij ambtenaren van de Europese Gemeenschappen of van de lidstaten van de Europese Unie betrokken zijn (</w:t>
      </w:r>
      <w:proofErr w:type="spellStart"/>
      <w:r w:rsidRPr="00CF2A95">
        <w:rPr>
          <w:rFonts w:ascii="Calibri" w:eastAsia="Calibri" w:hAnsi="Calibri" w:cs="Calibri"/>
          <w:kern w:val="0"/>
          <w14:ligatures w14:val="none"/>
        </w:rPr>
        <w:t>PbEU</w:t>
      </w:r>
      <w:proofErr w:type="spellEnd"/>
      <w:r w:rsidRPr="00CF2A95">
        <w:rPr>
          <w:rFonts w:ascii="Calibri" w:eastAsia="Calibri" w:hAnsi="Calibri" w:cs="Calibri"/>
          <w:kern w:val="0"/>
          <w14:ligatures w14:val="none"/>
        </w:rPr>
        <w:t xml:space="preserve"> 1997, C 195) en van artikel 2, eerste lid, van Kaderbesluit 2003/568/JBZ van de Raad van 22 juli 2003 inzake de bestrijding van corruptie in de privésector (</w:t>
      </w:r>
      <w:proofErr w:type="spellStart"/>
      <w:r w:rsidRPr="00CF2A95">
        <w:rPr>
          <w:rFonts w:ascii="Calibri" w:eastAsia="Calibri" w:hAnsi="Calibri" w:cs="Calibri"/>
          <w:kern w:val="0"/>
          <w14:ligatures w14:val="none"/>
        </w:rPr>
        <w:t>PbEU</w:t>
      </w:r>
      <w:proofErr w:type="spellEnd"/>
      <w:r w:rsidRPr="00CF2A95">
        <w:rPr>
          <w:rFonts w:ascii="Calibri" w:eastAsia="Calibri" w:hAnsi="Calibri" w:cs="Calibri"/>
          <w:kern w:val="0"/>
          <w14:ligatures w14:val="none"/>
        </w:rPr>
        <w:t xml:space="preserve"> 2003, L 192);</w:t>
      </w:r>
    </w:p>
    <w:p w14:paraId="7E3D515D" w14:textId="77777777" w:rsidR="00CF2A95" w:rsidRPr="00CF2A95" w:rsidRDefault="00CF2A95" w:rsidP="00CF2A95">
      <w:pPr>
        <w:numPr>
          <w:ilvl w:val="0"/>
          <w:numId w:val="2"/>
        </w:numPr>
        <w:tabs>
          <w:tab w:val="left" w:pos="1134"/>
          <w:tab w:val="left" w:pos="1418"/>
        </w:tabs>
        <w:autoSpaceDE w:val="0"/>
        <w:autoSpaceDN w:val="0"/>
        <w:adjustRightInd w:val="0"/>
        <w:spacing w:after="0" w:line="240" w:lineRule="auto"/>
        <w:ind w:left="1418" w:hanging="284"/>
        <w:contextualSpacing/>
        <w:rPr>
          <w:rFonts w:ascii="Calibri" w:eastAsia="Calibri" w:hAnsi="Calibri" w:cs="Calibri"/>
          <w:kern w:val="0"/>
          <w14:ligatures w14:val="none"/>
        </w:rPr>
      </w:pPr>
      <w:r w:rsidRPr="00CF2A95">
        <w:rPr>
          <w:rFonts w:ascii="Calibri" w:eastAsia="Calibri" w:hAnsi="Calibri" w:cs="Calibri"/>
          <w:kern w:val="0"/>
          <w14:ligatures w14:val="none"/>
        </w:rPr>
        <w:t>fraude in de zin van artikel 1 van de overeenkomst aangaande de bescherming van de financiële belangen van de Gemeenschap (</w:t>
      </w:r>
      <w:proofErr w:type="spellStart"/>
      <w:r w:rsidRPr="00CF2A95">
        <w:rPr>
          <w:rFonts w:ascii="Calibri" w:eastAsia="Calibri" w:hAnsi="Calibri" w:cs="Calibri"/>
          <w:kern w:val="0"/>
          <w14:ligatures w14:val="none"/>
        </w:rPr>
        <w:t>PbEG</w:t>
      </w:r>
      <w:proofErr w:type="spellEnd"/>
      <w:r w:rsidRPr="00CF2A95">
        <w:rPr>
          <w:rFonts w:ascii="Calibri" w:eastAsia="Calibri" w:hAnsi="Calibri" w:cs="Calibri"/>
          <w:kern w:val="0"/>
          <w14:ligatures w14:val="none"/>
        </w:rPr>
        <w:t xml:space="preserve"> 1995, C 316);</w:t>
      </w:r>
    </w:p>
    <w:p w14:paraId="11674A42" w14:textId="77777777" w:rsidR="00CF2A95" w:rsidRPr="00CF2A95" w:rsidRDefault="00CF2A95" w:rsidP="00CF2A95">
      <w:pPr>
        <w:numPr>
          <w:ilvl w:val="0"/>
          <w:numId w:val="2"/>
        </w:numPr>
        <w:tabs>
          <w:tab w:val="left" w:pos="1134"/>
          <w:tab w:val="left" w:pos="1418"/>
        </w:tabs>
        <w:autoSpaceDE w:val="0"/>
        <w:autoSpaceDN w:val="0"/>
        <w:adjustRightInd w:val="0"/>
        <w:spacing w:after="0" w:line="240" w:lineRule="auto"/>
        <w:ind w:left="1418" w:hanging="284"/>
        <w:contextualSpacing/>
        <w:rPr>
          <w:rFonts w:ascii="Calibri" w:eastAsia="Calibri" w:hAnsi="Calibri" w:cs="Calibri"/>
          <w:kern w:val="0"/>
          <w14:ligatures w14:val="none"/>
        </w:rPr>
      </w:pPr>
      <w:r w:rsidRPr="00CF2A95">
        <w:rPr>
          <w:rFonts w:ascii="Calibri" w:eastAsia="Calibri" w:hAnsi="Calibri" w:cs="Calibri"/>
          <w:kern w:val="0"/>
          <w14:ligatures w14:val="none"/>
        </w:rPr>
        <w:t xml:space="preserve">witwassen van geld in de zin van artikel 1 van Externe </w:t>
      </w:r>
      <w:proofErr w:type="spellStart"/>
      <w:r w:rsidRPr="00CF2A95">
        <w:rPr>
          <w:rFonts w:ascii="Calibri" w:eastAsia="Calibri" w:hAnsi="Calibri" w:cs="Calibri"/>
          <w:kern w:val="0"/>
          <w14:ligatures w14:val="none"/>
        </w:rPr>
        <w:t>link:richtlijn</w:t>
      </w:r>
      <w:proofErr w:type="spellEnd"/>
      <w:r w:rsidRPr="00CF2A95">
        <w:rPr>
          <w:rFonts w:ascii="Calibri" w:eastAsia="Calibri" w:hAnsi="Calibri" w:cs="Calibri"/>
          <w:kern w:val="0"/>
          <w14:ligatures w14:val="none"/>
        </w:rPr>
        <w:t xml:space="preserve"> nr. 91/308/EEG van de Raad van 10 juni 1991 tot voorkoming van het gebruik van het financiële stelsel voor het witwassen van geld (</w:t>
      </w:r>
      <w:proofErr w:type="spellStart"/>
      <w:r w:rsidRPr="00CF2A95">
        <w:rPr>
          <w:rFonts w:ascii="Calibri" w:eastAsia="Calibri" w:hAnsi="Calibri" w:cs="Calibri"/>
          <w:kern w:val="0"/>
          <w14:ligatures w14:val="none"/>
        </w:rPr>
        <w:t>PbEG</w:t>
      </w:r>
      <w:proofErr w:type="spellEnd"/>
      <w:r w:rsidRPr="00CF2A95">
        <w:rPr>
          <w:rFonts w:ascii="Calibri" w:eastAsia="Calibri" w:hAnsi="Calibri" w:cs="Calibri"/>
          <w:kern w:val="0"/>
          <w14:ligatures w14:val="none"/>
        </w:rPr>
        <w:t xml:space="preserve"> L 1991, L 166) zoals gewijzigd bij Externe </w:t>
      </w:r>
      <w:proofErr w:type="spellStart"/>
      <w:r w:rsidRPr="00CF2A95">
        <w:rPr>
          <w:rFonts w:ascii="Calibri" w:eastAsia="Calibri" w:hAnsi="Calibri" w:cs="Calibri"/>
          <w:kern w:val="0"/>
          <w14:ligatures w14:val="none"/>
        </w:rPr>
        <w:t>link:richtlijn</w:t>
      </w:r>
      <w:proofErr w:type="spellEnd"/>
      <w:r w:rsidRPr="00CF2A95">
        <w:rPr>
          <w:rFonts w:ascii="Calibri" w:eastAsia="Calibri" w:hAnsi="Calibri" w:cs="Calibri"/>
          <w:kern w:val="0"/>
          <w14:ligatures w14:val="none"/>
        </w:rPr>
        <w:t xml:space="preserve"> nr. 2001/97/EG van het Europees Parlement en de Raad (</w:t>
      </w:r>
      <w:proofErr w:type="spellStart"/>
      <w:r w:rsidRPr="00CF2A95">
        <w:rPr>
          <w:rFonts w:ascii="Calibri" w:eastAsia="Calibri" w:hAnsi="Calibri" w:cs="Calibri"/>
          <w:kern w:val="0"/>
          <w14:ligatures w14:val="none"/>
        </w:rPr>
        <w:t>PbEG</w:t>
      </w:r>
      <w:proofErr w:type="spellEnd"/>
      <w:r w:rsidRPr="00CF2A95">
        <w:rPr>
          <w:rFonts w:ascii="Calibri" w:eastAsia="Calibri" w:hAnsi="Calibri" w:cs="Calibri"/>
          <w:kern w:val="0"/>
          <w14:ligatures w14:val="none"/>
        </w:rPr>
        <w:t xml:space="preserve"> L 2001, 344);</w:t>
      </w:r>
    </w:p>
    <w:p w14:paraId="429887FD" w14:textId="77777777" w:rsidR="00CF2A95" w:rsidRPr="00CF2A95" w:rsidRDefault="00CF2A95" w:rsidP="00CF2A95">
      <w:pPr>
        <w:numPr>
          <w:ilvl w:val="0"/>
          <w:numId w:val="2"/>
        </w:numPr>
        <w:tabs>
          <w:tab w:val="left" w:pos="1134"/>
          <w:tab w:val="left" w:pos="1418"/>
        </w:tabs>
        <w:autoSpaceDE w:val="0"/>
        <w:autoSpaceDN w:val="0"/>
        <w:adjustRightInd w:val="0"/>
        <w:spacing w:after="0" w:line="240" w:lineRule="auto"/>
        <w:ind w:left="1418" w:hanging="284"/>
        <w:contextualSpacing/>
        <w:rPr>
          <w:rFonts w:ascii="Calibri" w:eastAsia="Calibri" w:hAnsi="Calibri" w:cs="Calibri"/>
          <w:kern w:val="0"/>
          <w14:ligatures w14:val="none"/>
        </w:rPr>
      </w:pPr>
      <w:r w:rsidRPr="00CF2A95">
        <w:rPr>
          <w:rFonts w:ascii="Calibri" w:eastAsia="Calibri" w:hAnsi="Calibri" w:cs="Calibri"/>
          <w:kern w:val="0"/>
          <w14:ligatures w14:val="none"/>
        </w:rPr>
        <w:t>terroristische misdrijven of strafbare feiten in verband met terroristische activiteiten in de zin van de artikelen 1, 3 en 4 van Kaderbesluit 2002/475/JBZ van de Raad van 13 juni 2003 inzake terrorismebestrijding (</w:t>
      </w:r>
      <w:proofErr w:type="spellStart"/>
      <w:r w:rsidRPr="00CF2A95">
        <w:rPr>
          <w:rFonts w:ascii="Calibri" w:eastAsia="Calibri" w:hAnsi="Calibri" w:cs="Calibri"/>
          <w:kern w:val="0"/>
          <w14:ligatures w14:val="none"/>
        </w:rPr>
        <w:t>PbEU</w:t>
      </w:r>
      <w:proofErr w:type="spellEnd"/>
      <w:r w:rsidRPr="00CF2A95">
        <w:rPr>
          <w:rFonts w:ascii="Calibri" w:eastAsia="Calibri" w:hAnsi="Calibri" w:cs="Calibri"/>
          <w:kern w:val="0"/>
          <w14:ligatures w14:val="none"/>
        </w:rPr>
        <w:t xml:space="preserve"> 2002, L 164);</w:t>
      </w:r>
    </w:p>
    <w:p w14:paraId="70A5CFB8" w14:textId="77777777" w:rsidR="00CF2A95" w:rsidRPr="00CF2A95" w:rsidRDefault="00CF2A95" w:rsidP="00CF2A95">
      <w:pPr>
        <w:numPr>
          <w:ilvl w:val="0"/>
          <w:numId w:val="2"/>
        </w:numPr>
        <w:tabs>
          <w:tab w:val="left" w:pos="1134"/>
          <w:tab w:val="left" w:pos="1418"/>
        </w:tabs>
        <w:autoSpaceDE w:val="0"/>
        <w:autoSpaceDN w:val="0"/>
        <w:adjustRightInd w:val="0"/>
        <w:spacing w:after="0" w:line="240" w:lineRule="auto"/>
        <w:ind w:left="1418" w:hanging="284"/>
        <w:contextualSpacing/>
        <w:rPr>
          <w:rFonts w:ascii="Calibri" w:eastAsia="Calibri" w:hAnsi="Calibri" w:cs="Calibri"/>
          <w:kern w:val="0"/>
          <w14:ligatures w14:val="none"/>
        </w:rPr>
      </w:pPr>
      <w:r w:rsidRPr="00CF2A95">
        <w:rPr>
          <w:rFonts w:ascii="Calibri" w:eastAsia="Calibri" w:hAnsi="Calibri" w:cs="Calibri"/>
          <w:kern w:val="0"/>
          <w14:ligatures w14:val="none"/>
        </w:rPr>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 (</w:t>
      </w:r>
      <w:proofErr w:type="spellStart"/>
      <w:r w:rsidRPr="00CF2A95">
        <w:rPr>
          <w:rFonts w:ascii="Calibri" w:eastAsia="Calibri" w:hAnsi="Calibri" w:cs="Calibri"/>
          <w:kern w:val="0"/>
          <w14:ligatures w14:val="none"/>
        </w:rPr>
        <w:t>PbEU</w:t>
      </w:r>
      <w:proofErr w:type="spellEnd"/>
      <w:r w:rsidRPr="00CF2A95">
        <w:rPr>
          <w:rFonts w:ascii="Calibri" w:eastAsia="Calibri" w:hAnsi="Calibri" w:cs="Calibri"/>
          <w:kern w:val="0"/>
          <w14:ligatures w14:val="none"/>
        </w:rPr>
        <w:t xml:space="preserve"> 2011, L 101);</w:t>
      </w:r>
    </w:p>
    <w:p w14:paraId="241ECBBE" w14:textId="77777777" w:rsidR="00CF2A95" w:rsidRPr="00CF2A95" w:rsidRDefault="00CF2A95" w:rsidP="00CF2A95">
      <w:pPr>
        <w:numPr>
          <w:ilvl w:val="0"/>
          <w:numId w:val="1"/>
        </w:numPr>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t>jegens een persoon die lid is van het bestuurs-, leidinggevend of toezichthoudend orgaan of die daarin vertegenwoordigings-, beslissings- of controlebevoegdheid heeft, niet in de vijf jaar voorafgaand aan het tijdstip van het indienen van de inschrijving een onherroepelijke veroordeling als bedoeld onder a is uitgesproken;</w:t>
      </w:r>
    </w:p>
    <w:p w14:paraId="4C7B0247" w14:textId="77777777" w:rsidR="00CF2A95" w:rsidRPr="00CF2A95" w:rsidRDefault="00CF2A95" w:rsidP="00CF2A95">
      <w:pPr>
        <w:numPr>
          <w:ilvl w:val="0"/>
          <w:numId w:val="1"/>
        </w:numPr>
        <w:autoSpaceDE w:val="0"/>
        <w:autoSpaceDN w:val="0"/>
        <w:adjustRightInd w:val="0"/>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t>de inschrijver voldoet aan zijn verplichtingen tot betaling van belastingen en sociale zekerheidspremies;</w:t>
      </w:r>
    </w:p>
    <w:p w14:paraId="261337DC" w14:textId="77777777" w:rsidR="00CF2A95" w:rsidRPr="00CF2A95" w:rsidRDefault="00CF2A95" w:rsidP="00CF2A95">
      <w:pPr>
        <w:numPr>
          <w:ilvl w:val="0"/>
          <w:numId w:val="1"/>
        </w:numPr>
        <w:autoSpaceDE w:val="0"/>
        <w:autoSpaceDN w:val="0"/>
        <w:adjustRightInd w:val="0"/>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t>de inschrijver voldoet aan zijn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4A52B323" w14:textId="77777777" w:rsidR="00CF2A95" w:rsidRPr="00CF2A95" w:rsidRDefault="00CF2A95" w:rsidP="00CF2A95">
      <w:pPr>
        <w:numPr>
          <w:ilvl w:val="0"/>
          <w:numId w:val="1"/>
        </w:numPr>
        <w:autoSpaceDE w:val="0"/>
        <w:autoSpaceDN w:val="0"/>
        <w:adjustRightInd w:val="0"/>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t>de inschrijver of gegadigde niet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w:t>
      </w:r>
    </w:p>
    <w:p w14:paraId="61AF12BD" w14:textId="77777777" w:rsidR="00CF2A95" w:rsidRPr="00CF2A95" w:rsidRDefault="00CF2A95" w:rsidP="00CF2A95">
      <w:pPr>
        <w:numPr>
          <w:ilvl w:val="0"/>
          <w:numId w:val="1"/>
        </w:numPr>
        <w:autoSpaceDE w:val="0"/>
        <w:autoSpaceDN w:val="0"/>
        <w:adjustRightInd w:val="0"/>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t>de inschrijver in de drie jaar voorafgaand aan het tijdstip van het indienen van de inschrijving in de uitoefening van zijn beroep geen ernstige fout heeft begaan, waardoor zijn integriteit in twijfel kan worden getrokken;</w:t>
      </w:r>
    </w:p>
    <w:p w14:paraId="146ED260" w14:textId="77777777" w:rsidR="00CF2A95" w:rsidRPr="00CF2A95" w:rsidRDefault="00CF2A95" w:rsidP="00CF2A95">
      <w:pPr>
        <w:numPr>
          <w:ilvl w:val="0"/>
          <w:numId w:val="1"/>
        </w:numPr>
        <w:autoSpaceDE w:val="0"/>
        <w:autoSpaceDN w:val="0"/>
        <w:adjustRightInd w:val="0"/>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t>de inschrijver in de drie jaar voorafgaand aan het tijdstip van het indienen van de inschrijving met andere ondernemers geen overeenkomsten heeft gesloten die gericht zijn op vervalsing van de mededinging;</w:t>
      </w:r>
    </w:p>
    <w:p w14:paraId="7A896E0F" w14:textId="77777777" w:rsidR="00CF2A95" w:rsidRPr="00CF2A95" w:rsidRDefault="00CF2A95" w:rsidP="00CF2A95">
      <w:pPr>
        <w:numPr>
          <w:ilvl w:val="0"/>
          <w:numId w:val="1"/>
        </w:numPr>
        <w:autoSpaceDE w:val="0"/>
        <w:autoSpaceDN w:val="0"/>
        <w:adjustRightInd w:val="0"/>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lastRenderedPageBreak/>
        <w:t>de inschrijver in de drie jaar voorafgaand aan het tijdstip van het indienen van de inschrijving zich niet in ernstige mate schuldig gemaakt aan valse verklaringen bij het verstrekken van de informatie die nodig is voor de controle op het ontbreken van gronden voor uitsluiting of het voldoen aan de gestelde eisen en heeft die informatie niet achtergehouden;</w:t>
      </w:r>
    </w:p>
    <w:p w14:paraId="055036B4" w14:textId="77777777" w:rsidR="00CF2A95" w:rsidRPr="00CF2A95" w:rsidRDefault="00CF2A95" w:rsidP="00CF2A95">
      <w:pPr>
        <w:numPr>
          <w:ilvl w:val="0"/>
          <w:numId w:val="1"/>
        </w:numPr>
        <w:autoSpaceDE w:val="0"/>
        <w:autoSpaceDN w:val="0"/>
        <w:adjustRightInd w:val="0"/>
        <w:spacing w:after="0" w:line="240" w:lineRule="auto"/>
        <w:contextualSpacing/>
        <w:rPr>
          <w:rFonts w:ascii="Calibri" w:eastAsia="Calibri" w:hAnsi="Calibri" w:cs="Calibri"/>
          <w:kern w:val="0"/>
          <w14:ligatures w14:val="none"/>
        </w:rPr>
      </w:pPr>
      <w:r w:rsidRPr="00CF2A95">
        <w:rPr>
          <w:rFonts w:ascii="Calibri" w:eastAsia="Calibri" w:hAnsi="Calibri" w:cs="Calibri"/>
          <w:kern w:val="0"/>
          <w14:ligatures w14:val="none"/>
        </w:rPr>
        <w:t xml:space="preserve">de inschrijver niet heeft getracht en niet zal trachten om het besluitvormingsproces van de gemeente Duiven in deze verkoopprocedure onrechtmatig te beïnvloeden, om vertrouwelijke informatie te verkrijgen die hem onrechtmatige voordelen in deze procedure kan bezorgen en heeft geen (al dan niet door nalatigheid) misleidende informatie verstrekt die een belangrijke invloed kan hebben op besluiten inzake uitsluiting, selectie en gunning. </w:t>
      </w:r>
    </w:p>
    <w:p w14:paraId="714F579A"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r w:rsidRPr="00CF2A95">
        <w:rPr>
          <w:rFonts w:ascii="Calibri" w:eastAsia="Calibri" w:hAnsi="Calibri" w:cs="Calibri"/>
          <w:kern w:val="0"/>
          <w14:ligatures w14:val="none"/>
        </w:rPr>
        <w:t xml:space="preserve"> </w:t>
      </w:r>
    </w:p>
    <w:p w14:paraId="0BE0A257"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r w:rsidRPr="00CF2A95">
        <w:rPr>
          <w:rFonts w:ascii="Calibri" w:eastAsia="Calibri" w:hAnsi="Calibri" w:cs="Calibri"/>
          <w:kern w:val="0"/>
          <w14:ligatures w14:val="none"/>
        </w:rPr>
        <w:t>Veroordelingen als bedoeld onder a zijn in ieder geval veroordelingen op grond van artikel 134a, 140, 140a, 177, 178, 225, 226, 227, 227a, 227b, 273f, 285, derde lid, 323a, 328ter, tweede lid, 420bis, 420ter of 420quater van het Wetboek van Strafrecht, of veroordelingen wegens overtreding van de in artikel 83 van het Wetboek van Strafrecht bedoelde misdrijven, indien aan het bepaalde in dat artikel is voldaan.</w:t>
      </w:r>
    </w:p>
    <w:p w14:paraId="43C08C97"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p>
    <w:p w14:paraId="4CDE6468"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p>
    <w:p w14:paraId="3283522F" w14:textId="1297D25D"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r w:rsidRPr="00CF2A95">
        <w:rPr>
          <w:rFonts w:ascii="Calibri" w:eastAsia="Calibri" w:hAnsi="Calibri" w:cs="Calibri"/>
          <w:kern w:val="0"/>
          <w14:ligatures w14:val="none"/>
        </w:rPr>
        <w:t xml:space="preserve">Ondergetekende(n) verklaart (verklaren) dat hij (zij) niet naar waarheid een verklaring kan (kunnen) afleggen als bedoeld onder a/b/c/d/e/f/g/h/i, omdat </w:t>
      </w:r>
      <w:r w:rsidR="000F23AC">
        <w:rPr>
          <w:rFonts w:ascii="Calibri" w:eastAsia="Calibri" w:hAnsi="Calibri" w:cs="Calibri"/>
          <w:kern w:val="0"/>
          <w14:ligatures w14:val="none"/>
        </w:rPr>
        <w:t>…………………………………………………………………………</w:t>
      </w:r>
    </w:p>
    <w:p w14:paraId="72F4A88B"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p>
    <w:p w14:paraId="2EF2C3AC"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r w:rsidRPr="00CF2A95">
        <w:rPr>
          <w:rFonts w:ascii="Calibri" w:eastAsia="Calibri" w:hAnsi="Calibri" w:cs="Calibri"/>
          <w:kern w:val="0"/>
          <w14:ligatures w14:val="none"/>
        </w:rPr>
        <w:t>De gemeente Duiven kan een inschrijver uitsluiten die de verklaringen a tot en met i niet naar waarheid kan afleggen.</w:t>
      </w:r>
    </w:p>
    <w:p w14:paraId="32497BF8" w14:textId="77777777" w:rsidR="00CF2A95" w:rsidRPr="00CF2A95" w:rsidRDefault="00CF2A95" w:rsidP="00CF2A95">
      <w:pPr>
        <w:autoSpaceDE w:val="0"/>
        <w:autoSpaceDN w:val="0"/>
        <w:adjustRightInd w:val="0"/>
        <w:spacing w:after="0" w:line="260" w:lineRule="atLeast"/>
        <w:rPr>
          <w:rFonts w:ascii="Calibri" w:eastAsia="Calibri" w:hAnsi="Calibri" w:cs="Calibri"/>
          <w:kern w:val="0"/>
          <w14:ligatures w14:val="none"/>
        </w:rPr>
      </w:pPr>
    </w:p>
    <w:tbl>
      <w:tblPr>
        <w:tblW w:w="84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52"/>
        <w:gridCol w:w="5387"/>
      </w:tblGrid>
      <w:tr w:rsidR="00CF2A95" w:rsidRPr="00CF2A95" w14:paraId="34254757" w14:textId="77777777" w:rsidTr="00D91A9B">
        <w:trPr>
          <w:trHeight w:hRule="exact" w:val="559"/>
        </w:trPr>
        <w:tc>
          <w:tcPr>
            <w:tcW w:w="3052" w:type="dxa"/>
          </w:tcPr>
          <w:p w14:paraId="69962943" w14:textId="77777777" w:rsidR="00CF2A95" w:rsidRPr="00CF2A95" w:rsidRDefault="00CF2A95" w:rsidP="00CF2A95">
            <w:pPr>
              <w:spacing w:after="0" w:line="240" w:lineRule="auto"/>
              <w:rPr>
                <w:rFonts w:ascii="Calibri" w:eastAsia="Times New Roman" w:hAnsi="Calibri" w:cs="Calibri"/>
                <w:kern w:val="0"/>
                <w:lang w:eastAsia="nl-NL"/>
                <w14:ligatures w14:val="none"/>
              </w:rPr>
            </w:pPr>
            <w:r w:rsidRPr="00CF2A95">
              <w:rPr>
                <w:rFonts w:ascii="Calibri" w:eastAsia="Times New Roman" w:hAnsi="Calibri" w:cs="Calibri"/>
                <w:kern w:val="0"/>
                <w:lang w:eastAsia="nl-NL"/>
                <w14:ligatures w14:val="none"/>
              </w:rPr>
              <w:t>Naam</w:t>
            </w:r>
          </w:p>
        </w:tc>
        <w:tc>
          <w:tcPr>
            <w:tcW w:w="5387" w:type="dxa"/>
          </w:tcPr>
          <w:p w14:paraId="40B9D4CB" w14:textId="77777777" w:rsidR="00CF2A95" w:rsidRPr="00CF2A95" w:rsidRDefault="00CF2A95" w:rsidP="00CF2A95">
            <w:pPr>
              <w:spacing w:after="120" w:line="240" w:lineRule="auto"/>
              <w:rPr>
                <w:rFonts w:ascii="Calibri" w:eastAsia="Times New Roman" w:hAnsi="Calibri" w:cs="Calibri"/>
                <w:kern w:val="0"/>
                <w:sz w:val="20"/>
                <w:szCs w:val="20"/>
                <w:u w:val="single" w:color="999999"/>
                <w:lang w:eastAsia="nl-NL"/>
                <w14:ligatures w14:val="none"/>
              </w:rPr>
            </w:pPr>
          </w:p>
        </w:tc>
      </w:tr>
      <w:tr w:rsidR="00CF2A95" w:rsidRPr="00CF2A95" w14:paraId="48157572" w14:textId="77777777" w:rsidTr="00D91A9B">
        <w:trPr>
          <w:trHeight w:hRule="exact" w:val="583"/>
        </w:trPr>
        <w:tc>
          <w:tcPr>
            <w:tcW w:w="3052" w:type="dxa"/>
          </w:tcPr>
          <w:p w14:paraId="152E950C" w14:textId="77777777" w:rsidR="00CF2A95" w:rsidRPr="00CF2A95" w:rsidRDefault="00CF2A95" w:rsidP="00CF2A95">
            <w:pPr>
              <w:spacing w:after="0" w:line="240" w:lineRule="auto"/>
              <w:rPr>
                <w:rFonts w:ascii="Calibri" w:eastAsia="Times New Roman" w:hAnsi="Calibri" w:cs="Calibri"/>
                <w:kern w:val="0"/>
                <w:lang w:eastAsia="nl-NL"/>
                <w14:ligatures w14:val="none"/>
              </w:rPr>
            </w:pPr>
            <w:r w:rsidRPr="00CF2A95">
              <w:rPr>
                <w:rFonts w:ascii="Calibri" w:eastAsia="Times New Roman" w:hAnsi="Calibri" w:cs="Calibri"/>
                <w:kern w:val="0"/>
                <w:lang w:eastAsia="nl-NL"/>
                <w14:ligatures w14:val="none"/>
              </w:rPr>
              <w:t>Functie</w:t>
            </w:r>
          </w:p>
        </w:tc>
        <w:tc>
          <w:tcPr>
            <w:tcW w:w="5387" w:type="dxa"/>
          </w:tcPr>
          <w:p w14:paraId="3718A8EE" w14:textId="77777777" w:rsidR="00CF2A95" w:rsidRPr="00CF2A95" w:rsidRDefault="00CF2A95" w:rsidP="00CF2A95">
            <w:pPr>
              <w:spacing w:after="120" w:line="240" w:lineRule="auto"/>
              <w:rPr>
                <w:rFonts w:ascii="Calibri" w:eastAsia="Times New Roman" w:hAnsi="Calibri" w:cs="Calibri"/>
                <w:kern w:val="0"/>
                <w:sz w:val="20"/>
                <w:szCs w:val="20"/>
                <w:lang w:eastAsia="nl-NL"/>
                <w14:ligatures w14:val="none"/>
              </w:rPr>
            </w:pPr>
          </w:p>
        </w:tc>
      </w:tr>
      <w:tr w:rsidR="00CF2A95" w:rsidRPr="00CF2A95" w14:paraId="65C09342" w14:textId="77777777" w:rsidTr="00D91A9B">
        <w:trPr>
          <w:trHeight w:hRule="exact" w:val="1078"/>
        </w:trPr>
        <w:tc>
          <w:tcPr>
            <w:tcW w:w="3052" w:type="dxa"/>
          </w:tcPr>
          <w:p w14:paraId="7A477F16" w14:textId="77777777" w:rsidR="00CF2A95" w:rsidRPr="00CF2A95" w:rsidRDefault="00CF2A95" w:rsidP="00CF2A95">
            <w:pPr>
              <w:spacing w:after="0" w:line="240" w:lineRule="auto"/>
              <w:rPr>
                <w:rFonts w:ascii="Calibri" w:eastAsia="Times New Roman" w:hAnsi="Calibri" w:cs="Calibri"/>
                <w:kern w:val="0"/>
                <w:lang w:eastAsia="nl-NL"/>
                <w14:ligatures w14:val="none"/>
              </w:rPr>
            </w:pPr>
            <w:r w:rsidRPr="00CF2A95">
              <w:rPr>
                <w:rFonts w:ascii="Calibri" w:eastAsia="Times New Roman" w:hAnsi="Calibri" w:cs="Calibri"/>
                <w:kern w:val="0"/>
                <w:lang w:eastAsia="nl-NL"/>
                <w14:ligatures w14:val="none"/>
              </w:rPr>
              <w:t>Handtekening</w:t>
            </w:r>
          </w:p>
        </w:tc>
        <w:tc>
          <w:tcPr>
            <w:tcW w:w="5387" w:type="dxa"/>
          </w:tcPr>
          <w:p w14:paraId="23E365AE" w14:textId="77777777" w:rsidR="00CF2A95" w:rsidRPr="00CF2A95" w:rsidRDefault="00CF2A95" w:rsidP="00CF2A95">
            <w:pPr>
              <w:spacing w:after="120" w:line="240" w:lineRule="auto"/>
              <w:rPr>
                <w:rFonts w:ascii="Calibri" w:eastAsia="Times New Roman" w:hAnsi="Calibri" w:cs="Calibri"/>
                <w:kern w:val="0"/>
                <w:sz w:val="20"/>
                <w:szCs w:val="20"/>
                <w:lang w:eastAsia="nl-NL"/>
                <w14:ligatures w14:val="none"/>
              </w:rPr>
            </w:pPr>
          </w:p>
        </w:tc>
      </w:tr>
      <w:tr w:rsidR="00CF2A95" w:rsidRPr="00CF2A95" w14:paraId="54345CA8" w14:textId="77777777" w:rsidTr="00D91A9B">
        <w:trPr>
          <w:trHeight w:hRule="exact" w:val="585"/>
        </w:trPr>
        <w:tc>
          <w:tcPr>
            <w:tcW w:w="3052" w:type="dxa"/>
          </w:tcPr>
          <w:p w14:paraId="27DE3D05" w14:textId="77777777" w:rsidR="00CF2A95" w:rsidRPr="00CF2A95" w:rsidRDefault="00CF2A95" w:rsidP="00CF2A95">
            <w:pPr>
              <w:spacing w:after="0" w:line="240" w:lineRule="auto"/>
              <w:rPr>
                <w:rFonts w:ascii="Calibri" w:eastAsia="Times New Roman" w:hAnsi="Calibri" w:cs="Calibri"/>
                <w:kern w:val="0"/>
                <w:lang w:eastAsia="nl-NL"/>
                <w14:ligatures w14:val="none"/>
              </w:rPr>
            </w:pPr>
            <w:r w:rsidRPr="00CF2A95">
              <w:rPr>
                <w:rFonts w:ascii="Calibri" w:eastAsia="Times New Roman" w:hAnsi="Calibri" w:cs="Calibri"/>
                <w:kern w:val="0"/>
                <w:lang w:eastAsia="nl-NL"/>
                <w14:ligatures w14:val="none"/>
              </w:rPr>
              <w:t>Plaats en datum</w:t>
            </w:r>
          </w:p>
        </w:tc>
        <w:tc>
          <w:tcPr>
            <w:tcW w:w="5387" w:type="dxa"/>
          </w:tcPr>
          <w:p w14:paraId="13D7ADD4" w14:textId="77777777" w:rsidR="00CF2A95" w:rsidRPr="00CF2A95" w:rsidRDefault="00CF2A95" w:rsidP="00CF2A95">
            <w:pPr>
              <w:spacing w:after="120" w:line="240" w:lineRule="auto"/>
              <w:rPr>
                <w:rFonts w:ascii="Calibri" w:eastAsia="Times New Roman" w:hAnsi="Calibri" w:cs="Calibri"/>
                <w:kern w:val="0"/>
                <w:sz w:val="20"/>
                <w:szCs w:val="20"/>
                <w:lang w:eastAsia="nl-NL"/>
                <w14:ligatures w14:val="none"/>
              </w:rPr>
            </w:pPr>
          </w:p>
        </w:tc>
      </w:tr>
    </w:tbl>
    <w:p w14:paraId="77D36D2C" w14:textId="77777777" w:rsidR="00CF2A95" w:rsidRPr="00CF2A95" w:rsidRDefault="00CF2A95" w:rsidP="00CF2A95">
      <w:pPr>
        <w:autoSpaceDE w:val="0"/>
        <w:autoSpaceDN w:val="0"/>
        <w:adjustRightInd w:val="0"/>
        <w:spacing w:after="0" w:line="260" w:lineRule="atLeast"/>
        <w:rPr>
          <w:rFonts w:ascii="Calibri" w:eastAsia="Calibri" w:hAnsi="Calibri" w:cs="Calibri"/>
          <w:kern w:val="0"/>
          <w:sz w:val="20"/>
          <w:szCs w:val="20"/>
          <w14:ligatures w14:val="none"/>
        </w:rPr>
      </w:pPr>
    </w:p>
    <w:p w14:paraId="40A4D074" w14:textId="0FF81E98" w:rsidR="00A97F93" w:rsidRPr="00CF2A95" w:rsidRDefault="00A97F93" w:rsidP="00CF2A95">
      <w:pPr>
        <w:autoSpaceDE w:val="0"/>
        <w:autoSpaceDN w:val="0"/>
        <w:adjustRightInd w:val="0"/>
        <w:spacing w:after="0" w:line="260" w:lineRule="atLeast"/>
        <w:rPr>
          <w:rFonts w:ascii="Calibri" w:eastAsia="Calibri" w:hAnsi="Calibri" w:cs="Calibri"/>
          <w:b/>
          <w:kern w:val="0"/>
          <w:sz w:val="20"/>
          <w:szCs w:val="20"/>
          <w14:ligatures w14:val="none"/>
        </w:rPr>
      </w:pPr>
    </w:p>
    <w:sectPr w:rsidR="00A97F93" w:rsidRPr="00CF2A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942B5"/>
    <w:multiLevelType w:val="hybridMultilevel"/>
    <w:tmpl w:val="08B44E88"/>
    <w:lvl w:ilvl="0" w:tplc="D6F02CD4">
      <w:start w:val="1"/>
      <w:numFmt w:val="decimal"/>
      <w:lvlText w:val="%1."/>
      <w:lvlJc w:val="left"/>
      <w:pPr>
        <w:ind w:left="1500" w:hanging="360"/>
      </w:pPr>
      <w:rPr>
        <w:rFonts w:hint="default"/>
      </w:rPr>
    </w:lvl>
    <w:lvl w:ilvl="1" w:tplc="04130019">
      <w:start w:val="1"/>
      <w:numFmt w:val="lowerLetter"/>
      <w:lvlText w:val="%2."/>
      <w:lvlJc w:val="left"/>
      <w:pPr>
        <w:ind w:left="2220" w:hanging="360"/>
      </w:pPr>
    </w:lvl>
    <w:lvl w:ilvl="2" w:tplc="0413001B" w:tentative="1">
      <w:start w:val="1"/>
      <w:numFmt w:val="lowerRoman"/>
      <w:lvlText w:val="%3."/>
      <w:lvlJc w:val="right"/>
      <w:pPr>
        <w:ind w:left="2940" w:hanging="180"/>
      </w:pPr>
    </w:lvl>
    <w:lvl w:ilvl="3" w:tplc="0413000F" w:tentative="1">
      <w:start w:val="1"/>
      <w:numFmt w:val="decimal"/>
      <w:lvlText w:val="%4."/>
      <w:lvlJc w:val="left"/>
      <w:pPr>
        <w:ind w:left="3660" w:hanging="360"/>
      </w:pPr>
    </w:lvl>
    <w:lvl w:ilvl="4" w:tplc="04130019" w:tentative="1">
      <w:start w:val="1"/>
      <w:numFmt w:val="lowerLetter"/>
      <w:lvlText w:val="%5."/>
      <w:lvlJc w:val="left"/>
      <w:pPr>
        <w:ind w:left="4380" w:hanging="360"/>
      </w:pPr>
    </w:lvl>
    <w:lvl w:ilvl="5" w:tplc="0413001B" w:tentative="1">
      <w:start w:val="1"/>
      <w:numFmt w:val="lowerRoman"/>
      <w:lvlText w:val="%6."/>
      <w:lvlJc w:val="right"/>
      <w:pPr>
        <w:ind w:left="5100" w:hanging="180"/>
      </w:pPr>
    </w:lvl>
    <w:lvl w:ilvl="6" w:tplc="0413000F" w:tentative="1">
      <w:start w:val="1"/>
      <w:numFmt w:val="decimal"/>
      <w:lvlText w:val="%7."/>
      <w:lvlJc w:val="left"/>
      <w:pPr>
        <w:ind w:left="5820" w:hanging="360"/>
      </w:pPr>
    </w:lvl>
    <w:lvl w:ilvl="7" w:tplc="04130019" w:tentative="1">
      <w:start w:val="1"/>
      <w:numFmt w:val="lowerLetter"/>
      <w:lvlText w:val="%8."/>
      <w:lvlJc w:val="left"/>
      <w:pPr>
        <w:ind w:left="6540" w:hanging="360"/>
      </w:pPr>
    </w:lvl>
    <w:lvl w:ilvl="8" w:tplc="0413001B" w:tentative="1">
      <w:start w:val="1"/>
      <w:numFmt w:val="lowerRoman"/>
      <w:lvlText w:val="%9."/>
      <w:lvlJc w:val="right"/>
      <w:pPr>
        <w:ind w:left="7260" w:hanging="180"/>
      </w:pPr>
    </w:lvl>
  </w:abstractNum>
  <w:abstractNum w:abstractNumId="1" w15:restartNumberingAfterBreak="0">
    <w:nsid w:val="528A3A6E"/>
    <w:multiLevelType w:val="hybridMultilevel"/>
    <w:tmpl w:val="2D0A546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95336503">
    <w:abstractNumId w:val="1"/>
  </w:num>
  <w:num w:numId="2" w16cid:durableId="525946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A95"/>
    <w:rsid w:val="000F23AC"/>
    <w:rsid w:val="00435667"/>
    <w:rsid w:val="0061655C"/>
    <w:rsid w:val="00A97F93"/>
    <w:rsid w:val="00B01DA2"/>
    <w:rsid w:val="00CF2A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7A500"/>
  <w15:chartTrackingRefBased/>
  <w15:docId w15:val="{53F15EB1-F7BD-4BFF-9AF6-B1E661417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2A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2A9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773</Words>
  <Characters>4257</Characters>
  <Application>Microsoft Office Word</Application>
  <DocSecurity>0</DocSecurity>
  <Lines>35</Lines>
  <Paragraphs>10</Paragraphs>
  <ScaleCrop>false</ScaleCrop>
  <Company>RID De Liemers</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Jop van der Wee</dc:creator>
  <cp:keywords/>
  <dc:description/>
  <cp:lastModifiedBy>Jop van der Wee</cp:lastModifiedBy>
  <cp:revision>3</cp:revision>
  <dcterms:created xsi:type="dcterms:W3CDTF">2024-03-05T07:58:00Z</dcterms:created>
  <dcterms:modified xsi:type="dcterms:W3CDTF">2024-03-22T12:14:00Z</dcterms:modified>
</cp:coreProperties>
</file>