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63EA" w14:textId="703BB019" w:rsidR="00BF7980" w:rsidRDefault="004F274C" w:rsidP="00FD6049">
      <w:pPr>
        <w:pStyle w:val="Kop2"/>
        <w:spacing w:before="199" w:after="199" w:line="276" w:lineRule="auto"/>
      </w:pPr>
      <w:r>
        <w:t xml:space="preserve">CONCEPTOVEREENKOMST </w:t>
      </w:r>
      <w:r>
        <w:rPr>
          <w:i/>
          <w:iCs/>
        </w:rPr>
        <w:t xml:space="preserve">ten behoeve van Aanschaf en implementatie HR </w:t>
      </w:r>
      <w:r w:rsidR="00D256B8">
        <w:rPr>
          <w:i/>
          <w:iCs/>
        </w:rPr>
        <w:t>oplossing</w:t>
      </w:r>
      <w:r>
        <w:t xml:space="preserve"> </w:t>
      </w:r>
    </w:p>
    <w:p w14:paraId="36821639" w14:textId="77777777" w:rsidR="00BF7980" w:rsidRDefault="004F274C" w:rsidP="00FD6049">
      <w:pPr>
        <w:spacing w:before="239" w:after="239" w:line="276" w:lineRule="auto"/>
        <w:textAlignment w:val="top"/>
      </w:pPr>
      <w:r>
        <w:rPr>
          <w:rFonts w:eastAsia="Calibri" w:cs="Calibri"/>
          <w:b/>
          <w:bCs/>
          <w:i/>
          <w:iCs/>
        </w:rPr>
        <w:t>REFERENTIE: 2023 # 062</w:t>
      </w:r>
    </w:p>
    <w:p w14:paraId="379B5941" w14:textId="77777777" w:rsidR="00BF7980" w:rsidRDefault="004F274C" w:rsidP="00FD6049">
      <w:pPr>
        <w:spacing w:before="239" w:after="239" w:line="276" w:lineRule="auto"/>
        <w:textAlignment w:val="top"/>
      </w:pPr>
      <w:r>
        <w:rPr>
          <w:rFonts w:eastAsia="Calibri" w:cs="Calibri"/>
          <w:b/>
          <w:bCs/>
        </w:rPr>
        <w:t>Ondergetekenden</w:t>
      </w:r>
    </w:p>
    <w:p w14:paraId="5DBBF691" w14:textId="32AA774F" w:rsidR="00BF7980" w:rsidRDefault="004F274C" w:rsidP="00FD6049">
      <w:pPr>
        <w:numPr>
          <w:ilvl w:val="0"/>
          <w:numId w:val="4"/>
        </w:numPr>
        <w:spacing w:line="276" w:lineRule="auto"/>
        <w:rPr>
          <w:rFonts w:ascii="Calibri" w:eastAsia="Calibri" w:hAnsi="Calibri" w:cs="Calibri"/>
        </w:rPr>
      </w:pPr>
      <w:r>
        <w:rPr>
          <w:rFonts w:eastAsia="Calibri" w:cs="Calibri"/>
        </w:rPr>
        <w:t xml:space="preserve">De publiekrechtelijke rechtspersoon </w:t>
      </w:r>
      <w:r>
        <w:rPr>
          <w:rFonts w:eastAsia="Calibri" w:cs="Calibri"/>
          <w:i/>
          <w:iCs/>
        </w:rPr>
        <w:t>Gemeente Sittard-Geleen</w:t>
      </w:r>
      <w:r>
        <w:rPr>
          <w:rFonts w:eastAsia="Calibri" w:cs="Calibri"/>
        </w:rPr>
        <w:t xml:space="preserve">, te dezen rechtsgeldig vertegenwoordigd door </w:t>
      </w:r>
      <w:r w:rsidR="00D256B8">
        <w:rPr>
          <w:rFonts w:eastAsia="Calibri" w:cs="Calibri"/>
        </w:rPr>
        <w:t>dhr. J.G.E</w:t>
      </w:r>
      <w:r w:rsidR="00D256B8" w:rsidRPr="00D256B8">
        <w:rPr>
          <w:rFonts w:eastAsia="Calibri" w:cs="Calibri"/>
        </w:rPr>
        <w:t xml:space="preserve">. </w:t>
      </w:r>
      <w:r w:rsidRPr="00D256B8">
        <w:rPr>
          <w:rFonts w:eastAsia="Calibri" w:cs="Calibri"/>
        </w:rPr>
        <w:t>Belt, Teammanager HR</w:t>
      </w:r>
      <w:r>
        <w:rPr>
          <w:rFonts w:eastAsia="Calibri" w:cs="Calibri"/>
        </w:rPr>
        <w:t>, hierna te noemen "</w:t>
      </w:r>
      <w:r>
        <w:rPr>
          <w:rFonts w:eastAsia="Calibri" w:cs="Calibri"/>
          <w:b/>
          <w:bCs/>
        </w:rPr>
        <w:t>Opdrachtgever</w:t>
      </w:r>
      <w:r>
        <w:rPr>
          <w:rFonts w:eastAsia="Calibri" w:cs="Calibri"/>
        </w:rPr>
        <w:t>";</w:t>
      </w:r>
    </w:p>
    <w:p w14:paraId="0EEEFE5B" w14:textId="77777777" w:rsidR="00BF7980" w:rsidRDefault="004F274C" w:rsidP="00FD6049">
      <w:pPr>
        <w:spacing w:before="239" w:after="239" w:line="276" w:lineRule="auto"/>
        <w:textAlignment w:val="top"/>
      </w:pPr>
      <w:r>
        <w:rPr>
          <w:rFonts w:eastAsia="Calibri" w:cs="Calibri"/>
          <w:i/>
          <w:iCs/>
        </w:rPr>
        <w:t>en</w:t>
      </w:r>
    </w:p>
    <w:p w14:paraId="01A0AF32" w14:textId="77777777" w:rsidR="00BF7980" w:rsidRDefault="004F274C" w:rsidP="00FD6049">
      <w:pPr>
        <w:numPr>
          <w:ilvl w:val="0"/>
          <w:numId w:val="4"/>
        </w:numPr>
        <w:spacing w:line="276"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C6DC53E" w14:textId="77777777" w:rsidR="00BF7980" w:rsidRDefault="004F274C" w:rsidP="00FD6049">
      <w:pPr>
        <w:spacing w:before="239" w:after="239" w:line="276" w:lineRule="auto"/>
        <w:textAlignment w:val="top"/>
      </w:pPr>
      <w:r>
        <w:rPr>
          <w:rFonts w:eastAsia="Calibri" w:cs="Calibri"/>
          <w:i/>
          <w:iCs/>
        </w:rPr>
        <w:t>tezamen hierna verder aan te duiden als "partijen" dan wel afzonderlijk als "partij",</w:t>
      </w:r>
    </w:p>
    <w:p w14:paraId="6A349837" w14:textId="77777777" w:rsidR="00BF7980" w:rsidRDefault="004F274C" w:rsidP="00FD6049">
      <w:pPr>
        <w:spacing w:before="239" w:after="239" w:line="276" w:lineRule="auto"/>
        <w:textAlignment w:val="top"/>
      </w:pPr>
      <w:r>
        <w:rPr>
          <w:rFonts w:eastAsia="Calibri" w:cs="Calibri"/>
          <w:b/>
          <w:bCs/>
        </w:rPr>
        <w:t>overwegende dat:</w:t>
      </w:r>
    </w:p>
    <w:p w14:paraId="010172BB" w14:textId="77777777" w:rsidR="00FD6049" w:rsidRDefault="00FD6049" w:rsidP="00FD6049">
      <w:pPr>
        <w:pStyle w:val="Lijstalinea"/>
        <w:widowControl w:val="0"/>
        <w:numPr>
          <w:ilvl w:val="0"/>
          <w:numId w:val="4"/>
        </w:numPr>
        <w:tabs>
          <w:tab w:val="left" w:pos="821"/>
          <w:tab w:val="left" w:pos="822"/>
        </w:tabs>
        <w:suppressAutoHyphens w:val="0"/>
        <w:autoSpaceDE w:val="0"/>
        <w:autoSpaceDN w:val="0"/>
        <w:spacing w:before="42" w:line="276" w:lineRule="auto"/>
        <w:ind w:right="1297"/>
        <w:contextualSpacing w:val="0"/>
      </w:pPr>
      <w:r>
        <w:t>Opdrachtgever in het kader van de uitoefening van zijn (wettelijke)</w:t>
      </w:r>
      <w:r>
        <w:rPr>
          <w:spacing w:val="1"/>
        </w:rPr>
        <w:t xml:space="preserve"> </w:t>
      </w:r>
      <w:r>
        <w:t>bedrijfsvoeringstaak behoefte heeft aan de levering, installatie, inrichting,</w:t>
      </w:r>
      <w:r>
        <w:rPr>
          <w:spacing w:val="-47"/>
        </w:rPr>
        <w:t xml:space="preserve"> </w:t>
      </w:r>
      <w:r>
        <w:t>implementatie</w:t>
      </w:r>
      <w:r>
        <w:rPr>
          <w:spacing w:val="-3"/>
        </w:rPr>
        <w:t xml:space="preserve"> </w:t>
      </w:r>
      <w:r>
        <w:t>en</w:t>
      </w:r>
      <w:r>
        <w:rPr>
          <w:spacing w:val="-1"/>
        </w:rPr>
        <w:t xml:space="preserve"> </w:t>
      </w:r>
      <w:r>
        <w:t>onderhoud</w:t>
      </w:r>
      <w:r>
        <w:rPr>
          <w:spacing w:val="-1"/>
        </w:rPr>
        <w:t xml:space="preserve"> </w:t>
      </w:r>
      <w:r>
        <w:t>van</w:t>
      </w:r>
      <w:r>
        <w:rPr>
          <w:spacing w:val="-2"/>
        </w:rPr>
        <w:t xml:space="preserve"> </w:t>
      </w:r>
      <w:r>
        <w:t>een</w:t>
      </w:r>
      <w:r>
        <w:rPr>
          <w:spacing w:val="-1"/>
        </w:rPr>
        <w:t xml:space="preserve"> </w:t>
      </w:r>
      <w:r>
        <w:t>HR Systeem</w:t>
      </w:r>
      <w:r>
        <w:rPr>
          <w:spacing w:val="-1"/>
        </w:rPr>
        <w:t xml:space="preserve"> </w:t>
      </w:r>
      <w:r>
        <w:t>(</w:t>
      </w:r>
      <w:r>
        <w:rPr>
          <w:b/>
        </w:rPr>
        <w:t>ICT Prestatie</w:t>
      </w:r>
      <w:r>
        <w:t>);</w:t>
      </w:r>
    </w:p>
    <w:p w14:paraId="7EC06043" w14:textId="4D774DBB" w:rsidR="00BF7980" w:rsidRPr="00FD6049" w:rsidRDefault="004F274C" w:rsidP="00FD6049">
      <w:pPr>
        <w:numPr>
          <w:ilvl w:val="0"/>
          <w:numId w:val="4"/>
        </w:numPr>
        <w:spacing w:line="276" w:lineRule="auto"/>
        <w:rPr>
          <w:rFonts w:ascii="Calibri" w:eastAsia="Calibri" w:hAnsi="Calibri" w:cs="Calibri"/>
        </w:rPr>
      </w:pPr>
      <w:r>
        <w:rPr>
          <w:rFonts w:eastAsia="Calibri" w:cs="Calibri"/>
        </w:rPr>
        <w:t xml:space="preserve">Opdrachtgever behoefte heeft aan het beoogde gebruik van de ICT Prestatie zoals ten tijde van het sluiten van de Overeenkomst voor Leverancier (al dan niet op basis van de </w:t>
      </w:r>
      <w:r w:rsidR="00B35963">
        <w:rPr>
          <w:rFonts w:eastAsia="Calibri" w:cs="Calibri"/>
        </w:rPr>
        <w:t xml:space="preserve">aanbestedingsleidraad, de bijlagen en de nota(s) van inlichtingen) </w:t>
      </w:r>
      <w:r>
        <w:rPr>
          <w:rFonts w:eastAsia="Calibri" w:cs="Calibri"/>
        </w:rPr>
        <w:t>bekend was of op grond van artikel 3 GIBIT 2020 voor Leverancier bekend behoorde te zijn, een en ander voor zover dat gebruik in onderhavige Overeenkomst niet uitdrukkelijk is uitgesloten of beperkt;</w:t>
      </w:r>
    </w:p>
    <w:p w14:paraId="018F304F" w14:textId="42D036D7" w:rsidR="00FD6049" w:rsidRPr="00FD6049" w:rsidRDefault="00FD6049" w:rsidP="00FD6049">
      <w:pPr>
        <w:numPr>
          <w:ilvl w:val="0"/>
          <w:numId w:val="4"/>
        </w:numPr>
        <w:spacing w:line="276" w:lineRule="auto"/>
        <w:rPr>
          <w:rFonts w:ascii="Calibri" w:eastAsia="Calibri" w:hAnsi="Calibri" w:cs="Calibri"/>
        </w:rPr>
      </w:pPr>
      <w:r>
        <w:rPr>
          <w:rFonts w:eastAsia="Calibri" w:cs="Calibri"/>
        </w:rPr>
        <w:t xml:space="preserve">Opdrachtgever een Europese openbare aanbesteding heeft gedaan voor de ICT Prestatie genaamd “HR Systeem, met kenmerk 2023 # 062” via het digitale aanbestedingsplatform </w:t>
      </w:r>
      <w:proofErr w:type="spellStart"/>
      <w:r>
        <w:rPr>
          <w:rFonts w:eastAsia="Calibri" w:cs="Calibri"/>
        </w:rPr>
        <w:t>TenderNed</w:t>
      </w:r>
      <w:proofErr w:type="spellEnd"/>
      <w:r>
        <w:rPr>
          <w:rFonts w:eastAsia="Calibri" w:cs="Calibri"/>
        </w:rPr>
        <w:t xml:space="preserve"> [</w:t>
      </w:r>
      <w:proofErr w:type="spellStart"/>
      <w:r>
        <w:t>dd</w:t>
      </w:r>
      <w:proofErr w:type="spellEnd"/>
      <w:r>
        <w:t>-mm-</w:t>
      </w:r>
      <w:proofErr w:type="spellStart"/>
      <w:r>
        <w:t>jjjj</w:t>
      </w:r>
      <w:proofErr w:type="spellEnd"/>
      <w:r>
        <w:t>] met</w:t>
      </w:r>
      <w:r>
        <w:rPr>
          <w:spacing w:val="1"/>
        </w:rPr>
        <w:t xml:space="preserve"> </w:t>
      </w:r>
      <w:proofErr w:type="spellStart"/>
      <w:r>
        <w:t>Tenderned</w:t>
      </w:r>
      <w:proofErr w:type="spellEnd"/>
      <w:r w:rsidR="006F75B4">
        <w:t xml:space="preserve"> </w:t>
      </w:r>
      <w:r>
        <w:t>kenmerk</w:t>
      </w:r>
      <w:r>
        <w:rPr>
          <w:spacing w:val="-3"/>
        </w:rPr>
        <w:t xml:space="preserve"> </w:t>
      </w:r>
      <w:r>
        <w:t>[nummer];</w:t>
      </w:r>
    </w:p>
    <w:p w14:paraId="41721928" w14:textId="77777777" w:rsidR="00FD6049" w:rsidRDefault="00FD6049" w:rsidP="00FD6049">
      <w:pPr>
        <w:pStyle w:val="Lijstalinea"/>
        <w:widowControl w:val="0"/>
        <w:numPr>
          <w:ilvl w:val="0"/>
          <w:numId w:val="4"/>
        </w:numPr>
        <w:tabs>
          <w:tab w:val="left" w:pos="822"/>
        </w:tabs>
        <w:suppressAutoHyphens w:val="0"/>
        <w:autoSpaceDE w:val="0"/>
        <w:autoSpaceDN w:val="0"/>
        <w:spacing w:line="276" w:lineRule="auto"/>
        <w:ind w:right="114"/>
        <w:contextualSpacing w:val="0"/>
        <w:jc w:val="both"/>
      </w:pPr>
      <w:r>
        <w:rPr>
          <w:spacing w:val="-1"/>
        </w:rPr>
        <w:t>Leverancier</w:t>
      </w:r>
      <w:r>
        <w:rPr>
          <w:spacing w:val="-9"/>
        </w:rPr>
        <w:t xml:space="preserve"> </w:t>
      </w:r>
      <w:r>
        <w:t>in</w:t>
      </w:r>
      <w:r>
        <w:rPr>
          <w:spacing w:val="-10"/>
        </w:rPr>
        <w:t xml:space="preserve"> </w:t>
      </w:r>
      <w:r>
        <w:t>dat</w:t>
      </w:r>
      <w:r>
        <w:rPr>
          <w:spacing w:val="-8"/>
        </w:rPr>
        <w:t xml:space="preserve"> </w:t>
      </w:r>
      <w:r>
        <w:t>kader</w:t>
      </w:r>
      <w:r>
        <w:rPr>
          <w:spacing w:val="-9"/>
        </w:rPr>
        <w:t xml:space="preserve"> </w:t>
      </w:r>
      <w:r>
        <w:t>op</w:t>
      </w:r>
      <w:r>
        <w:rPr>
          <w:spacing w:val="-13"/>
        </w:rPr>
        <w:t xml:space="preserve"> </w:t>
      </w:r>
      <w:r>
        <w:t>[datum]</w:t>
      </w:r>
      <w:r>
        <w:rPr>
          <w:spacing w:val="-9"/>
        </w:rPr>
        <w:t xml:space="preserve"> </w:t>
      </w:r>
      <w:r>
        <w:t>een</w:t>
      </w:r>
      <w:r>
        <w:rPr>
          <w:spacing w:val="-10"/>
        </w:rPr>
        <w:t xml:space="preserve"> </w:t>
      </w:r>
      <w:r>
        <w:t>Inschrijving</w:t>
      </w:r>
      <w:r>
        <w:rPr>
          <w:spacing w:val="-10"/>
        </w:rPr>
        <w:t xml:space="preserve"> </w:t>
      </w:r>
      <w:r>
        <w:t>heeft</w:t>
      </w:r>
      <w:r>
        <w:rPr>
          <w:spacing w:val="-8"/>
        </w:rPr>
        <w:t xml:space="preserve"> </w:t>
      </w:r>
      <w:r>
        <w:t>ingediend</w:t>
      </w:r>
      <w:r>
        <w:rPr>
          <w:spacing w:val="-11"/>
        </w:rPr>
        <w:t xml:space="preserve"> </w:t>
      </w:r>
      <w:r>
        <w:t>en</w:t>
      </w:r>
      <w:r>
        <w:rPr>
          <w:spacing w:val="-10"/>
        </w:rPr>
        <w:t xml:space="preserve"> </w:t>
      </w:r>
      <w:r>
        <w:t>Leverancier</w:t>
      </w:r>
      <w:r>
        <w:rPr>
          <w:spacing w:val="-8"/>
        </w:rPr>
        <w:t xml:space="preserve"> </w:t>
      </w:r>
      <w:r>
        <w:t>met</w:t>
      </w:r>
      <w:r>
        <w:rPr>
          <w:spacing w:val="-48"/>
        </w:rPr>
        <w:t xml:space="preserve"> </w:t>
      </w:r>
      <w:r>
        <w:rPr>
          <w:spacing w:val="-1"/>
        </w:rPr>
        <w:t>die</w:t>
      </w:r>
      <w:r>
        <w:rPr>
          <w:spacing w:val="-9"/>
        </w:rPr>
        <w:t xml:space="preserve"> </w:t>
      </w:r>
      <w:r>
        <w:rPr>
          <w:spacing w:val="-1"/>
        </w:rPr>
        <w:t>Inschrijving</w:t>
      </w:r>
      <w:r>
        <w:rPr>
          <w:spacing w:val="-11"/>
        </w:rPr>
        <w:t xml:space="preserve"> </w:t>
      </w:r>
      <w:r>
        <w:t>(i)</w:t>
      </w:r>
      <w:r>
        <w:rPr>
          <w:spacing w:val="-9"/>
        </w:rPr>
        <w:t xml:space="preserve"> </w:t>
      </w:r>
      <w:r>
        <w:t>zich</w:t>
      </w:r>
      <w:r>
        <w:rPr>
          <w:spacing w:val="-9"/>
        </w:rPr>
        <w:t xml:space="preserve"> </w:t>
      </w:r>
      <w:r>
        <w:t>in</w:t>
      </w:r>
      <w:r>
        <w:rPr>
          <w:spacing w:val="-10"/>
        </w:rPr>
        <w:t xml:space="preserve"> </w:t>
      </w:r>
      <w:r>
        <w:t>staat</w:t>
      </w:r>
      <w:r>
        <w:rPr>
          <w:spacing w:val="-9"/>
        </w:rPr>
        <w:t xml:space="preserve"> </w:t>
      </w:r>
      <w:r>
        <w:t>en</w:t>
      </w:r>
      <w:r>
        <w:rPr>
          <w:spacing w:val="-8"/>
        </w:rPr>
        <w:t xml:space="preserve"> </w:t>
      </w:r>
      <w:r>
        <w:t>bereid</w:t>
      </w:r>
      <w:r>
        <w:rPr>
          <w:spacing w:val="-10"/>
        </w:rPr>
        <w:t xml:space="preserve"> </w:t>
      </w:r>
      <w:r>
        <w:t>heeft</w:t>
      </w:r>
      <w:r>
        <w:rPr>
          <w:spacing w:val="-11"/>
        </w:rPr>
        <w:t xml:space="preserve"> </w:t>
      </w:r>
      <w:r>
        <w:t>verklaard</w:t>
      </w:r>
      <w:r>
        <w:rPr>
          <w:spacing w:val="-9"/>
        </w:rPr>
        <w:t xml:space="preserve"> </w:t>
      </w:r>
      <w:r>
        <w:t>de</w:t>
      </w:r>
      <w:r>
        <w:rPr>
          <w:spacing w:val="-10"/>
        </w:rPr>
        <w:t xml:space="preserve"> </w:t>
      </w:r>
      <w:r>
        <w:t>diensten</w:t>
      </w:r>
      <w:r>
        <w:rPr>
          <w:spacing w:val="-10"/>
        </w:rPr>
        <w:t xml:space="preserve"> </w:t>
      </w:r>
      <w:r>
        <w:t>en</w:t>
      </w:r>
      <w:r>
        <w:rPr>
          <w:spacing w:val="-11"/>
        </w:rPr>
        <w:t xml:space="preserve"> </w:t>
      </w:r>
      <w:r>
        <w:t>werkzaamheden</w:t>
      </w:r>
      <w:r>
        <w:rPr>
          <w:spacing w:val="-48"/>
        </w:rPr>
        <w:t xml:space="preserve"> </w:t>
      </w:r>
      <w:r>
        <w:t>behorende bij de ICT Prestatie uit te voeren en (ii) heeft verklaard voldoende op de</w:t>
      </w:r>
      <w:r>
        <w:rPr>
          <w:spacing w:val="1"/>
        </w:rPr>
        <w:t xml:space="preserve"> </w:t>
      </w:r>
      <w:r>
        <w:t>hoogte</w:t>
      </w:r>
      <w:r>
        <w:rPr>
          <w:spacing w:val="-8"/>
        </w:rPr>
        <w:t xml:space="preserve"> </w:t>
      </w:r>
      <w:r>
        <w:t>te</w:t>
      </w:r>
      <w:r>
        <w:rPr>
          <w:spacing w:val="-7"/>
        </w:rPr>
        <w:t xml:space="preserve"> </w:t>
      </w:r>
      <w:r>
        <w:t>zijn</w:t>
      </w:r>
      <w:r>
        <w:rPr>
          <w:spacing w:val="-11"/>
        </w:rPr>
        <w:t xml:space="preserve"> </w:t>
      </w:r>
      <w:r>
        <w:t>van</w:t>
      </w:r>
      <w:r>
        <w:rPr>
          <w:spacing w:val="-9"/>
        </w:rPr>
        <w:t xml:space="preserve"> </w:t>
      </w:r>
      <w:r>
        <w:t>de</w:t>
      </w:r>
      <w:r>
        <w:rPr>
          <w:spacing w:val="-10"/>
        </w:rPr>
        <w:t xml:space="preserve"> </w:t>
      </w:r>
      <w:r>
        <w:t>werkzaamheden</w:t>
      </w:r>
      <w:r>
        <w:rPr>
          <w:spacing w:val="-11"/>
        </w:rPr>
        <w:t xml:space="preserve"> </w:t>
      </w:r>
      <w:r>
        <w:t>en</w:t>
      </w:r>
      <w:r>
        <w:rPr>
          <w:spacing w:val="-8"/>
        </w:rPr>
        <w:t xml:space="preserve"> </w:t>
      </w:r>
      <w:r>
        <w:t>de</w:t>
      </w:r>
      <w:r>
        <w:rPr>
          <w:spacing w:val="-7"/>
        </w:rPr>
        <w:t xml:space="preserve"> </w:t>
      </w:r>
      <w:r>
        <w:t>resultaatdoelstellingen</w:t>
      </w:r>
      <w:r>
        <w:rPr>
          <w:spacing w:val="-10"/>
        </w:rPr>
        <w:t xml:space="preserve"> </w:t>
      </w:r>
      <w:r>
        <w:t>van</w:t>
      </w:r>
      <w:r>
        <w:rPr>
          <w:spacing w:val="-9"/>
        </w:rPr>
        <w:t xml:space="preserve"> </w:t>
      </w:r>
      <w:r>
        <w:t>de</w:t>
      </w:r>
      <w:r>
        <w:rPr>
          <w:spacing w:val="-10"/>
        </w:rPr>
        <w:t xml:space="preserve"> </w:t>
      </w:r>
      <w:r>
        <w:t>ICT</w:t>
      </w:r>
      <w:r>
        <w:rPr>
          <w:spacing w:val="-10"/>
        </w:rPr>
        <w:t xml:space="preserve"> </w:t>
      </w:r>
      <w:r>
        <w:t>Prestatie</w:t>
      </w:r>
      <w:r>
        <w:rPr>
          <w:spacing w:val="-48"/>
        </w:rPr>
        <w:t xml:space="preserve"> </w:t>
      </w:r>
      <w:r>
        <w:t>om</w:t>
      </w:r>
      <w:r>
        <w:rPr>
          <w:spacing w:val="-3"/>
        </w:rPr>
        <w:t xml:space="preserve"> </w:t>
      </w:r>
      <w:r>
        <w:t>deze</w:t>
      </w:r>
      <w:r>
        <w:rPr>
          <w:spacing w:val="-2"/>
        </w:rPr>
        <w:t xml:space="preserve"> </w:t>
      </w:r>
      <w:r>
        <w:t>succesvol te</w:t>
      </w:r>
      <w:r>
        <w:rPr>
          <w:spacing w:val="1"/>
        </w:rPr>
        <w:t xml:space="preserve"> </w:t>
      </w:r>
      <w:r>
        <w:t>kunnen</w:t>
      </w:r>
      <w:r>
        <w:rPr>
          <w:spacing w:val="1"/>
        </w:rPr>
        <w:t xml:space="preserve"> </w:t>
      </w:r>
      <w:r>
        <w:t>realiseren;</w:t>
      </w:r>
    </w:p>
    <w:p w14:paraId="6F4203F5" w14:textId="77777777" w:rsidR="00FD6049" w:rsidRDefault="00FD6049" w:rsidP="00FD6049">
      <w:pPr>
        <w:pStyle w:val="Lijstalinea"/>
        <w:widowControl w:val="0"/>
        <w:numPr>
          <w:ilvl w:val="0"/>
          <w:numId w:val="4"/>
        </w:numPr>
        <w:tabs>
          <w:tab w:val="left" w:pos="822"/>
        </w:tabs>
        <w:suppressAutoHyphens w:val="0"/>
        <w:autoSpaceDE w:val="0"/>
        <w:autoSpaceDN w:val="0"/>
        <w:spacing w:line="276" w:lineRule="auto"/>
        <w:ind w:right="115"/>
        <w:contextualSpacing w:val="0"/>
        <w:jc w:val="both"/>
      </w:pPr>
      <w:r>
        <w:t>Leverancier de economisch meest voordelige inschrijving met de beste prijs-kwaliteit</w:t>
      </w:r>
      <w:r>
        <w:rPr>
          <w:spacing w:val="1"/>
        </w:rPr>
        <w:t xml:space="preserve"> </w:t>
      </w:r>
      <w:r>
        <w:t>verhouding heeft ingediend en Opdrachtgever dientengevolge de Opdracht op [datum]</w:t>
      </w:r>
      <w:r>
        <w:rPr>
          <w:spacing w:val="-48"/>
        </w:rPr>
        <w:t xml:space="preserve"> </w:t>
      </w:r>
      <w:r>
        <w:t>aan</w:t>
      </w:r>
      <w:r>
        <w:rPr>
          <w:spacing w:val="-2"/>
        </w:rPr>
        <w:t xml:space="preserve"> </w:t>
      </w:r>
      <w:r>
        <w:t>Leverancier</w:t>
      </w:r>
      <w:r>
        <w:rPr>
          <w:spacing w:val="1"/>
        </w:rPr>
        <w:t xml:space="preserve"> </w:t>
      </w:r>
      <w:r>
        <w:t>heeft gegund;</w:t>
      </w:r>
    </w:p>
    <w:p w14:paraId="7B72D427" w14:textId="77777777" w:rsidR="00BF7980" w:rsidRPr="00FD6049" w:rsidRDefault="004F274C" w:rsidP="00FD6049">
      <w:pPr>
        <w:numPr>
          <w:ilvl w:val="0"/>
          <w:numId w:val="4"/>
        </w:numPr>
        <w:spacing w:line="276" w:lineRule="auto"/>
        <w:rPr>
          <w:rFonts w:ascii="Calibri" w:eastAsia="Calibri" w:hAnsi="Calibri" w:cs="Calibri"/>
        </w:rPr>
      </w:pPr>
      <w:r>
        <w:rPr>
          <w:rFonts w:eastAsia="Calibri" w:cs="Calibri"/>
        </w:rPr>
        <w:lastRenderedPageBreak/>
        <w:t>Partijen de uit het bovenstaande voortvloeiende rechtsverhouding schriftelijk wensen vast te leggen;</w:t>
      </w:r>
    </w:p>
    <w:p w14:paraId="31035CE2" w14:textId="77777777" w:rsidR="00FD6049" w:rsidRPr="00FD6049" w:rsidRDefault="00FD6049" w:rsidP="00FD6049">
      <w:pPr>
        <w:spacing w:line="276" w:lineRule="auto"/>
        <w:ind w:left="720"/>
        <w:rPr>
          <w:rFonts w:ascii="Calibri" w:eastAsia="Calibri" w:hAnsi="Calibri" w:cs="Calibri"/>
        </w:rPr>
      </w:pPr>
    </w:p>
    <w:p w14:paraId="7F41C8BC" w14:textId="77777777" w:rsidR="00BF7980" w:rsidRDefault="004F274C" w:rsidP="00FD6049">
      <w:pPr>
        <w:spacing w:before="239" w:after="239" w:line="276" w:lineRule="auto"/>
        <w:textAlignment w:val="top"/>
      </w:pPr>
      <w:r>
        <w:rPr>
          <w:rFonts w:eastAsia="Calibri" w:cs="Calibri"/>
          <w:b/>
          <w:bCs/>
        </w:rPr>
        <w:t>zijn als volgt overeengekomen:</w:t>
      </w:r>
    </w:p>
    <w:p w14:paraId="19BEDC25" w14:textId="77777777" w:rsidR="00BF7980" w:rsidRDefault="004F274C" w:rsidP="00FD6049">
      <w:pPr>
        <w:pStyle w:val="ArticleLevel1"/>
        <w:spacing w:before="239" w:after="239" w:line="276" w:lineRule="auto"/>
        <w:textAlignment w:val="top"/>
      </w:pPr>
      <w:bookmarkStart w:id="0" w:name="_Toc146284268"/>
      <w:r>
        <w:rPr>
          <w:rFonts w:eastAsia="Calibri" w:cs="Calibri"/>
        </w:rPr>
        <w:t>Voorwerp van de Overeenkomst</w:t>
      </w:r>
      <w:bookmarkEnd w:id="0"/>
    </w:p>
    <w:p w14:paraId="4A10370E" w14:textId="77777777" w:rsidR="00BF7980" w:rsidRDefault="004F274C" w:rsidP="006F75B4">
      <w:pPr>
        <w:pStyle w:val="ArticleLevel2"/>
        <w:spacing w:line="276" w:lineRule="auto"/>
        <w:textAlignment w:val="top"/>
      </w:pPr>
      <w:r>
        <w:rPr>
          <w:rFonts w:eastAsia="Calibri" w:cs="Calibri"/>
        </w:rPr>
        <w:t>Leverancier verplicht zich tot het leveren van de ICT Prestatie zoals beschreven in:</w:t>
      </w:r>
    </w:p>
    <w:p w14:paraId="7F05FAF1" w14:textId="6B5BE516" w:rsidR="006F75B4" w:rsidRPr="006F75B4" w:rsidRDefault="006F75B4" w:rsidP="007528B9">
      <w:pPr>
        <w:pStyle w:val="Indentedbullets"/>
        <w:spacing w:before="239" w:after="239" w:line="276" w:lineRule="auto"/>
        <w:ind w:left="1843" w:hanging="349"/>
        <w:textAlignment w:val="top"/>
      </w:pPr>
      <w:r w:rsidRPr="007528B9">
        <w:t>De Aanbestedingsleidraad;</w:t>
      </w:r>
    </w:p>
    <w:p w14:paraId="360D32B1" w14:textId="77777777" w:rsidR="006F75B4" w:rsidRDefault="006F75B4" w:rsidP="007528B9">
      <w:pPr>
        <w:pStyle w:val="Indentedbullets"/>
        <w:spacing w:before="239" w:after="239" w:line="276" w:lineRule="auto"/>
        <w:ind w:left="1843" w:hanging="349"/>
        <w:textAlignment w:val="top"/>
      </w:pPr>
      <w:r w:rsidRPr="007528B9">
        <w:t>De Nota(s) van Inlichtingen;</w:t>
      </w:r>
    </w:p>
    <w:p w14:paraId="30F59EA0" w14:textId="77777777" w:rsidR="006F75B4" w:rsidRPr="006F75B4" w:rsidRDefault="004F274C" w:rsidP="007528B9">
      <w:pPr>
        <w:pStyle w:val="Indentedbullets"/>
        <w:spacing w:before="239" w:after="239" w:line="276" w:lineRule="auto"/>
        <w:ind w:left="1843" w:hanging="349"/>
        <w:textAlignment w:val="top"/>
      </w:pPr>
      <w:r w:rsidRPr="007528B9">
        <w:t>Het Programma van Eisen;</w:t>
      </w:r>
    </w:p>
    <w:p w14:paraId="25770F34" w14:textId="59D31B9E" w:rsidR="00BF7980" w:rsidRDefault="006F75B4" w:rsidP="007528B9">
      <w:pPr>
        <w:pStyle w:val="Indentedbullets"/>
        <w:spacing w:before="239" w:after="239" w:line="276" w:lineRule="auto"/>
        <w:ind w:left="1843" w:hanging="349"/>
        <w:textAlignment w:val="top"/>
      </w:pPr>
      <w:r w:rsidRPr="007528B9">
        <w:t>D</w:t>
      </w:r>
      <w:r w:rsidR="004F274C" w:rsidRPr="007528B9">
        <w:t>e Offerte van de Leverancier.</w:t>
      </w:r>
    </w:p>
    <w:p w14:paraId="638F054C" w14:textId="77777777" w:rsidR="00BF7980" w:rsidRDefault="004F274C" w:rsidP="00FD6049">
      <w:pPr>
        <w:pStyle w:val="ArticleLevel2"/>
        <w:spacing w:before="239" w:after="239" w:line="276" w:lineRule="auto"/>
        <w:textAlignment w:val="top"/>
      </w:pPr>
      <w:r>
        <w:rPr>
          <w:rFonts w:eastAsia="Calibri" w:cs="Calibri"/>
        </w:rPr>
        <w:t>Bovengenoemde bijlagen zijn opgenomen als bijlage en reeds eerder verstrekt aan Leverancier (tijdens de aanbestedingsprocedure) en derhalve in diens bezit.</w:t>
      </w:r>
    </w:p>
    <w:p w14:paraId="644FE588" w14:textId="5ACB6D68" w:rsidR="00B35963" w:rsidRPr="00B35963" w:rsidRDefault="004F274C" w:rsidP="00B35963">
      <w:pPr>
        <w:pStyle w:val="ArticleLevel2"/>
        <w:spacing w:before="239" w:after="239" w:line="276"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7C63480E" w14:textId="77777777" w:rsidR="00B35963" w:rsidRDefault="00B35963" w:rsidP="00B35963">
      <w:pPr>
        <w:pStyle w:val="ArticleLevel2"/>
        <w:numPr>
          <w:ilvl w:val="0"/>
          <w:numId w:val="0"/>
        </w:numPr>
        <w:spacing w:before="239" w:after="239" w:line="276" w:lineRule="auto"/>
        <w:ind w:left="1418"/>
        <w:textAlignment w:val="top"/>
      </w:pPr>
    </w:p>
    <w:p w14:paraId="098E7C99" w14:textId="77777777" w:rsidR="00BF7980" w:rsidRDefault="004F274C" w:rsidP="00FD6049">
      <w:pPr>
        <w:pStyle w:val="ArticleLevel1"/>
        <w:spacing w:before="239" w:after="239" w:line="276" w:lineRule="auto"/>
        <w:textAlignment w:val="top"/>
      </w:pPr>
      <w:bookmarkStart w:id="1" w:name="_Toc146284269"/>
      <w:r>
        <w:rPr>
          <w:rFonts w:eastAsia="Calibri" w:cs="Calibri"/>
        </w:rPr>
        <w:t>Specificaties</w:t>
      </w:r>
      <w:bookmarkEnd w:id="1"/>
    </w:p>
    <w:p w14:paraId="3A4EB860" w14:textId="77777777" w:rsidR="00BF7980" w:rsidRDefault="004F274C" w:rsidP="00FD6049">
      <w:pPr>
        <w:pStyle w:val="ArticleLevel2"/>
        <w:spacing w:before="239" w:after="239" w:line="276" w:lineRule="auto"/>
        <w:textAlignment w:val="top"/>
      </w:pPr>
      <w:r>
        <w:rPr>
          <w:rFonts w:eastAsia="Calibri" w:cs="Calibri"/>
        </w:rPr>
        <w:t>Tot het Overeengekomen gebruik behoort dat de ICT Prestatie voldoet aan hetgeen beschreven is in de in artikel 1.1. genoemde documenten.</w:t>
      </w:r>
    </w:p>
    <w:p w14:paraId="79040217" w14:textId="77777777" w:rsidR="00BF7980" w:rsidRDefault="004F274C" w:rsidP="00FD6049">
      <w:pPr>
        <w:spacing w:before="239" w:after="239" w:line="276" w:lineRule="auto"/>
        <w:textAlignment w:val="top"/>
      </w:pPr>
      <w:r>
        <w:rPr>
          <w:rFonts w:eastAsia="Calibri" w:cs="Calibri"/>
        </w:rPr>
        <w:t xml:space="preserve"> </w:t>
      </w:r>
    </w:p>
    <w:p w14:paraId="215E89C3" w14:textId="77777777" w:rsidR="00E866B5" w:rsidRDefault="004F274C" w:rsidP="00FD6049">
      <w:pPr>
        <w:pStyle w:val="ArticleLevel1"/>
        <w:spacing w:line="276" w:lineRule="auto"/>
      </w:pPr>
      <w:bookmarkStart w:id="2" w:name="_Toc146284270"/>
      <w:r>
        <w:t xml:space="preserve">Gemeentelijke ICT-Kwaliteitsnormen, Interoperabiliteitseisen, normen en </w:t>
      </w:r>
    </w:p>
    <w:p w14:paraId="29D13254" w14:textId="7E701A00" w:rsidR="00BF7980" w:rsidRDefault="00E866B5" w:rsidP="00FD6049">
      <w:pPr>
        <w:pStyle w:val="ArticleLevel1"/>
        <w:numPr>
          <w:ilvl w:val="0"/>
          <w:numId w:val="0"/>
        </w:numPr>
        <w:spacing w:after="240" w:line="276" w:lineRule="auto"/>
        <w:ind w:left="1058" w:firstLine="360"/>
      </w:pPr>
      <w:r>
        <w:t>S</w:t>
      </w:r>
      <w:r w:rsidR="004F274C">
        <w:t>tandaarden</w:t>
      </w:r>
      <w:bookmarkEnd w:id="2"/>
    </w:p>
    <w:p w14:paraId="598491A9" w14:textId="64C91875" w:rsidR="00BF7980" w:rsidRDefault="004F274C" w:rsidP="00FD6049">
      <w:pPr>
        <w:pStyle w:val="ArticleLevel2"/>
        <w:spacing w:line="276" w:lineRule="auto"/>
        <w:textAlignment w:val="top"/>
      </w:pPr>
      <w:r>
        <w:rPr>
          <w:rFonts w:eastAsia="Calibri" w:cs="Calibri"/>
        </w:rPr>
        <w:t xml:space="preserve">De ICT-Prestatie zal gedurende de looptijd van de Overeenkomst voor de volgende ICT-kwaliteitsgebieden blijven voldoen aan de </w:t>
      </w:r>
      <w:r w:rsidR="00AE12DD" w:rsidRPr="00AE12DD">
        <w:rPr>
          <w:rFonts w:eastAsia="Calibri" w:cs="Calibri"/>
          <w:highlight w:val="yellow"/>
        </w:rPr>
        <w:t>volgende</w:t>
      </w:r>
      <w:r w:rsidR="00AE12DD">
        <w:rPr>
          <w:rFonts w:eastAsia="Calibri" w:cs="Calibri"/>
        </w:rPr>
        <w:t xml:space="preserve"> </w:t>
      </w:r>
      <w:r>
        <w:rPr>
          <w:rFonts w:eastAsia="Calibri" w:cs="Calibri"/>
        </w:rPr>
        <w:t>Gemeentelijke ICT-Kwaliteitsnormen</w:t>
      </w:r>
      <w:r w:rsidR="00AE12DD">
        <w:rPr>
          <w:rFonts w:eastAsia="Calibri" w:cs="Calibri"/>
        </w:rPr>
        <w:t xml:space="preserve">, </w:t>
      </w:r>
      <w:r w:rsidR="00AE12DD" w:rsidRPr="00AE12DD">
        <w:rPr>
          <w:rFonts w:eastAsia="Calibri" w:cs="Calibri"/>
          <w:highlight w:val="yellow"/>
        </w:rPr>
        <w:t>tenzij het niet voldoen hieraan veroorzaakt wordt door omstandigheden die buiten de invloedsfeer van de opdrachtnemer vallen</w:t>
      </w:r>
      <w:r>
        <w:rPr>
          <w:rFonts w:eastAsia="Calibri" w:cs="Calibri"/>
        </w:rPr>
        <w:t>:</w:t>
      </w:r>
    </w:p>
    <w:p w14:paraId="4DD4F5BB" w14:textId="77777777" w:rsidR="00BF7980" w:rsidRDefault="004F274C" w:rsidP="00AE12DD">
      <w:pPr>
        <w:pStyle w:val="Indentedbullets"/>
        <w:spacing w:line="276" w:lineRule="auto"/>
        <w:ind w:left="1843" w:hanging="349"/>
        <w:textAlignment w:val="top"/>
      </w:pPr>
      <w:r w:rsidRPr="007528B9">
        <w:t>Architectuur;</w:t>
      </w:r>
    </w:p>
    <w:p w14:paraId="7DE3F201" w14:textId="77777777" w:rsidR="00BF7980" w:rsidRDefault="004F274C" w:rsidP="00AE12DD">
      <w:pPr>
        <w:pStyle w:val="Indentedbullets"/>
        <w:spacing w:line="276" w:lineRule="auto"/>
        <w:ind w:left="1843" w:hanging="349"/>
        <w:textAlignment w:val="top"/>
      </w:pPr>
      <w:r w:rsidRPr="007528B9">
        <w:lastRenderedPageBreak/>
        <w:t>Interoperabiliteit;</w:t>
      </w:r>
    </w:p>
    <w:p w14:paraId="2CC7FFDC" w14:textId="77777777" w:rsidR="00BF7980" w:rsidRDefault="004F274C" w:rsidP="00AE12DD">
      <w:pPr>
        <w:pStyle w:val="Indentedbullets"/>
        <w:spacing w:line="276" w:lineRule="auto"/>
        <w:ind w:left="1843" w:hanging="349"/>
        <w:textAlignment w:val="top"/>
      </w:pPr>
      <w:r w:rsidRPr="007528B9">
        <w:t>Informatiebeveiliging en privacy;</w:t>
      </w:r>
    </w:p>
    <w:p w14:paraId="0FAF5931" w14:textId="77777777" w:rsidR="00BF7980" w:rsidRDefault="004F274C" w:rsidP="00AE12DD">
      <w:pPr>
        <w:pStyle w:val="Indentedbullets"/>
        <w:spacing w:line="276" w:lineRule="auto"/>
        <w:ind w:left="1843" w:hanging="349"/>
        <w:textAlignment w:val="top"/>
      </w:pPr>
      <w:proofErr w:type="spellStart"/>
      <w:r w:rsidRPr="007528B9">
        <w:t>Dataportabiliteit</w:t>
      </w:r>
      <w:proofErr w:type="spellEnd"/>
      <w:r w:rsidRPr="007528B9">
        <w:t>;</w:t>
      </w:r>
    </w:p>
    <w:p w14:paraId="54FD5E1A" w14:textId="77777777" w:rsidR="00BF7980" w:rsidRDefault="004F274C" w:rsidP="00AE12DD">
      <w:pPr>
        <w:pStyle w:val="Indentedbullets"/>
        <w:spacing w:line="276" w:lineRule="auto"/>
        <w:ind w:left="1843" w:hanging="349"/>
        <w:textAlignment w:val="top"/>
      </w:pPr>
      <w:r w:rsidRPr="007528B9">
        <w:t>Toegankelijkheid;</w:t>
      </w:r>
    </w:p>
    <w:p w14:paraId="170FF938" w14:textId="77777777" w:rsidR="00BF7980" w:rsidRDefault="004F274C" w:rsidP="00AE12DD">
      <w:pPr>
        <w:pStyle w:val="Indentedbullets"/>
        <w:spacing w:line="276" w:lineRule="auto"/>
        <w:ind w:left="1843" w:hanging="349"/>
        <w:textAlignment w:val="top"/>
      </w:pPr>
      <w:r w:rsidRPr="007528B9">
        <w:t>Archivering;</w:t>
      </w:r>
    </w:p>
    <w:p w14:paraId="5AD890CA" w14:textId="77777777" w:rsidR="00BF7980" w:rsidRDefault="004F274C" w:rsidP="00AE12DD">
      <w:pPr>
        <w:pStyle w:val="Indentedbullets"/>
        <w:spacing w:line="276" w:lineRule="auto"/>
        <w:ind w:left="1843" w:hanging="349"/>
        <w:textAlignment w:val="top"/>
      </w:pPr>
      <w:r w:rsidRPr="007528B9">
        <w:t>Infrastructuur;</w:t>
      </w:r>
    </w:p>
    <w:p w14:paraId="67A62300" w14:textId="7390D0B5" w:rsidR="00E866B5" w:rsidRPr="007528B9" w:rsidRDefault="004F274C" w:rsidP="00AE12DD">
      <w:pPr>
        <w:pStyle w:val="Indentedbullets"/>
        <w:spacing w:line="276" w:lineRule="auto"/>
        <w:ind w:left="1843" w:hanging="349"/>
        <w:textAlignment w:val="top"/>
      </w:pPr>
      <w:r w:rsidRPr="007528B9">
        <w:t>Documentatie</w:t>
      </w:r>
      <w:r w:rsidR="00B35963" w:rsidRPr="007528B9">
        <w:t>.</w:t>
      </w:r>
    </w:p>
    <w:p w14:paraId="40FE9A11" w14:textId="77777777" w:rsidR="00B35963" w:rsidRDefault="00B35963" w:rsidP="00FD6049">
      <w:pPr>
        <w:pStyle w:val="Indentedbullets"/>
        <w:numPr>
          <w:ilvl w:val="0"/>
          <w:numId w:val="0"/>
        </w:numPr>
        <w:spacing w:line="276" w:lineRule="auto"/>
        <w:ind w:left="1843"/>
        <w:textAlignment w:val="top"/>
      </w:pPr>
    </w:p>
    <w:p w14:paraId="624EA672" w14:textId="77777777" w:rsidR="00BF7980" w:rsidRDefault="004F274C" w:rsidP="00FD6049">
      <w:pPr>
        <w:pStyle w:val="ArticleLevel1"/>
        <w:spacing w:before="239" w:after="239" w:line="276" w:lineRule="auto"/>
        <w:textAlignment w:val="top"/>
      </w:pPr>
      <w:bookmarkStart w:id="3" w:name="_Toc146284271"/>
      <w:r>
        <w:rPr>
          <w:rFonts w:eastAsia="Calibri" w:cs="Calibri"/>
        </w:rPr>
        <w:t>Looptijd</w:t>
      </w:r>
      <w:bookmarkEnd w:id="3"/>
    </w:p>
    <w:p w14:paraId="29494126" w14:textId="3FF7A077" w:rsidR="00E866B5" w:rsidRPr="00E866B5" w:rsidRDefault="004F274C" w:rsidP="00FD6049">
      <w:pPr>
        <w:pStyle w:val="ArticleLevel2"/>
        <w:spacing w:before="239" w:after="239" w:line="276" w:lineRule="auto"/>
        <w:textAlignment w:val="top"/>
      </w:pPr>
      <w:r>
        <w:rPr>
          <w:rFonts w:eastAsia="Calibri" w:cs="Calibri"/>
        </w:rPr>
        <w:t xml:space="preserve">De Overeenkomst treedt </w:t>
      </w:r>
      <w:r w:rsidRPr="00E866B5">
        <w:rPr>
          <w:rFonts w:eastAsia="Calibri" w:cs="Calibri"/>
        </w:rPr>
        <w:t xml:space="preserve">in werking op de eerste </w:t>
      </w:r>
      <w:r w:rsidR="00E866B5" w:rsidRPr="00E866B5">
        <w:rPr>
          <w:rFonts w:eastAsia="Calibri" w:cs="Calibri"/>
        </w:rPr>
        <w:t>werk</w:t>
      </w:r>
      <w:r w:rsidRPr="00E866B5">
        <w:rPr>
          <w:rFonts w:eastAsia="Calibri" w:cs="Calibri"/>
        </w:rPr>
        <w:t>dag</w:t>
      </w:r>
      <w:r w:rsidR="00E866B5" w:rsidRPr="00E866B5">
        <w:rPr>
          <w:rFonts w:eastAsia="Calibri" w:cs="Calibri"/>
        </w:rPr>
        <w:t xml:space="preserve"> na ondertekening van deze </w:t>
      </w:r>
      <w:r w:rsidR="008122F6">
        <w:rPr>
          <w:rFonts w:eastAsia="Calibri" w:cs="Calibri"/>
        </w:rPr>
        <w:t>O</w:t>
      </w:r>
      <w:r w:rsidR="00E866B5" w:rsidRPr="00E866B5">
        <w:rPr>
          <w:rFonts w:eastAsia="Calibri" w:cs="Calibri"/>
        </w:rPr>
        <w:t>vereenkomst.</w:t>
      </w:r>
    </w:p>
    <w:p w14:paraId="3EDD286F" w14:textId="77777777" w:rsidR="00AE12DD" w:rsidRPr="00AE12DD" w:rsidRDefault="008122F6" w:rsidP="00FD6049">
      <w:pPr>
        <w:pStyle w:val="ArticleLevel2"/>
        <w:spacing w:before="239" w:after="239" w:line="276" w:lineRule="auto"/>
        <w:textAlignment w:val="top"/>
        <w:rPr>
          <w:highlight w:val="yellow"/>
        </w:rPr>
      </w:pPr>
      <w:r w:rsidRPr="00AE12DD">
        <w:rPr>
          <w:rFonts w:eastAsia="Calibri" w:cs="Calibri"/>
          <w:highlight w:val="yellow"/>
        </w:rPr>
        <w:t xml:space="preserve">De looptijd van de Overeenkomst is </w:t>
      </w:r>
      <w:r w:rsidR="00B35963" w:rsidRPr="00AE12DD">
        <w:rPr>
          <w:rFonts w:eastAsia="Calibri" w:cs="Calibri"/>
          <w:highlight w:val="yellow"/>
        </w:rPr>
        <w:t>vier (</w:t>
      </w:r>
      <w:r w:rsidRPr="00AE12DD">
        <w:rPr>
          <w:rFonts w:eastAsia="Calibri" w:cs="Calibri"/>
          <w:highlight w:val="yellow"/>
        </w:rPr>
        <w:t>4</w:t>
      </w:r>
      <w:r w:rsidR="00B35963" w:rsidRPr="00AE12DD">
        <w:rPr>
          <w:rFonts w:eastAsia="Calibri" w:cs="Calibri"/>
          <w:highlight w:val="yellow"/>
        </w:rPr>
        <w:t>)</w:t>
      </w:r>
      <w:r w:rsidRPr="00AE12DD">
        <w:rPr>
          <w:rFonts w:eastAsia="Calibri" w:cs="Calibri"/>
          <w:highlight w:val="yellow"/>
        </w:rPr>
        <w:t xml:space="preserve"> jaar. </w:t>
      </w:r>
      <w:r w:rsidR="004F274C" w:rsidRPr="00AE12DD">
        <w:rPr>
          <w:rFonts w:eastAsia="Calibri" w:cs="Calibri"/>
          <w:highlight w:val="yellow"/>
        </w:rPr>
        <w:t xml:space="preserve">Na afloop van de voornoemde looptijd wordt de overeenkomst </w:t>
      </w:r>
      <w:r w:rsidR="00AE12DD" w:rsidRPr="00AE12DD">
        <w:rPr>
          <w:rFonts w:eastAsia="Calibri" w:cs="Calibri"/>
          <w:highlight w:val="yellow"/>
        </w:rPr>
        <w:t>jaarlijks automatisch verlengd rekening houdende met voor opdrachtgever een opzegtermijn van 6 maanden.</w:t>
      </w:r>
    </w:p>
    <w:p w14:paraId="239081D2" w14:textId="2573A321" w:rsidR="00BF7980" w:rsidRPr="008122F6" w:rsidRDefault="004F274C" w:rsidP="00FD6049">
      <w:pPr>
        <w:pStyle w:val="ArticleLevel2"/>
        <w:spacing w:before="239" w:after="239" w:line="276" w:lineRule="auto"/>
        <w:textAlignment w:val="top"/>
      </w:pPr>
      <w:r w:rsidRPr="00AE12DD">
        <w:rPr>
          <w:rFonts w:eastAsia="Calibri" w:cs="Calibri"/>
        </w:rPr>
        <w:t xml:space="preserve">De looptijd van de Gebruiksrechten is </w:t>
      </w:r>
      <w:r w:rsidR="008122F6" w:rsidRPr="00AE12DD">
        <w:rPr>
          <w:rFonts w:eastAsia="Calibri" w:cs="Calibri"/>
        </w:rPr>
        <w:t xml:space="preserve">gelijk aan de looptijd van de Overeenkomst, rekening houdende met eventuele gebruiksrechten benodigd voor het </w:t>
      </w:r>
      <w:r w:rsidR="0040494C" w:rsidRPr="00AE12DD">
        <w:rPr>
          <w:rFonts w:eastAsia="Calibri" w:cs="Calibri"/>
        </w:rPr>
        <w:t xml:space="preserve">uitvoering geven aan het </w:t>
      </w:r>
      <w:r w:rsidR="008122F6" w:rsidRPr="00AE12DD">
        <w:rPr>
          <w:rFonts w:eastAsia="Calibri" w:cs="Calibri"/>
        </w:rPr>
        <w:t>Exit-plan.</w:t>
      </w:r>
    </w:p>
    <w:p w14:paraId="17D007CB" w14:textId="77777777" w:rsidR="008122F6" w:rsidRDefault="008122F6" w:rsidP="00FD6049">
      <w:pPr>
        <w:spacing w:line="276" w:lineRule="auto"/>
        <w:ind w:left="2160"/>
        <w:rPr>
          <w:rFonts w:ascii="Calibri" w:eastAsia="Calibri" w:hAnsi="Calibri" w:cs="Calibri"/>
        </w:rPr>
      </w:pPr>
    </w:p>
    <w:p w14:paraId="494F9CE7" w14:textId="77777777" w:rsidR="00BF7980" w:rsidRDefault="004F274C" w:rsidP="00FD6049">
      <w:pPr>
        <w:pStyle w:val="ArticleLevel1"/>
        <w:spacing w:before="239" w:after="239" w:line="276" w:lineRule="auto"/>
        <w:textAlignment w:val="top"/>
      </w:pPr>
      <w:bookmarkStart w:id="4" w:name="_Toc146284272"/>
      <w:r>
        <w:rPr>
          <w:rFonts w:eastAsia="Calibri" w:cs="Calibri"/>
        </w:rPr>
        <w:t>Implementatie</w:t>
      </w:r>
      <w:bookmarkEnd w:id="4"/>
    </w:p>
    <w:p w14:paraId="0E43379E" w14:textId="5B5FB3E6" w:rsidR="00BF7980" w:rsidRPr="008122F6" w:rsidRDefault="004F274C" w:rsidP="00FD6049">
      <w:pPr>
        <w:pStyle w:val="ArticleLevel2"/>
        <w:spacing w:before="239" w:after="239" w:line="276" w:lineRule="auto"/>
        <w:textAlignment w:val="top"/>
      </w:pPr>
      <w:r w:rsidRPr="008122F6">
        <w:rPr>
          <w:rFonts w:eastAsia="Calibri" w:cs="Calibri"/>
        </w:rPr>
        <w:t xml:space="preserve">De Implementatie geschiedt volgens </w:t>
      </w:r>
      <w:r w:rsidR="00B35963">
        <w:rPr>
          <w:rFonts w:eastAsia="Calibri" w:cs="Calibri"/>
        </w:rPr>
        <w:t xml:space="preserve">het </w:t>
      </w:r>
      <w:r w:rsidRPr="008122F6">
        <w:rPr>
          <w:rFonts w:eastAsia="Calibri" w:cs="Calibri"/>
        </w:rPr>
        <w:t>in nader overleg vast</w:t>
      </w:r>
      <w:r w:rsidR="00B35963">
        <w:rPr>
          <w:rFonts w:eastAsia="Calibri" w:cs="Calibri"/>
        </w:rPr>
        <w:t xml:space="preserve">gestelde </w:t>
      </w:r>
      <w:r w:rsidRPr="008122F6">
        <w:rPr>
          <w:rFonts w:eastAsia="Calibri" w:cs="Calibri"/>
        </w:rPr>
        <w:t>Implementatieplan.</w:t>
      </w:r>
      <w:r w:rsidR="00B35963">
        <w:rPr>
          <w:rFonts w:eastAsia="Calibri" w:cs="Calibri"/>
        </w:rPr>
        <w:t xml:space="preserve"> De basis voor het vastgestelde Implementatieplan is het door de Leverancier tijdens de aanbesteding ingediende Implementatieplan als onderdeel van de inschrijving. Na definitieve gunning hebben partijen het Implementatieplan verder vormgegeven.  </w:t>
      </w:r>
    </w:p>
    <w:p w14:paraId="749E24A3" w14:textId="4AB71430" w:rsidR="00765A69" w:rsidRPr="00B35963" w:rsidRDefault="004F274C" w:rsidP="00765A69">
      <w:pPr>
        <w:pStyle w:val="ArticleLevel2"/>
        <w:spacing w:before="239" w:after="239" w:line="276" w:lineRule="auto"/>
        <w:textAlignment w:val="top"/>
      </w:pPr>
      <w:r w:rsidRPr="008122F6">
        <w:rPr>
          <w:rFonts w:eastAsia="Calibri" w:cs="Calibri"/>
        </w:rPr>
        <w:t xml:space="preserve">De Implementatie </w:t>
      </w:r>
      <w:r w:rsidR="00765A69">
        <w:rPr>
          <w:rFonts w:eastAsia="Calibri" w:cs="Calibri"/>
        </w:rPr>
        <w:t xml:space="preserve">is afgerond op het moment dat decharge is verleend. </w:t>
      </w:r>
      <w:r w:rsidR="00B35963">
        <w:rPr>
          <w:rFonts w:eastAsia="Calibri" w:cs="Calibri"/>
        </w:rPr>
        <w:t xml:space="preserve">De exacte data zijn opgenomen in het Implementatieplan. Na de afgeronde Implementatie start de </w:t>
      </w:r>
      <w:r w:rsidR="00765A69">
        <w:rPr>
          <w:rFonts w:eastAsia="Calibri" w:cs="Calibri"/>
        </w:rPr>
        <w:t>dienstverlening.</w:t>
      </w:r>
    </w:p>
    <w:p w14:paraId="2B759D9A" w14:textId="77777777" w:rsidR="00B35963" w:rsidRPr="00765A69" w:rsidRDefault="00B35963" w:rsidP="00B35963">
      <w:pPr>
        <w:pStyle w:val="ArticleLevel2"/>
        <w:numPr>
          <w:ilvl w:val="0"/>
          <w:numId w:val="0"/>
        </w:numPr>
        <w:spacing w:before="239" w:after="239" w:line="276" w:lineRule="auto"/>
        <w:ind w:left="1418"/>
        <w:textAlignment w:val="top"/>
      </w:pPr>
    </w:p>
    <w:p w14:paraId="38937738" w14:textId="77777777" w:rsidR="00BF7980" w:rsidRDefault="004F274C" w:rsidP="00FD6049">
      <w:pPr>
        <w:pStyle w:val="ArticleLevel1"/>
        <w:spacing w:before="239" w:after="239" w:line="276" w:lineRule="auto"/>
        <w:textAlignment w:val="top"/>
      </w:pPr>
      <w:bookmarkStart w:id="5" w:name="_Toc146284273"/>
      <w:r>
        <w:rPr>
          <w:rFonts w:eastAsia="Calibri" w:cs="Calibri"/>
        </w:rPr>
        <w:t>Acceptatie</w:t>
      </w:r>
      <w:bookmarkEnd w:id="5"/>
    </w:p>
    <w:p w14:paraId="0C518420" w14:textId="30ACD978" w:rsidR="00BF7980" w:rsidRDefault="004F274C" w:rsidP="00FD6049">
      <w:pPr>
        <w:pStyle w:val="ArticleLevel2"/>
        <w:spacing w:before="239" w:after="239" w:line="276" w:lineRule="auto"/>
        <w:textAlignment w:val="top"/>
      </w:pPr>
      <w:r>
        <w:rPr>
          <w:rFonts w:eastAsia="Calibri" w:cs="Calibri"/>
        </w:rPr>
        <w:t>De Acceptatieprocedure verloopt conform het opgestelde testprotocol in het Implementatieplan</w:t>
      </w:r>
      <w:r w:rsidR="008122F6">
        <w:rPr>
          <w:rFonts w:eastAsia="Calibri" w:cs="Calibri"/>
        </w:rPr>
        <w:t xml:space="preserve"> (artikel 5.3 lid 9, GIBIT2020).</w:t>
      </w:r>
    </w:p>
    <w:p w14:paraId="2E467EDE" w14:textId="77777777" w:rsidR="00BF7980" w:rsidRDefault="004F274C" w:rsidP="00FD6049">
      <w:pPr>
        <w:pStyle w:val="ArticleLevel1"/>
        <w:spacing w:before="239" w:after="239" w:line="276" w:lineRule="auto"/>
        <w:textAlignment w:val="top"/>
      </w:pPr>
      <w:bookmarkStart w:id="6" w:name="_Toc146284274"/>
      <w:r>
        <w:rPr>
          <w:rFonts w:eastAsia="Calibri" w:cs="Calibri"/>
        </w:rPr>
        <w:t>Onderhoud</w:t>
      </w:r>
      <w:bookmarkEnd w:id="6"/>
    </w:p>
    <w:p w14:paraId="617DC9D0" w14:textId="77777777" w:rsidR="00BF7980" w:rsidRDefault="004F274C" w:rsidP="00FD6049">
      <w:pPr>
        <w:pStyle w:val="ArticleLevel2"/>
        <w:spacing w:before="239" w:after="239" w:line="276" w:lineRule="auto"/>
        <w:textAlignment w:val="top"/>
      </w:pPr>
      <w:r>
        <w:rPr>
          <w:rFonts w:eastAsia="Calibri" w:cs="Calibri"/>
        </w:rPr>
        <w:lastRenderedPageBreak/>
        <w:t>Het Onderhoud wordt verricht overeenkomstig:</w:t>
      </w:r>
    </w:p>
    <w:p w14:paraId="31B40F20" w14:textId="04C36538" w:rsidR="00BF7980" w:rsidRDefault="00B35963" w:rsidP="007528B9">
      <w:pPr>
        <w:pStyle w:val="Indentedbullets"/>
        <w:spacing w:before="239" w:after="239" w:line="276" w:lineRule="auto"/>
        <w:ind w:left="1843" w:hanging="349"/>
        <w:textAlignment w:val="top"/>
      </w:pPr>
      <w:r w:rsidRPr="007528B9">
        <w:t xml:space="preserve">De </w:t>
      </w:r>
      <w:r w:rsidR="004F274C" w:rsidRPr="007528B9">
        <w:t>service level agreement</w:t>
      </w:r>
      <w:r w:rsidR="008122F6" w:rsidRPr="007528B9">
        <w:t xml:space="preserve"> (SLA) van de opdrachtnemer</w:t>
      </w:r>
      <w:r w:rsidR="004F274C" w:rsidRPr="007528B9">
        <w:t>. Artikel 8 GIBIT vormt voor onvoorziene omstandigheden het vangnet.</w:t>
      </w:r>
    </w:p>
    <w:p w14:paraId="1E6BE28D" w14:textId="42CC6CFD" w:rsidR="004C0B9B" w:rsidRDefault="004C0B9B" w:rsidP="007528B9">
      <w:pPr>
        <w:pStyle w:val="Indentedbullets"/>
        <w:spacing w:before="239" w:after="239" w:line="276" w:lineRule="auto"/>
        <w:ind w:left="1843" w:hanging="349"/>
        <w:textAlignment w:val="top"/>
        <w:rPr>
          <w:highlight w:val="yellow"/>
        </w:rPr>
      </w:pPr>
      <w:r w:rsidRPr="004C0B9B">
        <w:rPr>
          <w:highlight w:val="yellow"/>
        </w:rPr>
        <w:t>In afwijking van artikel 8.11 en 8.12 van de GIBIT is bij het doorvoeren van updates en upgrades vooraf geen instemming van de opdrachtgever nodig. Opdrachtgever dient wel tijdig geïnformeerd te worden over updates en upgrades die invloed hebben op de inrichting van opdrachtgever en indien nodig begeleiding bij de transitie krijgen zodat de werking onveranderd blijft.</w:t>
      </w:r>
    </w:p>
    <w:p w14:paraId="1D5562C4" w14:textId="0FB78C22" w:rsidR="003028C5" w:rsidRPr="004C0B9B" w:rsidRDefault="003028C5" w:rsidP="007528B9">
      <w:pPr>
        <w:pStyle w:val="Indentedbullets"/>
        <w:spacing w:before="239" w:after="239" w:line="276" w:lineRule="auto"/>
        <w:ind w:left="1843" w:hanging="349"/>
        <w:textAlignment w:val="top"/>
        <w:rPr>
          <w:highlight w:val="yellow"/>
        </w:rPr>
      </w:pPr>
      <w:r>
        <w:rPr>
          <w:highlight w:val="yellow"/>
        </w:rPr>
        <w:t>De onderhoudsperiode en -vergoeding gaat in nadat de opdrachtgever toegang gekregen heeft tot de SAAS omgeving.</w:t>
      </w:r>
    </w:p>
    <w:p w14:paraId="63B4FAF1" w14:textId="77777777" w:rsidR="00BF7980" w:rsidRPr="00B35963" w:rsidRDefault="004F274C" w:rsidP="00FD6049">
      <w:pPr>
        <w:pStyle w:val="ArticleLevel2"/>
        <w:spacing w:before="239" w:after="239" w:line="276" w:lineRule="auto"/>
        <w:textAlignment w:val="top"/>
      </w:pPr>
      <w:r w:rsidRPr="008122F6">
        <w:rPr>
          <w:rFonts w:eastAsia="Calibri" w:cs="Calibri"/>
        </w:rPr>
        <w:t>Leverancier verzorgt de Implementatie van Updates en Upgrades zodra deze beschikbaar zijn, doch zonder nadere vergoeding. Bij Implementatie van een Update zal in beginsel geen Acceptatieprocedure plaatsvinden.</w:t>
      </w:r>
    </w:p>
    <w:p w14:paraId="6BA2C453" w14:textId="77777777" w:rsidR="00B35963" w:rsidRPr="008122F6" w:rsidRDefault="00B35963" w:rsidP="00B35963">
      <w:pPr>
        <w:pStyle w:val="ArticleLevel2"/>
        <w:numPr>
          <w:ilvl w:val="0"/>
          <w:numId w:val="0"/>
        </w:numPr>
        <w:spacing w:before="239" w:after="239" w:line="276" w:lineRule="auto"/>
        <w:ind w:left="1418"/>
        <w:textAlignment w:val="top"/>
      </w:pPr>
    </w:p>
    <w:p w14:paraId="2D7EA463" w14:textId="77777777" w:rsidR="00BF7980" w:rsidRDefault="004F274C" w:rsidP="00FD6049">
      <w:pPr>
        <w:pStyle w:val="ArticleLevel1"/>
        <w:spacing w:before="239" w:after="239" w:line="276" w:lineRule="auto"/>
        <w:textAlignment w:val="top"/>
      </w:pPr>
      <w:bookmarkStart w:id="7" w:name="_Toc146284275"/>
      <w:r>
        <w:rPr>
          <w:rFonts w:eastAsia="Calibri" w:cs="Calibri"/>
        </w:rPr>
        <w:t>Gebruiksrechten</w:t>
      </w:r>
      <w:bookmarkEnd w:id="7"/>
    </w:p>
    <w:p w14:paraId="6E753E08" w14:textId="77777777" w:rsidR="00BF7980" w:rsidRDefault="004F274C" w:rsidP="00FD6049">
      <w:pPr>
        <w:pStyle w:val="ArticleLevel2"/>
        <w:spacing w:before="239" w:after="239" w:line="276" w:lineRule="auto"/>
        <w:textAlignment w:val="top"/>
      </w:pPr>
      <w:r>
        <w:rPr>
          <w:rFonts w:eastAsia="Calibri" w:cs="Calibri"/>
        </w:rPr>
        <w:t>Leverancier levert Gebruiksrechten zoals gespecificeerd in de in artikel 1.1. genoemde documenten.</w:t>
      </w:r>
    </w:p>
    <w:p w14:paraId="147A061D" w14:textId="4D5A39AD" w:rsidR="00BF7980" w:rsidRPr="00765A69" w:rsidRDefault="00BF7980" w:rsidP="006B58CC">
      <w:pPr>
        <w:spacing w:line="276" w:lineRule="auto"/>
        <w:ind w:left="720"/>
        <w:rPr>
          <w:rFonts w:ascii="Calibri" w:eastAsia="Calibri" w:hAnsi="Calibri" w:cs="Calibri"/>
          <w:strike/>
        </w:rPr>
      </w:pPr>
    </w:p>
    <w:p w14:paraId="332A8F22" w14:textId="77777777" w:rsidR="00BF7980" w:rsidRDefault="004F274C" w:rsidP="00FD6049">
      <w:pPr>
        <w:pStyle w:val="ArticleLevel1"/>
        <w:spacing w:before="239" w:after="239" w:line="276" w:lineRule="auto"/>
        <w:textAlignment w:val="top"/>
      </w:pPr>
      <w:bookmarkStart w:id="8" w:name="_Toc146284277"/>
      <w:r>
        <w:rPr>
          <w:rFonts w:eastAsia="Calibri" w:cs="Calibri"/>
        </w:rPr>
        <w:t>Exit-plan</w:t>
      </w:r>
      <w:bookmarkEnd w:id="8"/>
    </w:p>
    <w:p w14:paraId="02C1DAB4" w14:textId="0205353A" w:rsidR="00BF7980" w:rsidRPr="006B58CC" w:rsidRDefault="004F274C" w:rsidP="00FD6049">
      <w:pPr>
        <w:pStyle w:val="ArticleLevel2"/>
        <w:spacing w:before="239" w:after="239" w:line="276" w:lineRule="auto"/>
        <w:textAlignment w:val="top"/>
      </w:pPr>
      <w:r w:rsidRPr="003C3D39">
        <w:rPr>
          <w:rFonts w:eastAsia="Calibri" w:cs="Calibri"/>
        </w:rPr>
        <w:t xml:space="preserve">Het exit-plan wordt nader uitgewerkt in een na </w:t>
      </w:r>
      <w:r w:rsidR="003C3D39">
        <w:rPr>
          <w:rFonts w:eastAsia="Calibri" w:cs="Calibri"/>
        </w:rPr>
        <w:t xml:space="preserve">nader </w:t>
      </w:r>
      <w:r w:rsidRPr="003C3D39">
        <w:rPr>
          <w:rFonts w:eastAsia="Calibri" w:cs="Calibri"/>
        </w:rPr>
        <w:t>overleg op te stellen bijlage.</w:t>
      </w:r>
      <w:r w:rsidR="003C3D39">
        <w:rPr>
          <w:rFonts w:eastAsia="Calibri" w:cs="Calibri"/>
        </w:rPr>
        <w:t xml:space="preserve"> </w:t>
      </w:r>
      <w:r w:rsidR="006B58CC">
        <w:rPr>
          <w:rFonts w:eastAsia="Calibri" w:cs="Calibri"/>
        </w:rPr>
        <w:t>Dit Exit-plan wordt in ander overleg opgesteld na gunning van de opdracht.</w:t>
      </w:r>
    </w:p>
    <w:p w14:paraId="308D2D04" w14:textId="77777777" w:rsidR="006B58CC" w:rsidRPr="003C3D39" w:rsidRDefault="006B58CC" w:rsidP="006B58CC">
      <w:pPr>
        <w:pStyle w:val="ArticleLevel2"/>
        <w:numPr>
          <w:ilvl w:val="0"/>
          <w:numId w:val="0"/>
        </w:numPr>
        <w:spacing w:before="239" w:after="239" w:line="276" w:lineRule="auto"/>
        <w:ind w:left="1418"/>
        <w:textAlignment w:val="top"/>
      </w:pPr>
    </w:p>
    <w:p w14:paraId="61EFEC94" w14:textId="08CEFF60" w:rsidR="00BF7980" w:rsidRDefault="004F274C" w:rsidP="00FD6049">
      <w:pPr>
        <w:pStyle w:val="ArticleLevel1"/>
        <w:spacing w:before="239" w:after="239" w:line="276" w:lineRule="auto"/>
        <w:textAlignment w:val="top"/>
      </w:pPr>
      <w:bookmarkStart w:id="9" w:name="_Toc146284278"/>
      <w:r>
        <w:rPr>
          <w:rFonts w:eastAsia="Calibri" w:cs="Calibri"/>
        </w:rPr>
        <w:t>Intellectuele eigendo</w:t>
      </w:r>
      <w:bookmarkEnd w:id="9"/>
      <w:r w:rsidR="006B58CC">
        <w:rPr>
          <w:rFonts w:eastAsia="Calibri" w:cs="Calibri"/>
        </w:rPr>
        <w:t>m</w:t>
      </w:r>
    </w:p>
    <w:p w14:paraId="24C83BC9" w14:textId="113A1163" w:rsidR="006B58CC" w:rsidRDefault="004F274C" w:rsidP="00FD6049">
      <w:pPr>
        <w:pStyle w:val="ArticleLevel2"/>
        <w:spacing w:before="239" w:after="239" w:line="276" w:lineRule="auto"/>
        <w:textAlignment w:val="top"/>
      </w:pPr>
      <w:r>
        <w:rPr>
          <w:rFonts w:eastAsia="Calibri" w:cs="Calibri"/>
        </w:rPr>
        <w:t xml:space="preserve">Het te ontwikkelen maatwerk </w:t>
      </w:r>
      <w:r w:rsidRPr="006B58CC">
        <w:rPr>
          <w:rFonts w:eastAsia="Calibri" w:cs="Calibri"/>
        </w:rPr>
        <w:t>kan als volgt worden omschreven:</w:t>
      </w:r>
    </w:p>
    <w:p w14:paraId="4C53C4A8" w14:textId="18B64D82" w:rsidR="00BF7980" w:rsidRDefault="003C3D39" w:rsidP="006B58CC">
      <w:pPr>
        <w:pStyle w:val="Indentedbullets"/>
        <w:spacing w:before="239" w:after="239" w:line="276" w:lineRule="auto"/>
        <w:ind w:left="1843" w:hanging="349"/>
        <w:textAlignment w:val="top"/>
      </w:pPr>
      <w:r w:rsidRPr="006B58CC">
        <w:t>niet van toepassing.</w:t>
      </w:r>
    </w:p>
    <w:p w14:paraId="20C0C5E5" w14:textId="77777777" w:rsidR="006B58CC" w:rsidRDefault="006B58CC" w:rsidP="006B58CC">
      <w:pPr>
        <w:pStyle w:val="Indentedbullets"/>
        <w:numPr>
          <w:ilvl w:val="0"/>
          <w:numId w:val="0"/>
        </w:numPr>
        <w:spacing w:before="239" w:after="239" w:line="276" w:lineRule="auto"/>
        <w:ind w:left="1843"/>
        <w:textAlignment w:val="top"/>
      </w:pPr>
    </w:p>
    <w:p w14:paraId="44AC382C" w14:textId="77777777" w:rsidR="00BF7980" w:rsidRDefault="004F274C" w:rsidP="00FD6049">
      <w:pPr>
        <w:pStyle w:val="ArticleLevel1"/>
        <w:spacing w:before="239" w:after="239" w:line="276" w:lineRule="auto"/>
        <w:textAlignment w:val="top"/>
      </w:pPr>
      <w:bookmarkStart w:id="10" w:name="_Toc146284279"/>
      <w:r>
        <w:rPr>
          <w:rFonts w:eastAsia="Calibri" w:cs="Calibri"/>
        </w:rPr>
        <w:t>Verwerking van persoonsgegevens</w:t>
      </w:r>
      <w:bookmarkEnd w:id="10"/>
    </w:p>
    <w:p w14:paraId="1DF3D357" w14:textId="77777777" w:rsidR="00BF7980" w:rsidRDefault="004F274C" w:rsidP="00FD6049">
      <w:pPr>
        <w:pStyle w:val="ArticleLevel2"/>
        <w:spacing w:before="239" w:after="239" w:line="276" w:lineRule="auto"/>
        <w:textAlignment w:val="top"/>
      </w:pPr>
      <w:r>
        <w:rPr>
          <w:rFonts w:eastAsia="Calibri" w:cs="Calibri"/>
        </w:rPr>
        <w:lastRenderedPageBreak/>
        <w:t>Leverancier handelt als verwerker in de zin van de Algemene verordening gegevensbescherming.</w:t>
      </w:r>
    </w:p>
    <w:p w14:paraId="056ED001" w14:textId="77777777" w:rsidR="006B58CC" w:rsidRPr="006B58CC" w:rsidRDefault="004F274C" w:rsidP="00FD6049">
      <w:pPr>
        <w:pStyle w:val="ArticleLevel2"/>
        <w:spacing w:before="239" w:after="239" w:line="276" w:lineRule="auto"/>
        <w:textAlignment w:val="top"/>
      </w:pPr>
      <w:r>
        <w:rPr>
          <w:rFonts w:eastAsia="Calibri" w:cs="Calibri"/>
        </w:rPr>
        <w:t>De Verwerkersovereenkomst is opgenomen in</w:t>
      </w:r>
      <w:r w:rsidR="006B58CC">
        <w:rPr>
          <w:rFonts w:eastAsia="Calibri" w:cs="Calibri"/>
        </w:rPr>
        <w:t xml:space="preserve"> de</w:t>
      </w:r>
      <w:r>
        <w:rPr>
          <w:rFonts w:eastAsia="Calibri" w:cs="Calibri"/>
        </w:rPr>
        <w:t xml:space="preserve"> Bijlage </w:t>
      </w:r>
      <w:r w:rsidR="006B58CC">
        <w:rPr>
          <w:rFonts w:eastAsia="Calibri" w:cs="Calibri"/>
        </w:rPr>
        <w:t xml:space="preserve">n. </w:t>
      </w:r>
    </w:p>
    <w:p w14:paraId="2DFF84E7" w14:textId="33209E8A" w:rsidR="00BF7980" w:rsidRDefault="006B58CC" w:rsidP="006B58CC">
      <w:pPr>
        <w:pStyle w:val="Indentedbullets"/>
        <w:spacing w:before="239" w:after="239" w:line="276" w:lineRule="auto"/>
        <w:ind w:left="1843" w:hanging="349"/>
        <w:textAlignment w:val="top"/>
      </w:pPr>
      <w:r w:rsidRPr="006B58CC">
        <w:t>V</w:t>
      </w:r>
      <w:r w:rsidR="004F274C" w:rsidRPr="006B58CC">
        <w:t xml:space="preserve">erwerkersovereenkomst </w:t>
      </w:r>
      <w:proofErr w:type="spellStart"/>
      <w:r w:rsidR="004F274C" w:rsidRPr="00EB32C0">
        <w:rPr>
          <w:strike/>
          <w:highlight w:val="yellow"/>
        </w:rPr>
        <w:t>Wpg</w:t>
      </w:r>
      <w:proofErr w:type="spellEnd"/>
      <w:r w:rsidR="004F274C" w:rsidRPr="006B58CC">
        <w:t xml:space="preserve"> - AVG.</w:t>
      </w:r>
    </w:p>
    <w:p w14:paraId="3E9A52A8" w14:textId="77777777" w:rsidR="00BF7980" w:rsidRDefault="004F274C" w:rsidP="00FD6049">
      <w:pPr>
        <w:pStyle w:val="ArticleLevel2"/>
        <w:spacing w:before="239" w:after="239" w:line="276"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p>
    <w:p w14:paraId="4161CE79" w14:textId="77777777" w:rsidR="00BF7980" w:rsidRPr="006B58CC" w:rsidRDefault="004F274C" w:rsidP="00FD6049">
      <w:pPr>
        <w:pStyle w:val="ArticleLevel2"/>
        <w:spacing w:before="239" w:after="239" w:line="276"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12C51B6B" w14:textId="77777777" w:rsidR="006B58CC" w:rsidRDefault="006B58CC" w:rsidP="006B58CC">
      <w:pPr>
        <w:pStyle w:val="ArticleLevel2"/>
        <w:numPr>
          <w:ilvl w:val="0"/>
          <w:numId w:val="0"/>
        </w:numPr>
        <w:spacing w:before="239" w:after="239" w:line="276" w:lineRule="auto"/>
        <w:ind w:left="1418"/>
        <w:textAlignment w:val="top"/>
      </w:pPr>
    </w:p>
    <w:p w14:paraId="603AD0D2" w14:textId="379CBB92" w:rsidR="00BF7980" w:rsidRDefault="004F274C" w:rsidP="00FD6049">
      <w:pPr>
        <w:pStyle w:val="ArticleLevel1"/>
        <w:spacing w:before="239" w:after="239" w:line="276" w:lineRule="auto"/>
        <w:textAlignment w:val="top"/>
      </w:pPr>
      <w:bookmarkStart w:id="11" w:name="_Toc146284280"/>
      <w:r>
        <w:rPr>
          <w:rFonts w:eastAsia="Calibri" w:cs="Calibri"/>
        </w:rPr>
        <w:t>Vergoedingen</w:t>
      </w:r>
      <w:bookmarkEnd w:id="11"/>
    </w:p>
    <w:p w14:paraId="4B69F276" w14:textId="77777777" w:rsidR="00BF7980" w:rsidRDefault="004F274C" w:rsidP="00FD6049">
      <w:pPr>
        <w:pStyle w:val="ArticleLevel2"/>
        <w:spacing w:before="239" w:after="239" w:line="276"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bepaling hieronder.</w:t>
      </w:r>
    </w:p>
    <w:p w14:paraId="3A878178" w14:textId="77777777" w:rsidR="00BF7980" w:rsidRDefault="004F274C" w:rsidP="00FD6049">
      <w:pPr>
        <w:pStyle w:val="ArticleLevel2"/>
        <w:spacing w:before="239" w:after="239" w:line="276" w:lineRule="auto"/>
        <w:textAlignment w:val="top"/>
      </w:pPr>
      <w:r>
        <w:rPr>
          <w:rFonts w:eastAsia="Calibri" w:cs="Calibri"/>
        </w:rPr>
        <w:t>Ten aanzien van de vergoeding van het Onderhoud is het volgende overeengekomen:</w:t>
      </w:r>
      <w:r>
        <w:rPr>
          <w:rFonts w:eastAsia="Calibri" w:cs="Calibri"/>
        </w:rPr>
        <w:br/>
        <w:t>€.</w:t>
      </w:r>
    </w:p>
    <w:p w14:paraId="7B7EA1F2" w14:textId="77777777" w:rsidR="00BF7980" w:rsidRDefault="004F274C" w:rsidP="00FD6049">
      <w:pPr>
        <w:pStyle w:val="ArticleLevel2"/>
        <w:spacing w:before="239" w:after="239" w:line="276" w:lineRule="auto"/>
        <w:textAlignment w:val="top"/>
      </w:pPr>
      <w:r>
        <w:rPr>
          <w:rFonts w:eastAsia="Calibri" w:cs="Calibri"/>
        </w:rPr>
        <w:t>De vergoeding voor de Gebruiksrechten is nader gespecificeerd in de bepaling hieronder.</w:t>
      </w:r>
    </w:p>
    <w:p w14:paraId="4417BA73" w14:textId="603DBC1A" w:rsidR="00BF7980" w:rsidRDefault="004F274C" w:rsidP="00FD6049">
      <w:pPr>
        <w:pStyle w:val="ArticleLevel2"/>
        <w:spacing w:before="239" w:after="239" w:line="276" w:lineRule="auto"/>
        <w:textAlignment w:val="top"/>
      </w:pPr>
      <w:r>
        <w:rPr>
          <w:rFonts w:eastAsia="Calibri" w:cs="Calibri"/>
        </w:rPr>
        <w:t>Ten aanzien van de vergoeding van de Gebruiksrechten is het volgende overeengekomen:</w:t>
      </w:r>
      <w:r>
        <w:rPr>
          <w:rFonts w:eastAsia="Calibri" w:cs="Calibri"/>
        </w:rPr>
        <w:br/>
      </w:r>
      <w:r w:rsidR="0050406B" w:rsidRPr="0050406B">
        <w:rPr>
          <w:rFonts w:eastAsia="Calibri" w:cs="Calibri"/>
          <w:highlight w:val="yellow"/>
        </w:rPr>
        <w:t>De opdrachtgever wenst een vaste prijs per jaar overeen te komen. In het geval van personeelsmutaties van meer dan 10% van het uitgangspunt bij de aanbesteding, gaan partijen in gesprek</w:t>
      </w:r>
      <w:r w:rsidR="0050406B">
        <w:rPr>
          <w:rFonts w:eastAsia="Calibri" w:cs="Calibri"/>
        </w:rPr>
        <w:t>.</w:t>
      </w:r>
    </w:p>
    <w:p w14:paraId="01D9CAC2" w14:textId="07715049" w:rsidR="00BF7980" w:rsidRPr="006B58CC" w:rsidRDefault="004F274C" w:rsidP="00FD6049">
      <w:pPr>
        <w:pStyle w:val="ArticleLevel2"/>
        <w:spacing w:before="239" w:after="239" w:line="276" w:lineRule="auto"/>
        <w:textAlignment w:val="top"/>
      </w:pPr>
      <w:r w:rsidRPr="006B58CC">
        <w:rPr>
          <w:rFonts w:eastAsia="Calibri" w:cs="Calibri"/>
        </w:rPr>
        <w:t>De vergoeding voor de exit-plan is nader gespecificeerd in de bepaling hieronder.</w:t>
      </w:r>
      <w:r w:rsidR="00765A69" w:rsidRPr="006B58CC">
        <w:rPr>
          <w:rFonts w:eastAsia="Calibri" w:cs="Calibri"/>
        </w:rPr>
        <w:t xml:space="preserve"> </w:t>
      </w:r>
    </w:p>
    <w:p w14:paraId="1B4431D8" w14:textId="77777777" w:rsidR="00BF7980" w:rsidRPr="006B58CC" w:rsidRDefault="004F274C" w:rsidP="00FD6049">
      <w:pPr>
        <w:pStyle w:val="ArticleLevel2"/>
        <w:spacing w:before="239" w:after="239" w:line="276" w:lineRule="auto"/>
        <w:textAlignment w:val="top"/>
      </w:pPr>
      <w:r w:rsidRPr="006B58CC">
        <w:rPr>
          <w:rFonts w:eastAsia="Calibri" w:cs="Calibri"/>
        </w:rPr>
        <w:lastRenderedPageBreak/>
        <w:t>Ten aanzien van de vergoeding voor de exit-plan is het volgende overeengekomen:</w:t>
      </w:r>
      <w:r w:rsidRPr="006B58CC">
        <w:rPr>
          <w:rFonts w:eastAsia="Calibri" w:cs="Calibri"/>
        </w:rPr>
        <w:br/>
        <w:t>x.</w:t>
      </w:r>
    </w:p>
    <w:p w14:paraId="32A0766E" w14:textId="77777777" w:rsidR="00BF7980" w:rsidRDefault="004F274C" w:rsidP="00FD6049">
      <w:pPr>
        <w:pStyle w:val="ArticleLevel2"/>
        <w:spacing w:before="239" w:after="239" w:line="276" w:lineRule="auto"/>
        <w:textAlignment w:val="top"/>
      </w:pPr>
      <w:r>
        <w:rPr>
          <w:rFonts w:eastAsia="Calibri" w:cs="Calibri"/>
        </w:rPr>
        <w:t>De vergoeding voor de Implementatie is nader gespecificeerd in de bepaling hieronder.</w:t>
      </w:r>
    </w:p>
    <w:p w14:paraId="50EC221E" w14:textId="77777777" w:rsidR="00BF7980" w:rsidRPr="004D4F07" w:rsidRDefault="004F274C" w:rsidP="00FD6049">
      <w:pPr>
        <w:pStyle w:val="ArticleLevel2"/>
        <w:spacing w:before="239" w:after="239" w:line="276" w:lineRule="auto"/>
        <w:textAlignment w:val="top"/>
      </w:pPr>
      <w:r>
        <w:rPr>
          <w:rFonts w:eastAsia="Calibri" w:cs="Calibri"/>
        </w:rPr>
        <w:t>Ten aanzien van de vergoeding voor de Implementatie is het volgende overeengekomen:</w:t>
      </w:r>
      <w:r>
        <w:rPr>
          <w:rFonts w:eastAsia="Calibri" w:cs="Calibri"/>
        </w:rPr>
        <w:br/>
        <w:t>€.</w:t>
      </w:r>
    </w:p>
    <w:p w14:paraId="3365C2EB" w14:textId="09411314" w:rsidR="004D4F07" w:rsidRPr="004D4F07" w:rsidRDefault="004D4F07" w:rsidP="00FD6049">
      <w:pPr>
        <w:pStyle w:val="ArticleLevel2"/>
        <w:spacing w:before="239" w:after="239" w:line="276" w:lineRule="auto"/>
        <w:textAlignment w:val="top"/>
      </w:pPr>
      <w:r>
        <w:rPr>
          <w:rFonts w:eastAsia="Calibri" w:cs="Calibri"/>
        </w:rPr>
        <w:t>In overleg met de Leverancier is het volgende facturatieschema overeengekomen:</w:t>
      </w:r>
    </w:p>
    <w:p w14:paraId="3B534D1D" w14:textId="77777777" w:rsidR="004C0B9B" w:rsidRPr="004C0B9B" w:rsidRDefault="004C0B9B" w:rsidP="004C0B9B">
      <w:pPr>
        <w:pStyle w:val="Indentedbullets"/>
        <w:numPr>
          <w:ilvl w:val="0"/>
          <w:numId w:val="0"/>
        </w:numPr>
        <w:spacing w:line="276" w:lineRule="auto"/>
        <w:ind w:left="1778" w:hanging="360"/>
        <w:textAlignment w:val="top"/>
        <w:rPr>
          <w:rFonts w:eastAsia="Calibri" w:cs="Calibri"/>
          <w:highlight w:val="yellow"/>
        </w:rPr>
      </w:pPr>
      <w:r w:rsidRPr="004C0B9B">
        <w:rPr>
          <w:rFonts w:eastAsia="Calibri" w:cs="Calibri"/>
          <w:highlight w:val="yellow"/>
        </w:rPr>
        <w:t xml:space="preserve">Inschrijver stelt het volgende facturatieschema voor de eenmalige </w:t>
      </w:r>
    </w:p>
    <w:p w14:paraId="6BDF2751" w14:textId="0D561AEA" w:rsidR="004C0B9B" w:rsidRPr="004C0B9B" w:rsidRDefault="004C0B9B" w:rsidP="004C0B9B">
      <w:pPr>
        <w:pStyle w:val="Indentedbullets"/>
        <w:numPr>
          <w:ilvl w:val="0"/>
          <w:numId w:val="0"/>
        </w:numPr>
        <w:spacing w:line="276" w:lineRule="auto"/>
        <w:ind w:left="1778" w:hanging="360"/>
        <w:textAlignment w:val="top"/>
        <w:rPr>
          <w:rFonts w:eastAsia="Calibri" w:cs="Calibri"/>
          <w:highlight w:val="yellow"/>
        </w:rPr>
      </w:pPr>
      <w:r w:rsidRPr="004C0B9B">
        <w:rPr>
          <w:rFonts w:eastAsia="Calibri" w:cs="Calibri"/>
          <w:highlight w:val="yellow"/>
        </w:rPr>
        <w:t>Implementatiekosten voor:</w:t>
      </w:r>
    </w:p>
    <w:p w14:paraId="528894BA" w14:textId="77777777" w:rsidR="004C0B9B" w:rsidRPr="004C0B9B" w:rsidRDefault="004C0B9B" w:rsidP="004C0B9B">
      <w:pPr>
        <w:pStyle w:val="Indentedbullets"/>
        <w:numPr>
          <w:ilvl w:val="0"/>
          <w:numId w:val="21"/>
        </w:numPr>
        <w:spacing w:line="276" w:lineRule="auto"/>
        <w:textAlignment w:val="top"/>
        <w:rPr>
          <w:rFonts w:eastAsia="Calibri" w:cs="Calibri"/>
          <w:highlight w:val="yellow"/>
        </w:rPr>
      </w:pPr>
      <w:r w:rsidRPr="004C0B9B">
        <w:rPr>
          <w:rFonts w:eastAsia="Calibri" w:cs="Calibri"/>
          <w:highlight w:val="yellow"/>
        </w:rPr>
        <w:t>25% bij aanvang van de Implementatie;</w:t>
      </w:r>
    </w:p>
    <w:p w14:paraId="1425A814" w14:textId="77777777" w:rsidR="004C0B9B" w:rsidRPr="004C0B9B" w:rsidRDefault="004C0B9B" w:rsidP="004C0B9B">
      <w:pPr>
        <w:pStyle w:val="Indentedbullets"/>
        <w:numPr>
          <w:ilvl w:val="0"/>
          <w:numId w:val="21"/>
        </w:numPr>
        <w:spacing w:line="276" w:lineRule="auto"/>
        <w:textAlignment w:val="top"/>
        <w:rPr>
          <w:rFonts w:eastAsia="Calibri" w:cs="Calibri"/>
          <w:highlight w:val="yellow"/>
        </w:rPr>
      </w:pPr>
      <w:r w:rsidRPr="004C0B9B">
        <w:rPr>
          <w:rFonts w:eastAsia="Calibri" w:cs="Calibri"/>
          <w:highlight w:val="yellow"/>
        </w:rPr>
        <w:t>25% bij een gezamenlijk (in het Implementatieplan) te bepalen mijlpaal;</w:t>
      </w:r>
    </w:p>
    <w:p w14:paraId="386B3A49" w14:textId="5CBE85F3" w:rsidR="004C0B9B" w:rsidRPr="004C0B9B" w:rsidRDefault="004C0B9B" w:rsidP="004C0B9B">
      <w:pPr>
        <w:pStyle w:val="Indentedbullets"/>
        <w:numPr>
          <w:ilvl w:val="0"/>
          <w:numId w:val="21"/>
        </w:numPr>
        <w:spacing w:line="276" w:lineRule="auto"/>
        <w:textAlignment w:val="top"/>
        <w:rPr>
          <w:rFonts w:eastAsia="Calibri" w:cs="Calibri"/>
          <w:highlight w:val="yellow"/>
        </w:rPr>
      </w:pPr>
      <w:r w:rsidRPr="004C0B9B">
        <w:rPr>
          <w:rFonts w:eastAsia="Calibri" w:cs="Calibri"/>
          <w:highlight w:val="yellow"/>
        </w:rPr>
        <w:t>25% bij livegang;</w:t>
      </w:r>
    </w:p>
    <w:p w14:paraId="77E3802A" w14:textId="0E24E4D3" w:rsidR="004C0B9B" w:rsidRPr="004C0B9B" w:rsidRDefault="004C0B9B" w:rsidP="004C0B9B">
      <w:pPr>
        <w:pStyle w:val="Indentedbullets"/>
        <w:numPr>
          <w:ilvl w:val="0"/>
          <w:numId w:val="21"/>
        </w:numPr>
        <w:spacing w:line="276" w:lineRule="auto"/>
        <w:textAlignment w:val="top"/>
        <w:rPr>
          <w:rFonts w:eastAsia="Calibri" w:cs="Calibri"/>
          <w:highlight w:val="yellow"/>
        </w:rPr>
      </w:pPr>
      <w:r w:rsidRPr="004C0B9B">
        <w:rPr>
          <w:rFonts w:eastAsia="Calibri" w:cs="Calibri"/>
          <w:highlight w:val="yellow"/>
        </w:rPr>
        <w:t>25% na livegang, op voorwaarde dat alle restpunten/kleine gebreken die geen belemmering waren om live te gaan, zijn opgelost.</w:t>
      </w:r>
    </w:p>
    <w:p w14:paraId="3F90F3A2" w14:textId="46BD20D6" w:rsidR="00BF7980" w:rsidRDefault="004F274C" w:rsidP="00FD6049">
      <w:pPr>
        <w:pStyle w:val="ArticleLevel2"/>
        <w:spacing w:before="239" w:after="239" w:line="276" w:lineRule="auto"/>
        <w:textAlignment w:val="top"/>
      </w:pPr>
      <w:r>
        <w:rPr>
          <w:rFonts w:eastAsia="Calibri" w:cs="Calibri"/>
        </w:rPr>
        <w:t>Leverancier verzendt de factuur</w:t>
      </w:r>
      <w:r w:rsidR="00B239D6">
        <w:rPr>
          <w:rFonts w:eastAsia="Calibri" w:cs="Calibri"/>
        </w:rPr>
        <w:t xml:space="preserve"> </w:t>
      </w:r>
      <w:r>
        <w:rPr>
          <w:rFonts w:eastAsia="Calibri" w:cs="Calibri"/>
        </w:rPr>
        <w:t xml:space="preserve">aan Opdrachtgever elektronisch als </w:t>
      </w:r>
      <w:proofErr w:type="spellStart"/>
      <w:r>
        <w:rPr>
          <w:rFonts w:eastAsia="Calibri" w:cs="Calibri"/>
        </w:rPr>
        <w:t>PDF-bestand</w:t>
      </w:r>
      <w:proofErr w:type="spellEnd"/>
      <w:r>
        <w:rPr>
          <w:rFonts w:eastAsia="Calibri" w:cs="Calibri"/>
        </w:rPr>
        <w:t xml:space="preserve"> naar </w:t>
      </w:r>
      <w:hyperlink r:id="rId8" w:history="1">
        <w:r w:rsidR="00B239D6" w:rsidRPr="00712077">
          <w:rPr>
            <w:rStyle w:val="Hyperlink"/>
            <w:rFonts w:eastAsia="Calibri" w:cs="Calibri"/>
          </w:rPr>
          <w:t>facturen@sittard-geleen.nl</w:t>
        </w:r>
      </w:hyperlink>
      <w:r>
        <w:rPr>
          <w:rFonts w:eastAsia="Calibri" w:cs="Calibri"/>
        </w:rPr>
        <w:t>.</w:t>
      </w:r>
      <w:r w:rsidR="006F3DCF">
        <w:rPr>
          <w:rFonts w:eastAsia="Calibri" w:cs="Calibri"/>
        </w:rPr>
        <w:t xml:space="preserve"> </w:t>
      </w:r>
      <w:r w:rsidR="006B58CC">
        <w:rPr>
          <w:rFonts w:eastAsia="Calibri" w:cs="Calibri"/>
        </w:rPr>
        <w:t>Op alle facturen wordt het kenmerk 2023 # 0</w:t>
      </w:r>
      <w:r w:rsidR="004D4F07">
        <w:rPr>
          <w:rFonts w:eastAsia="Calibri" w:cs="Calibri"/>
        </w:rPr>
        <w:t>62</w:t>
      </w:r>
      <w:r w:rsidR="006B58CC">
        <w:rPr>
          <w:rFonts w:eastAsia="Calibri" w:cs="Calibri"/>
        </w:rPr>
        <w:t xml:space="preserve"> HR-Systeem vermeldt. Facturen zonder dit kenmerk kunnen niet in behandeling genomen worden.</w:t>
      </w:r>
      <w:r w:rsidR="006F3DCF">
        <w:rPr>
          <w:rFonts w:eastAsia="Calibri" w:cs="Calibri"/>
        </w:rPr>
        <w:t xml:space="preserve"> </w:t>
      </w:r>
    </w:p>
    <w:p w14:paraId="36DF76C1" w14:textId="14C50D96" w:rsidR="00BF7980" w:rsidRPr="006B58CC" w:rsidRDefault="004F274C" w:rsidP="00FD6049">
      <w:pPr>
        <w:pStyle w:val="ArticleLevel2"/>
        <w:spacing w:before="239" w:after="239" w:line="276" w:lineRule="auto"/>
        <w:textAlignment w:val="top"/>
      </w:pPr>
      <w:r>
        <w:rPr>
          <w:rFonts w:eastAsia="Calibri" w:cs="Calibri"/>
        </w:rPr>
        <w:t xml:space="preserve">De in GIBIT 2020 artikel 9.8 benoemde index J62, althans sectie J, conform </w:t>
      </w:r>
      <w:r w:rsidRPr="006B58CC">
        <w:rPr>
          <w:rFonts w:eastAsia="Calibri" w:cs="Calibri"/>
        </w:rPr>
        <w:t>CPA 2008</w:t>
      </w:r>
      <w:r>
        <w:rPr>
          <w:rFonts w:eastAsia="Calibri" w:cs="Calibri"/>
        </w:rPr>
        <w:t>, van het Centraal Bureau voor de Statistiek, wordt logisch opgevolgd door index J 6202.</w:t>
      </w:r>
      <w:r w:rsidR="006F3DCF">
        <w:rPr>
          <w:rFonts w:eastAsia="Calibri" w:cs="Calibri"/>
        </w:rPr>
        <w:t xml:space="preserve"> </w:t>
      </w:r>
      <w:r w:rsidR="006B58CC">
        <w:rPr>
          <w:rFonts w:eastAsia="Calibri" w:cs="Calibri"/>
        </w:rPr>
        <w:t>Indexatie is mogelijk vanaf 01-01-2026.</w:t>
      </w:r>
    </w:p>
    <w:p w14:paraId="2FFC9B78" w14:textId="77777777" w:rsidR="006B58CC" w:rsidRDefault="006B58CC" w:rsidP="006B58CC">
      <w:pPr>
        <w:pStyle w:val="ArticleLevel2"/>
        <w:numPr>
          <w:ilvl w:val="0"/>
          <w:numId w:val="0"/>
        </w:numPr>
        <w:spacing w:before="239" w:after="239" w:line="276" w:lineRule="auto"/>
        <w:ind w:left="1418"/>
        <w:textAlignment w:val="top"/>
      </w:pPr>
    </w:p>
    <w:p w14:paraId="35DB88FB" w14:textId="77777777" w:rsidR="00BF7980" w:rsidRDefault="004F274C" w:rsidP="00FD6049">
      <w:pPr>
        <w:pStyle w:val="ArticleLevel1"/>
        <w:spacing w:before="239" w:after="239" w:line="276" w:lineRule="auto"/>
        <w:textAlignment w:val="top"/>
      </w:pPr>
      <w:bookmarkStart w:id="12" w:name="_Toc146284281"/>
      <w:r>
        <w:rPr>
          <w:rFonts w:eastAsia="Calibri" w:cs="Calibri"/>
        </w:rPr>
        <w:t>Contactpersonen en bevoegdheden</w:t>
      </w:r>
      <w:bookmarkEnd w:id="12"/>
    </w:p>
    <w:p w14:paraId="4222C7DF" w14:textId="5F2FF54B" w:rsidR="00BF7980" w:rsidRDefault="004F274C" w:rsidP="00FD6049">
      <w:pPr>
        <w:pStyle w:val="ArticleLevel2"/>
        <w:spacing w:before="239" w:after="239" w:line="276" w:lineRule="auto"/>
        <w:textAlignment w:val="top"/>
      </w:pPr>
      <w:r>
        <w:rPr>
          <w:rFonts w:eastAsia="Calibri" w:cs="Calibri"/>
        </w:rPr>
        <w:t>Partijen wijzen de in een bijlage gespecificeerde personen aan als contactpersoon namens hun organisatie gedurende de looptijd van de Overeenkomst.</w:t>
      </w:r>
    </w:p>
    <w:p w14:paraId="4B5A82D0" w14:textId="77777777" w:rsidR="00BF7980" w:rsidRDefault="004F274C" w:rsidP="00FD6049">
      <w:pPr>
        <w:pStyle w:val="ArticleLevel2"/>
        <w:spacing w:before="239" w:after="239" w:line="276" w:lineRule="auto"/>
        <w:textAlignment w:val="top"/>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w:t>
      </w:r>
      <w:r>
        <w:rPr>
          <w:rFonts w:eastAsia="Calibri" w:cs="Calibri"/>
        </w:rPr>
        <w:lastRenderedPageBreak/>
        <w:t>vertegenwoordigen, en in dat kader aanvullende of afwijkende afspraken te maken.</w:t>
      </w:r>
    </w:p>
    <w:p w14:paraId="6A59465E" w14:textId="77777777" w:rsidR="00BF7980" w:rsidRDefault="004F274C" w:rsidP="00FD6049">
      <w:pPr>
        <w:pStyle w:val="ArticleLevel2"/>
        <w:spacing w:before="239" w:after="239" w:line="276"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DED780F" w14:textId="77777777" w:rsidR="00BF7980" w:rsidRPr="006B58CC" w:rsidRDefault="004F274C" w:rsidP="00FD6049">
      <w:pPr>
        <w:pStyle w:val="ArticleLevel2"/>
        <w:spacing w:before="239" w:after="239" w:line="276" w:lineRule="auto"/>
        <w:textAlignment w:val="top"/>
      </w:pPr>
      <w:r>
        <w:rPr>
          <w:rFonts w:eastAsia="Calibri" w:cs="Calibri"/>
        </w:rPr>
        <w:t>Er is een stuurgroep ingesteld, waarvan de taken en bevoegdheden in nader overleg worden overeengekomen.</w:t>
      </w:r>
    </w:p>
    <w:p w14:paraId="5701A708" w14:textId="77777777" w:rsidR="006B58CC" w:rsidRDefault="006B58CC" w:rsidP="006B58CC">
      <w:pPr>
        <w:pStyle w:val="ArticleLevel2"/>
        <w:numPr>
          <w:ilvl w:val="0"/>
          <w:numId w:val="0"/>
        </w:numPr>
        <w:spacing w:before="239" w:after="239" w:line="276" w:lineRule="auto"/>
        <w:ind w:left="1418"/>
        <w:textAlignment w:val="top"/>
        <w:rPr>
          <w:rFonts w:eastAsia="Calibri" w:cs="Calibri"/>
        </w:rPr>
      </w:pPr>
    </w:p>
    <w:p w14:paraId="72D37A38" w14:textId="77777777" w:rsidR="006B58CC" w:rsidRDefault="006B58CC" w:rsidP="006B58CC">
      <w:pPr>
        <w:pStyle w:val="ArticleLevel2"/>
        <w:numPr>
          <w:ilvl w:val="0"/>
          <w:numId w:val="0"/>
        </w:numPr>
        <w:spacing w:before="239" w:after="239" w:line="276" w:lineRule="auto"/>
        <w:ind w:left="1418"/>
        <w:textAlignment w:val="top"/>
      </w:pPr>
    </w:p>
    <w:p w14:paraId="1A23D794" w14:textId="77777777" w:rsidR="00BF7980" w:rsidRDefault="004F274C" w:rsidP="00FD6049">
      <w:pPr>
        <w:pStyle w:val="ArticleLevel1"/>
        <w:spacing w:before="239" w:after="239" w:line="276" w:lineRule="auto"/>
        <w:textAlignment w:val="top"/>
      </w:pPr>
      <w:bookmarkStart w:id="13" w:name="_Toc146284282"/>
      <w:r>
        <w:rPr>
          <w:rFonts w:eastAsia="Calibri" w:cs="Calibri"/>
        </w:rPr>
        <w:t>Verzekering</w:t>
      </w:r>
      <w:bookmarkEnd w:id="13"/>
    </w:p>
    <w:p w14:paraId="5B13CAC0" w14:textId="77777777" w:rsidR="00B239D6" w:rsidRPr="00B239D6" w:rsidRDefault="004F274C" w:rsidP="00FD6049">
      <w:pPr>
        <w:pStyle w:val="ArticleLevel2"/>
        <w:spacing w:before="239" w:after="239" w:line="276" w:lineRule="auto"/>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r w:rsidR="00B239D6">
        <w:rPr>
          <w:rFonts w:eastAsia="Calibri" w:cs="Calibri"/>
        </w:rPr>
        <w:t xml:space="preserve"> </w:t>
      </w:r>
    </w:p>
    <w:p w14:paraId="0C877FD9" w14:textId="77777777" w:rsidR="00BF7980" w:rsidRPr="006B58CC" w:rsidRDefault="004F274C" w:rsidP="00FD6049">
      <w:pPr>
        <w:pStyle w:val="ArticleLevel2"/>
        <w:spacing w:before="239" w:after="239" w:line="276" w:lineRule="auto"/>
        <w:textAlignment w:val="top"/>
      </w:pPr>
      <w:r>
        <w:rPr>
          <w:rFonts w:eastAsia="Calibri" w:cs="Calibri"/>
        </w:rPr>
        <w:t>De in het vorige lid bedoelde verzekering/waarborg biedt dekking voor ten minste de totale maximale aansprakelijkheid per jaar.</w:t>
      </w:r>
    </w:p>
    <w:p w14:paraId="7EDEBEAA" w14:textId="77777777" w:rsidR="006B58CC" w:rsidRDefault="006B58CC" w:rsidP="006B58CC">
      <w:pPr>
        <w:pStyle w:val="ArticleLevel2"/>
        <w:numPr>
          <w:ilvl w:val="0"/>
          <w:numId w:val="0"/>
        </w:numPr>
        <w:spacing w:before="239" w:after="239" w:line="276" w:lineRule="auto"/>
        <w:textAlignment w:val="top"/>
      </w:pPr>
    </w:p>
    <w:p w14:paraId="45406D97" w14:textId="77777777" w:rsidR="00BF7980" w:rsidRDefault="004F274C" w:rsidP="00FD6049">
      <w:pPr>
        <w:pStyle w:val="ArticleLevel1"/>
        <w:spacing w:before="239" w:after="239" w:line="276" w:lineRule="auto"/>
        <w:textAlignment w:val="top"/>
      </w:pPr>
      <w:bookmarkStart w:id="14" w:name="_Toc146284283"/>
      <w:r>
        <w:rPr>
          <w:rFonts w:eastAsia="Calibri" w:cs="Calibri"/>
        </w:rPr>
        <w:t>Evaluatie</w:t>
      </w:r>
      <w:bookmarkEnd w:id="14"/>
    </w:p>
    <w:p w14:paraId="53B917D1" w14:textId="77777777" w:rsidR="00BF7980" w:rsidRDefault="004F274C" w:rsidP="00FD6049">
      <w:pPr>
        <w:pStyle w:val="ArticleLevel2"/>
        <w:spacing w:before="239" w:line="276"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7ED37E38" w14:textId="77777777" w:rsidR="00BF7980" w:rsidRDefault="004F274C" w:rsidP="006B58CC">
      <w:pPr>
        <w:pStyle w:val="Indentedbullets"/>
        <w:spacing w:before="239" w:after="239" w:line="276" w:lineRule="auto"/>
        <w:ind w:left="1843" w:hanging="349"/>
        <w:textAlignment w:val="top"/>
      </w:pPr>
      <w:r w:rsidRPr="006B58CC">
        <w:t xml:space="preserve">de kwaliteit  </w:t>
      </w:r>
    </w:p>
    <w:p w14:paraId="129E2D9F" w14:textId="77777777" w:rsidR="00BF7980" w:rsidRDefault="004F274C" w:rsidP="006B58CC">
      <w:pPr>
        <w:pStyle w:val="Indentedbullets"/>
        <w:spacing w:before="239" w:after="239" w:line="276" w:lineRule="auto"/>
        <w:ind w:left="1843" w:hanging="349"/>
        <w:textAlignment w:val="top"/>
      </w:pPr>
      <w:r w:rsidRPr="006B58CC">
        <w:t xml:space="preserve">service </w:t>
      </w:r>
    </w:p>
    <w:p w14:paraId="5948E93A" w14:textId="77777777" w:rsidR="00BF7980" w:rsidRPr="00B239D6" w:rsidRDefault="004F274C" w:rsidP="006B58CC">
      <w:pPr>
        <w:pStyle w:val="Indentedbullets"/>
        <w:spacing w:before="239" w:after="239" w:line="276" w:lineRule="auto"/>
        <w:ind w:left="1843" w:hanging="349"/>
        <w:textAlignment w:val="top"/>
      </w:pPr>
      <w:r w:rsidRPr="006B58CC">
        <w:t xml:space="preserve">nazorg   </w:t>
      </w:r>
    </w:p>
    <w:p w14:paraId="5D284650" w14:textId="79925248" w:rsidR="00BF7980" w:rsidRDefault="00B239D6" w:rsidP="006B58CC">
      <w:pPr>
        <w:pStyle w:val="Indentedbullets"/>
        <w:spacing w:before="239" w:after="239" w:line="276" w:lineRule="auto"/>
        <w:ind w:left="1843" w:hanging="349"/>
        <w:textAlignment w:val="top"/>
      </w:pPr>
      <w:r w:rsidRPr="006B58CC">
        <w:t>a</w:t>
      </w:r>
      <w:r w:rsidR="004F274C">
        <w:t xml:space="preserve">lgemene ervaringen met Leverancier  </w:t>
      </w:r>
    </w:p>
    <w:p w14:paraId="6D1E48A5" w14:textId="77777777" w:rsidR="00BF7980" w:rsidRPr="006B58CC" w:rsidRDefault="004F274C" w:rsidP="00FD6049">
      <w:pPr>
        <w:pStyle w:val="ArticleLevel2"/>
        <w:spacing w:before="239" w:after="239" w:line="276"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deelovereenkomst aan </w:t>
      </w:r>
      <w:r>
        <w:rPr>
          <w:rFonts w:eastAsia="Calibri" w:cs="Calibri"/>
        </w:rPr>
        <w:lastRenderedPageBreak/>
        <w:t xml:space="preserve">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082644C6" w14:textId="77777777" w:rsidR="006B58CC" w:rsidRDefault="006B58CC" w:rsidP="006B58CC">
      <w:pPr>
        <w:pStyle w:val="ArticleLevel2"/>
        <w:numPr>
          <w:ilvl w:val="0"/>
          <w:numId w:val="0"/>
        </w:numPr>
        <w:spacing w:before="239" w:after="239" w:line="276" w:lineRule="auto"/>
        <w:ind w:left="1418"/>
        <w:textAlignment w:val="top"/>
      </w:pPr>
    </w:p>
    <w:p w14:paraId="3DD5DD20" w14:textId="77777777" w:rsidR="00BF7980" w:rsidRDefault="004F274C" w:rsidP="00FD6049">
      <w:pPr>
        <w:pStyle w:val="ArticleLevel1"/>
        <w:spacing w:before="239" w:after="239" w:line="276" w:lineRule="auto"/>
        <w:textAlignment w:val="top"/>
      </w:pPr>
      <w:bookmarkStart w:id="15" w:name="_Toc146284284"/>
      <w:r>
        <w:rPr>
          <w:rFonts w:eastAsia="Calibri" w:cs="Calibri"/>
        </w:rPr>
        <w:t>Voorwaarden en overige afspraken</w:t>
      </w:r>
      <w:bookmarkEnd w:id="15"/>
    </w:p>
    <w:p w14:paraId="5090DFC7" w14:textId="11AF4354" w:rsidR="00BF7980" w:rsidRDefault="004F274C" w:rsidP="00FD6049">
      <w:pPr>
        <w:pStyle w:val="ArticleLevel2"/>
        <w:spacing w:before="239" w:after="239" w:line="276" w:lineRule="auto"/>
        <w:textAlignment w:val="top"/>
      </w:pPr>
      <w:r>
        <w:rPr>
          <w:rFonts w:eastAsia="Calibri" w:cs="Calibri"/>
        </w:rPr>
        <w:t xml:space="preserve">Op deze Overeenkomst is de GIBIT 2020 van toepassing, zoals bijgesloten als bijlage. </w:t>
      </w:r>
      <w:r w:rsidR="000C5B95">
        <w:rPr>
          <w:rFonts w:eastAsia="Calibri" w:cs="Calibri"/>
        </w:rPr>
        <w:t>Daarnaast is het</w:t>
      </w:r>
      <w:r w:rsidR="006F3DCF">
        <w:rPr>
          <w:rFonts w:eastAsia="Calibri" w:cs="Calibri"/>
        </w:rPr>
        <w:t xml:space="preserve"> </w:t>
      </w:r>
      <w:r w:rsidR="000C5B95">
        <w:rPr>
          <w:rFonts w:eastAsia="Calibri" w:cs="Calibri"/>
        </w:rPr>
        <w:t>bijgevoegde Addendum op de GIBIT 2020 van toepassing</w:t>
      </w:r>
      <w:r>
        <w:rPr>
          <w:rFonts w:eastAsia="Calibri" w:cs="Calibri"/>
        </w:rPr>
        <w:t>.</w:t>
      </w:r>
    </w:p>
    <w:p w14:paraId="25C06F9E" w14:textId="77777777" w:rsidR="006B58CC" w:rsidRPr="006B58CC" w:rsidRDefault="004F274C" w:rsidP="00FD6049">
      <w:pPr>
        <w:pStyle w:val="ArticleLevel2"/>
        <w:spacing w:before="239" w:after="239" w:line="276" w:lineRule="auto"/>
        <w:textAlignment w:val="top"/>
      </w:pPr>
      <w:r>
        <w:rPr>
          <w:rFonts w:eastAsia="Calibri" w:cs="Calibri"/>
        </w:rPr>
        <w:t>De volgende artikelen van de GIBIT 2020 zijn niet van toepassing:</w:t>
      </w:r>
    </w:p>
    <w:p w14:paraId="60E5B640" w14:textId="6286D883" w:rsidR="00BF7980" w:rsidRDefault="000C5B95" w:rsidP="006B58CC">
      <w:pPr>
        <w:pStyle w:val="Indentedbullets"/>
        <w:spacing w:before="239" w:after="239" w:line="276" w:lineRule="auto"/>
        <w:ind w:left="1843" w:hanging="349"/>
        <w:textAlignment w:val="top"/>
      </w:pPr>
      <w:r w:rsidRPr="006B58CC">
        <w:t xml:space="preserve">Zie bijgevoegd Addendum GIBIT 2020. </w:t>
      </w:r>
    </w:p>
    <w:p w14:paraId="55D3FA87" w14:textId="77777777" w:rsidR="00BF7980" w:rsidRDefault="004F274C" w:rsidP="00FD6049">
      <w:pPr>
        <w:pStyle w:val="ArticleLevel2"/>
        <w:spacing w:before="239" w:after="239" w:line="276" w:lineRule="auto"/>
        <w:textAlignment w:val="top"/>
      </w:pPr>
      <w:r>
        <w:rPr>
          <w:rFonts w:eastAsia="Calibri" w:cs="Calibri"/>
        </w:rPr>
        <w:t>Eventuele leveringsvoorwaarden van Leverancier zijn uitdrukkelijk niet van toepassing.</w:t>
      </w:r>
    </w:p>
    <w:p w14:paraId="403EE383" w14:textId="77777777" w:rsidR="00BF7980" w:rsidRPr="0050406B" w:rsidRDefault="004F274C" w:rsidP="00FD6049">
      <w:pPr>
        <w:pStyle w:val="ArticleLevel2"/>
        <w:spacing w:before="239" w:after="239" w:line="276" w:lineRule="auto"/>
        <w:textAlignment w:val="top"/>
        <w:rPr>
          <w:highlight w:val="yellow"/>
        </w:rPr>
      </w:pPr>
      <w:r w:rsidRPr="0050406B">
        <w:rPr>
          <w:rFonts w:eastAsia="Calibri" w:cs="Calibri"/>
          <w:highlight w:val="yellow"/>
        </w:rPr>
        <w:t>De navolgende stukken vormen gezamenlijk de Overeenkomst. Voor zover deze stukken met elkaar in tegenspraak zijn, prevaleert het eerder genoemde stuk boven het later genoemde:</w:t>
      </w:r>
    </w:p>
    <w:p w14:paraId="47AAE398" w14:textId="6B55B86F" w:rsidR="00BF7980" w:rsidRPr="0050406B" w:rsidRDefault="004F274C" w:rsidP="00F410A1">
      <w:pPr>
        <w:pStyle w:val="Indentedbullets"/>
        <w:spacing w:line="276" w:lineRule="auto"/>
        <w:ind w:left="1843" w:hanging="349"/>
        <w:textAlignment w:val="top"/>
        <w:rPr>
          <w:highlight w:val="yellow"/>
        </w:rPr>
      </w:pPr>
      <w:r w:rsidRPr="0050406B">
        <w:rPr>
          <w:highlight w:val="yellow"/>
        </w:rPr>
        <w:t>Het onderhavige document</w:t>
      </w:r>
      <w:r w:rsidR="006B58CC" w:rsidRPr="0050406B">
        <w:rPr>
          <w:highlight w:val="yellow"/>
        </w:rPr>
        <w:t xml:space="preserve"> inclusief alle bijlagen te weten:</w:t>
      </w:r>
    </w:p>
    <w:p w14:paraId="6B4B0048" w14:textId="77777777" w:rsidR="00F410A1" w:rsidRPr="0050406B" w:rsidRDefault="00F410A1" w:rsidP="00F410A1">
      <w:pPr>
        <w:pStyle w:val="Indentedbullets"/>
        <w:numPr>
          <w:ilvl w:val="2"/>
          <w:numId w:val="3"/>
        </w:numPr>
        <w:spacing w:line="276" w:lineRule="auto"/>
        <w:textAlignment w:val="top"/>
        <w:rPr>
          <w:highlight w:val="yellow"/>
        </w:rPr>
      </w:pPr>
      <w:r w:rsidRPr="0050406B">
        <w:rPr>
          <w:highlight w:val="yellow"/>
        </w:rPr>
        <w:t>Overzicht contactpersonen</w:t>
      </w:r>
    </w:p>
    <w:p w14:paraId="5BE765F2" w14:textId="77777777" w:rsidR="00F410A1" w:rsidRDefault="00F410A1" w:rsidP="00F410A1">
      <w:pPr>
        <w:pStyle w:val="Indentedbullets"/>
        <w:numPr>
          <w:ilvl w:val="2"/>
          <w:numId w:val="3"/>
        </w:numPr>
        <w:spacing w:line="276" w:lineRule="auto"/>
        <w:textAlignment w:val="top"/>
        <w:rPr>
          <w:highlight w:val="yellow"/>
        </w:rPr>
      </w:pPr>
      <w:r w:rsidRPr="0050406B">
        <w:rPr>
          <w:highlight w:val="yellow"/>
        </w:rPr>
        <w:t>Nota(s) van inlichtingen</w:t>
      </w:r>
      <w:r w:rsidRPr="00F410A1">
        <w:rPr>
          <w:highlight w:val="yellow"/>
        </w:rPr>
        <w:t xml:space="preserve"> </w:t>
      </w:r>
    </w:p>
    <w:p w14:paraId="0611A807" w14:textId="0033BD07" w:rsidR="00F410A1" w:rsidRPr="0050406B" w:rsidRDefault="00F410A1" w:rsidP="00F410A1">
      <w:pPr>
        <w:pStyle w:val="Indentedbullets"/>
        <w:numPr>
          <w:ilvl w:val="2"/>
          <w:numId w:val="3"/>
        </w:numPr>
        <w:spacing w:line="276" w:lineRule="auto"/>
        <w:textAlignment w:val="top"/>
        <w:rPr>
          <w:highlight w:val="yellow"/>
        </w:rPr>
      </w:pPr>
      <w:r w:rsidRPr="0050406B">
        <w:rPr>
          <w:highlight w:val="yellow"/>
        </w:rPr>
        <w:t>Exit-strategie</w:t>
      </w:r>
    </w:p>
    <w:p w14:paraId="3BEBA835" w14:textId="77777777" w:rsidR="00F410A1" w:rsidRPr="0050406B" w:rsidRDefault="00F410A1" w:rsidP="00F410A1">
      <w:pPr>
        <w:pStyle w:val="Indentedbullets"/>
        <w:numPr>
          <w:ilvl w:val="2"/>
          <w:numId w:val="3"/>
        </w:numPr>
        <w:spacing w:line="276" w:lineRule="auto"/>
        <w:textAlignment w:val="top"/>
        <w:rPr>
          <w:highlight w:val="yellow"/>
        </w:rPr>
      </w:pPr>
      <w:r w:rsidRPr="0050406B">
        <w:rPr>
          <w:highlight w:val="yellow"/>
        </w:rPr>
        <w:t xml:space="preserve">Verwerkersovereenkomst </w:t>
      </w:r>
    </w:p>
    <w:p w14:paraId="25424525" w14:textId="363C57E0" w:rsidR="00F410A1" w:rsidRPr="00F410A1" w:rsidRDefault="00E50BF5" w:rsidP="00F410A1">
      <w:pPr>
        <w:pStyle w:val="Indentedbullets"/>
        <w:numPr>
          <w:ilvl w:val="2"/>
          <w:numId w:val="3"/>
        </w:numPr>
        <w:spacing w:line="276" w:lineRule="auto"/>
        <w:textAlignment w:val="top"/>
        <w:rPr>
          <w:highlight w:val="yellow"/>
        </w:rPr>
      </w:pPr>
      <w:r w:rsidRPr="0050406B">
        <w:rPr>
          <w:highlight w:val="yellow"/>
        </w:rPr>
        <w:t>Aanbestedingsleidraad</w:t>
      </w:r>
    </w:p>
    <w:p w14:paraId="6607B510" w14:textId="77777777" w:rsidR="00F410A1" w:rsidRPr="0050406B" w:rsidRDefault="00F410A1" w:rsidP="00F410A1">
      <w:pPr>
        <w:pStyle w:val="Indentedbullets"/>
        <w:numPr>
          <w:ilvl w:val="3"/>
          <w:numId w:val="3"/>
        </w:numPr>
        <w:spacing w:line="276" w:lineRule="auto"/>
        <w:textAlignment w:val="top"/>
        <w:rPr>
          <w:highlight w:val="yellow"/>
        </w:rPr>
      </w:pPr>
      <w:r w:rsidRPr="0050406B">
        <w:rPr>
          <w:highlight w:val="yellow"/>
        </w:rPr>
        <w:t>Addendum GIBIT 2020</w:t>
      </w:r>
    </w:p>
    <w:p w14:paraId="50BA1F26" w14:textId="77777777" w:rsidR="00F410A1" w:rsidRPr="0050406B" w:rsidRDefault="00F410A1" w:rsidP="00F410A1">
      <w:pPr>
        <w:pStyle w:val="Indentedbullets"/>
        <w:numPr>
          <w:ilvl w:val="3"/>
          <w:numId w:val="3"/>
        </w:numPr>
        <w:spacing w:line="276" w:lineRule="auto"/>
        <w:textAlignment w:val="top"/>
        <w:rPr>
          <w:highlight w:val="yellow"/>
        </w:rPr>
      </w:pPr>
      <w:r w:rsidRPr="0050406B">
        <w:rPr>
          <w:highlight w:val="yellow"/>
        </w:rPr>
        <w:t>GIBIT 2020</w:t>
      </w:r>
    </w:p>
    <w:p w14:paraId="67EA43B2" w14:textId="2133F94E" w:rsidR="00F410A1" w:rsidRDefault="00E50BF5" w:rsidP="00F410A1">
      <w:pPr>
        <w:pStyle w:val="Indentedbullets"/>
        <w:numPr>
          <w:ilvl w:val="2"/>
          <w:numId w:val="3"/>
        </w:numPr>
        <w:spacing w:line="276" w:lineRule="auto"/>
        <w:textAlignment w:val="top"/>
        <w:rPr>
          <w:highlight w:val="yellow"/>
        </w:rPr>
      </w:pPr>
      <w:r w:rsidRPr="0050406B">
        <w:rPr>
          <w:highlight w:val="yellow"/>
        </w:rPr>
        <w:t>De inschrijving van Leverancier</w:t>
      </w:r>
      <w:r w:rsidR="00F410A1" w:rsidRPr="00F410A1">
        <w:rPr>
          <w:highlight w:val="yellow"/>
        </w:rPr>
        <w:t xml:space="preserve"> </w:t>
      </w:r>
    </w:p>
    <w:p w14:paraId="76904493" w14:textId="2D671DAD" w:rsidR="00F410A1" w:rsidRPr="0050406B" w:rsidRDefault="00F410A1" w:rsidP="00F410A1">
      <w:pPr>
        <w:pStyle w:val="Indentedbullets"/>
        <w:numPr>
          <w:ilvl w:val="3"/>
          <w:numId w:val="3"/>
        </w:numPr>
        <w:spacing w:line="276" w:lineRule="auto"/>
        <w:textAlignment w:val="top"/>
        <w:rPr>
          <w:highlight w:val="yellow"/>
        </w:rPr>
      </w:pPr>
      <w:r w:rsidRPr="0050406B">
        <w:rPr>
          <w:highlight w:val="yellow"/>
        </w:rPr>
        <w:t>Implementatieplan</w:t>
      </w:r>
    </w:p>
    <w:p w14:paraId="358DDF9B" w14:textId="77777777" w:rsidR="00BF7980" w:rsidRDefault="004F274C" w:rsidP="00FD6049">
      <w:pPr>
        <w:pStyle w:val="ArticleLevel2"/>
        <w:spacing w:before="239" w:after="239" w:line="276" w:lineRule="auto"/>
        <w:textAlignment w:val="top"/>
      </w:pPr>
      <w:r>
        <w:rPr>
          <w:rFonts w:eastAsia="Calibri" w:cs="Calibri"/>
        </w:rPr>
        <w:t>Voorts hebben partijen de volgende nadere afspraken gemaakt:</w:t>
      </w:r>
    </w:p>
    <w:p w14:paraId="1EC80070" w14:textId="60CAC801" w:rsidR="00BF7980" w:rsidRDefault="006B58CC" w:rsidP="006B58CC">
      <w:pPr>
        <w:pStyle w:val="Indentedbullets"/>
        <w:spacing w:before="239" w:after="239" w:line="276" w:lineRule="auto"/>
        <w:ind w:left="1843" w:hanging="349"/>
        <w:textAlignment w:val="top"/>
      </w:pPr>
      <w:proofErr w:type="spellStart"/>
      <w:r>
        <w:rPr>
          <w:rFonts w:eastAsia="Calibri" w:cs="Calibri"/>
        </w:rPr>
        <w:t>N</w:t>
      </w:r>
      <w:r w:rsidR="004F274C">
        <w:rPr>
          <w:rFonts w:eastAsia="Calibri" w:cs="Calibri"/>
        </w:rPr>
        <w:t>.n.t.b</w:t>
      </w:r>
      <w:proofErr w:type="spellEnd"/>
      <w:r w:rsidR="004F274C">
        <w:rPr>
          <w:rFonts w:eastAsia="Calibri" w:cs="Calibri"/>
        </w:rPr>
        <w:t>.</w:t>
      </w:r>
    </w:p>
    <w:p w14:paraId="402A358D" w14:textId="5A1F5B8A" w:rsidR="008A61D5" w:rsidRPr="008A61D5" w:rsidRDefault="004F274C" w:rsidP="008A61D5">
      <w:pPr>
        <w:pStyle w:val="ArticleLevel2"/>
        <w:spacing w:before="239" w:after="239" w:line="276" w:lineRule="auto"/>
        <w:textAlignment w:val="top"/>
      </w:pPr>
      <w:r>
        <w:rPr>
          <w:rFonts w:eastAsia="Calibri" w:cs="Calibri"/>
        </w:rPr>
        <w:t>In de Overeenkomst wordt een aantal begrippen met een beginhoofdletter gebruikt. Aan deze begrippen komt de betekenis toe die hieraan is gegeven in de GIBIT 2020.</w:t>
      </w:r>
    </w:p>
    <w:p w14:paraId="074F6F9D" w14:textId="67FF135F" w:rsidR="008A61D5" w:rsidRDefault="008A61D5" w:rsidP="008A61D5">
      <w:pPr>
        <w:pStyle w:val="ArticleLevel2"/>
        <w:spacing w:after="240"/>
      </w:pPr>
      <w:r>
        <w:lastRenderedPageBreak/>
        <w:t xml:space="preserve">Op de uitvoering van de ICT Prestatie zijn de Beleidsregels </w:t>
      </w:r>
      <w:proofErr w:type="spellStart"/>
      <w:r w:rsidRPr="0001157E">
        <w:t>Social</w:t>
      </w:r>
      <w:proofErr w:type="spellEnd"/>
      <w:r w:rsidRPr="0001157E">
        <w:t xml:space="preserve"> Return Arbeidsmarktregio Zuid-Limburg 2020</w:t>
      </w:r>
      <w:r>
        <w:t xml:space="preserve"> van toepassing. Dit betekent concreet dat de Opdrachtnemer 2% van de overeengekomen opdrachtwaarde dient om te zetten in werkgelegenheid voor de doelgroep van </w:t>
      </w:r>
      <w:proofErr w:type="spellStart"/>
      <w:r>
        <w:t>social</w:t>
      </w:r>
      <w:proofErr w:type="spellEnd"/>
      <w:r>
        <w:t xml:space="preserve"> return. </w:t>
      </w:r>
      <w:r w:rsidRPr="008A61D5">
        <w:t xml:space="preserve">De opdrachtnemer dient binnen zeven dagen na gunning contact op te nemen met </w:t>
      </w:r>
      <w:r>
        <w:t>de</w:t>
      </w:r>
      <w:r w:rsidRPr="008A61D5">
        <w:t xml:space="preserve"> adviseur SROI de heer Lars Offermans (T: 06-15833728 of E: lars.offermans@sittard-geleen.nl). Met de opdrachtnemer worden binnen de kaders van onderliggende aanbesteding nadere prestatieafspraken gemaakt over de concrete invulling van de </w:t>
      </w:r>
      <w:proofErr w:type="spellStart"/>
      <w:r w:rsidRPr="008A61D5">
        <w:t>Social</w:t>
      </w:r>
      <w:proofErr w:type="spellEnd"/>
      <w:r w:rsidRPr="008A61D5">
        <w:t xml:space="preserve"> Return verplichting. De prestatieafspraken maken vervolgens onlosmakelijk deel uit van de overeenkomst tussen opdrachtgever en opdrachtnemer.</w:t>
      </w:r>
    </w:p>
    <w:p w14:paraId="20559CA9" w14:textId="2F293661" w:rsidR="00BF7980" w:rsidRDefault="004F274C" w:rsidP="008A61D5">
      <w:pPr>
        <w:spacing w:before="239" w:after="239" w:line="276" w:lineRule="auto"/>
        <w:textAlignment w:val="top"/>
      </w:pPr>
      <w:r>
        <w:rPr>
          <w:rFonts w:eastAsia="Calibri" w:cs="Calibri"/>
          <w:i/>
          <w:iCs/>
        </w:rPr>
        <w:t>Aangezien dit een conceptovereenkomst betreft kan deze derhalve niet ondertekend worden.</w:t>
      </w:r>
    </w:p>
    <w:sectPr w:rsidR="00BF7980">
      <w:headerReference w:type="default" r:id="rId9"/>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F5AA" w14:textId="77777777" w:rsidR="004F274C" w:rsidRDefault="004F274C">
      <w:pPr>
        <w:spacing w:line="240" w:lineRule="auto"/>
      </w:pPr>
      <w:r>
        <w:separator/>
      </w:r>
    </w:p>
  </w:endnote>
  <w:endnote w:type="continuationSeparator" w:id="0">
    <w:p w14:paraId="5144F466" w14:textId="77777777" w:rsidR="004F274C" w:rsidRDefault="004F27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5D89" w14:textId="28C76F7F" w:rsidR="00BF7980" w:rsidRDefault="006F75B4" w:rsidP="006F75B4">
    <w:pPr>
      <w:pStyle w:val="Voettekst"/>
      <w:pBdr>
        <w:top w:val="single" w:sz="4" w:space="1" w:color="auto"/>
      </w:pBdr>
      <w:tabs>
        <w:tab w:val="clear" w:pos="9026"/>
        <w:tab w:val="right" w:pos="9020"/>
      </w:tabs>
    </w:pPr>
    <w:r>
      <w:t xml:space="preserve">Gemeente Sittard-Geleen “Overeenkomst HR Systeem” </w:t>
    </w:r>
    <w:r>
      <w:tab/>
    </w:r>
    <w:r w:rsidR="004F274C">
      <w:t xml:space="preserve">Pagina </w:t>
    </w:r>
    <w:r w:rsidR="004F274C">
      <w:fldChar w:fldCharType="begin"/>
    </w:r>
    <w:r w:rsidR="004F274C">
      <w:instrText xml:space="preserve"> PAGE \* ARABIC </w:instrText>
    </w:r>
    <w:r w:rsidR="004F274C">
      <w:fldChar w:fldCharType="separate"/>
    </w:r>
    <w:r w:rsidR="004F274C">
      <w:t>9</w:t>
    </w:r>
    <w:r w:rsidR="004F274C">
      <w:fldChar w:fldCharType="end"/>
    </w:r>
    <w:r w:rsidR="004F274C">
      <w:t xml:space="preserve"> van </w:t>
    </w:r>
    <w:fldSimple w:instr=" NUMPAGES \* ARABIC ">
      <w:r w:rsidR="004F274C">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656B6" w14:textId="77777777" w:rsidR="004F274C" w:rsidRDefault="004F274C">
      <w:pPr>
        <w:spacing w:line="240" w:lineRule="auto"/>
      </w:pPr>
      <w:r>
        <w:separator/>
      </w:r>
    </w:p>
  </w:footnote>
  <w:footnote w:type="continuationSeparator" w:id="0">
    <w:p w14:paraId="557B4FA2" w14:textId="77777777" w:rsidR="004F274C" w:rsidRDefault="004F27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AA7B" w14:textId="77777777" w:rsidR="006F75B4" w:rsidRDefault="006F75B4">
    <w:pPr>
      <w:pStyle w:val="Koptekst"/>
    </w:pPr>
  </w:p>
  <w:p w14:paraId="291F4913" w14:textId="77777777" w:rsidR="006F75B4" w:rsidRDefault="006F75B4">
    <w:pPr>
      <w:pStyle w:val="Koptekst"/>
    </w:pPr>
  </w:p>
  <w:p w14:paraId="1ACED427" w14:textId="6B4DF790" w:rsidR="006F75B4" w:rsidRDefault="006F75B4" w:rsidP="006F75B4">
    <w:pPr>
      <w:pStyle w:val="Koptekst"/>
      <w:jc w:val="right"/>
    </w:pPr>
    <w:r>
      <w:rPr>
        <w:noProof/>
      </w:rPr>
      <w:drawing>
        <wp:inline distT="0" distB="0" distL="0" distR="0" wp14:anchorId="0A21663C" wp14:editId="7D78EDAB">
          <wp:extent cx="2133600" cy="474530"/>
          <wp:effectExtent l="0" t="0" r="0" b="1905"/>
          <wp:docPr id="923042616"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42616" name="Afbeelding 1"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86708" cy="486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949"/>
    <w:multiLevelType w:val="multilevel"/>
    <w:tmpl w:val="28E072A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A9F7BB1"/>
    <w:multiLevelType w:val="multilevel"/>
    <w:tmpl w:val="0BF2A9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1C27CE"/>
    <w:multiLevelType w:val="multilevel"/>
    <w:tmpl w:val="7FD0AD2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1CE07055"/>
    <w:multiLevelType w:val="multilevel"/>
    <w:tmpl w:val="7786E1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30B8F"/>
    <w:multiLevelType w:val="hybridMultilevel"/>
    <w:tmpl w:val="2E42FCB4"/>
    <w:lvl w:ilvl="0" w:tplc="14310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A555DD"/>
    <w:multiLevelType w:val="hybridMultilevel"/>
    <w:tmpl w:val="71426BFE"/>
    <w:lvl w:ilvl="0" w:tplc="5C86EFBE">
      <w:start w:val="1"/>
      <w:numFmt w:val="decimal"/>
      <w:lvlText w:val="%1."/>
      <w:lvlJc w:val="left"/>
      <w:pPr>
        <w:ind w:left="462" w:hanging="360"/>
      </w:pPr>
      <w:rPr>
        <w:rFonts w:ascii="Calibri" w:eastAsia="Calibri" w:hAnsi="Calibri" w:cs="Calibri" w:hint="default"/>
        <w:b w:val="0"/>
        <w:bCs w:val="0"/>
        <w:i w:val="0"/>
        <w:iCs w:val="0"/>
        <w:w w:val="100"/>
        <w:sz w:val="22"/>
        <w:szCs w:val="22"/>
        <w:lang w:val="nl-NL" w:eastAsia="en-US" w:bidi="ar-SA"/>
      </w:rPr>
    </w:lvl>
    <w:lvl w:ilvl="1" w:tplc="D12C3FA2">
      <w:numFmt w:val="bullet"/>
      <w:lvlText w:val=""/>
      <w:lvlJc w:val="left"/>
      <w:pPr>
        <w:ind w:left="822" w:hanging="360"/>
      </w:pPr>
      <w:rPr>
        <w:rFonts w:ascii="Symbol" w:eastAsia="Symbol" w:hAnsi="Symbol" w:cs="Symbol" w:hint="default"/>
        <w:b w:val="0"/>
        <w:bCs w:val="0"/>
        <w:i w:val="0"/>
        <w:iCs w:val="0"/>
        <w:w w:val="100"/>
        <w:sz w:val="22"/>
        <w:szCs w:val="22"/>
        <w:lang w:val="nl-NL" w:eastAsia="en-US" w:bidi="ar-SA"/>
      </w:rPr>
    </w:lvl>
    <w:lvl w:ilvl="2" w:tplc="73F60E58">
      <w:numFmt w:val="bullet"/>
      <w:lvlText w:val="•"/>
      <w:lvlJc w:val="left"/>
      <w:pPr>
        <w:ind w:left="1698" w:hanging="360"/>
      </w:pPr>
      <w:rPr>
        <w:rFonts w:hint="default"/>
        <w:lang w:val="nl-NL" w:eastAsia="en-US" w:bidi="ar-SA"/>
      </w:rPr>
    </w:lvl>
    <w:lvl w:ilvl="3" w:tplc="A6049540">
      <w:numFmt w:val="bullet"/>
      <w:lvlText w:val="•"/>
      <w:lvlJc w:val="left"/>
      <w:pPr>
        <w:ind w:left="2576" w:hanging="360"/>
      </w:pPr>
      <w:rPr>
        <w:rFonts w:hint="default"/>
        <w:lang w:val="nl-NL" w:eastAsia="en-US" w:bidi="ar-SA"/>
      </w:rPr>
    </w:lvl>
    <w:lvl w:ilvl="4" w:tplc="4898672E">
      <w:numFmt w:val="bullet"/>
      <w:lvlText w:val="•"/>
      <w:lvlJc w:val="left"/>
      <w:pPr>
        <w:ind w:left="3455" w:hanging="360"/>
      </w:pPr>
      <w:rPr>
        <w:rFonts w:hint="default"/>
        <w:lang w:val="nl-NL" w:eastAsia="en-US" w:bidi="ar-SA"/>
      </w:rPr>
    </w:lvl>
    <w:lvl w:ilvl="5" w:tplc="D5281716">
      <w:numFmt w:val="bullet"/>
      <w:lvlText w:val="•"/>
      <w:lvlJc w:val="left"/>
      <w:pPr>
        <w:ind w:left="4333" w:hanging="360"/>
      </w:pPr>
      <w:rPr>
        <w:rFonts w:hint="default"/>
        <w:lang w:val="nl-NL" w:eastAsia="en-US" w:bidi="ar-SA"/>
      </w:rPr>
    </w:lvl>
    <w:lvl w:ilvl="6" w:tplc="E6167CE2">
      <w:numFmt w:val="bullet"/>
      <w:lvlText w:val="•"/>
      <w:lvlJc w:val="left"/>
      <w:pPr>
        <w:ind w:left="5212" w:hanging="360"/>
      </w:pPr>
      <w:rPr>
        <w:rFonts w:hint="default"/>
        <w:lang w:val="nl-NL" w:eastAsia="en-US" w:bidi="ar-SA"/>
      </w:rPr>
    </w:lvl>
    <w:lvl w:ilvl="7" w:tplc="66C63FE0">
      <w:numFmt w:val="bullet"/>
      <w:lvlText w:val="•"/>
      <w:lvlJc w:val="left"/>
      <w:pPr>
        <w:ind w:left="6090" w:hanging="360"/>
      </w:pPr>
      <w:rPr>
        <w:rFonts w:hint="default"/>
        <w:lang w:val="nl-NL" w:eastAsia="en-US" w:bidi="ar-SA"/>
      </w:rPr>
    </w:lvl>
    <w:lvl w:ilvl="8" w:tplc="EF981DDE">
      <w:numFmt w:val="bullet"/>
      <w:lvlText w:val="•"/>
      <w:lvlJc w:val="left"/>
      <w:pPr>
        <w:ind w:left="6969" w:hanging="360"/>
      </w:pPr>
      <w:rPr>
        <w:rFonts w:hint="default"/>
        <w:lang w:val="nl-NL" w:eastAsia="en-US" w:bidi="ar-SA"/>
      </w:rPr>
    </w:lvl>
  </w:abstractNum>
  <w:abstractNum w:abstractNumId="6" w15:restartNumberingAfterBreak="0">
    <w:nsid w:val="591958A0"/>
    <w:multiLevelType w:val="hybridMultilevel"/>
    <w:tmpl w:val="6AA4728E"/>
    <w:lvl w:ilvl="0" w:tplc="04130001">
      <w:start w:val="1"/>
      <w:numFmt w:val="bullet"/>
      <w:lvlText w:val=""/>
      <w:lvlJc w:val="left"/>
      <w:pPr>
        <w:ind w:left="1778" w:hanging="360"/>
      </w:pPr>
      <w:rPr>
        <w:rFonts w:ascii="Symbol" w:hAnsi="Symbol" w:hint="default"/>
      </w:rPr>
    </w:lvl>
    <w:lvl w:ilvl="1" w:tplc="2A0C9656">
      <w:numFmt w:val="bullet"/>
      <w:lvlText w:val="•"/>
      <w:lvlJc w:val="left"/>
      <w:pPr>
        <w:ind w:left="2498" w:hanging="360"/>
      </w:pPr>
      <w:rPr>
        <w:rFonts w:ascii="Calibri" w:eastAsia="Calibri" w:hAnsi="Calibri" w:cs="Calibri"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7" w15:restartNumberingAfterBreak="0">
    <w:nsid w:val="63434128"/>
    <w:multiLevelType w:val="hybridMultilevel"/>
    <w:tmpl w:val="A45607C6"/>
    <w:lvl w:ilvl="0" w:tplc="55582729">
      <w:start w:val="1"/>
      <w:numFmt w:val="decimal"/>
      <w:lvlText w:val="%1."/>
      <w:lvlJc w:val="left"/>
      <w:pPr>
        <w:ind w:left="720" w:hanging="360"/>
      </w:pPr>
    </w:lvl>
    <w:lvl w:ilvl="1" w:tplc="55582729" w:tentative="1">
      <w:start w:val="1"/>
      <w:numFmt w:val="lowerLetter"/>
      <w:lvlText w:val="%2."/>
      <w:lvlJc w:val="left"/>
      <w:pPr>
        <w:ind w:left="1440" w:hanging="360"/>
      </w:pPr>
    </w:lvl>
    <w:lvl w:ilvl="2" w:tplc="55582729" w:tentative="1">
      <w:start w:val="1"/>
      <w:numFmt w:val="lowerRoman"/>
      <w:lvlText w:val="%3."/>
      <w:lvlJc w:val="right"/>
      <w:pPr>
        <w:ind w:left="2160" w:hanging="180"/>
      </w:pPr>
    </w:lvl>
    <w:lvl w:ilvl="3" w:tplc="55582729" w:tentative="1">
      <w:start w:val="1"/>
      <w:numFmt w:val="decimal"/>
      <w:lvlText w:val="%4."/>
      <w:lvlJc w:val="left"/>
      <w:pPr>
        <w:ind w:left="2880" w:hanging="360"/>
      </w:pPr>
    </w:lvl>
    <w:lvl w:ilvl="4" w:tplc="55582729" w:tentative="1">
      <w:start w:val="1"/>
      <w:numFmt w:val="lowerLetter"/>
      <w:lvlText w:val="%5."/>
      <w:lvlJc w:val="left"/>
      <w:pPr>
        <w:ind w:left="3600" w:hanging="360"/>
      </w:pPr>
    </w:lvl>
    <w:lvl w:ilvl="5" w:tplc="55582729" w:tentative="1">
      <w:start w:val="1"/>
      <w:numFmt w:val="lowerRoman"/>
      <w:lvlText w:val="%6."/>
      <w:lvlJc w:val="right"/>
      <w:pPr>
        <w:ind w:left="4320" w:hanging="180"/>
      </w:pPr>
    </w:lvl>
    <w:lvl w:ilvl="6" w:tplc="55582729" w:tentative="1">
      <w:start w:val="1"/>
      <w:numFmt w:val="decimal"/>
      <w:lvlText w:val="%7."/>
      <w:lvlJc w:val="left"/>
      <w:pPr>
        <w:ind w:left="5040" w:hanging="360"/>
      </w:pPr>
    </w:lvl>
    <w:lvl w:ilvl="7" w:tplc="55582729" w:tentative="1">
      <w:start w:val="1"/>
      <w:numFmt w:val="lowerLetter"/>
      <w:lvlText w:val="%8."/>
      <w:lvlJc w:val="left"/>
      <w:pPr>
        <w:ind w:left="5760" w:hanging="360"/>
      </w:pPr>
    </w:lvl>
    <w:lvl w:ilvl="8" w:tplc="55582729" w:tentative="1">
      <w:start w:val="1"/>
      <w:numFmt w:val="lowerRoman"/>
      <w:lvlText w:val="%9."/>
      <w:lvlJc w:val="right"/>
      <w:pPr>
        <w:ind w:left="6480" w:hanging="180"/>
      </w:pPr>
    </w:lvl>
  </w:abstractNum>
  <w:abstractNum w:abstractNumId="8" w15:restartNumberingAfterBreak="0">
    <w:nsid w:val="6EBF7300"/>
    <w:multiLevelType w:val="multilevel"/>
    <w:tmpl w:val="E294EB3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C230FEF"/>
    <w:multiLevelType w:val="hybridMultilevel"/>
    <w:tmpl w:val="E66EA5FA"/>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1487748950">
    <w:abstractNumId w:val="2"/>
  </w:num>
  <w:num w:numId="2" w16cid:durableId="944653517">
    <w:abstractNumId w:val="0"/>
  </w:num>
  <w:num w:numId="3" w16cid:durableId="178663645">
    <w:abstractNumId w:val="8"/>
  </w:num>
  <w:num w:numId="4" w16cid:durableId="1648363847">
    <w:abstractNumId w:val="1"/>
  </w:num>
  <w:num w:numId="5" w16cid:durableId="306325050">
    <w:abstractNumId w:val="3"/>
  </w:num>
  <w:num w:numId="6" w16cid:durableId="263923618">
    <w:abstractNumId w:val="4"/>
  </w:num>
  <w:num w:numId="7" w16cid:durableId="1384405700">
    <w:abstractNumId w:val="7"/>
  </w:num>
  <w:num w:numId="8" w16cid:durableId="1612780301">
    <w:abstractNumId w:val="5"/>
  </w:num>
  <w:num w:numId="9" w16cid:durableId="320306463">
    <w:abstractNumId w:val="8"/>
  </w:num>
  <w:num w:numId="10" w16cid:durableId="1103719275">
    <w:abstractNumId w:val="8"/>
  </w:num>
  <w:num w:numId="11" w16cid:durableId="971983272">
    <w:abstractNumId w:val="8"/>
  </w:num>
  <w:num w:numId="12" w16cid:durableId="2031681575">
    <w:abstractNumId w:val="8"/>
  </w:num>
  <w:num w:numId="13" w16cid:durableId="1646398600">
    <w:abstractNumId w:val="8"/>
  </w:num>
  <w:num w:numId="14" w16cid:durableId="1017389595">
    <w:abstractNumId w:val="8"/>
  </w:num>
  <w:num w:numId="15" w16cid:durableId="1422674974">
    <w:abstractNumId w:val="8"/>
  </w:num>
  <w:num w:numId="16" w16cid:durableId="2029208945">
    <w:abstractNumId w:val="8"/>
  </w:num>
  <w:num w:numId="17" w16cid:durableId="2131046086">
    <w:abstractNumId w:val="8"/>
  </w:num>
  <w:num w:numId="18" w16cid:durableId="1957565723">
    <w:abstractNumId w:val="8"/>
  </w:num>
  <w:num w:numId="19" w16cid:durableId="1730107793">
    <w:abstractNumId w:val="8"/>
  </w:num>
  <w:num w:numId="20" w16cid:durableId="1745569895">
    <w:abstractNumId w:val="6"/>
  </w:num>
  <w:num w:numId="21" w16cid:durableId="2013559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80"/>
    <w:rsid w:val="000C5B95"/>
    <w:rsid w:val="001E67B5"/>
    <w:rsid w:val="002A7595"/>
    <w:rsid w:val="003028C5"/>
    <w:rsid w:val="003C3D39"/>
    <w:rsid w:val="0040494C"/>
    <w:rsid w:val="004C0B9B"/>
    <w:rsid w:val="004D4F07"/>
    <w:rsid w:val="004F274C"/>
    <w:rsid w:val="0050406B"/>
    <w:rsid w:val="0065173F"/>
    <w:rsid w:val="006B58CC"/>
    <w:rsid w:val="006F3DCF"/>
    <w:rsid w:val="006F75B4"/>
    <w:rsid w:val="007528B9"/>
    <w:rsid w:val="00765A69"/>
    <w:rsid w:val="007B1A54"/>
    <w:rsid w:val="008122F6"/>
    <w:rsid w:val="008137B3"/>
    <w:rsid w:val="008A61D5"/>
    <w:rsid w:val="00AE12DD"/>
    <w:rsid w:val="00B239D6"/>
    <w:rsid w:val="00B35963"/>
    <w:rsid w:val="00BF7980"/>
    <w:rsid w:val="00D256B8"/>
    <w:rsid w:val="00DA2563"/>
    <w:rsid w:val="00E10F66"/>
    <w:rsid w:val="00E50BF5"/>
    <w:rsid w:val="00E866B5"/>
    <w:rsid w:val="00EB32C0"/>
    <w:rsid w:val="00F410A1"/>
    <w:rsid w:val="00FD604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4A62C"/>
  <w15:docId w15:val="{46FAED56-BE5A-494F-A8AF-75180AED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1"/>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Inhopg1">
    <w:name w:val="toc 1"/>
    <w:basedOn w:val="Standaard"/>
    <w:next w:val="Standaard"/>
    <w:autoRedefine/>
    <w:uiPriority w:val="39"/>
    <w:unhideWhenUsed/>
    <w:rsid w:val="004F274C"/>
    <w:pPr>
      <w:spacing w:after="100"/>
    </w:pPr>
  </w:style>
  <w:style w:type="character" w:styleId="Hyperlink">
    <w:name w:val="Hyperlink"/>
    <w:basedOn w:val="Standaardalinea-lettertype"/>
    <w:uiPriority w:val="99"/>
    <w:unhideWhenUsed/>
    <w:rsid w:val="004F274C"/>
    <w:rPr>
      <w:color w:val="0563C1" w:themeColor="hyperlink"/>
      <w:u w:val="single"/>
    </w:rPr>
  </w:style>
  <w:style w:type="character" w:styleId="Verwijzingopmerking">
    <w:name w:val="annotation reference"/>
    <w:basedOn w:val="Standaardalinea-lettertype"/>
    <w:uiPriority w:val="99"/>
    <w:semiHidden/>
    <w:unhideWhenUsed/>
    <w:rsid w:val="00D256B8"/>
    <w:rPr>
      <w:sz w:val="16"/>
      <w:szCs w:val="16"/>
    </w:rPr>
  </w:style>
  <w:style w:type="paragraph" w:styleId="Tekstopmerking">
    <w:name w:val="annotation text"/>
    <w:basedOn w:val="Standaard"/>
    <w:link w:val="TekstopmerkingChar"/>
    <w:uiPriority w:val="99"/>
    <w:unhideWhenUsed/>
    <w:rsid w:val="00D256B8"/>
    <w:pPr>
      <w:spacing w:line="240" w:lineRule="auto"/>
    </w:pPr>
    <w:rPr>
      <w:sz w:val="20"/>
      <w:szCs w:val="20"/>
    </w:rPr>
  </w:style>
  <w:style w:type="character" w:customStyle="1" w:styleId="TekstopmerkingChar">
    <w:name w:val="Tekst opmerking Char"/>
    <w:basedOn w:val="Standaardalinea-lettertype"/>
    <w:link w:val="Tekstopmerking"/>
    <w:uiPriority w:val="99"/>
    <w:rsid w:val="00D256B8"/>
    <w:rPr>
      <w:sz w:val="20"/>
      <w:szCs w:val="20"/>
    </w:rPr>
  </w:style>
  <w:style w:type="paragraph" w:styleId="Onderwerpvanopmerking">
    <w:name w:val="annotation subject"/>
    <w:basedOn w:val="Tekstopmerking"/>
    <w:next w:val="Tekstopmerking"/>
    <w:link w:val="OnderwerpvanopmerkingChar"/>
    <w:uiPriority w:val="99"/>
    <w:semiHidden/>
    <w:unhideWhenUsed/>
    <w:rsid w:val="00D256B8"/>
    <w:rPr>
      <w:b/>
      <w:bCs/>
    </w:rPr>
  </w:style>
  <w:style w:type="character" w:customStyle="1" w:styleId="OnderwerpvanopmerkingChar">
    <w:name w:val="Onderwerp van opmerking Char"/>
    <w:basedOn w:val="TekstopmerkingChar"/>
    <w:link w:val="Onderwerpvanopmerking"/>
    <w:uiPriority w:val="99"/>
    <w:semiHidden/>
    <w:rsid w:val="00D256B8"/>
    <w:rPr>
      <w:b/>
      <w:bCs/>
      <w:sz w:val="20"/>
      <w:szCs w:val="20"/>
    </w:rPr>
  </w:style>
  <w:style w:type="character" w:styleId="Onopgelostemelding">
    <w:name w:val="Unresolved Mention"/>
    <w:basedOn w:val="Standaardalinea-lettertype"/>
    <w:uiPriority w:val="99"/>
    <w:semiHidden/>
    <w:unhideWhenUsed/>
    <w:rsid w:val="00B23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cturen@sittard-gel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FBA8B-AC5E-4EB3-8410-1E0C1ABA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1985</Words>
  <Characters>10921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Overeenkomst ten behoeve van ICT Prestatie GIBIT 2020 [1170]</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[1170]</dc:title>
  <dc:subject/>
  <dc:creator>Weverling, Maarten</dc:creator>
  <dc:description/>
  <cp:lastModifiedBy>Weverling, Maarten</cp:lastModifiedBy>
  <cp:revision>6</cp:revision>
  <dcterms:created xsi:type="dcterms:W3CDTF">2023-12-06T08:34:00Z</dcterms:created>
  <dcterms:modified xsi:type="dcterms:W3CDTF">2023-12-06T10:53:00Z</dcterms:modified>
  <dc:language>en-US</dc:language>
</cp:coreProperties>
</file>