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1BD8" w14:textId="1C539C0B" w:rsidR="002E245F" w:rsidRPr="00E10C8A" w:rsidRDefault="0044098D" w:rsidP="004E10AC">
      <w:pPr>
        <w:pStyle w:val="AonHeader"/>
        <w:ind w:left="2880"/>
        <w:jc w:val="center"/>
        <w:rPr>
          <w:sz w:val="48"/>
          <w:szCs w:val="48"/>
        </w:rPr>
      </w:pPr>
      <w:bookmarkStart w:id="0" w:name="bkmTitelRapport"/>
      <w:r w:rsidRPr="00E10C8A">
        <w:rPr>
          <w:sz w:val="48"/>
          <w:szCs w:val="48"/>
        </w:rPr>
        <w:t>Aanmelding</w:t>
      </w:r>
      <w:r w:rsidR="00D4114A" w:rsidRPr="00E10C8A">
        <w:rPr>
          <w:sz w:val="48"/>
          <w:szCs w:val="48"/>
        </w:rPr>
        <w:t xml:space="preserve"> </w:t>
      </w:r>
      <w:r w:rsidR="00F97B41" w:rsidRPr="00E10C8A">
        <w:rPr>
          <w:sz w:val="48"/>
          <w:szCs w:val="48"/>
        </w:rPr>
        <w:t>en</w:t>
      </w:r>
      <w:r w:rsidR="007E2820" w:rsidRPr="00E10C8A">
        <w:rPr>
          <w:sz w:val="48"/>
          <w:szCs w:val="48"/>
        </w:rPr>
        <w:br/>
      </w:r>
      <w:r w:rsidR="00F97B41" w:rsidRPr="00E10C8A">
        <w:rPr>
          <w:sz w:val="48"/>
          <w:szCs w:val="48"/>
        </w:rPr>
        <w:t>s</w:t>
      </w:r>
      <w:r w:rsidR="000A418E" w:rsidRPr="00E10C8A">
        <w:rPr>
          <w:sz w:val="48"/>
          <w:szCs w:val="48"/>
        </w:rPr>
        <w:t>electiedocument</w:t>
      </w:r>
      <w:r w:rsidR="004E10AC" w:rsidRPr="00E10C8A">
        <w:rPr>
          <w:sz w:val="48"/>
          <w:szCs w:val="48"/>
        </w:rPr>
        <w:br/>
      </w:r>
      <w:r w:rsidR="00424625" w:rsidRPr="00E10C8A">
        <w:rPr>
          <w:sz w:val="48"/>
          <w:szCs w:val="48"/>
        </w:rPr>
        <w:t>Europes</w:t>
      </w:r>
      <w:r w:rsidR="00493BE1">
        <w:rPr>
          <w:sz w:val="48"/>
          <w:szCs w:val="48"/>
        </w:rPr>
        <w:t>e</w:t>
      </w:r>
      <w:r w:rsidR="00424625" w:rsidRPr="00E10C8A">
        <w:rPr>
          <w:sz w:val="48"/>
          <w:szCs w:val="48"/>
        </w:rPr>
        <w:t xml:space="preserve"> </w:t>
      </w:r>
      <w:r w:rsidR="004E10AC" w:rsidRPr="00E10C8A">
        <w:rPr>
          <w:sz w:val="48"/>
          <w:szCs w:val="48"/>
        </w:rPr>
        <w:br/>
      </w:r>
      <w:r w:rsidR="000A418E" w:rsidRPr="00E10C8A">
        <w:rPr>
          <w:sz w:val="48"/>
          <w:szCs w:val="48"/>
        </w:rPr>
        <w:t xml:space="preserve">Niet-openbare </w:t>
      </w:r>
      <w:r w:rsidR="00493BE1">
        <w:rPr>
          <w:sz w:val="48"/>
          <w:szCs w:val="48"/>
        </w:rPr>
        <w:t>aanbesteding</w:t>
      </w:r>
      <w:r w:rsidR="004E10AC" w:rsidRPr="00E10C8A">
        <w:rPr>
          <w:sz w:val="48"/>
          <w:szCs w:val="48"/>
        </w:rPr>
        <w:br/>
      </w:r>
      <w:r w:rsidR="004E10AC" w:rsidRPr="00E10C8A">
        <w:rPr>
          <w:sz w:val="40"/>
          <w:szCs w:val="40"/>
        </w:rPr>
        <w:br/>
      </w:r>
      <w:r w:rsidR="00A21614" w:rsidRPr="00E10C8A">
        <w:rPr>
          <w:sz w:val="40"/>
          <w:szCs w:val="40"/>
        </w:rPr>
        <w:t>Aansprakelijkheidsverzekering voor Bedrijven</w:t>
      </w:r>
      <w:r w:rsidR="002E245F" w:rsidRPr="00E10C8A">
        <w:rPr>
          <w:sz w:val="40"/>
          <w:szCs w:val="40"/>
        </w:rPr>
        <w:br/>
      </w:r>
      <w:r w:rsidR="00A21614" w:rsidRPr="00E10C8A">
        <w:rPr>
          <w:sz w:val="40"/>
          <w:szCs w:val="40"/>
        </w:rPr>
        <w:t>Universiteit Leiden</w:t>
      </w:r>
    </w:p>
    <w:bookmarkEnd w:id="0"/>
    <w:p w14:paraId="3C727A57" w14:textId="3F587FBB" w:rsidR="00751837" w:rsidRPr="00E054E6" w:rsidRDefault="002E245F" w:rsidP="004308A5">
      <w:pPr>
        <w:pStyle w:val="AonBodyText"/>
        <w:sectPr w:rsidR="00751837" w:rsidRPr="00E054E6" w:rsidSect="004A3389">
          <w:headerReference w:type="default" r:id="rId9"/>
          <w:footerReference w:type="even" r:id="rId10"/>
          <w:footerReference w:type="default" r:id="rId11"/>
          <w:headerReference w:type="first" r:id="rId12"/>
          <w:footerReference w:type="first" r:id="rId13"/>
          <w:pgSz w:w="11906" w:h="16838" w:code="9"/>
          <w:pgMar w:top="1417" w:right="1417" w:bottom="1417" w:left="1417" w:header="720" w:footer="720" w:gutter="0"/>
          <w:cols w:space="720"/>
          <w:titlePg/>
          <w:docGrid w:linePitch="360"/>
        </w:sectPr>
      </w:pPr>
      <w:r>
        <w:tab/>
      </w:r>
      <w:r>
        <w:tab/>
      </w:r>
      <w:r w:rsidR="00A12778">
        <w:rPr>
          <w:noProof/>
        </w:rPr>
        <mc:AlternateContent>
          <mc:Choice Requires="wps">
            <w:drawing>
              <wp:anchor distT="0" distB="0" distL="114300" distR="114300" simplePos="0" relativeHeight="251658245" behindDoc="0" locked="0" layoutInCell="1" allowOverlap="1" wp14:anchorId="28C4F7BA" wp14:editId="5A0D1C6D">
                <wp:simplePos x="0" y="0"/>
                <wp:positionH relativeFrom="column">
                  <wp:posOffset>855980</wp:posOffset>
                </wp:positionH>
                <wp:positionV relativeFrom="paragraph">
                  <wp:posOffset>806450</wp:posOffset>
                </wp:positionV>
                <wp:extent cx="1898650" cy="1727200"/>
                <wp:effectExtent l="0" t="0" r="25400" b="25400"/>
                <wp:wrapNone/>
                <wp:docPr id="3" name="Stroomdiagram: Verbindingslijn 3"/>
                <wp:cNvGraphicFramePr/>
                <a:graphic xmlns:a="http://schemas.openxmlformats.org/drawingml/2006/main">
                  <a:graphicData uri="http://schemas.microsoft.com/office/word/2010/wordprocessingShape">
                    <wps:wsp>
                      <wps:cNvSpPr/>
                      <wps:spPr>
                        <a:xfrm>
                          <a:off x="0" y="0"/>
                          <a:ext cx="1898650" cy="17272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DF7ADD" w14:textId="019545BF" w:rsidR="00834302" w:rsidRDefault="00834302" w:rsidP="00A12778">
                            <w:pPr>
                              <w:jc w:val="center"/>
                            </w:pPr>
                            <w:r w:rsidRPr="00A12778">
                              <w:rPr>
                                <w:noProof/>
                              </w:rPr>
                              <w:drawing>
                                <wp:inline distT="0" distB="0" distL="0" distR="0" wp14:anchorId="318BF163" wp14:editId="642BDB9F">
                                  <wp:extent cx="1022350" cy="450850"/>
                                  <wp:effectExtent l="0" t="0" r="635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0" cy="4508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4F7BA"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3" o:spid="_x0000_s1026" type="#_x0000_t120" style="position:absolute;margin-left:67.4pt;margin-top:63.5pt;width:149.5pt;height:1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iKpgIAAJsFAAAOAAAAZHJzL2Uyb0RvYy54bWysVEtv2zAMvg/YfxB0Xx2nb6NOEaToMKBo&#10;i6Vbz4osxxokUZOUxNmvLyU/EnTDDsNyUCiT/Ch+fNzctlqRrXBegilpfjKhRBgOlTTrkn57uf90&#10;RYkPzFRMgREl3QtPb2cfP9zsbCGm0ICqhCMIYnyxsyVtQrBFlnneCM38CVhhUFmD0yzg1a2zyrEd&#10;omuVTSeTi2wHrrIOuPAev951SjpL+HUteHiqay8CUSXFt4V0unSu4pnNblixdsw2kvfPYP/wCs2k&#10;waAj1B0LjGyc/A1KS+7AQx1OOOgM6lpykXLAbPLJu2yWDbMi5YLkeDvS5P8fLH/cPjsiq5KeUmKY&#10;xhItgwPQlWRIiy7Id+FW0sSCeiV/GHIaOdtZX6Dr0j67/uZRjAS0tdPxH1MjbeJ5P/Is2kA4fsyv&#10;rq8uzrEcHHX55fQSKxlRs4O7dT58FqBJFEpaK9gtGubCAozBooJLbLPtgw+d4+AQY3tQsrqXSqVL&#10;bCWxUI5sGTbBap33oY6ssphPl0GSwl6J6KvMV1EjO/jmaQqY+vIAxjgXJuSdqmGV6GKcT/A3RBnC&#10;p/QSYESu8XUjdg8wWHYgA3aXXm8fXUVq69F58reHdc6jR4oMJozOWpqeyneZKcyqj9zZ4/OPqIli&#10;aFctmkRxBdUe28hBN1/e8nuJdXtgPjwzhwOFtcYlEZ7wiKUsKfQSJQ24X3/6Hu2xz1FLyQ4HtKT+&#10;54Y5QYn6YnACrvOzszjR6XJ2jj1EiTvWrI41ZqMXgOXPcR1ZnsRoH9Qg1g70K+6SeYyKKmY4xi4p&#10;D264LEK3OHAbcTGfJzOcYsvCg1laHsEjwbETX9pX5mzfvAH7/hGGYWbFu67tbKOngfkmQC1TSx94&#10;7anHDZB6qN9WccUc35PVYafO3gAAAP//AwBQSwMEFAAGAAgAAAAhAH3webrfAAAACwEAAA8AAABk&#10;cnMvZG93bnJldi54bWxMj09Lw0AQxe+C32EZwZvd2A01TbMpInoSCrai10kyTYL7J2Q3bfTTO57s&#10;bd7M483vFdvZGnGiMfTeabhfJCDI1b7pXavh/fByl4EIEV2DxjvS8E0BtuX1VYF548/ujU772AoO&#10;cSFHDV2MQy5lqDuyGBZ+IMe3ox8tRpZjK5sRzxxujVwmyUpa7B1/6HCgp47qr/1kNVQ/qD7SdJc9&#10;z5kxK8Lp9fOw0/r2Zn7cgIg0x38z/OEzOpTMVPnJNUEY1ipl9MjD8oFLsSNVijeVBrVeJyDLQl52&#10;KH8BAAD//wMAUEsBAi0AFAAGAAgAAAAhALaDOJL+AAAA4QEAABMAAAAAAAAAAAAAAAAAAAAAAFtD&#10;b250ZW50X1R5cGVzXS54bWxQSwECLQAUAAYACAAAACEAOP0h/9YAAACUAQAACwAAAAAAAAAAAAAA&#10;AAAvAQAAX3JlbHMvLnJlbHNQSwECLQAUAAYACAAAACEAtCTIiqYCAACbBQAADgAAAAAAAAAAAAAA&#10;AAAuAgAAZHJzL2Uyb0RvYy54bWxQSwECLQAUAAYACAAAACEAffB5ut8AAAALAQAADwAAAAAAAAAA&#10;AAAAAAAABQAAZHJzL2Rvd25yZXYueG1sUEsFBgAAAAAEAAQA8wAAAAwGAAAAAA==&#10;" fillcolor="white [3212]" strokecolor="#243f60 [1604]" strokeweight="2pt">
                <v:textbox>
                  <w:txbxContent>
                    <w:p w14:paraId="62DF7ADD" w14:textId="019545BF" w:rsidR="00834302" w:rsidRDefault="00834302" w:rsidP="00A12778">
                      <w:pPr>
                        <w:jc w:val="center"/>
                      </w:pPr>
                      <w:r w:rsidRPr="00A12778">
                        <w:rPr>
                          <w:noProof/>
                        </w:rPr>
                        <w:drawing>
                          <wp:inline distT="0" distB="0" distL="0" distR="0" wp14:anchorId="318BF163" wp14:editId="642BDB9F">
                            <wp:extent cx="1022350" cy="450850"/>
                            <wp:effectExtent l="0" t="0" r="6350"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0" cy="450850"/>
                                    </a:xfrm>
                                    <a:prstGeom prst="rect">
                                      <a:avLst/>
                                    </a:prstGeom>
                                    <a:noFill/>
                                    <a:ln>
                                      <a:noFill/>
                                    </a:ln>
                                  </pic:spPr>
                                </pic:pic>
                              </a:graphicData>
                            </a:graphic>
                          </wp:inline>
                        </w:drawing>
                      </w:r>
                    </w:p>
                  </w:txbxContent>
                </v:textbox>
              </v:shape>
            </w:pict>
          </mc:Fallback>
        </mc:AlternateContent>
      </w:r>
    </w:p>
    <w:p w14:paraId="0ECC21F7" w14:textId="77777777" w:rsidR="00705499" w:rsidRPr="00F5632A" w:rsidRDefault="00705499">
      <w:pPr>
        <w:pStyle w:val="AonHeader"/>
        <w:rPr>
          <w:color w:val="4F81BD" w:themeColor="accent1"/>
        </w:rPr>
      </w:pPr>
      <w:r w:rsidRPr="00F5632A">
        <w:rPr>
          <w:color w:val="4F81BD" w:themeColor="accent1"/>
        </w:rPr>
        <w:lastRenderedPageBreak/>
        <w:t>Inhoudsopgave</w:t>
      </w:r>
    </w:p>
    <w:p w14:paraId="483FC9B6" w14:textId="77777777" w:rsidR="005A3C8C" w:rsidRPr="005516C9" w:rsidRDefault="005A3C8C" w:rsidP="005A3C8C">
      <w:pPr>
        <w:ind w:left="2160" w:firstLine="720"/>
      </w:pPr>
    </w:p>
    <w:p w14:paraId="41A4A6E7" w14:textId="2D70184B" w:rsidR="001706DF" w:rsidRDefault="005A3C8C">
      <w:pPr>
        <w:pStyle w:val="Inhopg1"/>
        <w:rPr>
          <w:rFonts w:asciiTheme="minorHAnsi" w:eastAsiaTheme="minorEastAsia" w:hAnsiTheme="minorHAnsi" w:cstheme="minorBidi"/>
          <w:b w:val="0"/>
          <w:sz w:val="22"/>
          <w:szCs w:val="22"/>
          <w:lang w:eastAsia="nl-NL"/>
        </w:rPr>
      </w:pPr>
      <w:r w:rsidRPr="001017B7">
        <w:rPr>
          <w:b w:val="0"/>
        </w:rPr>
        <w:fldChar w:fldCharType="begin"/>
      </w:r>
      <w:r w:rsidRPr="001017B7">
        <w:rPr>
          <w:b w:val="0"/>
        </w:rPr>
        <w:instrText xml:space="preserve"> TOC \o "1-3" \h \z \t "*Report Heading 1;1;*Report Heading 2;1;*Report Heading 3;1" </w:instrText>
      </w:r>
      <w:r w:rsidRPr="001017B7">
        <w:rPr>
          <w:b w:val="0"/>
        </w:rPr>
        <w:fldChar w:fldCharType="separate"/>
      </w:r>
      <w:hyperlink w:anchor="_Toc158109454" w:history="1">
        <w:r w:rsidR="001706DF" w:rsidRPr="00090AE6">
          <w:rPr>
            <w:rStyle w:val="Hyperlink"/>
          </w:rPr>
          <w:t>1</w:t>
        </w:r>
        <w:r w:rsidR="001706DF">
          <w:rPr>
            <w:rFonts w:asciiTheme="minorHAnsi" w:eastAsiaTheme="minorEastAsia" w:hAnsiTheme="minorHAnsi" w:cstheme="minorBidi"/>
            <w:b w:val="0"/>
            <w:sz w:val="22"/>
            <w:szCs w:val="22"/>
            <w:lang w:eastAsia="nl-NL"/>
          </w:rPr>
          <w:tab/>
        </w:r>
        <w:r w:rsidR="001706DF" w:rsidRPr="00090AE6">
          <w:rPr>
            <w:rStyle w:val="Hyperlink"/>
          </w:rPr>
          <w:t>Begripsomschrijvingen</w:t>
        </w:r>
        <w:r w:rsidR="001706DF">
          <w:rPr>
            <w:webHidden/>
          </w:rPr>
          <w:tab/>
        </w:r>
        <w:r w:rsidR="001706DF">
          <w:rPr>
            <w:webHidden/>
          </w:rPr>
          <w:fldChar w:fldCharType="begin"/>
        </w:r>
        <w:r w:rsidR="001706DF">
          <w:rPr>
            <w:webHidden/>
          </w:rPr>
          <w:instrText xml:space="preserve"> PAGEREF _Toc158109454 \h </w:instrText>
        </w:r>
        <w:r w:rsidR="001706DF">
          <w:rPr>
            <w:webHidden/>
          </w:rPr>
        </w:r>
        <w:r w:rsidR="001706DF">
          <w:rPr>
            <w:webHidden/>
          </w:rPr>
          <w:fldChar w:fldCharType="separate"/>
        </w:r>
        <w:r w:rsidR="001706DF">
          <w:rPr>
            <w:webHidden/>
          </w:rPr>
          <w:t>1</w:t>
        </w:r>
        <w:r w:rsidR="001706DF">
          <w:rPr>
            <w:webHidden/>
          </w:rPr>
          <w:fldChar w:fldCharType="end"/>
        </w:r>
      </w:hyperlink>
    </w:p>
    <w:p w14:paraId="64A3CA1A" w14:textId="61D0DFA9" w:rsidR="001706DF" w:rsidRDefault="00834302">
      <w:pPr>
        <w:pStyle w:val="Inhopg1"/>
        <w:rPr>
          <w:rFonts w:asciiTheme="minorHAnsi" w:eastAsiaTheme="minorEastAsia" w:hAnsiTheme="minorHAnsi" w:cstheme="minorBidi"/>
          <w:b w:val="0"/>
          <w:sz w:val="22"/>
          <w:szCs w:val="22"/>
          <w:lang w:eastAsia="nl-NL"/>
        </w:rPr>
      </w:pPr>
      <w:hyperlink w:anchor="_Toc158109455" w:history="1">
        <w:r w:rsidR="001706DF" w:rsidRPr="00090AE6">
          <w:rPr>
            <w:rStyle w:val="Hyperlink"/>
          </w:rPr>
          <w:t>2</w:t>
        </w:r>
        <w:r w:rsidR="001706DF">
          <w:rPr>
            <w:rFonts w:asciiTheme="minorHAnsi" w:eastAsiaTheme="minorEastAsia" w:hAnsiTheme="minorHAnsi" w:cstheme="minorBidi"/>
            <w:b w:val="0"/>
            <w:sz w:val="22"/>
            <w:szCs w:val="22"/>
            <w:lang w:eastAsia="nl-NL"/>
          </w:rPr>
          <w:tab/>
        </w:r>
        <w:r w:rsidR="001706DF" w:rsidRPr="00090AE6">
          <w:rPr>
            <w:rStyle w:val="Hyperlink"/>
          </w:rPr>
          <w:t>Inleiding</w:t>
        </w:r>
        <w:r w:rsidR="001706DF">
          <w:rPr>
            <w:webHidden/>
          </w:rPr>
          <w:tab/>
        </w:r>
        <w:r w:rsidR="001706DF">
          <w:rPr>
            <w:webHidden/>
          </w:rPr>
          <w:fldChar w:fldCharType="begin"/>
        </w:r>
        <w:r w:rsidR="001706DF">
          <w:rPr>
            <w:webHidden/>
          </w:rPr>
          <w:instrText xml:space="preserve"> PAGEREF _Toc158109455 \h </w:instrText>
        </w:r>
        <w:r w:rsidR="001706DF">
          <w:rPr>
            <w:webHidden/>
          </w:rPr>
        </w:r>
        <w:r w:rsidR="001706DF">
          <w:rPr>
            <w:webHidden/>
          </w:rPr>
          <w:fldChar w:fldCharType="separate"/>
        </w:r>
        <w:r w:rsidR="001706DF">
          <w:rPr>
            <w:webHidden/>
          </w:rPr>
          <w:t>2</w:t>
        </w:r>
        <w:r w:rsidR="001706DF">
          <w:rPr>
            <w:webHidden/>
          </w:rPr>
          <w:fldChar w:fldCharType="end"/>
        </w:r>
      </w:hyperlink>
    </w:p>
    <w:p w14:paraId="7A8D2DA5" w14:textId="64D3D186" w:rsidR="001706DF" w:rsidRDefault="00834302">
      <w:pPr>
        <w:pStyle w:val="Inhopg1"/>
        <w:rPr>
          <w:rFonts w:asciiTheme="minorHAnsi" w:eastAsiaTheme="minorEastAsia" w:hAnsiTheme="minorHAnsi" w:cstheme="minorBidi"/>
          <w:b w:val="0"/>
          <w:sz w:val="22"/>
          <w:szCs w:val="22"/>
          <w:lang w:eastAsia="nl-NL"/>
        </w:rPr>
      </w:pPr>
      <w:hyperlink w:anchor="_Toc158109456" w:history="1">
        <w:r w:rsidR="001706DF" w:rsidRPr="00090AE6">
          <w:rPr>
            <w:rStyle w:val="Hyperlink"/>
          </w:rPr>
          <w:t>2.1</w:t>
        </w:r>
        <w:r w:rsidR="001706DF">
          <w:rPr>
            <w:rFonts w:asciiTheme="minorHAnsi" w:eastAsiaTheme="minorEastAsia" w:hAnsiTheme="minorHAnsi" w:cstheme="minorBidi"/>
            <w:b w:val="0"/>
            <w:sz w:val="22"/>
            <w:szCs w:val="22"/>
            <w:lang w:eastAsia="nl-NL"/>
          </w:rPr>
          <w:tab/>
        </w:r>
        <w:r w:rsidR="001706DF" w:rsidRPr="00090AE6">
          <w:rPr>
            <w:rStyle w:val="Hyperlink"/>
          </w:rPr>
          <w:t>Algemeen</w:t>
        </w:r>
        <w:r w:rsidR="001706DF">
          <w:rPr>
            <w:webHidden/>
          </w:rPr>
          <w:tab/>
        </w:r>
        <w:r w:rsidR="001706DF">
          <w:rPr>
            <w:webHidden/>
          </w:rPr>
          <w:fldChar w:fldCharType="begin"/>
        </w:r>
        <w:r w:rsidR="001706DF">
          <w:rPr>
            <w:webHidden/>
          </w:rPr>
          <w:instrText xml:space="preserve"> PAGEREF _Toc158109456 \h </w:instrText>
        </w:r>
        <w:r w:rsidR="001706DF">
          <w:rPr>
            <w:webHidden/>
          </w:rPr>
        </w:r>
        <w:r w:rsidR="001706DF">
          <w:rPr>
            <w:webHidden/>
          </w:rPr>
          <w:fldChar w:fldCharType="separate"/>
        </w:r>
        <w:r w:rsidR="001706DF">
          <w:rPr>
            <w:webHidden/>
          </w:rPr>
          <w:t>2</w:t>
        </w:r>
        <w:r w:rsidR="001706DF">
          <w:rPr>
            <w:webHidden/>
          </w:rPr>
          <w:fldChar w:fldCharType="end"/>
        </w:r>
      </w:hyperlink>
    </w:p>
    <w:p w14:paraId="151D09DB" w14:textId="11F4EBEA" w:rsidR="001706DF" w:rsidRDefault="00834302">
      <w:pPr>
        <w:pStyle w:val="Inhopg1"/>
        <w:rPr>
          <w:rFonts w:asciiTheme="minorHAnsi" w:eastAsiaTheme="minorEastAsia" w:hAnsiTheme="minorHAnsi" w:cstheme="minorBidi"/>
          <w:b w:val="0"/>
          <w:sz w:val="22"/>
          <w:szCs w:val="22"/>
          <w:lang w:eastAsia="nl-NL"/>
        </w:rPr>
      </w:pPr>
      <w:hyperlink w:anchor="_Toc158109457" w:history="1">
        <w:r w:rsidR="001706DF" w:rsidRPr="00090AE6">
          <w:rPr>
            <w:rStyle w:val="Hyperlink"/>
          </w:rPr>
          <w:t>2.2</w:t>
        </w:r>
        <w:r w:rsidR="001706DF">
          <w:rPr>
            <w:rFonts w:asciiTheme="minorHAnsi" w:eastAsiaTheme="minorEastAsia" w:hAnsiTheme="minorHAnsi" w:cstheme="minorBidi"/>
            <w:b w:val="0"/>
            <w:sz w:val="22"/>
            <w:szCs w:val="22"/>
            <w:lang w:eastAsia="nl-NL"/>
          </w:rPr>
          <w:tab/>
        </w:r>
        <w:r w:rsidR="001706DF" w:rsidRPr="00090AE6">
          <w:rPr>
            <w:rStyle w:val="Hyperlink"/>
          </w:rPr>
          <w:t>Rechten Aanbestedende dienst</w:t>
        </w:r>
        <w:r w:rsidR="001706DF">
          <w:rPr>
            <w:webHidden/>
          </w:rPr>
          <w:tab/>
        </w:r>
        <w:r w:rsidR="001706DF">
          <w:rPr>
            <w:webHidden/>
          </w:rPr>
          <w:fldChar w:fldCharType="begin"/>
        </w:r>
        <w:r w:rsidR="001706DF">
          <w:rPr>
            <w:webHidden/>
          </w:rPr>
          <w:instrText xml:space="preserve"> PAGEREF _Toc158109457 \h </w:instrText>
        </w:r>
        <w:r w:rsidR="001706DF">
          <w:rPr>
            <w:webHidden/>
          </w:rPr>
        </w:r>
        <w:r w:rsidR="001706DF">
          <w:rPr>
            <w:webHidden/>
          </w:rPr>
          <w:fldChar w:fldCharType="separate"/>
        </w:r>
        <w:r w:rsidR="001706DF">
          <w:rPr>
            <w:webHidden/>
          </w:rPr>
          <w:t>2</w:t>
        </w:r>
        <w:r w:rsidR="001706DF">
          <w:rPr>
            <w:webHidden/>
          </w:rPr>
          <w:fldChar w:fldCharType="end"/>
        </w:r>
      </w:hyperlink>
    </w:p>
    <w:p w14:paraId="160FD43A" w14:textId="5949F562" w:rsidR="001706DF" w:rsidRDefault="00834302">
      <w:pPr>
        <w:pStyle w:val="Inhopg1"/>
        <w:rPr>
          <w:rFonts w:asciiTheme="minorHAnsi" w:eastAsiaTheme="minorEastAsia" w:hAnsiTheme="minorHAnsi" w:cstheme="minorBidi"/>
          <w:b w:val="0"/>
          <w:sz w:val="22"/>
          <w:szCs w:val="22"/>
          <w:lang w:eastAsia="nl-NL"/>
        </w:rPr>
      </w:pPr>
      <w:hyperlink w:anchor="_Toc158109458" w:history="1">
        <w:r w:rsidR="001706DF" w:rsidRPr="00090AE6">
          <w:rPr>
            <w:rStyle w:val="Hyperlink"/>
          </w:rPr>
          <w:t>2.3</w:t>
        </w:r>
        <w:r w:rsidR="001706DF">
          <w:rPr>
            <w:rFonts w:asciiTheme="minorHAnsi" w:eastAsiaTheme="minorEastAsia" w:hAnsiTheme="minorHAnsi" w:cstheme="minorBidi"/>
            <w:b w:val="0"/>
            <w:sz w:val="22"/>
            <w:szCs w:val="22"/>
            <w:lang w:eastAsia="nl-NL"/>
          </w:rPr>
          <w:tab/>
        </w:r>
        <w:r w:rsidR="001706DF" w:rsidRPr="00090AE6">
          <w:rPr>
            <w:rStyle w:val="Hyperlink"/>
          </w:rPr>
          <w:t>Over de Aanbestedende dienst</w:t>
        </w:r>
        <w:r w:rsidR="001706DF">
          <w:rPr>
            <w:webHidden/>
          </w:rPr>
          <w:tab/>
        </w:r>
        <w:r w:rsidR="001706DF">
          <w:rPr>
            <w:webHidden/>
          </w:rPr>
          <w:fldChar w:fldCharType="begin"/>
        </w:r>
        <w:r w:rsidR="001706DF">
          <w:rPr>
            <w:webHidden/>
          </w:rPr>
          <w:instrText xml:space="preserve"> PAGEREF _Toc158109458 \h </w:instrText>
        </w:r>
        <w:r w:rsidR="001706DF">
          <w:rPr>
            <w:webHidden/>
          </w:rPr>
        </w:r>
        <w:r w:rsidR="001706DF">
          <w:rPr>
            <w:webHidden/>
          </w:rPr>
          <w:fldChar w:fldCharType="separate"/>
        </w:r>
        <w:r w:rsidR="001706DF">
          <w:rPr>
            <w:webHidden/>
          </w:rPr>
          <w:t>3</w:t>
        </w:r>
        <w:r w:rsidR="001706DF">
          <w:rPr>
            <w:webHidden/>
          </w:rPr>
          <w:fldChar w:fldCharType="end"/>
        </w:r>
      </w:hyperlink>
    </w:p>
    <w:p w14:paraId="784D7B5A" w14:textId="029B7F36" w:rsidR="001706DF" w:rsidRDefault="00834302">
      <w:pPr>
        <w:pStyle w:val="Inhopg1"/>
        <w:rPr>
          <w:rFonts w:asciiTheme="minorHAnsi" w:eastAsiaTheme="minorEastAsia" w:hAnsiTheme="minorHAnsi" w:cstheme="minorBidi"/>
          <w:b w:val="0"/>
          <w:sz w:val="22"/>
          <w:szCs w:val="22"/>
          <w:lang w:eastAsia="nl-NL"/>
        </w:rPr>
      </w:pPr>
      <w:hyperlink w:anchor="_Toc158109459" w:history="1">
        <w:r w:rsidR="001706DF" w:rsidRPr="00090AE6">
          <w:rPr>
            <w:rStyle w:val="Hyperlink"/>
            <w:rFonts w:cs="Arial"/>
            <w:bCs/>
            <w:lang w:val="nl" w:eastAsia="nl-NL"/>
          </w:rPr>
          <w:t>2.4</w:t>
        </w:r>
        <w:r w:rsidR="001706DF">
          <w:rPr>
            <w:rFonts w:asciiTheme="minorHAnsi" w:eastAsiaTheme="minorEastAsia" w:hAnsiTheme="minorHAnsi" w:cstheme="minorBidi"/>
            <w:b w:val="0"/>
            <w:sz w:val="22"/>
            <w:szCs w:val="22"/>
            <w:lang w:eastAsia="nl-NL"/>
          </w:rPr>
          <w:tab/>
        </w:r>
        <w:r w:rsidR="001706DF" w:rsidRPr="00090AE6">
          <w:rPr>
            <w:rStyle w:val="Hyperlink"/>
          </w:rPr>
          <w:t>Over de opdracht</w:t>
        </w:r>
        <w:r w:rsidR="001706DF">
          <w:rPr>
            <w:webHidden/>
          </w:rPr>
          <w:tab/>
        </w:r>
        <w:r w:rsidR="001706DF">
          <w:rPr>
            <w:webHidden/>
          </w:rPr>
          <w:fldChar w:fldCharType="begin"/>
        </w:r>
        <w:r w:rsidR="001706DF">
          <w:rPr>
            <w:webHidden/>
          </w:rPr>
          <w:instrText xml:space="preserve"> PAGEREF _Toc158109459 \h </w:instrText>
        </w:r>
        <w:r w:rsidR="001706DF">
          <w:rPr>
            <w:webHidden/>
          </w:rPr>
        </w:r>
        <w:r w:rsidR="001706DF">
          <w:rPr>
            <w:webHidden/>
          </w:rPr>
          <w:fldChar w:fldCharType="separate"/>
        </w:r>
        <w:r w:rsidR="001706DF">
          <w:rPr>
            <w:webHidden/>
          </w:rPr>
          <w:t>4</w:t>
        </w:r>
        <w:r w:rsidR="001706DF">
          <w:rPr>
            <w:webHidden/>
          </w:rPr>
          <w:fldChar w:fldCharType="end"/>
        </w:r>
      </w:hyperlink>
    </w:p>
    <w:p w14:paraId="4F821412" w14:textId="27424CB9" w:rsidR="001706DF" w:rsidRDefault="00834302">
      <w:pPr>
        <w:pStyle w:val="Inhopg1"/>
        <w:rPr>
          <w:rFonts w:asciiTheme="minorHAnsi" w:eastAsiaTheme="minorEastAsia" w:hAnsiTheme="minorHAnsi" w:cstheme="minorBidi"/>
          <w:b w:val="0"/>
          <w:sz w:val="22"/>
          <w:szCs w:val="22"/>
          <w:lang w:eastAsia="nl-NL"/>
        </w:rPr>
      </w:pPr>
      <w:hyperlink w:anchor="_Toc158109460" w:history="1">
        <w:r w:rsidR="001706DF" w:rsidRPr="00090AE6">
          <w:rPr>
            <w:rStyle w:val="Hyperlink"/>
          </w:rPr>
          <w:t>3</w:t>
        </w:r>
        <w:r w:rsidR="001706DF">
          <w:rPr>
            <w:rFonts w:asciiTheme="minorHAnsi" w:eastAsiaTheme="minorEastAsia" w:hAnsiTheme="minorHAnsi" w:cstheme="minorBidi"/>
            <w:b w:val="0"/>
            <w:sz w:val="22"/>
            <w:szCs w:val="22"/>
            <w:lang w:eastAsia="nl-NL"/>
          </w:rPr>
          <w:tab/>
        </w:r>
        <w:r w:rsidR="001706DF" w:rsidRPr="00090AE6">
          <w:rPr>
            <w:rStyle w:val="Hyperlink"/>
          </w:rPr>
          <w:t>De procedure</w:t>
        </w:r>
        <w:r w:rsidR="001706DF">
          <w:rPr>
            <w:webHidden/>
          </w:rPr>
          <w:tab/>
        </w:r>
        <w:r w:rsidR="001706DF">
          <w:rPr>
            <w:webHidden/>
          </w:rPr>
          <w:fldChar w:fldCharType="begin"/>
        </w:r>
        <w:r w:rsidR="001706DF">
          <w:rPr>
            <w:webHidden/>
          </w:rPr>
          <w:instrText xml:space="preserve"> PAGEREF _Toc158109460 \h </w:instrText>
        </w:r>
        <w:r w:rsidR="001706DF">
          <w:rPr>
            <w:webHidden/>
          </w:rPr>
        </w:r>
        <w:r w:rsidR="001706DF">
          <w:rPr>
            <w:webHidden/>
          </w:rPr>
          <w:fldChar w:fldCharType="separate"/>
        </w:r>
        <w:r w:rsidR="001706DF">
          <w:rPr>
            <w:webHidden/>
          </w:rPr>
          <w:t>4</w:t>
        </w:r>
        <w:r w:rsidR="001706DF">
          <w:rPr>
            <w:webHidden/>
          </w:rPr>
          <w:fldChar w:fldCharType="end"/>
        </w:r>
      </w:hyperlink>
    </w:p>
    <w:p w14:paraId="4C48D16D" w14:textId="5EF52F79" w:rsidR="001706DF" w:rsidRDefault="00834302">
      <w:pPr>
        <w:pStyle w:val="Inhopg1"/>
        <w:rPr>
          <w:rFonts w:asciiTheme="minorHAnsi" w:eastAsiaTheme="minorEastAsia" w:hAnsiTheme="minorHAnsi" w:cstheme="minorBidi"/>
          <w:b w:val="0"/>
          <w:sz w:val="22"/>
          <w:szCs w:val="22"/>
          <w:lang w:eastAsia="nl-NL"/>
        </w:rPr>
      </w:pPr>
      <w:hyperlink w:anchor="_Toc158109461" w:history="1">
        <w:r w:rsidR="001706DF" w:rsidRPr="00090AE6">
          <w:rPr>
            <w:rStyle w:val="Hyperlink"/>
          </w:rPr>
          <w:t>3.1</w:t>
        </w:r>
        <w:r w:rsidR="001706DF">
          <w:rPr>
            <w:rFonts w:asciiTheme="minorHAnsi" w:eastAsiaTheme="minorEastAsia" w:hAnsiTheme="minorHAnsi" w:cstheme="minorBidi"/>
            <w:b w:val="0"/>
            <w:sz w:val="22"/>
            <w:szCs w:val="22"/>
            <w:lang w:eastAsia="nl-NL"/>
          </w:rPr>
          <w:tab/>
        </w:r>
        <w:r w:rsidR="001706DF" w:rsidRPr="00090AE6">
          <w:rPr>
            <w:rStyle w:val="Hyperlink"/>
          </w:rPr>
          <w:t>Planning</w:t>
        </w:r>
        <w:r w:rsidR="001706DF">
          <w:rPr>
            <w:webHidden/>
          </w:rPr>
          <w:tab/>
        </w:r>
        <w:r w:rsidR="001706DF">
          <w:rPr>
            <w:webHidden/>
          </w:rPr>
          <w:fldChar w:fldCharType="begin"/>
        </w:r>
        <w:r w:rsidR="001706DF">
          <w:rPr>
            <w:webHidden/>
          </w:rPr>
          <w:instrText xml:space="preserve"> PAGEREF _Toc158109461 \h </w:instrText>
        </w:r>
        <w:r w:rsidR="001706DF">
          <w:rPr>
            <w:webHidden/>
          </w:rPr>
        </w:r>
        <w:r w:rsidR="001706DF">
          <w:rPr>
            <w:webHidden/>
          </w:rPr>
          <w:fldChar w:fldCharType="separate"/>
        </w:r>
        <w:r w:rsidR="001706DF">
          <w:rPr>
            <w:webHidden/>
          </w:rPr>
          <w:t>4</w:t>
        </w:r>
        <w:r w:rsidR="001706DF">
          <w:rPr>
            <w:webHidden/>
          </w:rPr>
          <w:fldChar w:fldCharType="end"/>
        </w:r>
      </w:hyperlink>
    </w:p>
    <w:p w14:paraId="2097291A" w14:textId="5B509AD3" w:rsidR="001706DF" w:rsidRDefault="00834302">
      <w:pPr>
        <w:pStyle w:val="Inhopg1"/>
        <w:rPr>
          <w:rFonts w:asciiTheme="minorHAnsi" w:eastAsiaTheme="minorEastAsia" w:hAnsiTheme="minorHAnsi" w:cstheme="minorBidi"/>
          <w:b w:val="0"/>
          <w:sz w:val="22"/>
          <w:szCs w:val="22"/>
          <w:lang w:eastAsia="nl-NL"/>
        </w:rPr>
      </w:pPr>
      <w:hyperlink w:anchor="_Toc158109462" w:history="1">
        <w:r w:rsidR="001706DF" w:rsidRPr="00090AE6">
          <w:rPr>
            <w:rStyle w:val="Hyperlink"/>
          </w:rPr>
          <w:t>3.2</w:t>
        </w:r>
        <w:r w:rsidR="001706DF">
          <w:rPr>
            <w:rFonts w:asciiTheme="minorHAnsi" w:eastAsiaTheme="minorEastAsia" w:hAnsiTheme="minorHAnsi" w:cstheme="minorBidi"/>
            <w:b w:val="0"/>
            <w:sz w:val="22"/>
            <w:szCs w:val="22"/>
            <w:lang w:eastAsia="nl-NL"/>
          </w:rPr>
          <w:tab/>
        </w:r>
        <w:r w:rsidR="001706DF" w:rsidRPr="00090AE6">
          <w:rPr>
            <w:rStyle w:val="Hyperlink"/>
          </w:rPr>
          <w:t>Contact</w:t>
        </w:r>
        <w:r w:rsidR="001706DF">
          <w:rPr>
            <w:webHidden/>
          </w:rPr>
          <w:tab/>
        </w:r>
        <w:r w:rsidR="001706DF">
          <w:rPr>
            <w:webHidden/>
          </w:rPr>
          <w:fldChar w:fldCharType="begin"/>
        </w:r>
        <w:r w:rsidR="001706DF">
          <w:rPr>
            <w:webHidden/>
          </w:rPr>
          <w:instrText xml:space="preserve"> PAGEREF _Toc158109462 \h </w:instrText>
        </w:r>
        <w:r w:rsidR="001706DF">
          <w:rPr>
            <w:webHidden/>
          </w:rPr>
        </w:r>
        <w:r w:rsidR="001706DF">
          <w:rPr>
            <w:webHidden/>
          </w:rPr>
          <w:fldChar w:fldCharType="separate"/>
        </w:r>
        <w:r w:rsidR="001706DF">
          <w:rPr>
            <w:webHidden/>
          </w:rPr>
          <w:t>4</w:t>
        </w:r>
        <w:r w:rsidR="001706DF">
          <w:rPr>
            <w:webHidden/>
          </w:rPr>
          <w:fldChar w:fldCharType="end"/>
        </w:r>
      </w:hyperlink>
    </w:p>
    <w:p w14:paraId="62109080" w14:textId="6A9A6EE7" w:rsidR="001706DF" w:rsidRDefault="00834302">
      <w:pPr>
        <w:pStyle w:val="Inhopg1"/>
        <w:rPr>
          <w:rFonts w:asciiTheme="minorHAnsi" w:eastAsiaTheme="minorEastAsia" w:hAnsiTheme="minorHAnsi" w:cstheme="minorBidi"/>
          <w:b w:val="0"/>
          <w:sz w:val="22"/>
          <w:szCs w:val="22"/>
          <w:lang w:eastAsia="nl-NL"/>
        </w:rPr>
      </w:pPr>
      <w:hyperlink w:anchor="_Toc158109463" w:history="1">
        <w:r w:rsidR="001706DF" w:rsidRPr="00090AE6">
          <w:rPr>
            <w:rStyle w:val="Hyperlink"/>
          </w:rPr>
          <w:t>3.2.1</w:t>
        </w:r>
        <w:r w:rsidR="001706DF">
          <w:rPr>
            <w:rFonts w:asciiTheme="minorHAnsi" w:eastAsiaTheme="minorEastAsia" w:hAnsiTheme="minorHAnsi" w:cstheme="minorBidi"/>
            <w:b w:val="0"/>
            <w:sz w:val="22"/>
            <w:szCs w:val="22"/>
            <w:lang w:eastAsia="nl-NL"/>
          </w:rPr>
          <w:tab/>
        </w:r>
        <w:r w:rsidR="000D03AD">
          <w:rPr>
            <w:rStyle w:val="Hyperlink"/>
          </w:rPr>
          <w:t xml:space="preserve">Tenderned </w:t>
        </w:r>
        <w:r w:rsidR="001706DF">
          <w:rPr>
            <w:webHidden/>
          </w:rPr>
          <w:tab/>
        </w:r>
        <w:r w:rsidR="001706DF">
          <w:rPr>
            <w:webHidden/>
          </w:rPr>
          <w:fldChar w:fldCharType="begin"/>
        </w:r>
        <w:r w:rsidR="001706DF">
          <w:rPr>
            <w:webHidden/>
          </w:rPr>
          <w:instrText xml:space="preserve"> PAGEREF _Toc158109463 \h </w:instrText>
        </w:r>
        <w:r w:rsidR="001706DF">
          <w:rPr>
            <w:webHidden/>
          </w:rPr>
        </w:r>
        <w:r w:rsidR="001706DF">
          <w:rPr>
            <w:webHidden/>
          </w:rPr>
          <w:fldChar w:fldCharType="separate"/>
        </w:r>
        <w:r w:rsidR="001706DF">
          <w:rPr>
            <w:webHidden/>
          </w:rPr>
          <w:t>5</w:t>
        </w:r>
        <w:r w:rsidR="001706DF">
          <w:rPr>
            <w:webHidden/>
          </w:rPr>
          <w:fldChar w:fldCharType="end"/>
        </w:r>
      </w:hyperlink>
    </w:p>
    <w:p w14:paraId="30847856" w14:textId="4640FE51" w:rsidR="001706DF" w:rsidRDefault="00834302">
      <w:pPr>
        <w:pStyle w:val="Inhopg1"/>
        <w:rPr>
          <w:rFonts w:asciiTheme="minorHAnsi" w:eastAsiaTheme="minorEastAsia" w:hAnsiTheme="minorHAnsi" w:cstheme="minorBidi"/>
          <w:b w:val="0"/>
          <w:sz w:val="22"/>
          <w:szCs w:val="22"/>
          <w:lang w:eastAsia="nl-NL"/>
        </w:rPr>
      </w:pPr>
      <w:hyperlink w:anchor="_Toc158109464" w:history="1">
        <w:r w:rsidR="001706DF" w:rsidRPr="00090AE6">
          <w:rPr>
            <w:rStyle w:val="Hyperlink"/>
          </w:rPr>
          <w:t>3.2.2</w:t>
        </w:r>
        <w:r w:rsidR="001706DF">
          <w:rPr>
            <w:rFonts w:asciiTheme="minorHAnsi" w:eastAsiaTheme="minorEastAsia" w:hAnsiTheme="minorHAnsi" w:cstheme="minorBidi"/>
            <w:b w:val="0"/>
            <w:sz w:val="22"/>
            <w:szCs w:val="22"/>
            <w:lang w:eastAsia="nl-NL"/>
          </w:rPr>
          <w:tab/>
        </w:r>
        <w:r w:rsidR="001706DF" w:rsidRPr="00090AE6">
          <w:rPr>
            <w:rStyle w:val="Hyperlink"/>
          </w:rPr>
          <w:t>Digitale correspondentie</w:t>
        </w:r>
        <w:r w:rsidR="001706DF">
          <w:rPr>
            <w:webHidden/>
          </w:rPr>
          <w:tab/>
        </w:r>
        <w:r w:rsidR="001706DF">
          <w:rPr>
            <w:webHidden/>
          </w:rPr>
          <w:fldChar w:fldCharType="begin"/>
        </w:r>
        <w:r w:rsidR="001706DF">
          <w:rPr>
            <w:webHidden/>
          </w:rPr>
          <w:instrText xml:space="preserve"> PAGEREF _Toc158109464 \h </w:instrText>
        </w:r>
        <w:r w:rsidR="001706DF">
          <w:rPr>
            <w:webHidden/>
          </w:rPr>
        </w:r>
        <w:r w:rsidR="001706DF">
          <w:rPr>
            <w:webHidden/>
          </w:rPr>
          <w:fldChar w:fldCharType="separate"/>
        </w:r>
        <w:r w:rsidR="001706DF">
          <w:rPr>
            <w:webHidden/>
          </w:rPr>
          <w:t>6</w:t>
        </w:r>
        <w:r w:rsidR="001706DF">
          <w:rPr>
            <w:webHidden/>
          </w:rPr>
          <w:fldChar w:fldCharType="end"/>
        </w:r>
      </w:hyperlink>
    </w:p>
    <w:p w14:paraId="65093C0E" w14:textId="2D737D79" w:rsidR="001706DF" w:rsidRDefault="00834302">
      <w:pPr>
        <w:pStyle w:val="Inhopg1"/>
        <w:rPr>
          <w:rFonts w:asciiTheme="minorHAnsi" w:eastAsiaTheme="minorEastAsia" w:hAnsiTheme="minorHAnsi" w:cstheme="minorBidi"/>
          <w:b w:val="0"/>
          <w:sz w:val="22"/>
          <w:szCs w:val="22"/>
          <w:lang w:eastAsia="nl-NL"/>
        </w:rPr>
      </w:pPr>
      <w:hyperlink w:anchor="_Toc158109465" w:history="1">
        <w:r w:rsidR="001706DF" w:rsidRPr="00090AE6">
          <w:rPr>
            <w:rStyle w:val="Hyperlink"/>
          </w:rPr>
          <w:t>3.2.3</w:t>
        </w:r>
        <w:r w:rsidR="001706DF">
          <w:rPr>
            <w:rFonts w:asciiTheme="minorHAnsi" w:eastAsiaTheme="minorEastAsia" w:hAnsiTheme="minorHAnsi" w:cstheme="minorBidi"/>
            <w:b w:val="0"/>
            <w:sz w:val="22"/>
            <w:szCs w:val="22"/>
            <w:lang w:eastAsia="nl-NL"/>
          </w:rPr>
          <w:tab/>
        </w:r>
        <w:r w:rsidR="001706DF" w:rsidRPr="00090AE6">
          <w:rPr>
            <w:rStyle w:val="Hyperlink"/>
          </w:rPr>
          <w:t>Tijdige inschrijving</w:t>
        </w:r>
        <w:r w:rsidR="001706DF">
          <w:rPr>
            <w:webHidden/>
          </w:rPr>
          <w:tab/>
        </w:r>
        <w:r w:rsidR="001706DF">
          <w:rPr>
            <w:webHidden/>
          </w:rPr>
          <w:fldChar w:fldCharType="begin"/>
        </w:r>
        <w:r w:rsidR="001706DF">
          <w:rPr>
            <w:webHidden/>
          </w:rPr>
          <w:instrText xml:space="preserve"> PAGEREF _Toc158109465 \h </w:instrText>
        </w:r>
        <w:r w:rsidR="001706DF">
          <w:rPr>
            <w:webHidden/>
          </w:rPr>
        </w:r>
        <w:r w:rsidR="001706DF">
          <w:rPr>
            <w:webHidden/>
          </w:rPr>
          <w:fldChar w:fldCharType="separate"/>
        </w:r>
        <w:r w:rsidR="001706DF">
          <w:rPr>
            <w:webHidden/>
          </w:rPr>
          <w:t>6</w:t>
        </w:r>
        <w:r w:rsidR="001706DF">
          <w:rPr>
            <w:webHidden/>
          </w:rPr>
          <w:fldChar w:fldCharType="end"/>
        </w:r>
      </w:hyperlink>
    </w:p>
    <w:p w14:paraId="2E51C37F" w14:textId="53990500" w:rsidR="001706DF" w:rsidRDefault="00834302">
      <w:pPr>
        <w:pStyle w:val="Inhopg1"/>
        <w:rPr>
          <w:rFonts w:asciiTheme="minorHAnsi" w:eastAsiaTheme="minorEastAsia" w:hAnsiTheme="minorHAnsi" w:cstheme="minorBidi"/>
          <w:b w:val="0"/>
          <w:sz w:val="22"/>
          <w:szCs w:val="22"/>
          <w:lang w:eastAsia="nl-NL"/>
        </w:rPr>
      </w:pPr>
      <w:hyperlink w:anchor="_Toc158109466" w:history="1">
        <w:r w:rsidR="001706DF" w:rsidRPr="00090AE6">
          <w:rPr>
            <w:rStyle w:val="Hyperlink"/>
          </w:rPr>
          <w:t>3.3</w:t>
        </w:r>
        <w:r w:rsidR="001706DF">
          <w:rPr>
            <w:rFonts w:asciiTheme="minorHAnsi" w:eastAsiaTheme="minorEastAsia" w:hAnsiTheme="minorHAnsi" w:cstheme="minorBidi"/>
            <w:b w:val="0"/>
            <w:sz w:val="22"/>
            <w:szCs w:val="22"/>
            <w:lang w:eastAsia="nl-NL"/>
          </w:rPr>
          <w:tab/>
        </w:r>
        <w:r w:rsidR="001706DF" w:rsidRPr="00090AE6">
          <w:rPr>
            <w:rStyle w:val="Hyperlink"/>
          </w:rPr>
          <w:t>Inhoud van het Verzoek tot deelneming</w:t>
        </w:r>
        <w:r w:rsidR="001706DF">
          <w:rPr>
            <w:webHidden/>
          </w:rPr>
          <w:tab/>
        </w:r>
        <w:r w:rsidR="001706DF">
          <w:rPr>
            <w:webHidden/>
          </w:rPr>
          <w:fldChar w:fldCharType="begin"/>
        </w:r>
        <w:r w:rsidR="001706DF">
          <w:rPr>
            <w:webHidden/>
          </w:rPr>
          <w:instrText xml:space="preserve"> PAGEREF _Toc158109466 \h </w:instrText>
        </w:r>
        <w:r w:rsidR="001706DF">
          <w:rPr>
            <w:webHidden/>
          </w:rPr>
        </w:r>
        <w:r w:rsidR="001706DF">
          <w:rPr>
            <w:webHidden/>
          </w:rPr>
          <w:fldChar w:fldCharType="separate"/>
        </w:r>
        <w:r w:rsidR="001706DF">
          <w:rPr>
            <w:webHidden/>
          </w:rPr>
          <w:t>6</w:t>
        </w:r>
        <w:r w:rsidR="001706DF">
          <w:rPr>
            <w:webHidden/>
          </w:rPr>
          <w:fldChar w:fldCharType="end"/>
        </w:r>
      </w:hyperlink>
    </w:p>
    <w:p w14:paraId="11C5B3E2" w14:textId="30DF057A" w:rsidR="001706DF" w:rsidRDefault="00834302">
      <w:pPr>
        <w:pStyle w:val="Inhopg1"/>
        <w:rPr>
          <w:rFonts w:asciiTheme="minorHAnsi" w:eastAsiaTheme="minorEastAsia" w:hAnsiTheme="minorHAnsi" w:cstheme="minorBidi"/>
          <w:b w:val="0"/>
          <w:sz w:val="22"/>
          <w:szCs w:val="22"/>
          <w:lang w:eastAsia="nl-NL"/>
        </w:rPr>
      </w:pPr>
      <w:hyperlink w:anchor="_Toc158109467" w:history="1">
        <w:r w:rsidR="001706DF" w:rsidRPr="00090AE6">
          <w:rPr>
            <w:rStyle w:val="Hyperlink"/>
          </w:rPr>
          <w:t>3.4</w:t>
        </w:r>
        <w:r w:rsidR="001706DF">
          <w:rPr>
            <w:rFonts w:asciiTheme="minorHAnsi" w:eastAsiaTheme="minorEastAsia" w:hAnsiTheme="minorHAnsi" w:cstheme="minorBidi"/>
            <w:b w:val="0"/>
            <w:sz w:val="22"/>
            <w:szCs w:val="22"/>
            <w:lang w:eastAsia="nl-NL"/>
          </w:rPr>
          <w:tab/>
        </w:r>
        <w:r w:rsidR="001706DF" w:rsidRPr="00090AE6">
          <w:rPr>
            <w:rStyle w:val="Hyperlink"/>
          </w:rPr>
          <w:t>Indieningvoorschriften Verzoek tot deelneming</w:t>
        </w:r>
        <w:r w:rsidR="001706DF">
          <w:rPr>
            <w:webHidden/>
          </w:rPr>
          <w:tab/>
        </w:r>
        <w:r w:rsidR="001706DF">
          <w:rPr>
            <w:webHidden/>
          </w:rPr>
          <w:fldChar w:fldCharType="begin"/>
        </w:r>
        <w:r w:rsidR="001706DF">
          <w:rPr>
            <w:webHidden/>
          </w:rPr>
          <w:instrText xml:space="preserve"> PAGEREF _Toc158109467 \h </w:instrText>
        </w:r>
        <w:r w:rsidR="001706DF">
          <w:rPr>
            <w:webHidden/>
          </w:rPr>
        </w:r>
        <w:r w:rsidR="001706DF">
          <w:rPr>
            <w:webHidden/>
          </w:rPr>
          <w:fldChar w:fldCharType="separate"/>
        </w:r>
        <w:r w:rsidR="001706DF">
          <w:rPr>
            <w:webHidden/>
          </w:rPr>
          <w:t>6</w:t>
        </w:r>
        <w:r w:rsidR="001706DF">
          <w:rPr>
            <w:webHidden/>
          </w:rPr>
          <w:fldChar w:fldCharType="end"/>
        </w:r>
      </w:hyperlink>
    </w:p>
    <w:p w14:paraId="6892A949" w14:textId="7FA26E24" w:rsidR="001706DF" w:rsidRDefault="00834302">
      <w:pPr>
        <w:pStyle w:val="Inhopg1"/>
        <w:rPr>
          <w:rFonts w:asciiTheme="minorHAnsi" w:eastAsiaTheme="minorEastAsia" w:hAnsiTheme="minorHAnsi" w:cstheme="minorBidi"/>
          <w:b w:val="0"/>
          <w:sz w:val="22"/>
          <w:szCs w:val="22"/>
          <w:lang w:eastAsia="nl-NL"/>
        </w:rPr>
      </w:pPr>
      <w:hyperlink w:anchor="_Toc158109468" w:history="1">
        <w:r w:rsidR="001706DF" w:rsidRPr="00090AE6">
          <w:rPr>
            <w:rStyle w:val="Hyperlink"/>
          </w:rPr>
          <w:t>3.5</w:t>
        </w:r>
        <w:r w:rsidR="001706DF">
          <w:rPr>
            <w:rFonts w:asciiTheme="minorHAnsi" w:eastAsiaTheme="minorEastAsia" w:hAnsiTheme="minorHAnsi" w:cstheme="minorBidi"/>
            <w:b w:val="0"/>
            <w:sz w:val="22"/>
            <w:szCs w:val="22"/>
            <w:lang w:eastAsia="nl-NL"/>
          </w:rPr>
          <w:tab/>
        </w:r>
        <w:r w:rsidR="001706DF" w:rsidRPr="00090AE6">
          <w:rPr>
            <w:rStyle w:val="Hyperlink"/>
          </w:rPr>
          <w:t>Voldoen aan selectiedocument, verduidelijkingen, herstel van  gebreken</w:t>
        </w:r>
        <w:r w:rsidR="001706DF">
          <w:rPr>
            <w:webHidden/>
          </w:rPr>
          <w:tab/>
        </w:r>
        <w:r w:rsidR="001706DF">
          <w:rPr>
            <w:webHidden/>
          </w:rPr>
          <w:fldChar w:fldCharType="begin"/>
        </w:r>
        <w:r w:rsidR="001706DF">
          <w:rPr>
            <w:webHidden/>
          </w:rPr>
          <w:instrText xml:space="preserve"> PAGEREF _Toc158109468 \h </w:instrText>
        </w:r>
        <w:r w:rsidR="001706DF">
          <w:rPr>
            <w:webHidden/>
          </w:rPr>
        </w:r>
        <w:r w:rsidR="001706DF">
          <w:rPr>
            <w:webHidden/>
          </w:rPr>
          <w:fldChar w:fldCharType="separate"/>
        </w:r>
        <w:r w:rsidR="001706DF">
          <w:rPr>
            <w:webHidden/>
          </w:rPr>
          <w:t>7</w:t>
        </w:r>
        <w:r w:rsidR="001706DF">
          <w:rPr>
            <w:webHidden/>
          </w:rPr>
          <w:fldChar w:fldCharType="end"/>
        </w:r>
      </w:hyperlink>
    </w:p>
    <w:p w14:paraId="5D753A99" w14:textId="1584F771" w:rsidR="001706DF" w:rsidRDefault="00834302">
      <w:pPr>
        <w:pStyle w:val="Inhopg1"/>
        <w:rPr>
          <w:rFonts w:asciiTheme="minorHAnsi" w:eastAsiaTheme="minorEastAsia" w:hAnsiTheme="minorHAnsi" w:cstheme="minorBidi"/>
          <w:b w:val="0"/>
          <w:sz w:val="22"/>
          <w:szCs w:val="22"/>
          <w:lang w:eastAsia="nl-NL"/>
        </w:rPr>
      </w:pPr>
      <w:hyperlink w:anchor="_Toc158109469" w:history="1">
        <w:r w:rsidR="001706DF" w:rsidRPr="00090AE6">
          <w:rPr>
            <w:rStyle w:val="Hyperlink"/>
          </w:rPr>
          <w:t>4</w:t>
        </w:r>
        <w:r w:rsidR="001706DF">
          <w:rPr>
            <w:rFonts w:asciiTheme="minorHAnsi" w:eastAsiaTheme="minorEastAsia" w:hAnsiTheme="minorHAnsi" w:cstheme="minorBidi"/>
            <w:b w:val="0"/>
            <w:sz w:val="22"/>
            <w:szCs w:val="22"/>
            <w:lang w:eastAsia="nl-NL"/>
          </w:rPr>
          <w:tab/>
        </w:r>
        <w:r w:rsidR="001706DF" w:rsidRPr="00090AE6">
          <w:rPr>
            <w:rStyle w:val="Hyperlink"/>
          </w:rPr>
          <w:t>Eisen</w:t>
        </w:r>
        <w:r w:rsidR="001706DF">
          <w:rPr>
            <w:webHidden/>
          </w:rPr>
          <w:tab/>
        </w:r>
        <w:r w:rsidR="001706DF">
          <w:rPr>
            <w:webHidden/>
          </w:rPr>
          <w:fldChar w:fldCharType="begin"/>
        </w:r>
        <w:r w:rsidR="001706DF">
          <w:rPr>
            <w:webHidden/>
          </w:rPr>
          <w:instrText xml:space="preserve"> PAGEREF _Toc158109469 \h </w:instrText>
        </w:r>
        <w:r w:rsidR="001706DF">
          <w:rPr>
            <w:webHidden/>
          </w:rPr>
        </w:r>
        <w:r w:rsidR="001706DF">
          <w:rPr>
            <w:webHidden/>
          </w:rPr>
          <w:fldChar w:fldCharType="separate"/>
        </w:r>
        <w:r w:rsidR="001706DF">
          <w:rPr>
            <w:webHidden/>
          </w:rPr>
          <w:t>8</w:t>
        </w:r>
        <w:r w:rsidR="001706DF">
          <w:rPr>
            <w:webHidden/>
          </w:rPr>
          <w:fldChar w:fldCharType="end"/>
        </w:r>
      </w:hyperlink>
    </w:p>
    <w:p w14:paraId="7555DAB1" w14:textId="283ECE5A" w:rsidR="001706DF" w:rsidRDefault="00834302">
      <w:pPr>
        <w:pStyle w:val="Inhopg1"/>
        <w:rPr>
          <w:rFonts w:asciiTheme="minorHAnsi" w:eastAsiaTheme="minorEastAsia" w:hAnsiTheme="minorHAnsi" w:cstheme="minorBidi"/>
          <w:b w:val="0"/>
          <w:sz w:val="22"/>
          <w:szCs w:val="22"/>
          <w:lang w:eastAsia="nl-NL"/>
        </w:rPr>
      </w:pPr>
      <w:hyperlink w:anchor="_Toc158109470" w:history="1">
        <w:r w:rsidR="001706DF" w:rsidRPr="00090AE6">
          <w:rPr>
            <w:rStyle w:val="Hyperlink"/>
          </w:rPr>
          <w:t>4.1</w:t>
        </w:r>
        <w:r w:rsidR="001706DF">
          <w:rPr>
            <w:rFonts w:asciiTheme="minorHAnsi" w:eastAsiaTheme="minorEastAsia" w:hAnsiTheme="minorHAnsi" w:cstheme="minorBidi"/>
            <w:b w:val="0"/>
            <w:sz w:val="22"/>
            <w:szCs w:val="22"/>
            <w:lang w:eastAsia="nl-NL"/>
          </w:rPr>
          <w:tab/>
        </w:r>
        <w:r w:rsidR="001706DF" w:rsidRPr="00090AE6">
          <w:rPr>
            <w:rStyle w:val="Hyperlink"/>
          </w:rPr>
          <w:t>Inleiding</w:t>
        </w:r>
        <w:r w:rsidR="001706DF">
          <w:rPr>
            <w:webHidden/>
          </w:rPr>
          <w:tab/>
        </w:r>
        <w:r w:rsidR="001706DF">
          <w:rPr>
            <w:webHidden/>
          </w:rPr>
          <w:fldChar w:fldCharType="begin"/>
        </w:r>
        <w:r w:rsidR="001706DF">
          <w:rPr>
            <w:webHidden/>
          </w:rPr>
          <w:instrText xml:space="preserve"> PAGEREF _Toc158109470 \h </w:instrText>
        </w:r>
        <w:r w:rsidR="001706DF">
          <w:rPr>
            <w:webHidden/>
          </w:rPr>
        </w:r>
        <w:r w:rsidR="001706DF">
          <w:rPr>
            <w:webHidden/>
          </w:rPr>
          <w:fldChar w:fldCharType="separate"/>
        </w:r>
        <w:r w:rsidR="001706DF">
          <w:rPr>
            <w:webHidden/>
          </w:rPr>
          <w:t>8</w:t>
        </w:r>
        <w:r w:rsidR="001706DF">
          <w:rPr>
            <w:webHidden/>
          </w:rPr>
          <w:fldChar w:fldCharType="end"/>
        </w:r>
      </w:hyperlink>
    </w:p>
    <w:p w14:paraId="79B3B3B4" w14:textId="64FFF9BC" w:rsidR="001706DF" w:rsidRDefault="00834302">
      <w:pPr>
        <w:pStyle w:val="Inhopg1"/>
        <w:rPr>
          <w:rFonts w:asciiTheme="minorHAnsi" w:eastAsiaTheme="minorEastAsia" w:hAnsiTheme="minorHAnsi" w:cstheme="minorBidi"/>
          <w:b w:val="0"/>
          <w:sz w:val="22"/>
          <w:szCs w:val="22"/>
          <w:lang w:eastAsia="nl-NL"/>
        </w:rPr>
      </w:pPr>
      <w:hyperlink w:anchor="_Toc158109471" w:history="1">
        <w:r w:rsidR="001706DF" w:rsidRPr="00090AE6">
          <w:rPr>
            <w:rStyle w:val="Hyperlink"/>
          </w:rPr>
          <w:t>4.1.1</w:t>
        </w:r>
        <w:r w:rsidR="001706DF">
          <w:rPr>
            <w:rFonts w:asciiTheme="minorHAnsi" w:eastAsiaTheme="minorEastAsia" w:hAnsiTheme="minorHAnsi" w:cstheme="minorBidi"/>
            <w:b w:val="0"/>
            <w:sz w:val="22"/>
            <w:szCs w:val="22"/>
            <w:lang w:eastAsia="nl-NL"/>
          </w:rPr>
          <w:tab/>
        </w:r>
        <w:r w:rsidR="001706DF" w:rsidRPr="00090AE6">
          <w:rPr>
            <w:rStyle w:val="Hyperlink"/>
          </w:rPr>
          <w:t>Wijze indienen Verzoek tot deelneming</w:t>
        </w:r>
        <w:r w:rsidR="001706DF">
          <w:rPr>
            <w:webHidden/>
          </w:rPr>
          <w:tab/>
        </w:r>
        <w:r w:rsidR="001706DF">
          <w:rPr>
            <w:webHidden/>
          </w:rPr>
          <w:fldChar w:fldCharType="begin"/>
        </w:r>
        <w:r w:rsidR="001706DF">
          <w:rPr>
            <w:webHidden/>
          </w:rPr>
          <w:instrText xml:space="preserve"> PAGEREF _Toc158109471 \h </w:instrText>
        </w:r>
        <w:r w:rsidR="001706DF">
          <w:rPr>
            <w:webHidden/>
          </w:rPr>
        </w:r>
        <w:r w:rsidR="001706DF">
          <w:rPr>
            <w:webHidden/>
          </w:rPr>
          <w:fldChar w:fldCharType="separate"/>
        </w:r>
        <w:r w:rsidR="001706DF">
          <w:rPr>
            <w:webHidden/>
          </w:rPr>
          <w:t>8</w:t>
        </w:r>
        <w:r w:rsidR="001706DF">
          <w:rPr>
            <w:webHidden/>
          </w:rPr>
          <w:fldChar w:fldCharType="end"/>
        </w:r>
      </w:hyperlink>
    </w:p>
    <w:p w14:paraId="7E0206E2" w14:textId="71874ECC" w:rsidR="001706DF" w:rsidRDefault="00834302">
      <w:pPr>
        <w:pStyle w:val="Inhopg1"/>
        <w:rPr>
          <w:rFonts w:asciiTheme="minorHAnsi" w:eastAsiaTheme="minorEastAsia" w:hAnsiTheme="minorHAnsi" w:cstheme="minorBidi"/>
          <w:b w:val="0"/>
          <w:sz w:val="22"/>
          <w:szCs w:val="22"/>
          <w:lang w:eastAsia="nl-NL"/>
        </w:rPr>
      </w:pPr>
      <w:hyperlink w:anchor="_Toc158109472" w:history="1">
        <w:r w:rsidR="001706DF" w:rsidRPr="00090AE6">
          <w:rPr>
            <w:rStyle w:val="Hyperlink"/>
          </w:rPr>
          <w:t>4.1.2</w:t>
        </w:r>
        <w:r w:rsidR="001706DF">
          <w:rPr>
            <w:rFonts w:asciiTheme="minorHAnsi" w:eastAsiaTheme="minorEastAsia" w:hAnsiTheme="minorHAnsi" w:cstheme="minorBidi"/>
            <w:b w:val="0"/>
            <w:sz w:val="22"/>
            <w:szCs w:val="22"/>
            <w:lang w:eastAsia="nl-NL"/>
          </w:rPr>
          <w:tab/>
        </w:r>
        <w:r w:rsidR="001706DF" w:rsidRPr="00090AE6">
          <w:rPr>
            <w:rStyle w:val="Hyperlink"/>
          </w:rPr>
          <w:t>Terminologie</w:t>
        </w:r>
        <w:r w:rsidR="001706DF">
          <w:rPr>
            <w:webHidden/>
          </w:rPr>
          <w:tab/>
        </w:r>
        <w:r w:rsidR="001706DF">
          <w:rPr>
            <w:webHidden/>
          </w:rPr>
          <w:fldChar w:fldCharType="begin"/>
        </w:r>
        <w:r w:rsidR="001706DF">
          <w:rPr>
            <w:webHidden/>
          </w:rPr>
          <w:instrText xml:space="preserve"> PAGEREF _Toc158109472 \h </w:instrText>
        </w:r>
        <w:r w:rsidR="001706DF">
          <w:rPr>
            <w:webHidden/>
          </w:rPr>
        </w:r>
        <w:r w:rsidR="001706DF">
          <w:rPr>
            <w:webHidden/>
          </w:rPr>
          <w:fldChar w:fldCharType="separate"/>
        </w:r>
        <w:r w:rsidR="001706DF">
          <w:rPr>
            <w:webHidden/>
          </w:rPr>
          <w:t>8</w:t>
        </w:r>
        <w:r w:rsidR="001706DF">
          <w:rPr>
            <w:webHidden/>
          </w:rPr>
          <w:fldChar w:fldCharType="end"/>
        </w:r>
      </w:hyperlink>
    </w:p>
    <w:p w14:paraId="2ECF0E1B" w14:textId="2A9B84E8" w:rsidR="001706DF" w:rsidRDefault="00834302">
      <w:pPr>
        <w:pStyle w:val="Inhopg1"/>
        <w:rPr>
          <w:rFonts w:asciiTheme="minorHAnsi" w:eastAsiaTheme="minorEastAsia" w:hAnsiTheme="minorHAnsi" w:cstheme="minorBidi"/>
          <w:b w:val="0"/>
          <w:sz w:val="22"/>
          <w:szCs w:val="22"/>
          <w:lang w:eastAsia="nl-NL"/>
        </w:rPr>
      </w:pPr>
      <w:hyperlink w:anchor="_Toc158109473" w:history="1">
        <w:r w:rsidR="001706DF" w:rsidRPr="00090AE6">
          <w:rPr>
            <w:rStyle w:val="Hyperlink"/>
          </w:rPr>
          <w:t>4.1.3</w:t>
        </w:r>
        <w:r w:rsidR="001706DF">
          <w:rPr>
            <w:rFonts w:asciiTheme="minorHAnsi" w:eastAsiaTheme="minorEastAsia" w:hAnsiTheme="minorHAnsi" w:cstheme="minorBidi"/>
            <w:b w:val="0"/>
            <w:sz w:val="22"/>
            <w:szCs w:val="22"/>
            <w:lang w:eastAsia="nl-NL"/>
          </w:rPr>
          <w:tab/>
        </w:r>
        <w:r w:rsidR="001706DF" w:rsidRPr="00090AE6">
          <w:rPr>
            <w:rStyle w:val="Hyperlink"/>
          </w:rPr>
          <w:t>Beroep op derden</w:t>
        </w:r>
        <w:r w:rsidR="001706DF">
          <w:rPr>
            <w:webHidden/>
          </w:rPr>
          <w:tab/>
        </w:r>
        <w:r w:rsidR="001706DF">
          <w:rPr>
            <w:webHidden/>
          </w:rPr>
          <w:fldChar w:fldCharType="begin"/>
        </w:r>
        <w:r w:rsidR="001706DF">
          <w:rPr>
            <w:webHidden/>
          </w:rPr>
          <w:instrText xml:space="preserve"> PAGEREF _Toc158109473 \h </w:instrText>
        </w:r>
        <w:r w:rsidR="001706DF">
          <w:rPr>
            <w:webHidden/>
          </w:rPr>
        </w:r>
        <w:r w:rsidR="001706DF">
          <w:rPr>
            <w:webHidden/>
          </w:rPr>
          <w:fldChar w:fldCharType="separate"/>
        </w:r>
        <w:r w:rsidR="001706DF">
          <w:rPr>
            <w:webHidden/>
          </w:rPr>
          <w:t>9</w:t>
        </w:r>
        <w:r w:rsidR="001706DF">
          <w:rPr>
            <w:webHidden/>
          </w:rPr>
          <w:fldChar w:fldCharType="end"/>
        </w:r>
      </w:hyperlink>
    </w:p>
    <w:p w14:paraId="585CDAFA" w14:textId="3DC342B1" w:rsidR="001706DF" w:rsidRDefault="00834302">
      <w:pPr>
        <w:pStyle w:val="Inhopg1"/>
        <w:rPr>
          <w:rFonts w:asciiTheme="minorHAnsi" w:eastAsiaTheme="minorEastAsia" w:hAnsiTheme="minorHAnsi" w:cstheme="minorBidi"/>
          <w:b w:val="0"/>
          <w:sz w:val="22"/>
          <w:szCs w:val="22"/>
          <w:lang w:eastAsia="nl-NL"/>
        </w:rPr>
      </w:pPr>
      <w:hyperlink w:anchor="_Toc158109474" w:history="1">
        <w:r w:rsidR="001706DF" w:rsidRPr="00090AE6">
          <w:rPr>
            <w:rStyle w:val="Hyperlink"/>
          </w:rPr>
          <w:t>4.1.4</w:t>
        </w:r>
        <w:r w:rsidR="001706DF">
          <w:rPr>
            <w:rFonts w:asciiTheme="minorHAnsi" w:eastAsiaTheme="minorEastAsia" w:hAnsiTheme="minorHAnsi" w:cstheme="minorBidi"/>
            <w:b w:val="0"/>
            <w:sz w:val="22"/>
            <w:szCs w:val="22"/>
            <w:lang w:eastAsia="nl-NL"/>
          </w:rPr>
          <w:tab/>
        </w:r>
        <w:r w:rsidR="001706DF" w:rsidRPr="00090AE6">
          <w:rPr>
            <w:rStyle w:val="Hyperlink"/>
          </w:rPr>
          <w:t>Onderaanneming</w:t>
        </w:r>
        <w:r w:rsidR="001706DF">
          <w:rPr>
            <w:webHidden/>
          </w:rPr>
          <w:tab/>
        </w:r>
        <w:r w:rsidR="001706DF">
          <w:rPr>
            <w:webHidden/>
          </w:rPr>
          <w:fldChar w:fldCharType="begin"/>
        </w:r>
        <w:r w:rsidR="001706DF">
          <w:rPr>
            <w:webHidden/>
          </w:rPr>
          <w:instrText xml:space="preserve"> PAGEREF _Toc158109474 \h </w:instrText>
        </w:r>
        <w:r w:rsidR="001706DF">
          <w:rPr>
            <w:webHidden/>
          </w:rPr>
        </w:r>
        <w:r w:rsidR="001706DF">
          <w:rPr>
            <w:webHidden/>
          </w:rPr>
          <w:fldChar w:fldCharType="separate"/>
        </w:r>
        <w:r w:rsidR="001706DF">
          <w:rPr>
            <w:webHidden/>
          </w:rPr>
          <w:t>9</w:t>
        </w:r>
        <w:r w:rsidR="001706DF">
          <w:rPr>
            <w:webHidden/>
          </w:rPr>
          <w:fldChar w:fldCharType="end"/>
        </w:r>
      </w:hyperlink>
    </w:p>
    <w:p w14:paraId="7D49995C" w14:textId="258FD484" w:rsidR="001706DF" w:rsidRDefault="00834302">
      <w:pPr>
        <w:pStyle w:val="Inhopg1"/>
        <w:rPr>
          <w:rFonts w:asciiTheme="minorHAnsi" w:eastAsiaTheme="minorEastAsia" w:hAnsiTheme="minorHAnsi" w:cstheme="minorBidi"/>
          <w:b w:val="0"/>
          <w:sz w:val="22"/>
          <w:szCs w:val="22"/>
          <w:lang w:eastAsia="nl-NL"/>
        </w:rPr>
      </w:pPr>
      <w:hyperlink w:anchor="_Toc158109475" w:history="1">
        <w:r w:rsidR="001706DF" w:rsidRPr="00090AE6">
          <w:rPr>
            <w:rStyle w:val="Hyperlink"/>
          </w:rPr>
          <w:t>4.1.5</w:t>
        </w:r>
        <w:r w:rsidR="001706DF">
          <w:rPr>
            <w:rFonts w:asciiTheme="minorHAnsi" w:eastAsiaTheme="minorEastAsia" w:hAnsiTheme="minorHAnsi" w:cstheme="minorBidi"/>
            <w:b w:val="0"/>
            <w:sz w:val="22"/>
            <w:szCs w:val="22"/>
            <w:lang w:eastAsia="nl-NL"/>
          </w:rPr>
          <w:tab/>
        </w:r>
        <w:r w:rsidR="001706DF" w:rsidRPr="00090AE6">
          <w:rPr>
            <w:rStyle w:val="Hyperlink"/>
          </w:rPr>
          <w:t>Overzicht aanmeldingswijze</w:t>
        </w:r>
        <w:r w:rsidR="001706DF">
          <w:rPr>
            <w:webHidden/>
          </w:rPr>
          <w:tab/>
        </w:r>
        <w:r w:rsidR="001706DF">
          <w:rPr>
            <w:webHidden/>
          </w:rPr>
          <w:fldChar w:fldCharType="begin"/>
        </w:r>
        <w:r w:rsidR="001706DF">
          <w:rPr>
            <w:webHidden/>
          </w:rPr>
          <w:instrText xml:space="preserve"> PAGEREF _Toc158109475 \h </w:instrText>
        </w:r>
        <w:r w:rsidR="001706DF">
          <w:rPr>
            <w:webHidden/>
          </w:rPr>
        </w:r>
        <w:r w:rsidR="001706DF">
          <w:rPr>
            <w:webHidden/>
          </w:rPr>
          <w:fldChar w:fldCharType="separate"/>
        </w:r>
        <w:r w:rsidR="001706DF">
          <w:rPr>
            <w:webHidden/>
          </w:rPr>
          <w:t>11</w:t>
        </w:r>
        <w:r w:rsidR="001706DF">
          <w:rPr>
            <w:webHidden/>
          </w:rPr>
          <w:fldChar w:fldCharType="end"/>
        </w:r>
      </w:hyperlink>
    </w:p>
    <w:p w14:paraId="0B8D57E2" w14:textId="292A1E17" w:rsidR="001706DF" w:rsidRDefault="00834302">
      <w:pPr>
        <w:pStyle w:val="Inhopg1"/>
        <w:rPr>
          <w:rFonts w:asciiTheme="minorHAnsi" w:eastAsiaTheme="minorEastAsia" w:hAnsiTheme="minorHAnsi" w:cstheme="minorBidi"/>
          <w:b w:val="0"/>
          <w:sz w:val="22"/>
          <w:szCs w:val="22"/>
          <w:lang w:eastAsia="nl-NL"/>
        </w:rPr>
      </w:pPr>
      <w:hyperlink w:anchor="_Toc158109476" w:history="1">
        <w:r w:rsidR="001706DF" w:rsidRPr="00090AE6">
          <w:rPr>
            <w:rStyle w:val="Hyperlink"/>
          </w:rPr>
          <w:t>4.2</w:t>
        </w:r>
        <w:r w:rsidR="001706DF">
          <w:rPr>
            <w:rFonts w:asciiTheme="minorHAnsi" w:eastAsiaTheme="minorEastAsia" w:hAnsiTheme="minorHAnsi" w:cstheme="minorBidi"/>
            <w:b w:val="0"/>
            <w:sz w:val="22"/>
            <w:szCs w:val="22"/>
            <w:lang w:eastAsia="nl-NL"/>
          </w:rPr>
          <w:tab/>
        </w:r>
        <w:r w:rsidR="001706DF" w:rsidRPr="00090AE6">
          <w:rPr>
            <w:rStyle w:val="Hyperlink"/>
          </w:rPr>
          <w:t>Uitsluitingsgronden</w:t>
        </w:r>
        <w:r w:rsidR="001706DF">
          <w:rPr>
            <w:webHidden/>
          </w:rPr>
          <w:tab/>
        </w:r>
        <w:r w:rsidR="001706DF">
          <w:rPr>
            <w:webHidden/>
          </w:rPr>
          <w:fldChar w:fldCharType="begin"/>
        </w:r>
        <w:r w:rsidR="001706DF">
          <w:rPr>
            <w:webHidden/>
          </w:rPr>
          <w:instrText xml:space="preserve"> PAGEREF _Toc158109476 \h </w:instrText>
        </w:r>
        <w:r w:rsidR="001706DF">
          <w:rPr>
            <w:webHidden/>
          </w:rPr>
        </w:r>
        <w:r w:rsidR="001706DF">
          <w:rPr>
            <w:webHidden/>
          </w:rPr>
          <w:fldChar w:fldCharType="separate"/>
        </w:r>
        <w:r w:rsidR="001706DF">
          <w:rPr>
            <w:webHidden/>
          </w:rPr>
          <w:t>11</w:t>
        </w:r>
        <w:r w:rsidR="001706DF">
          <w:rPr>
            <w:webHidden/>
          </w:rPr>
          <w:fldChar w:fldCharType="end"/>
        </w:r>
      </w:hyperlink>
    </w:p>
    <w:p w14:paraId="48713D83" w14:textId="39AD6037" w:rsidR="001706DF" w:rsidRDefault="00834302">
      <w:pPr>
        <w:pStyle w:val="Inhopg1"/>
        <w:rPr>
          <w:rFonts w:asciiTheme="minorHAnsi" w:eastAsiaTheme="minorEastAsia" w:hAnsiTheme="minorHAnsi" w:cstheme="minorBidi"/>
          <w:b w:val="0"/>
          <w:sz w:val="22"/>
          <w:szCs w:val="22"/>
          <w:lang w:eastAsia="nl-NL"/>
        </w:rPr>
      </w:pPr>
      <w:hyperlink w:anchor="_Toc158109477" w:history="1">
        <w:r w:rsidR="001706DF" w:rsidRPr="00090AE6">
          <w:rPr>
            <w:rStyle w:val="Hyperlink"/>
          </w:rPr>
          <w:t>4.2.1</w:t>
        </w:r>
        <w:r w:rsidR="001706DF">
          <w:rPr>
            <w:rFonts w:asciiTheme="minorHAnsi" w:eastAsiaTheme="minorEastAsia" w:hAnsiTheme="minorHAnsi" w:cstheme="minorBidi"/>
            <w:b w:val="0"/>
            <w:sz w:val="22"/>
            <w:szCs w:val="22"/>
            <w:lang w:eastAsia="nl-NL"/>
          </w:rPr>
          <w:tab/>
        </w:r>
        <w:r w:rsidR="001706DF" w:rsidRPr="00090AE6">
          <w:rPr>
            <w:rStyle w:val="Hyperlink"/>
          </w:rPr>
          <w:t>Uitsluitingsgronden artikel 2.86 Aanbestedingswet 2012</w:t>
        </w:r>
        <w:r w:rsidR="001706DF">
          <w:rPr>
            <w:webHidden/>
          </w:rPr>
          <w:tab/>
        </w:r>
        <w:r w:rsidR="001706DF">
          <w:rPr>
            <w:webHidden/>
          </w:rPr>
          <w:fldChar w:fldCharType="begin"/>
        </w:r>
        <w:r w:rsidR="001706DF">
          <w:rPr>
            <w:webHidden/>
          </w:rPr>
          <w:instrText xml:space="preserve"> PAGEREF _Toc158109477 \h </w:instrText>
        </w:r>
        <w:r w:rsidR="001706DF">
          <w:rPr>
            <w:webHidden/>
          </w:rPr>
        </w:r>
        <w:r w:rsidR="001706DF">
          <w:rPr>
            <w:webHidden/>
          </w:rPr>
          <w:fldChar w:fldCharType="separate"/>
        </w:r>
        <w:r w:rsidR="001706DF">
          <w:rPr>
            <w:webHidden/>
          </w:rPr>
          <w:t>11</w:t>
        </w:r>
        <w:r w:rsidR="001706DF">
          <w:rPr>
            <w:webHidden/>
          </w:rPr>
          <w:fldChar w:fldCharType="end"/>
        </w:r>
      </w:hyperlink>
    </w:p>
    <w:p w14:paraId="3B519E36" w14:textId="5F0DE62B" w:rsidR="001706DF" w:rsidRDefault="00834302">
      <w:pPr>
        <w:pStyle w:val="Inhopg1"/>
        <w:rPr>
          <w:rFonts w:asciiTheme="minorHAnsi" w:eastAsiaTheme="minorEastAsia" w:hAnsiTheme="minorHAnsi" w:cstheme="minorBidi"/>
          <w:b w:val="0"/>
          <w:sz w:val="22"/>
          <w:szCs w:val="22"/>
          <w:lang w:eastAsia="nl-NL"/>
        </w:rPr>
      </w:pPr>
      <w:hyperlink w:anchor="_Toc158109478" w:history="1">
        <w:r w:rsidR="001706DF" w:rsidRPr="00090AE6">
          <w:rPr>
            <w:rStyle w:val="Hyperlink"/>
          </w:rPr>
          <w:t>4.2.2</w:t>
        </w:r>
        <w:r w:rsidR="001706DF">
          <w:rPr>
            <w:rFonts w:asciiTheme="minorHAnsi" w:eastAsiaTheme="minorEastAsia" w:hAnsiTheme="minorHAnsi" w:cstheme="minorBidi"/>
            <w:b w:val="0"/>
            <w:sz w:val="22"/>
            <w:szCs w:val="22"/>
            <w:lang w:eastAsia="nl-NL"/>
          </w:rPr>
          <w:tab/>
        </w:r>
        <w:r w:rsidR="001706DF" w:rsidRPr="00090AE6">
          <w:rPr>
            <w:rStyle w:val="Hyperlink"/>
          </w:rPr>
          <w:t>Uitsluitingsgronden artikel 2.87 Aanbestedingswet 2012</w:t>
        </w:r>
        <w:r w:rsidR="001706DF">
          <w:rPr>
            <w:webHidden/>
          </w:rPr>
          <w:tab/>
        </w:r>
        <w:r w:rsidR="001706DF">
          <w:rPr>
            <w:webHidden/>
          </w:rPr>
          <w:fldChar w:fldCharType="begin"/>
        </w:r>
        <w:r w:rsidR="001706DF">
          <w:rPr>
            <w:webHidden/>
          </w:rPr>
          <w:instrText xml:space="preserve"> PAGEREF _Toc158109478 \h </w:instrText>
        </w:r>
        <w:r w:rsidR="001706DF">
          <w:rPr>
            <w:webHidden/>
          </w:rPr>
        </w:r>
        <w:r w:rsidR="001706DF">
          <w:rPr>
            <w:webHidden/>
          </w:rPr>
          <w:fldChar w:fldCharType="separate"/>
        </w:r>
        <w:r w:rsidR="001706DF">
          <w:rPr>
            <w:webHidden/>
          </w:rPr>
          <w:t>11</w:t>
        </w:r>
        <w:r w:rsidR="001706DF">
          <w:rPr>
            <w:webHidden/>
          </w:rPr>
          <w:fldChar w:fldCharType="end"/>
        </w:r>
      </w:hyperlink>
    </w:p>
    <w:p w14:paraId="452F4C5E" w14:textId="3C974C96" w:rsidR="001706DF" w:rsidRDefault="00834302">
      <w:pPr>
        <w:pStyle w:val="Inhopg1"/>
        <w:rPr>
          <w:rFonts w:asciiTheme="minorHAnsi" w:eastAsiaTheme="minorEastAsia" w:hAnsiTheme="minorHAnsi" w:cstheme="minorBidi"/>
          <w:b w:val="0"/>
          <w:sz w:val="22"/>
          <w:szCs w:val="22"/>
          <w:lang w:eastAsia="nl-NL"/>
        </w:rPr>
      </w:pPr>
      <w:hyperlink w:anchor="_Toc158109479" w:history="1">
        <w:r w:rsidR="001706DF" w:rsidRPr="00090AE6">
          <w:rPr>
            <w:rStyle w:val="Hyperlink"/>
            <w:rFonts w:cs="Arial"/>
          </w:rPr>
          <w:t>4.3</w:t>
        </w:r>
        <w:r w:rsidR="001706DF">
          <w:rPr>
            <w:rFonts w:asciiTheme="minorHAnsi" w:eastAsiaTheme="minorEastAsia" w:hAnsiTheme="minorHAnsi" w:cstheme="minorBidi"/>
            <w:b w:val="0"/>
            <w:sz w:val="22"/>
            <w:szCs w:val="22"/>
            <w:lang w:eastAsia="nl-NL"/>
          </w:rPr>
          <w:tab/>
        </w:r>
        <w:r w:rsidR="001706DF" w:rsidRPr="00090AE6">
          <w:rPr>
            <w:rStyle w:val="Hyperlink"/>
          </w:rPr>
          <w:t>Beroeps-/handelsregister</w:t>
        </w:r>
        <w:r w:rsidR="001706DF">
          <w:rPr>
            <w:webHidden/>
          </w:rPr>
          <w:tab/>
        </w:r>
        <w:r w:rsidR="001706DF">
          <w:rPr>
            <w:webHidden/>
          </w:rPr>
          <w:fldChar w:fldCharType="begin"/>
        </w:r>
        <w:r w:rsidR="001706DF">
          <w:rPr>
            <w:webHidden/>
          </w:rPr>
          <w:instrText xml:space="preserve"> PAGEREF _Toc158109479 \h </w:instrText>
        </w:r>
        <w:r w:rsidR="001706DF">
          <w:rPr>
            <w:webHidden/>
          </w:rPr>
        </w:r>
        <w:r w:rsidR="001706DF">
          <w:rPr>
            <w:webHidden/>
          </w:rPr>
          <w:fldChar w:fldCharType="separate"/>
        </w:r>
        <w:r w:rsidR="001706DF">
          <w:rPr>
            <w:webHidden/>
          </w:rPr>
          <w:t>12</w:t>
        </w:r>
        <w:r w:rsidR="001706DF">
          <w:rPr>
            <w:webHidden/>
          </w:rPr>
          <w:fldChar w:fldCharType="end"/>
        </w:r>
      </w:hyperlink>
    </w:p>
    <w:p w14:paraId="42918851" w14:textId="197457E2" w:rsidR="001706DF" w:rsidRDefault="00834302">
      <w:pPr>
        <w:pStyle w:val="Inhopg1"/>
        <w:rPr>
          <w:rFonts w:asciiTheme="minorHAnsi" w:eastAsiaTheme="minorEastAsia" w:hAnsiTheme="minorHAnsi" w:cstheme="minorBidi"/>
          <w:b w:val="0"/>
          <w:sz w:val="22"/>
          <w:szCs w:val="22"/>
          <w:lang w:eastAsia="nl-NL"/>
        </w:rPr>
      </w:pPr>
      <w:hyperlink w:anchor="_Toc158109480" w:history="1">
        <w:r w:rsidR="001706DF" w:rsidRPr="00090AE6">
          <w:rPr>
            <w:rStyle w:val="Hyperlink"/>
          </w:rPr>
          <w:t>4.3.1</w:t>
        </w:r>
        <w:r w:rsidR="001706DF">
          <w:rPr>
            <w:rFonts w:asciiTheme="minorHAnsi" w:eastAsiaTheme="minorEastAsia" w:hAnsiTheme="minorHAnsi" w:cstheme="minorBidi"/>
            <w:b w:val="0"/>
            <w:sz w:val="22"/>
            <w:szCs w:val="22"/>
            <w:lang w:eastAsia="nl-NL"/>
          </w:rPr>
          <w:tab/>
        </w:r>
        <w:r w:rsidR="001706DF" w:rsidRPr="00090AE6">
          <w:rPr>
            <w:rStyle w:val="Hyperlink"/>
            <w:rFonts w:cs="Arial"/>
          </w:rPr>
          <w:t>WFT v</w:t>
        </w:r>
        <w:r w:rsidR="001706DF" w:rsidRPr="00090AE6">
          <w:rPr>
            <w:rStyle w:val="Hyperlink"/>
          </w:rPr>
          <w:t>ergunning</w:t>
        </w:r>
        <w:r w:rsidR="001706DF">
          <w:rPr>
            <w:webHidden/>
          </w:rPr>
          <w:tab/>
        </w:r>
        <w:r w:rsidR="001706DF">
          <w:rPr>
            <w:webHidden/>
          </w:rPr>
          <w:fldChar w:fldCharType="begin"/>
        </w:r>
        <w:r w:rsidR="001706DF">
          <w:rPr>
            <w:webHidden/>
          </w:rPr>
          <w:instrText xml:space="preserve"> PAGEREF _Toc158109480 \h </w:instrText>
        </w:r>
        <w:r w:rsidR="001706DF">
          <w:rPr>
            <w:webHidden/>
          </w:rPr>
        </w:r>
        <w:r w:rsidR="001706DF">
          <w:rPr>
            <w:webHidden/>
          </w:rPr>
          <w:fldChar w:fldCharType="separate"/>
        </w:r>
        <w:r w:rsidR="001706DF">
          <w:rPr>
            <w:webHidden/>
          </w:rPr>
          <w:t>12</w:t>
        </w:r>
        <w:r w:rsidR="001706DF">
          <w:rPr>
            <w:webHidden/>
          </w:rPr>
          <w:fldChar w:fldCharType="end"/>
        </w:r>
      </w:hyperlink>
    </w:p>
    <w:p w14:paraId="642760EB" w14:textId="3C48685C" w:rsidR="001706DF" w:rsidRDefault="00834302">
      <w:pPr>
        <w:pStyle w:val="Inhopg1"/>
        <w:rPr>
          <w:rFonts w:asciiTheme="minorHAnsi" w:eastAsiaTheme="minorEastAsia" w:hAnsiTheme="minorHAnsi" w:cstheme="minorBidi"/>
          <w:b w:val="0"/>
          <w:sz w:val="22"/>
          <w:szCs w:val="22"/>
          <w:lang w:eastAsia="nl-NL"/>
        </w:rPr>
      </w:pPr>
      <w:hyperlink w:anchor="_Toc158109481" w:history="1">
        <w:r w:rsidR="001706DF" w:rsidRPr="00090AE6">
          <w:rPr>
            <w:rStyle w:val="Hyperlink"/>
          </w:rPr>
          <w:t>4.4</w:t>
        </w:r>
        <w:r w:rsidR="001706DF">
          <w:rPr>
            <w:rFonts w:asciiTheme="minorHAnsi" w:eastAsiaTheme="minorEastAsia" w:hAnsiTheme="minorHAnsi" w:cstheme="minorBidi"/>
            <w:b w:val="0"/>
            <w:sz w:val="22"/>
            <w:szCs w:val="22"/>
            <w:lang w:eastAsia="nl-NL"/>
          </w:rPr>
          <w:tab/>
        </w:r>
        <w:r w:rsidR="001706DF" w:rsidRPr="00090AE6">
          <w:rPr>
            <w:rStyle w:val="Hyperlink"/>
          </w:rPr>
          <w:t>Beheersing taal</w:t>
        </w:r>
        <w:r w:rsidR="001706DF">
          <w:rPr>
            <w:webHidden/>
          </w:rPr>
          <w:tab/>
        </w:r>
        <w:r w:rsidR="001706DF">
          <w:rPr>
            <w:webHidden/>
          </w:rPr>
          <w:fldChar w:fldCharType="begin"/>
        </w:r>
        <w:r w:rsidR="001706DF">
          <w:rPr>
            <w:webHidden/>
          </w:rPr>
          <w:instrText xml:space="preserve"> PAGEREF _Toc158109481 \h </w:instrText>
        </w:r>
        <w:r w:rsidR="001706DF">
          <w:rPr>
            <w:webHidden/>
          </w:rPr>
        </w:r>
        <w:r w:rsidR="001706DF">
          <w:rPr>
            <w:webHidden/>
          </w:rPr>
          <w:fldChar w:fldCharType="separate"/>
        </w:r>
        <w:r w:rsidR="001706DF">
          <w:rPr>
            <w:webHidden/>
          </w:rPr>
          <w:t>12</w:t>
        </w:r>
        <w:r w:rsidR="001706DF">
          <w:rPr>
            <w:webHidden/>
          </w:rPr>
          <w:fldChar w:fldCharType="end"/>
        </w:r>
      </w:hyperlink>
    </w:p>
    <w:p w14:paraId="55BDFAE0" w14:textId="7B0A12D3" w:rsidR="001706DF" w:rsidRDefault="00834302">
      <w:pPr>
        <w:pStyle w:val="Inhopg1"/>
        <w:rPr>
          <w:rFonts w:asciiTheme="minorHAnsi" w:eastAsiaTheme="minorEastAsia" w:hAnsiTheme="minorHAnsi" w:cstheme="minorBidi"/>
          <w:b w:val="0"/>
          <w:sz w:val="22"/>
          <w:szCs w:val="22"/>
          <w:lang w:eastAsia="nl-NL"/>
        </w:rPr>
      </w:pPr>
      <w:hyperlink w:anchor="_Toc158109482" w:history="1">
        <w:r w:rsidR="001706DF" w:rsidRPr="00090AE6">
          <w:rPr>
            <w:rStyle w:val="Hyperlink"/>
          </w:rPr>
          <w:t>4.5</w:t>
        </w:r>
        <w:r w:rsidR="001706DF">
          <w:rPr>
            <w:rFonts w:asciiTheme="minorHAnsi" w:eastAsiaTheme="minorEastAsia" w:hAnsiTheme="minorHAnsi" w:cstheme="minorBidi"/>
            <w:b w:val="0"/>
            <w:sz w:val="22"/>
            <w:szCs w:val="22"/>
            <w:lang w:eastAsia="nl-NL"/>
          </w:rPr>
          <w:tab/>
        </w:r>
        <w:r w:rsidR="001706DF" w:rsidRPr="00090AE6">
          <w:rPr>
            <w:rStyle w:val="Hyperlink"/>
          </w:rPr>
          <w:t>Financiële eisen</w:t>
        </w:r>
        <w:r w:rsidR="001706DF">
          <w:rPr>
            <w:webHidden/>
          </w:rPr>
          <w:tab/>
        </w:r>
        <w:r w:rsidR="001706DF">
          <w:rPr>
            <w:webHidden/>
          </w:rPr>
          <w:fldChar w:fldCharType="begin"/>
        </w:r>
        <w:r w:rsidR="001706DF">
          <w:rPr>
            <w:webHidden/>
          </w:rPr>
          <w:instrText xml:space="preserve"> PAGEREF _Toc158109482 \h </w:instrText>
        </w:r>
        <w:r w:rsidR="001706DF">
          <w:rPr>
            <w:webHidden/>
          </w:rPr>
        </w:r>
        <w:r w:rsidR="001706DF">
          <w:rPr>
            <w:webHidden/>
          </w:rPr>
          <w:fldChar w:fldCharType="separate"/>
        </w:r>
        <w:r w:rsidR="001706DF">
          <w:rPr>
            <w:webHidden/>
          </w:rPr>
          <w:t>12</w:t>
        </w:r>
        <w:r w:rsidR="001706DF">
          <w:rPr>
            <w:webHidden/>
          </w:rPr>
          <w:fldChar w:fldCharType="end"/>
        </w:r>
      </w:hyperlink>
    </w:p>
    <w:p w14:paraId="744E459A" w14:textId="7D339F6F" w:rsidR="001706DF" w:rsidRPr="002B0846" w:rsidRDefault="00834302">
      <w:pPr>
        <w:pStyle w:val="Inhopg1"/>
        <w:rPr>
          <w:rFonts w:asciiTheme="minorHAnsi" w:eastAsiaTheme="minorEastAsia" w:hAnsiTheme="minorHAnsi" w:cstheme="minorBidi"/>
          <w:b w:val="0"/>
          <w:sz w:val="22"/>
          <w:szCs w:val="22"/>
          <w:lang w:eastAsia="nl-NL"/>
        </w:rPr>
      </w:pPr>
      <w:hyperlink w:anchor="_Toc158109483" w:history="1">
        <w:r w:rsidR="001706DF" w:rsidRPr="002B0846">
          <w:rPr>
            <w:rStyle w:val="Hyperlink"/>
          </w:rPr>
          <w:t>4.6</w:t>
        </w:r>
        <w:r w:rsidR="001706DF" w:rsidRPr="002B0846">
          <w:rPr>
            <w:rFonts w:asciiTheme="minorHAnsi" w:eastAsiaTheme="minorEastAsia" w:hAnsiTheme="minorHAnsi" w:cstheme="minorBidi"/>
            <w:b w:val="0"/>
            <w:sz w:val="22"/>
            <w:szCs w:val="22"/>
            <w:lang w:eastAsia="nl-NL"/>
          </w:rPr>
          <w:tab/>
        </w:r>
        <w:r w:rsidR="001706DF" w:rsidRPr="002B0846">
          <w:rPr>
            <w:rStyle w:val="Hyperlink"/>
          </w:rPr>
          <w:t>Technische bekwaamheden</w:t>
        </w:r>
        <w:r w:rsidR="001706DF" w:rsidRPr="002B0846">
          <w:rPr>
            <w:webHidden/>
          </w:rPr>
          <w:tab/>
        </w:r>
        <w:r w:rsidR="001706DF" w:rsidRPr="002B0846">
          <w:rPr>
            <w:webHidden/>
          </w:rPr>
          <w:fldChar w:fldCharType="begin"/>
        </w:r>
        <w:r w:rsidR="001706DF" w:rsidRPr="002B0846">
          <w:rPr>
            <w:webHidden/>
          </w:rPr>
          <w:instrText xml:space="preserve"> PAGEREF _Toc158109483 \h </w:instrText>
        </w:r>
        <w:r w:rsidR="001706DF" w:rsidRPr="002B0846">
          <w:rPr>
            <w:webHidden/>
          </w:rPr>
        </w:r>
        <w:r w:rsidR="001706DF" w:rsidRPr="002B0846">
          <w:rPr>
            <w:webHidden/>
          </w:rPr>
          <w:fldChar w:fldCharType="separate"/>
        </w:r>
        <w:r w:rsidR="001706DF" w:rsidRPr="002B0846">
          <w:rPr>
            <w:webHidden/>
          </w:rPr>
          <w:t>13</w:t>
        </w:r>
        <w:r w:rsidR="001706DF" w:rsidRPr="002B0846">
          <w:rPr>
            <w:webHidden/>
          </w:rPr>
          <w:fldChar w:fldCharType="end"/>
        </w:r>
      </w:hyperlink>
    </w:p>
    <w:p w14:paraId="79D12A2A" w14:textId="37E7B077" w:rsidR="001706DF" w:rsidRDefault="00834302">
      <w:pPr>
        <w:pStyle w:val="Inhopg1"/>
        <w:rPr>
          <w:rFonts w:asciiTheme="minorHAnsi" w:eastAsiaTheme="minorEastAsia" w:hAnsiTheme="minorHAnsi" w:cstheme="minorBidi"/>
          <w:b w:val="0"/>
          <w:sz w:val="22"/>
          <w:szCs w:val="22"/>
          <w:lang w:eastAsia="nl-NL"/>
        </w:rPr>
      </w:pPr>
      <w:hyperlink w:anchor="_Toc158109484" w:history="1">
        <w:r w:rsidR="001706DF" w:rsidRPr="002B0846">
          <w:rPr>
            <w:rStyle w:val="Hyperlink"/>
          </w:rPr>
          <w:t>4.6.1</w:t>
        </w:r>
        <w:r w:rsidR="001706DF" w:rsidRPr="002B0846">
          <w:rPr>
            <w:rFonts w:asciiTheme="minorHAnsi" w:eastAsiaTheme="minorEastAsia" w:hAnsiTheme="minorHAnsi" w:cstheme="minorBidi"/>
            <w:b w:val="0"/>
            <w:sz w:val="22"/>
            <w:szCs w:val="22"/>
            <w:lang w:eastAsia="nl-NL"/>
          </w:rPr>
          <w:tab/>
        </w:r>
        <w:r w:rsidR="001706DF" w:rsidRPr="002B0846">
          <w:rPr>
            <w:rStyle w:val="Hyperlink"/>
          </w:rPr>
          <w:t>Ervaringseis</w:t>
        </w:r>
        <w:r w:rsidR="001706DF" w:rsidRPr="002B0846">
          <w:rPr>
            <w:webHidden/>
          </w:rPr>
          <w:tab/>
        </w:r>
        <w:r w:rsidR="001706DF" w:rsidRPr="002B0846">
          <w:rPr>
            <w:webHidden/>
          </w:rPr>
          <w:fldChar w:fldCharType="begin"/>
        </w:r>
        <w:r w:rsidR="001706DF" w:rsidRPr="002B0846">
          <w:rPr>
            <w:webHidden/>
          </w:rPr>
          <w:instrText xml:space="preserve"> PAGEREF _Toc158109484 \h </w:instrText>
        </w:r>
        <w:r w:rsidR="001706DF" w:rsidRPr="002B0846">
          <w:rPr>
            <w:webHidden/>
          </w:rPr>
        </w:r>
        <w:r w:rsidR="001706DF" w:rsidRPr="002B0846">
          <w:rPr>
            <w:webHidden/>
          </w:rPr>
          <w:fldChar w:fldCharType="separate"/>
        </w:r>
        <w:r w:rsidR="001706DF" w:rsidRPr="002B0846">
          <w:rPr>
            <w:webHidden/>
          </w:rPr>
          <w:t>13</w:t>
        </w:r>
        <w:r w:rsidR="001706DF" w:rsidRPr="002B0846">
          <w:rPr>
            <w:webHidden/>
          </w:rPr>
          <w:fldChar w:fldCharType="end"/>
        </w:r>
      </w:hyperlink>
    </w:p>
    <w:p w14:paraId="684B8BF6" w14:textId="5C507F8F" w:rsidR="001706DF" w:rsidRDefault="00834302">
      <w:pPr>
        <w:pStyle w:val="Inhopg1"/>
        <w:rPr>
          <w:rFonts w:asciiTheme="minorHAnsi" w:eastAsiaTheme="minorEastAsia" w:hAnsiTheme="minorHAnsi" w:cstheme="minorBidi"/>
          <w:b w:val="0"/>
          <w:sz w:val="22"/>
          <w:szCs w:val="22"/>
          <w:lang w:eastAsia="nl-NL"/>
        </w:rPr>
      </w:pPr>
      <w:hyperlink w:anchor="_Toc158109485" w:history="1">
        <w:r w:rsidR="001706DF" w:rsidRPr="00090AE6">
          <w:rPr>
            <w:rStyle w:val="Hyperlink"/>
          </w:rPr>
          <w:t>4.6.2</w:t>
        </w:r>
        <w:r w:rsidR="001706DF">
          <w:rPr>
            <w:rFonts w:asciiTheme="minorHAnsi" w:eastAsiaTheme="minorEastAsia" w:hAnsiTheme="minorHAnsi" w:cstheme="minorBidi"/>
            <w:b w:val="0"/>
            <w:sz w:val="22"/>
            <w:szCs w:val="22"/>
            <w:lang w:eastAsia="nl-NL"/>
          </w:rPr>
          <w:tab/>
        </w:r>
        <w:r w:rsidR="001706DF" w:rsidRPr="00090AE6">
          <w:rPr>
            <w:rStyle w:val="Hyperlink"/>
          </w:rPr>
          <w:t>Beroepsbekwaamheid</w:t>
        </w:r>
        <w:r w:rsidR="001706DF">
          <w:rPr>
            <w:webHidden/>
          </w:rPr>
          <w:tab/>
        </w:r>
        <w:r w:rsidR="001706DF">
          <w:rPr>
            <w:webHidden/>
          </w:rPr>
          <w:fldChar w:fldCharType="begin"/>
        </w:r>
        <w:r w:rsidR="001706DF">
          <w:rPr>
            <w:webHidden/>
          </w:rPr>
          <w:instrText xml:space="preserve"> PAGEREF _Toc158109485 \h </w:instrText>
        </w:r>
        <w:r w:rsidR="001706DF">
          <w:rPr>
            <w:webHidden/>
          </w:rPr>
        </w:r>
        <w:r w:rsidR="001706DF">
          <w:rPr>
            <w:webHidden/>
          </w:rPr>
          <w:fldChar w:fldCharType="separate"/>
        </w:r>
        <w:r w:rsidR="001706DF">
          <w:rPr>
            <w:webHidden/>
          </w:rPr>
          <w:t>13</w:t>
        </w:r>
        <w:r w:rsidR="001706DF">
          <w:rPr>
            <w:webHidden/>
          </w:rPr>
          <w:fldChar w:fldCharType="end"/>
        </w:r>
      </w:hyperlink>
    </w:p>
    <w:p w14:paraId="35453C34" w14:textId="7187943E" w:rsidR="001706DF" w:rsidRDefault="00834302">
      <w:pPr>
        <w:pStyle w:val="Inhopg1"/>
        <w:rPr>
          <w:rFonts w:asciiTheme="minorHAnsi" w:eastAsiaTheme="minorEastAsia" w:hAnsiTheme="minorHAnsi" w:cstheme="minorBidi"/>
          <w:b w:val="0"/>
          <w:sz w:val="22"/>
          <w:szCs w:val="22"/>
          <w:lang w:eastAsia="nl-NL"/>
        </w:rPr>
      </w:pPr>
      <w:hyperlink w:anchor="_Toc158109486" w:history="1">
        <w:r w:rsidR="001706DF" w:rsidRPr="00090AE6">
          <w:rPr>
            <w:rStyle w:val="Hyperlink"/>
          </w:rPr>
          <w:t>4.7</w:t>
        </w:r>
        <w:r w:rsidR="001706DF">
          <w:rPr>
            <w:rFonts w:asciiTheme="minorHAnsi" w:eastAsiaTheme="minorEastAsia" w:hAnsiTheme="minorHAnsi" w:cstheme="minorBidi"/>
            <w:b w:val="0"/>
            <w:sz w:val="22"/>
            <w:szCs w:val="22"/>
            <w:lang w:eastAsia="nl-NL"/>
          </w:rPr>
          <w:tab/>
        </w:r>
        <w:r w:rsidR="001706DF" w:rsidRPr="00090AE6">
          <w:rPr>
            <w:rStyle w:val="Hyperlink"/>
          </w:rPr>
          <w:t>Verzekeringsvoorwaarden</w:t>
        </w:r>
        <w:r w:rsidR="001706DF">
          <w:rPr>
            <w:webHidden/>
          </w:rPr>
          <w:tab/>
        </w:r>
        <w:r w:rsidR="001706DF">
          <w:rPr>
            <w:webHidden/>
          </w:rPr>
          <w:fldChar w:fldCharType="begin"/>
        </w:r>
        <w:r w:rsidR="001706DF">
          <w:rPr>
            <w:webHidden/>
          </w:rPr>
          <w:instrText xml:space="preserve"> PAGEREF _Toc158109486 \h </w:instrText>
        </w:r>
        <w:r w:rsidR="001706DF">
          <w:rPr>
            <w:webHidden/>
          </w:rPr>
        </w:r>
        <w:r w:rsidR="001706DF">
          <w:rPr>
            <w:webHidden/>
          </w:rPr>
          <w:fldChar w:fldCharType="separate"/>
        </w:r>
        <w:r w:rsidR="001706DF">
          <w:rPr>
            <w:webHidden/>
          </w:rPr>
          <w:t>13</w:t>
        </w:r>
        <w:r w:rsidR="001706DF">
          <w:rPr>
            <w:webHidden/>
          </w:rPr>
          <w:fldChar w:fldCharType="end"/>
        </w:r>
      </w:hyperlink>
    </w:p>
    <w:p w14:paraId="3C235695" w14:textId="5C81A9A3" w:rsidR="001706DF" w:rsidRDefault="00834302">
      <w:pPr>
        <w:pStyle w:val="Inhopg1"/>
        <w:rPr>
          <w:rFonts w:asciiTheme="minorHAnsi" w:eastAsiaTheme="minorEastAsia" w:hAnsiTheme="minorHAnsi" w:cstheme="minorBidi"/>
          <w:b w:val="0"/>
          <w:sz w:val="22"/>
          <w:szCs w:val="22"/>
          <w:lang w:eastAsia="nl-NL"/>
        </w:rPr>
      </w:pPr>
      <w:hyperlink w:anchor="_Toc158109487" w:history="1">
        <w:r w:rsidR="001706DF" w:rsidRPr="00090AE6">
          <w:rPr>
            <w:rStyle w:val="Hyperlink"/>
            <w:rFonts w:cs="Arial"/>
            <w:bCs/>
          </w:rPr>
          <w:t>4.8</w:t>
        </w:r>
        <w:r w:rsidR="001706DF">
          <w:rPr>
            <w:rFonts w:asciiTheme="minorHAnsi" w:eastAsiaTheme="minorEastAsia" w:hAnsiTheme="minorHAnsi" w:cstheme="minorBidi"/>
            <w:b w:val="0"/>
            <w:sz w:val="22"/>
            <w:szCs w:val="22"/>
            <w:lang w:eastAsia="nl-NL"/>
          </w:rPr>
          <w:tab/>
        </w:r>
        <w:r w:rsidR="001706DF" w:rsidRPr="00090AE6">
          <w:rPr>
            <w:rStyle w:val="Hyperlink"/>
          </w:rPr>
          <w:t>Bewijsmiddelen</w:t>
        </w:r>
        <w:r w:rsidR="001706DF">
          <w:rPr>
            <w:webHidden/>
          </w:rPr>
          <w:tab/>
        </w:r>
        <w:r w:rsidR="001706DF">
          <w:rPr>
            <w:webHidden/>
          </w:rPr>
          <w:fldChar w:fldCharType="begin"/>
        </w:r>
        <w:r w:rsidR="001706DF">
          <w:rPr>
            <w:webHidden/>
          </w:rPr>
          <w:instrText xml:space="preserve"> PAGEREF _Toc158109487 \h </w:instrText>
        </w:r>
        <w:r w:rsidR="001706DF">
          <w:rPr>
            <w:webHidden/>
          </w:rPr>
        </w:r>
        <w:r w:rsidR="001706DF">
          <w:rPr>
            <w:webHidden/>
          </w:rPr>
          <w:fldChar w:fldCharType="separate"/>
        </w:r>
        <w:r w:rsidR="001706DF">
          <w:rPr>
            <w:webHidden/>
          </w:rPr>
          <w:t>13</w:t>
        </w:r>
        <w:r w:rsidR="001706DF">
          <w:rPr>
            <w:webHidden/>
          </w:rPr>
          <w:fldChar w:fldCharType="end"/>
        </w:r>
      </w:hyperlink>
    </w:p>
    <w:p w14:paraId="32BD54BE" w14:textId="77F222A5" w:rsidR="001706DF" w:rsidRDefault="00834302">
      <w:pPr>
        <w:pStyle w:val="Inhopg1"/>
        <w:rPr>
          <w:rFonts w:asciiTheme="minorHAnsi" w:eastAsiaTheme="minorEastAsia" w:hAnsiTheme="minorHAnsi" w:cstheme="minorBidi"/>
          <w:b w:val="0"/>
          <w:sz w:val="22"/>
          <w:szCs w:val="22"/>
          <w:lang w:eastAsia="nl-NL"/>
        </w:rPr>
      </w:pPr>
      <w:hyperlink w:anchor="_Toc158109488" w:history="1">
        <w:r w:rsidR="001706DF" w:rsidRPr="00090AE6">
          <w:rPr>
            <w:rStyle w:val="Hyperlink"/>
          </w:rPr>
          <w:t>4.9</w:t>
        </w:r>
        <w:r w:rsidR="001706DF">
          <w:rPr>
            <w:rFonts w:asciiTheme="minorHAnsi" w:eastAsiaTheme="minorEastAsia" w:hAnsiTheme="minorHAnsi" w:cstheme="minorBidi"/>
            <w:b w:val="0"/>
            <w:sz w:val="22"/>
            <w:szCs w:val="22"/>
            <w:lang w:eastAsia="nl-NL"/>
          </w:rPr>
          <w:tab/>
        </w:r>
        <w:r w:rsidR="001706DF" w:rsidRPr="00090AE6">
          <w:rPr>
            <w:rStyle w:val="Hyperlink"/>
          </w:rPr>
          <w:t>Nieuwe aanbestedingsprocedure</w:t>
        </w:r>
        <w:r w:rsidR="001706DF">
          <w:rPr>
            <w:webHidden/>
          </w:rPr>
          <w:tab/>
        </w:r>
        <w:r w:rsidR="001706DF">
          <w:rPr>
            <w:webHidden/>
          </w:rPr>
          <w:fldChar w:fldCharType="begin"/>
        </w:r>
        <w:r w:rsidR="001706DF">
          <w:rPr>
            <w:webHidden/>
          </w:rPr>
          <w:instrText xml:space="preserve"> PAGEREF _Toc158109488 \h </w:instrText>
        </w:r>
        <w:r w:rsidR="001706DF">
          <w:rPr>
            <w:webHidden/>
          </w:rPr>
        </w:r>
        <w:r w:rsidR="001706DF">
          <w:rPr>
            <w:webHidden/>
          </w:rPr>
          <w:fldChar w:fldCharType="separate"/>
        </w:r>
        <w:r w:rsidR="001706DF">
          <w:rPr>
            <w:webHidden/>
          </w:rPr>
          <w:t>14</w:t>
        </w:r>
        <w:r w:rsidR="001706DF">
          <w:rPr>
            <w:webHidden/>
          </w:rPr>
          <w:fldChar w:fldCharType="end"/>
        </w:r>
      </w:hyperlink>
    </w:p>
    <w:p w14:paraId="2468C2DC" w14:textId="631456FA" w:rsidR="001706DF" w:rsidRDefault="00834302">
      <w:pPr>
        <w:pStyle w:val="Inhopg1"/>
        <w:rPr>
          <w:rFonts w:asciiTheme="minorHAnsi" w:eastAsiaTheme="minorEastAsia" w:hAnsiTheme="minorHAnsi" w:cstheme="minorBidi"/>
          <w:b w:val="0"/>
          <w:sz w:val="22"/>
          <w:szCs w:val="22"/>
          <w:lang w:eastAsia="nl-NL"/>
        </w:rPr>
      </w:pPr>
      <w:hyperlink w:anchor="_Toc158109489" w:history="1">
        <w:r w:rsidR="001706DF" w:rsidRPr="00090AE6">
          <w:rPr>
            <w:rStyle w:val="Hyperlink"/>
          </w:rPr>
          <w:t>4.10</w:t>
        </w:r>
        <w:r w:rsidR="001706DF">
          <w:rPr>
            <w:rFonts w:asciiTheme="minorHAnsi" w:eastAsiaTheme="minorEastAsia" w:hAnsiTheme="minorHAnsi" w:cstheme="minorBidi"/>
            <w:b w:val="0"/>
            <w:sz w:val="22"/>
            <w:szCs w:val="22"/>
            <w:lang w:eastAsia="nl-NL"/>
          </w:rPr>
          <w:tab/>
        </w:r>
        <w:r w:rsidR="001706DF" w:rsidRPr="00090AE6">
          <w:rPr>
            <w:rStyle w:val="Hyperlink"/>
          </w:rPr>
          <w:t>Prioriteitenbepaling</w:t>
        </w:r>
        <w:r w:rsidR="001706DF">
          <w:rPr>
            <w:webHidden/>
          </w:rPr>
          <w:tab/>
        </w:r>
        <w:r w:rsidR="001706DF">
          <w:rPr>
            <w:webHidden/>
          </w:rPr>
          <w:fldChar w:fldCharType="begin"/>
        </w:r>
        <w:r w:rsidR="001706DF">
          <w:rPr>
            <w:webHidden/>
          </w:rPr>
          <w:instrText xml:space="preserve"> PAGEREF _Toc158109489 \h </w:instrText>
        </w:r>
        <w:r w:rsidR="001706DF">
          <w:rPr>
            <w:webHidden/>
          </w:rPr>
        </w:r>
        <w:r w:rsidR="001706DF">
          <w:rPr>
            <w:webHidden/>
          </w:rPr>
          <w:fldChar w:fldCharType="separate"/>
        </w:r>
        <w:r w:rsidR="001706DF">
          <w:rPr>
            <w:webHidden/>
          </w:rPr>
          <w:t>14</w:t>
        </w:r>
        <w:r w:rsidR="001706DF">
          <w:rPr>
            <w:webHidden/>
          </w:rPr>
          <w:fldChar w:fldCharType="end"/>
        </w:r>
      </w:hyperlink>
    </w:p>
    <w:p w14:paraId="6208307C" w14:textId="65E9F079" w:rsidR="001706DF" w:rsidRDefault="00834302">
      <w:pPr>
        <w:pStyle w:val="Inhopg1"/>
        <w:rPr>
          <w:rFonts w:asciiTheme="minorHAnsi" w:eastAsiaTheme="minorEastAsia" w:hAnsiTheme="minorHAnsi" w:cstheme="minorBidi"/>
          <w:b w:val="0"/>
          <w:sz w:val="22"/>
          <w:szCs w:val="22"/>
          <w:lang w:eastAsia="nl-NL"/>
        </w:rPr>
      </w:pPr>
      <w:hyperlink w:anchor="_Toc158109490" w:history="1">
        <w:r w:rsidR="001706DF" w:rsidRPr="00090AE6">
          <w:rPr>
            <w:rStyle w:val="Hyperlink"/>
          </w:rPr>
          <w:t>5</w:t>
        </w:r>
        <w:r w:rsidR="001706DF">
          <w:rPr>
            <w:rFonts w:asciiTheme="minorHAnsi" w:eastAsiaTheme="minorEastAsia" w:hAnsiTheme="minorHAnsi" w:cstheme="minorBidi"/>
            <w:b w:val="0"/>
            <w:sz w:val="22"/>
            <w:szCs w:val="22"/>
            <w:lang w:eastAsia="nl-NL"/>
          </w:rPr>
          <w:tab/>
        </w:r>
        <w:r w:rsidR="001706DF" w:rsidRPr="00090AE6">
          <w:rPr>
            <w:rStyle w:val="Hyperlink"/>
          </w:rPr>
          <w:t>Gunningscriteria</w:t>
        </w:r>
        <w:r w:rsidR="001706DF">
          <w:rPr>
            <w:webHidden/>
          </w:rPr>
          <w:tab/>
        </w:r>
        <w:r w:rsidR="001706DF">
          <w:rPr>
            <w:webHidden/>
          </w:rPr>
          <w:fldChar w:fldCharType="begin"/>
        </w:r>
        <w:r w:rsidR="001706DF">
          <w:rPr>
            <w:webHidden/>
          </w:rPr>
          <w:instrText xml:space="preserve"> PAGEREF _Toc158109490 \h </w:instrText>
        </w:r>
        <w:r w:rsidR="001706DF">
          <w:rPr>
            <w:webHidden/>
          </w:rPr>
        </w:r>
        <w:r w:rsidR="001706DF">
          <w:rPr>
            <w:webHidden/>
          </w:rPr>
          <w:fldChar w:fldCharType="separate"/>
        </w:r>
        <w:r w:rsidR="001706DF">
          <w:rPr>
            <w:webHidden/>
          </w:rPr>
          <w:t>15</w:t>
        </w:r>
        <w:r w:rsidR="001706DF">
          <w:rPr>
            <w:webHidden/>
          </w:rPr>
          <w:fldChar w:fldCharType="end"/>
        </w:r>
      </w:hyperlink>
    </w:p>
    <w:p w14:paraId="6F38F895" w14:textId="76BCE46D" w:rsidR="001706DF" w:rsidRDefault="00834302">
      <w:pPr>
        <w:pStyle w:val="Inhopg1"/>
        <w:rPr>
          <w:rFonts w:asciiTheme="minorHAnsi" w:eastAsiaTheme="minorEastAsia" w:hAnsiTheme="minorHAnsi" w:cstheme="minorBidi"/>
          <w:b w:val="0"/>
          <w:sz w:val="22"/>
          <w:szCs w:val="22"/>
          <w:lang w:eastAsia="nl-NL"/>
        </w:rPr>
      </w:pPr>
      <w:hyperlink w:anchor="_Toc158109491" w:history="1">
        <w:r w:rsidR="001706DF" w:rsidRPr="00090AE6">
          <w:rPr>
            <w:rStyle w:val="Hyperlink"/>
          </w:rPr>
          <w:t>6</w:t>
        </w:r>
        <w:r w:rsidR="001706DF">
          <w:rPr>
            <w:rFonts w:asciiTheme="minorHAnsi" w:eastAsiaTheme="minorEastAsia" w:hAnsiTheme="minorHAnsi" w:cstheme="minorBidi"/>
            <w:b w:val="0"/>
            <w:sz w:val="22"/>
            <w:szCs w:val="22"/>
            <w:lang w:eastAsia="nl-NL"/>
          </w:rPr>
          <w:tab/>
        </w:r>
        <w:r w:rsidR="001706DF" w:rsidRPr="00090AE6">
          <w:rPr>
            <w:rStyle w:val="Hyperlink"/>
          </w:rPr>
          <w:t>Overige procedurele bepalingen</w:t>
        </w:r>
        <w:r w:rsidR="001706DF">
          <w:rPr>
            <w:webHidden/>
          </w:rPr>
          <w:tab/>
        </w:r>
        <w:r w:rsidR="001706DF">
          <w:rPr>
            <w:webHidden/>
          </w:rPr>
          <w:fldChar w:fldCharType="begin"/>
        </w:r>
        <w:r w:rsidR="001706DF">
          <w:rPr>
            <w:webHidden/>
          </w:rPr>
          <w:instrText xml:space="preserve"> PAGEREF _Toc158109491 \h </w:instrText>
        </w:r>
        <w:r w:rsidR="001706DF">
          <w:rPr>
            <w:webHidden/>
          </w:rPr>
        </w:r>
        <w:r w:rsidR="001706DF">
          <w:rPr>
            <w:webHidden/>
          </w:rPr>
          <w:fldChar w:fldCharType="separate"/>
        </w:r>
        <w:r w:rsidR="001706DF">
          <w:rPr>
            <w:webHidden/>
          </w:rPr>
          <w:t>16</w:t>
        </w:r>
        <w:r w:rsidR="001706DF">
          <w:rPr>
            <w:webHidden/>
          </w:rPr>
          <w:fldChar w:fldCharType="end"/>
        </w:r>
      </w:hyperlink>
    </w:p>
    <w:p w14:paraId="77A56FC6" w14:textId="77BDC4A7" w:rsidR="001706DF" w:rsidRDefault="00834302">
      <w:pPr>
        <w:pStyle w:val="Inhopg1"/>
        <w:rPr>
          <w:rFonts w:asciiTheme="minorHAnsi" w:eastAsiaTheme="minorEastAsia" w:hAnsiTheme="minorHAnsi" w:cstheme="minorBidi"/>
          <w:b w:val="0"/>
          <w:sz w:val="22"/>
          <w:szCs w:val="22"/>
          <w:lang w:eastAsia="nl-NL"/>
        </w:rPr>
      </w:pPr>
      <w:hyperlink w:anchor="_Toc158109492" w:history="1">
        <w:r w:rsidR="001706DF" w:rsidRPr="00090AE6">
          <w:rPr>
            <w:rStyle w:val="Hyperlink"/>
            <w:rFonts w:cs="Arial"/>
          </w:rPr>
          <w:t>6.1</w:t>
        </w:r>
        <w:r w:rsidR="001706DF">
          <w:rPr>
            <w:rFonts w:asciiTheme="minorHAnsi" w:eastAsiaTheme="minorEastAsia" w:hAnsiTheme="minorHAnsi" w:cstheme="minorBidi"/>
            <w:b w:val="0"/>
            <w:sz w:val="22"/>
            <w:szCs w:val="22"/>
            <w:lang w:eastAsia="nl-NL"/>
          </w:rPr>
          <w:tab/>
        </w:r>
        <w:r w:rsidR="001706DF" w:rsidRPr="00090AE6">
          <w:rPr>
            <w:rStyle w:val="Hyperlink"/>
          </w:rPr>
          <w:t>Wijze van beoordelen Verzoeken tot deelneming</w:t>
        </w:r>
        <w:r w:rsidR="001706DF">
          <w:rPr>
            <w:webHidden/>
          </w:rPr>
          <w:tab/>
        </w:r>
        <w:r w:rsidR="001706DF">
          <w:rPr>
            <w:webHidden/>
          </w:rPr>
          <w:fldChar w:fldCharType="begin"/>
        </w:r>
        <w:r w:rsidR="001706DF">
          <w:rPr>
            <w:webHidden/>
          </w:rPr>
          <w:instrText xml:space="preserve"> PAGEREF _Toc158109492 \h </w:instrText>
        </w:r>
        <w:r w:rsidR="001706DF">
          <w:rPr>
            <w:webHidden/>
          </w:rPr>
        </w:r>
        <w:r w:rsidR="001706DF">
          <w:rPr>
            <w:webHidden/>
          </w:rPr>
          <w:fldChar w:fldCharType="separate"/>
        </w:r>
        <w:r w:rsidR="001706DF">
          <w:rPr>
            <w:webHidden/>
          </w:rPr>
          <w:t>16</w:t>
        </w:r>
        <w:r w:rsidR="001706DF">
          <w:rPr>
            <w:webHidden/>
          </w:rPr>
          <w:fldChar w:fldCharType="end"/>
        </w:r>
      </w:hyperlink>
    </w:p>
    <w:p w14:paraId="20BE04AE" w14:textId="670633EC" w:rsidR="001706DF" w:rsidRDefault="00834302">
      <w:pPr>
        <w:pStyle w:val="Inhopg1"/>
        <w:rPr>
          <w:rFonts w:asciiTheme="minorHAnsi" w:eastAsiaTheme="minorEastAsia" w:hAnsiTheme="minorHAnsi" w:cstheme="minorBidi"/>
          <w:b w:val="0"/>
          <w:sz w:val="22"/>
          <w:szCs w:val="22"/>
          <w:lang w:eastAsia="nl-NL"/>
        </w:rPr>
      </w:pPr>
      <w:hyperlink w:anchor="_Toc158109493" w:history="1">
        <w:r w:rsidR="001706DF" w:rsidRPr="00090AE6">
          <w:rPr>
            <w:rStyle w:val="Hyperlink"/>
          </w:rPr>
          <w:t>6.2</w:t>
        </w:r>
        <w:r w:rsidR="001706DF">
          <w:rPr>
            <w:rFonts w:asciiTheme="minorHAnsi" w:eastAsiaTheme="minorEastAsia" w:hAnsiTheme="minorHAnsi" w:cstheme="minorBidi"/>
            <w:b w:val="0"/>
            <w:sz w:val="22"/>
            <w:szCs w:val="22"/>
            <w:lang w:eastAsia="nl-NL"/>
          </w:rPr>
          <w:tab/>
        </w:r>
        <w:r w:rsidR="001706DF" w:rsidRPr="00090AE6">
          <w:rPr>
            <w:rStyle w:val="Hyperlink"/>
          </w:rPr>
          <w:t>Volledig, correct en rechtsgeldig</w:t>
        </w:r>
        <w:r w:rsidR="001706DF">
          <w:rPr>
            <w:webHidden/>
          </w:rPr>
          <w:tab/>
        </w:r>
        <w:r w:rsidR="001706DF">
          <w:rPr>
            <w:webHidden/>
          </w:rPr>
          <w:fldChar w:fldCharType="begin"/>
        </w:r>
        <w:r w:rsidR="001706DF">
          <w:rPr>
            <w:webHidden/>
          </w:rPr>
          <w:instrText xml:space="preserve"> PAGEREF _Toc158109493 \h </w:instrText>
        </w:r>
        <w:r w:rsidR="001706DF">
          <w:rPr>
            <w:webHidden/>
          </w:rPr>
        </w:r>
        <w:r w:rsidR="001706DF">
          <w:rPr>
            <w:webHidden/>
          </w:rPr>
          <w:fldChar w:fldCharType="separate"/>
        </w:r>
        <w:r w:rsidR="001706DF">
          <w:rPr>
            <w:webHidden/>
          </w:rPr>
          <w:t>16</w:t>
        </w:r>
        <w:r w:rsidR="001706DF">
          <w:rPr>
            <w:webHidden/>
          </w:rPr>
          <w:fldChar w:fldCharType="end"/>
        </w:r>
      </w:hyperlink>
    </w:p>
    <w:p w14:paraId="34C64387" w14:textId="6B76FFE2" w:rsidR="001706DF" w:rsidRDefault="00834302">
      <w:pPr>
        <w:pStyle w:val="Inhopg1"/>
        <w:rPr>
          <w:rFonts w:asciiTheme="minorHAnsi" w:eastAsiaTheme="minorEastAsia" w:hAnsiTheme="minorHAnsi" w:cstheme="minorBidi"/>
          <w:b w:val="0"/>
          <w:sz w:val="22"/>
          <w:szCs w:val="22"/>
          <w:lang w:eastAsia="nl-NL"/>
        </w:rPr>
      </w:pPr>
      <w:hyperlink w:anchor="_Toc158109494" w:history="1">
        <w:r w:rsidR="001706DF" w:rsidRPr="00090AE6">
          <w:rPr>
            <w:rStyle w:val="Hyperlink"/>
          </w:rPr>
          <w:t>6.3</w:t>
        </w:r>
        <w:r w:rsidR="001706DF">
          <w:rPr>
            <w:rFonts w:asciiTheme="minorHAnsi" w:eastAsiaTheme="minorEastAsia" w:hAnsiTheme="minorHAnsi" w:cstheme="minorBidi"/>
            <w:b w:val="0"/>
            <w:sz w:val="22"/>
            <w:szCs w:val="22"/>
            <w:lang w:eastAsia="nl-NL"/>
          </w:rPr>
          <w:tab/>
        </w:r>
        <w:r w:rsidR="001706DF" w:rsidRPr="00090AE6">
          <w:rPr>
            <w:rStyle w:val="Hyperlink"/>
          </w:rPr>
          <w:t>Fouten, contradicties en dergelijke</w:t>
        </w:r>
        <w:r w:rsidR="001706DF">
          <w:rPr>
            <w:webHidden/>
          </w:rPr>
          <w:tab/>
        </w:r>
        <w:r w:rsidR="001706DF">
          <w:rPr>
            <w:webHidden/>
          </w:rPr>
          <w:fldChar w:fldCharType="begin"/>
        </w:r>
        <w:r w:rsidR="001706DF">
          <w:rPr>
            <w:webHidden/>
          </w:rPr>
          <w:instrText xml:space="preserve"> PAGEREF _Toc158109494 \h </w:instrText>
        </w:r>
        <w:r w:rsidR="001706DF">
          <w:rPr>
            <w:webHidden/>
          </w:rPr>
        </w:r>
        <w:r w:rsidR="001706DF">
          <w:rPr>
            <w:webHidden/>
          </w:rPr>
          <w:fldChar w:fldCharType="separate"/>
        </w:r>
        <w:r w:rsidR="001706DF">
          <w:rPr>
            <w:webHidden/>
          </w:rPr>
          <w:t>16</w:t>
        </w:r>
        <w:r w:rsidR="001706DF">
          <w:rPr>
            <w:webHidden/>
          </w:rPr>
          <w:fldChar w:fldCharType="end"/>
        </w:r>
      </w:hyperlink>
    </w:p>
    <w:p w14:paraId="3519745A" w14:textId="3AEB1FA4" w:rsidR="001706DF" w:rsidRDefault="00834302">
      <w:pPr>
        <w:pStyle w:val="Inhopg1"/>
        <w:rPr>
          <w:rFonts w:asciiTheme="minorHAnsi" w:eastAsiaTheme="minorEastAsia" w:hAnsiTheme="minorHAnsi" w:cstheme="minorBidi"/>
          <w:b w:val="0"/>
          <w:sz w:val="22"/>
          <w:szCs w:val="22"/>
          <w:lang w:eastAsia="nl-NL"/>
        </w:rPr>
      </w:pPr>
      <w:hyperlink w:anchor="_Toc158109495" w:history="1">
        <w:r w:rsidR="001706DF" w:rsidRPr="00090AE6">
          <w:rPr>
            <w:rStyle w:val="Hyperlink"/>
          </w:rPr>
          <w:t>6.4</w:t>
        </w:r>
        <w:r w:rsidR="001706DF">
          <w:rPr>
            <w:rFonts w:asciiTheme="minorHAnsi" w:eastAsiaTheme="minorEastAsia" w:hAnsiTheme="minorHAnsi" w:cstheme="minorBidi"/>
            <w:b w:val="0"/>
            <w:sz w:val="22"/>
            <w:szCs w:val="22"/>
            <w:lang w:eastAsia="nl-NL"/>
          </w:rPr>
          <w:tab/>
        </w:r>
        <w:r w:rsidR="001706DF" w:rsidRPr="00090AE6">
          <w:rPr>
            <w:rStyle w:val="Hyperlink"/>
          </w:rPr>
          <w:t>Vertrouwelijkheid</w:t>
        </w:r>
        <w:r w:rsidR="001706DF">
          <w:rPr>
            <w:webHidden/>
          </w:rPr>
          <w:tab/>
        </w:r>
        <w:r w:rsidR="001706DF">
          <w:rPr>
            <w:webHidden/>
          </w:rPr>
          <w:fldChar w:fldCharType="begin"/>
        </w:r>
        <w:r w:rsidR="001706DF">
          <w:rPr>
            <w:webHidden/>
          </w:rPr>
          <w:instrText xml:space="preserve"> PAGEREF _Toc158109495 \h </w:instrText>
        </w:r>
        <w:r w:rsidR="001706DF">
          <w:rPr>
            <w:webHidden/>
          </w:rPr>
        </w:r>
        <w:r w:rsidR="001706DF">
          <w:rPr>
            <w:webHidden/>
          </w:rPr>
          <w:fldChar w:fldCharType="separate"/>
        </w:r>
        <w:r w:rsidR="001706DF">
          <w:rPr>
            <w:webHidden/>
          </w:rPr>
          <w:t>17</w:t>
        </w:r>
        <w:r w:rsidR="001706DF">
          <w:rPr>
            <w:webHidden/>
          </w:rPr>
          <w:fldChar w:fldCharType="end"/>
        </w:r>
      </w:hyperlink>
    </w:p>
    <w:p w14:paraId="2C916029" w14:textId="131624DB" w:rsidR="001706DF" w:rsidRDefault="00834302">
      <w:pPr>
        <w:pStyle w:val="Inhopg1"/>
        <w:rPr>
          <w:rFonts w:asciiTheme="minorHAnsi" w:eastAsiaTheme="minorEastAsia" w:hAnsiTheme="minorHAnsi" w:cstheme="minorBidi"/>
          <w:b w:val="0"/>
          <w:sz w:val="22"/>
          <w:szCs w:val="22"/>
          <w:lang w:eastAsia="nl-NL"/>
        </w:rPr>
      </w:pPr>
      <w:hyperlink w:anchor="_Toc158109496" w:history="1">
        <w:r w:rsidR="001706DF" w:rsidRPr="00090AE6">
          <w:rPr>
            <w:rStyle w:val="Hyperlink"/>
          </w:rPr>
          <w:t>6.5</w:t>
        </w:r>
        <w:r w:rsidR="001706DF">
          <w:rPr>
            <w:rFonts w:asciiTheme="minorHAnsi" w:eastAsiaTheme="minorEastAsia" w:hAnsiTheme="minorHAnsi" w:cstheme="minorBidi"/>
            <w:b w:val="0"/>
            <w:sz w:val="22"/>
            <w:szCs w:val="22"/>
            <w:lang w:eastAsia="nl-NL"/>
          </w:rPr>
          <w:tab/>
        </w:r>
        <w:r w:rsidR="001706DF" w:rsidRPr="00090AE6">
          <w:rPr>
            <w:rStyle w:val="Hyperlink"/>
          </w:rPr>
          <w:t>Intellectuele eigendom</w:t>
        </w:r>
        <w:r w:rsidR="001706DF">
          <w:rPr>
            <w:webHidden/>
          </w:rPr>
          <w:tab/>
        </w:r>
        <w:r w:rsidR="001706DF">
          <w:rPr>
            <w:webHidden/>
          </w:rPr>
          <w:fldChar w:fldCharType="begin"/>
        </w:r>
        <w:r w:rsidR="001706DF">
          <w:rPr>
            <w:webHidden/>
          </w:rPr>
          <w:instrText xml:space="preserve"> PAGEREF _Toc158109496 \h </w:instrText>
        </w:r>
        <w:r w:rsidR="001706DF">
          <w:rPr>
            <w:webHidden/>
          </w:rPr>
        </w:r>
        <w:r w:rsidR="001706DF">
          <w:rPr>
            <w:webHidden/>
          </w:rPr>
          <w:fldChar w:fldCharType="separate"/>
        </w:r>
        <w:r w:rsidR="001706DF">
          <w:rPr>
            <w:webHidden/>
          </w:rPr>
          <w:t>17</w:t>
        </w:r>
        <w:r w:rsidR="001706DF">
          <w:rPr>
            <w:webHidden/>
          </w:rPr>
          <w:fldChar w:fldCharType="end"/>
        </w:r>
      </w:hyperlink>
    </w:p>
    <w:p w14:paraId="6022D8F6" w14:textId="27C1D7A1" w:rsidR="001706DF" w:rsidRDefault="00834302">
      <w:pPr>
        <w:pStyle w:val="Inhopg1"/>
        <w:rPr>
          <w:rFonts w:asciiTheme="minorHAnsi" w:eastAsiaTheme="minorEastAsia" w:hAnsiTheme="minorHAnsi" w:cstheme="minorBidi"/>
          <w:b w:val="0"/>
          <w:sz w:val="22"/>
          <w:szCs w:val="22"/>
          <w:lang w:eastAsia="nl-NL"/>
        </w:rPr>
      </w:pPr>
      <w:hyperlink w:anchor="_Toc158109497" w:history="1">
        <w:r w:rsidR="001706DF" w:rsidRPr="00090AE6">
          <w:rPr>
            <w:rStyle w:val="Hyperlink"/>
          </w:rPr>
          <w:t>6.6</w:t>
        </w:r>
        <w:r w:rsidR="001706DF">
          <w:rPr>
            <w:rFonts w:asciiTheme="minorHAnsi" w:eastAsiaTheme="minorEastAsia" w:hAnsiTheme="minorHAnsi" w:cstheme="minorBidi"/>
            <w:b w:val="0"/>
            <w:sz w:val="22"/>
            <w:szCs w:val="22"/>
            <w:lang w:eastAsia="nl-NL"/>
          </w:rPr>
          <w:tab/>
        </w:r>
        <w:r w:rsidR="001706DF" w:rsidRPr="00090AE6">
          <w:rPr>
            <w:rStyle w:val="Hyperlink"/>
          </w:rPr>
          <w:t>Valse verklaringen</w:t>
        </w:r>
        <w:r w:rsidR="001706DF">
          <w:rPr>
            <w:webHidden/>
          </w:rPr>
          <w:tab/>
        </w:r>
        <w:r w:rsidR="001706DF">
          <w:rPr>
            <w:webHidden/>
          </w:rPr>
          <w:fldChar w:fldCharType="begin"/>
        </w:r>
        <w:r w:rsidR="001706DF">
          <w:rPr>
            <w:webHidden/>
          </w:rPr>
          <w:instrText xml:space="preserve"> PAGEREF _Toc158109497 \h </w:instrText>
        </w:r>
        <w:r w:rsidR="001706DF">
          <w:rPr>
            <w:webHidden/>
          </w:rPr>
        </w:r>
        <w:r w:rsidR="001706DF">
          <w:rPr>
            <w:webHidden/>
          </w:rPr>
          <w:fldChar w:fldCharType="separate"/>
        </w:r>
        <w:r w:rsidR="001706DF">
          <w:rPr>
            <w:webHidden/>
          </w:rPr>
          <w:t>17</w:t>
        </w:r>
        <w:r w:rsidR="001706DF">
          <w:rPr>
            <w:webHidden/>
          </w:rPr>
          <w:fldChar w:fldCharType="end"/>
        </w:r>
      </w:hyperlink>
    </w:p>
    <w:p w14:paraId="33EA4DEE" w14:textId="713B1117" w:rsidR="001706DF" w:rsidRDefault="00834302">
      <w:pPr>
        <w:pStyle w:val="Inhopg1"/>
        <w:rPr>
          <w:rFonts w:asciiTheme="minorHAnsi" w:eastAsiaTheme="minorEastAsia" w:hAnsiTheme="minorHAnsi" w:cstheme="minorBidi"/>
          <w:b w:val="0"/>
          <w:sz w:val="22"/>
          <w:szCs w:val="22"/>
          <w:lang w:eastAsia="nl-NL"/>
        </w:rPr>
      </w:pPr>
      <w:hyperlink w:anchor="_Toc158109498" w:history="1">
        <w:r w:rsidR="001706DF" w:rsidRPr="00090AE6">
          <w:rPr>
            <w:rStyle w:val="Hyperlink"/>
          </w:rPr>
          <w:t>6.7</w:t>
        </w:r>
        <w:r w:rsidR="001706DF">
          <w:rPr>
            <w:rFonts w:asciiTheme="minorHAnsi" w:eastAsiaTheme="minorEastAsia" w:hAnsiTheme="minorHAnsi" w:cstheme="minorBidi"/>
            <w:b w:val="0"/>
            <w:sz w:val="22"/>
            <w:szCs w:val="22"/>
            <w:lang w:eastAsia="nl-NL"/>
          </w:rPr>
          <w:tab/>
        </w:r>
        <w:r w:rsidR="001706DF" w:rsidRPr="00090AE6">
          <w:rPr>
            <w:rStyle w:val="Hyperlink"/>
          </w:rPr>
          <w:t>Aanspraken door Gegadigden/Inschrijvers</w:t>
        </w:r>
        <w:r w:rsidR="001706DF">
          <w:rPr>
            <w:webHidden/>
          </w:rPr>
          <w:tab/>
        </w:r>
        <w:r w:rsidR="001706DF">
          <w:rPr>
            <w:webHidden/>
          </w:rPr>
          <w:fldChar w:fldCharType="begin"/>
        </w:r>
        <w:r w:rsidR="001706DF">
          <w:rPr>
            <w:webHidden/>
          </w:rPr>
          <w:instrText xml:space="preserve"> PAGEREF _Toc158109498 \h </w:instrText>
        </w:r>
        <w:r w:rsidR="001706DF">
          <w:rPr>
            <w:webHidden/>
          </w:rPr>
        </w:r>
        <w:r w:rsidR="001706DF">
          <w:rPr>
            <w:webHidden/>
          </w:rPr>
          <w:fldChar w:fldCharType="separate"/>
        </w:r>
        <w:r w:rsidR="001706DF">
          <w:rPr>
            <w:webHidden/>
          </w:rPr>
          <w:t>17</w:t>
        </w:r>
        <w:r w:rsidR="001706DF">
          <w:rPr>
            <w:webHidden/>
          </w:rPr>
          <w:fldChar w:fldCharType="end"/>
        </w:r>
      </w:hyperlink>
    </w:p>
    <w:p w14:paraId="3EBC60E7" w14:textId="1DC8F040" w:rsidR="001706DF" w:rsidRDefault="00834302">
      <w:pPr>
        <w:pStyle w:val="Inhopg1"/>
        <w:rPr>
          <w:rFonts w:asciiTheme="minorHAnsi" w:eastAsiaTheme="minorEastAsia" w:hAnsiTheme="minorHAnsi" w:cstheme="minorBidi"/>
          <w:b w:val="0"/>
          <w:sz w:val="22"/>
          <w:szCs w:val="22"/>
          <w:lang w:eastAsia="nl-NL"/>
        </w:rPr>
      </w:pPr>
      <w:hyperlink w:anchor="_Toc158109499" w:history="1">
        <w:r w:rsidR="001706DF" w:rsidRPr="00090AE6">
          <w:rPr>
            <w:rStyle w:val="Hyperlink"/>
            <w:rFonts w:cs="Arial"/>
          </w:rPr>
          <w:t>6.8</w:t>
        </w:r>
        <w:r w:rsidR="001706DF">
          <w:rPr>
            <w:rFonts w:asciiTheme="minorHAnsi" w:eastAsiaTheme="minorEastAsia" w:hAnsiTheme="minorHAnsi" w:cstheme="minorBidi"/>
            <w:b w:val="0"/>
            <w:sz w:val="22"/>
            <w:szCs w:val="22"/>
            <w:lang w:eastAsia="nl-NL"/>
          </w:rPr>
          <w:tab/>
        </w:r>
        <w:r w:rsidR="001706DF" w:rsidRPr="00090AE6">
          <w:rPr>
            <w:rStyle w:val="Hyperlink"/>
            <w:rFonts w:cs="Arial"/>
          </w:rPr>
          <w:t>Toevoeging “Of gelijkwaardig”</w:t>
        </w:r>
        <w:r w:rsidR="001706DF">
          <w:rPr>
            <w:webHidden/>
          </w:rPr>
          <w:tab/>
        </w:r>
        <w:r w:rsidR="001706DF">
          <w:rPr>
            <w:webHidden/>
          </w:rPr>
          <w:fldChar w:fldCharType="begin"/>
        </w:r>
        <w:r w:rsidR="001706DF">
          <w:rPr>
            <w:webHidden/>
          </w:rPr>
          <w:instrText xml:space="preserve"> PAGEREF _Toc158109499 \h </w:instrText>
        </w:r>
        <w:r w:rsidR="001706DF">
          <w:rPr>
            <w:webHidden/>
          </w:rPr>
        </w:r>
        <w:r w:rsidR="001706DF">
          <w:rPr>
            <w:webHidden/>
          </w:rPr>
          <w:fldChar w:fldCharType="separate"/>
        </w:r>
        <w:r w:rsidR="001706DF">
          <w:rPr>
            <w:webHidden/>
          </w:rPr>
          <w:t>17</w:t>
        </w:r>
        <w:r w:rsidR="001706DF">
          <w:rPr>
            <w:webHidden/>
          </w:rPr>
          <w:fldChar w:fldCharType="end"/>
        </w:r>
      </w:hyperlink>
    </w:p>
    <w:p w14:paraId="5BDE55A8" w14:textId="4A7C191F" w:rsidR="001706DF" w:rsidRDefault="00834302">
      <w:pPr>
        <w:pStyle w:val="Inhopg1"/>
        <w:rPr>
          <w:rFonts w:asciiTheme="minorHAnsi" w:eastAsiaTheme="minorEastAsia" w:hAnsiTheme="minorHAnsi" w:cstheme="minorBidi"/>
          <w:b w:val="0"/>
          <w:sz w:val="22"/>
          <w:szCs w:val="22"/>
          <w:lang w:eastAsia="nl-NL"/>
        </w:rPr>
      </w:pPr>
      <w:hyperlink w:anchor="_Toc158109500" w:history="1">
        <w:r w:rsidR="001706DF" w:rsidRPr="00090AE6">
          <w:rPr>
            <w:rStyle w:val="Hyperlink"/>
            <w:rFonts w:cs="Arial"/>
          </w:rPr>
          <w:t>6.9</w:t>
        </w:r>
        <w:r w:rsidR="001706DF">
          <w:rPr>
            <w:rFonts w:asciiTheme="minorHAnsi" w:eastAsiaTheme="minorEastAsia" w:hAnsiTheme="minorHAnsi" w:cstheme="minorBidi"/>
            <w:b w:val="0"/>
            <w:sz w:val="22"/>
            <w:szCs w:val="22"/>
            <w:lang w:eastAsia="nl-NL"/>
          </w:rPr>
          <w:tab/>
        </w:r>
        <w:r w:rsidR="001706DF" w:rsidRPr="00090AE6">
          <w:rPr>
            <w:rStyle w:val="Hyperlink"/>
            <w:rFonts w:cs="Arial"/>
          </w:rPr>
          <w:t>Verklaring Russische sancties Europese Unie</w:t>
        </w:r>
        <w:r w:rsidR="001706DF">
          <w:rPr>
            <w:webHidden/>
          </w:rPr>
          <w:tab/>
        </w:r>
        <w:r w:rsidR="001706DF">
          <w:rPr>
            <w:webHidden/>
          </w:rPr>
          <w:fldChar w:fldCharType="begin"/>
        </w:r>
        <w:r w:rsidR="001706DF">
          <w:rPr>
            <w:webHidden/>
          </w:rPr>
          <w:instrText xml:space="preserve"> PAGEREF _Toc158109500 \h </w:instrText>
        </w:r>
        <w:r w:rsidR="001706DF">
          <w:rPr>
            <w:webHidden/>
          </w:rPr>
        </w:r>
        <w:r w:rsidR="001706DF">
          <w:rPr>
            <w:webHidden/>
          </w:rPr>
          <w:fldChar w:fldCharType="separate"/>
        </w:r>
        <w:r w:rsidR="001706DF">
          <w:rPr>
            <w:webHidden/>
          </w:rPr>
          <w:t>17</w:t>
        </w:r>
        <w:r w:rsidR="001706DF">
          <w:rPr>
            <w:webHidden/>
          </w:rPr>
          <w:fldChar w:fldCharType="end"/>
        </w:r>
      </w:hyperlink>
    </w:p>
    <w:p w14:paraId="7B8902C4" w14:textId="60387944" w:rsidR="001706DF" w:rsidRDefault="00834302">
      <w:pPr>
        <w:pStyle w:val="Inhopg1"/>
        <w:rPr>
          <w:rFonts w:asciiTheme="minorHAnsi" w:eastAsiaTheme="minorEastAsia" w:hAnsiTheme="minorHAnsi" w:cstheme="minorBidi"/>
          <w:b w:val="0"/>
          <w:sz w:val="22"/>
          <w:szCs w:val="22"/>
          <w:lang w:eastAsia="nl-NL"/>
        </w:rPr>
      </w:pPr>
      <w:hyperlink w:anchor="_Toc158109501" w:history="1">
        <w:r w:rsidR="001706DF" w:rsidRPr="00090AE6">
          <w:rPr>
            <w:rStyle w:val="Hyperlink"/>
          </w:rPr>
          <w:t>7</w:t>
        </w:r>
        <w:r w:rsidR="001706DF">
          <w:rPr>
            <w:rFonts w:asciiTheme="minorHAnsi" w:eastAsiaTheme="minorEastAsia" w:hAnsiTheme="minorHAnsi" w:cstheme="minorBidi"/>
            <w:b w:val="0"/>
            <w:sz w:val="22"/>
            <w:szCs w:val="22"/>
            <w:lang w:eastAsia="nl-NL"/>
          </w:rPr>
          <w:tab/>
        </w:r>
        <w:r w:rsidR="001706DF" w:rsidRPr="00090AE6">
          <w:rPr>
            <w:rStyle w:val="Hyperlink"/>
          </w:rPr>
          <w:t>Inschrijvingsfase</w:t>
        </w:r>
        <w:r w:rsidR="001706DF">
          <w:rPr>
            <w:webHidden/>
          </w:rPr>
          <w:tab/>
        </w:r>
        <w:r w:rsidR="001706DF">
          <w:rPr>
            <w:webHidden/>
          </w:rPr>
          <w:fldChar w:fldCharType="begin"/>
        </w:r>
        <w:r w:rsidR="001706DF">
          <w:rPr>
            <w:webHidden/>
          </w:rPr>
          <w:instrText xml:space="preserve"> PAGEREF _Toc158109501 \h </w:instrText>
        </w:r>
        <w:r w:rsidR="001706DF">
          <w:rPr>
            <w:webHidden/>
          </w:rPr>
        </w:r>
        <w:r w:rsidR="001706DF">
          <w:rPr>
            <w:webHidden/>
          </w:rPr>
          <w:fldChar w:fldCharType="separate"/>
        </w:r>
        <w:r w:rsidR="001706DF">
          <w:rPr>
            <w:webHidden/>
          </w:rPr>
          <w:t>18</w:t>
        </w:r>
        <w:r w:rsidR="001706DF">
          <w:rPr>
            <w:webHidden/>
          </w:rPr>
          <w:fldChar w:fldCharType="end"/>
        </w:r>
      </w:hyperlink>
    </w:p>
    <w:p w14:paraId="523C1941" w14:textId="2A125CE2" w:rsidR="001706DF" w:rsidRDefault="00834302">
      <w:pPr>
        <w:pStyle w:val="Inhopg1"/>
        <w:rPr>
          <w:rFonts w:asciiTheme="minorHAnsi" w:eastAsiaTheme="minorEastAsia" w:hAnsiTheme="minorHAnsi" w:cstheme="minorBidi"/>
          <w:b w:val="0"/>
          <w:sz w:val="22"/>
          <w:szCs w:val="22"/>
          <w:lang w:eastAsia="nl-NL"/>
        </w:rPr>
      </w:pPr>
      <w:hyperlink w:anchor="_Toc158109502" w:history="1">
        <w:r w:rsidR="001706DF" w:rsidRPr="00090AE6">
          <w:rPr>
            <w:rStyle w:val="Hyperlink"/>
          </w:rPr>
          <w:t>7.1</w:t>
        </w:r>
        <w:r w:rsidR="001706DF">
          <w:rPr>
            <w:rFonts w:asciiTheme="minorHAnsi" w:eastAsiaTheme="minorEastAsia" w:hAnsiTheme="minorHAnsi" w:cstheme="minorBidi"/>
            <w:b w:val="0"/>
            <w:sz w:val="22"/>
            <w:szCs w:val="22"/>
            <w:lang w:eastAsia="nl-NL"/>
          </w:rPr>
          <w:tab/>
        </w:r>
        <w:r w:rsidR="001706DF" w:rsidRPr="00090AE6">
          <w:rPr>
            <w:rStyle w:val="Hyperlink"/>
          </w:rPr>
          <w:t>Wijze van beoordelen Inschrijvingen</w:t>
        </w:r>
        <w:r w:rsidR="001706DF">
          <w:rPr>
            <w:webHidden/>
          </w:rPr>
          <w:tab/>
        </w:r>
        <w:r w:rsidR="001706DF">
          <w:rPr>
            <w:webHidden/>
          </w:rPr>
          <w:fldChar w:fldCharType="begin"/>
        </w:r>
        <w:r w:rsidR="001706DF">
          <w:rPr>
            <w:webHidden/>
          </w:rPr>
          <w:instrText xml:space="preserve"> PAGEREF _Toc158109502 \h </w:instrText>
        </w:r>
        <w:r w:rsidR="001706DF">
          <w:rPr>
            <w:webHidden/>
          </w:rPr>
        </w:r>
        <w:r w:rsidR="001706DF">
          <w:rPr>
            <w:webHidden/>
          </w:rPr>
          <w:fldChar w:fldCharType="separate"/>
        </w:r>
        <w:r w:rsidR="001706DF">
          <w:rPr>
            <w:webHidden/>
          </w:rPr>
          <w:t>18</w:t>
        </w:r>
        <w:r w:rsidR="001706DF">
          <w:rPr>
            <w:webHidden/>
          </w:rPr>
          <w:fldChar w:fldCharType="end"/>
        </w:r>
      </w:hyperlink>
    </w:p>
    <w:p w14:paraId="66A1BCC9" w14:textId="176DCCDD" w:rsidR="001706DF" w:rsidRDefault="00834302">
      <w:pPr>
        <w:pStyle w:val="Inhopg1"/>
        <w:rPr>
          <w:rFonts w:asciiTheme="minorHAnsi" w:eastAsiaTheme="minorEastAsia" w:hAnsiTheme="minorHAnsi" w:cstheme="minorBidi"/>
          <w:b w:val="0"/>
          <w:sz w:val="22"/>
          <w:szCs w:val="22"/>
          <w:lang w:eastAsia="nl-NL"/>
        </w:rPr>
      </w:pPr>
      <w:hyperlink w:anchor="_Toc158109503" w:history="1">
        <w:r w:rsidR="001706DF" w:rsidRPr="00090AE6">
          <w:rPr>
            <w:rStyle w:val="Hyperlink"/>
          </w:rPr>
          <w:t>Bijlage 1 Uniform Europees Aanbestedingsdocument</w:t>
        </w:r>
        <w:r w:rsidR="001706DF">
          <w:rPr>
            <w:webHidden/>
          </w:rPr>
          <w:tab/>
        </w:r>
        <w:r w:rsidR="001706DF">
          <w:rPr>
            <w:webHidden/>
          </w:rPr>
          <w:fldChar w:fldCharType="begin"/>
        </w:r>
        <w:r w:rsidR="001706DF">
          <w:rPr>
            <w:webHidden/>
          </w:rPr>
          <w:instrText xml:space="preserve"> PAGEREF _Toc158109503 \h </w:instrText>
        </w:r>
        <w:r w:rsidR="001706DF">
          <w:rPr>
            <w:webHidden/>
          </w:rPr>
        </w:r>
        <w:r w:rsidR="001706DF">
          <w:rPr>
            <w:webHidden/>
          </w:rPr>
          <w:fldChar w:fldCharType="separate"/>
        </w:r>
        <w:r w:rsidR="001706DF">
          <w:rPr>
            <w:webHidden/>
          </w:rPr>
          <w:t>19</w:t>
        </w:r>
        <w:r w:rsidR="001706DF">
          <w:rPr>
            <w:webHidden/>
          </w:rPr>
          <w:fldChar w:fldCharType="end"/>
        </w:r>
      </w:hyperlink>
    </w:p>
    <w:p w14:paraId="65D4539E" w14:textId="653E62C5" w:rsidR="001706DF" w:rsidRDefault="00834302">
      <w:pPr>
        <w:pStyle w:val="Inhopg1"/>
        <w:rPr>
          <w:rFonts w:asciiTheme="minorHAnsi" w:eastAsiaTheme="minorEastAsia" w:hAnsiTheme="minorHAnsi" w:cstheme="minorBidi"/>
          <w:b w:val="0"/>
          <w:sz w:val="22"/>
          <w:szCs w:val="22"/>
          <w:lang w:eastAsia="nl-NL"/>
        </w:rPr>
      </w:pPr>
      <w:hyperlink w:anchor="_Toc158109504" w:history="1">
        <w:r w:rsidR="001706DF" w:rsidRPr="00090AE6">
          <w:rPr>
            <w:rStyle w:val="Hyperlink"/>
          </w:rPr>
          <w:t>Bijlage 2 Volmachtverklaring</w:t>
        </w:r>
        <w:r w:rsidR="001706DF">
          <w:rPr>
            <w:webHidden/>
          </w:rPr>
          <w:tab/>
        </w:r>
        <w:r w:rsidR="001706DF">
          <w:rPr>
            <w:webHidden/>
          </w:rPr>
          <w:fldChar w:fldCharType="begin"/>
        </w:r>
        <w:r w:rsidR="001706DF">
          <w:rPr>
            <w:webHidden/>
          </w:rPr>
          <w:instrText xml:space="preserve"> PAGEREF _Toc158109504 \h </w:instrText>
        </w:r>
        <w:r w:rsidR="001706DF">
          <w:rPr>
            <w:webHidden/>
          </w:rPr>
        </w:r>
        <w:r w:rsidR="001706DF">
          <w:rPr>
            <w:webHidden/>
          </w:rPr>
          <w:fldChar w:fldCharType="separate"/>
        </w:r>
        <w:r w:rsidR="001706DF">
          <w:rPr>
            <w:webHidden/>
          </w:rPr>
          <w:t>20</w:t>
        </w:r>
        <w:r w:rsidR="001706DF">
          <w:rPr>
            <w:webHidden/>
          </w:rPr>
          <w:fldChar w:fldCharType="end"/>
        </w:r>
      </w:hyperlink>
    </w:p>
    <w:p w14:paraId="1D98C41E" w14:textId="3CBBD84C" w:rsidR="001706DF" w:rsidRDefault="00834302">
      <w:pPr>
        <w:pStyle w:val="Inhopg1"/>
        <w:rPr>
          <w:rFonts w:asciiTheme="minorHAnsi" w:eastAsiaTheme="minorEastAsia" w:hAnsiTheme="minorHAnsi" w:cstheme="minorBidi"/>
          <w:b w:val="0"/>
          <w:sz w:val="22"/>
          <w:szCs w:val="22"/>
          <w:lang w:eastAsia="nl-NL"/>
        </w:rPr>
      </w:pPr>
      <w:hyperlink w:anchor="_Toc158109505" w:history="1">
        <w:r w:rsidR="001706DF" w:rsidRPr="00090AE6">
          <w:rPr>
            <w:rStyle w:val="Hyperlink"/>
          </w:rPr>
          <w:t>Bijlage 3 Referenties</w:t>
        </w:r>
        <w:r w:rsidR="001706DF">
          <w:rPr>
            <w:webHidden/>
          </w:rPr>
          <w:tab/>
        </w:r>
        <w:r w:rsidR="001706DF">
          <w:rPr>
            <w:webHidden/>
          </w:rPr>
          <w:fldChar w:fldCharType="begin"/>
        </w:r>
        <w:r w:rsidR="001706DF">
          <w:rPr>
            <w:webHidden/>
          </w:rPr>
          <w:instrText xml:space="preserve"> PAGEREF _Toc158109505 \h </w:instrText>
        </w:r>
        <w:r w:rsidR="001706DF">
          <w:rPr>
            <w:webHidden/>
          </w:rPr>
        </w:r>
        <w:r w:rsidR="001706DF">
          <w:rPr>
            <w:webHidden/>
          </w:rPr>
          <w:fldChar w:fldCharType="separate"/>
        </w:r>
        <w:r w:rsidR="001706DF">
          <w:rPr>
            <w:webHidden/>
          </w:rPr>
          <w:t>21</w:t>
        </w:r>
        <w:r w:rsidR="001706DF">
          <w:rPr>
            <w:webHidden/>
          </w:rPr>
          <w:fldChar w:fldCharType="end"/>
        </w:r>
      </w:hyperlink>
    </w:p>
    <w:p w14:paraId="08A88613" w14:textId="79E58BC1" w:rsidR="001706DF" w:rsidRDefault="00834302">
      <w:pPr>
        <w:pStyle w:val="Inhopg1"/>
        <w:rPr>
          <w:rFonts w:asciiTheme="minorHAnsi" w:eastAsiaTheme="minorEastAsia" w:hAnsiTheme="minorHAnsi" w:cstheme="minorBidi"/>
          <w:b w:val="0"/>
          <w:sz w:val="22"/>
          <w:szCs w:val="22"/>
          <w:lang w:eastAsia="nl-NL"/>
        </w:rPr>
      </w:pPr>
      <w:hyperlink w:anchor="_Toc158109506" w:history="1">
        <w:r w:rsidR="001706DF" w:rsidRPr="00090AE6">
          <w:rPr>
            <w:rStyle w:val="Hyperlink"/>
          </w:rPr>
          <w:t>Bijlage 4 Verklaring Russische Europese Unie</w:t>
        </w:r>
        <w:r w:rsidR="001706DF">
          <w:rPr>
            <w:webHidden/>
          </w:rPr>
          <w:tab/>
        </w:r>
        <w:r w:rsidR="001706DF">
          <w:rPr>
            <w:webHidden/>
          </w:rPr>
          <w:fldChar w:fldCharType="begin"/>
        </w:r>
        <w:r w:rsidR="001706DF">
          <w:rPr>
            <w:webHidden/>
          </w:rPr>
          <w:instrText xml:space="preserve"> PAGEREF _Toc158109506 \h </w:instrText>
        </w:r>
        <w:r w:rsidR="001706DF">
          <w:rPr>
            <w:webHidden/>
          </w:rPr>
        </w:r>
        <w:r w:rsidR="001706DF">
          <w:rPr>
            <w:webHidden/>
          </w:rPr>
          <w:fldChar w:fldCharType="separate"/>
        </w:r>
        <w:r w:rsidR="001706DF">
          <w:rPr>
            <w:webHidden/>
          </w:rPr>
          <w:t>3</w:t>
        </w:r>
        <w:r w:rsidR="001706DF">
          <w:rPr>
            <w:webHidden/>
          </w:rPr>
          <w:fldChar w:fldCharType="end"/>
        </w:r>
      </w:hyperlink>
    </w:p>
    <w:p w14:paraId="28858077" w14:textId="442C2BD8" w:rsidR="007B188E" w:rsidRDefault="005A3C8C" w:rsidP="00BD086B">
      <w:pPr>
        <w:pStyle w:val="Inhopg1"/>
        <w:ind w:left="0" w:firstLine="0"/>
      </w:pPr>
      <w:r w:rsidRPr="001017B7">
        <w:fldChar w:fldCharType="end"/>
      </w:r>
      <w:bookmarkStart w:id="2" w:name="_Toc304796004"/>
    </w:p>
    <w:p w14:paraId="243DA42B" w14:textId="77777777" w:rsidR="00751837" w:rsidRDefault="00751837">
      <w:pPr>
        <w:sectPr w:rsidR="00751837" w:rsidSect="00931B78">
          <w:footerReference w:type="default" r:id="rId15"/>
          <w:pgSz w:w="11906" w:h="16838" w:code="9"/>
          <w:pgMar w:top="1797" w:right="1440" w:bottom="1440" w:left="1440" w:header="720" w:footer="720" w:gutter="0"/>
          <w:pgNumType w:start="1"/>
          <w:cols w:space="708"/>
          <w:docGrid w:linePitch="360"/>
        </w:sectPr>
      </w:pPr>
    </w:p>
    <w:p w14:paraId="12F10647" w14:textId="1D45A921" w:rsidR="005A3C8C" w:rsidRPr="00F5632A" w:rsidRDefault="005A3C8C" w:rsidP="005A3C8C">
      <w:pPr>
        <w:pStyle w:val="ReportHeading1"/>
        <w:numPr>
          <w:ilvl w:val="0"/>
          <w:numId w:val="1"/>
        </w:numPr>
        <w:rPr>
          <w:color w:val="4F81BD" w:themeColor="accent1"/>
        </w:rPr>
      </w:pPr>
      <w:bookmarkStart w:id="3" w:name="_Toc158109454"/>
      <w:r w:rsidRPr="00F5632A">
        <w:rPr>
          <w:color w:val="4F81BD" w:themeColor="accent1"/>
        </w:rPr>
        <w:lastRenderedPageBreak/>
        <w:t>Begripsomschrijvingen</w:t>
      </w:r>
      <w:bookmarkEnd w:id="3"/>
    </w:p>
    <w:p w14:paraId="35C2873F" w14:textId="44029C5F" w:rsidR="005A3C8C" w:rsidRDefault="005A3C8C" w:rsidP="005A3C8C">
      <w:pPr>
        <w:pStyle w:val="ReportBodyText"/>
        <w:ind w:left="2880" w:hanging="2880"/>
        <w:rPr>
          <w:lang w:val="nl-NL"/>
        </w:rPr>
      </w:pPr>
      <w:r>
        <w:rPr>
          <w:lang w:val="nl-NL"/>
        </w:rPr>
        <w:t>Aanbestedende dienst</w:t>
      </w:r>
      <w:r w:rsidR="00021217">
        <w:rPr>
          <w:lang w:val="nl-NL"/>
        </w:rPr>
        <w:t>:</w:t>
      </w:r>
      <w:r>
        <w:rPr>
          <w:lang w:val="nl-NL"/>
        </w:rPr>
        <w:tab/>
      </w:r>
      <w:r w:rsidR="00A21614">
        <w:rPr>
          <w:bCs/>
          <w:lang w:val="nl-NL"/>
        </w:rPr>
        <w:t>Universiteit Leiden</w:t>
      </w:r>
    </w:p>
    <w:p w14:paraId="02CB476B" w14:textId="2F811032" w:rsidR="005A3C8C" w:rsidRDefault="00EC3316" w:rsidP="005A3C8C">
      <w:pPr>
        <w:pStyle w:val="ReportBodyText"/>
        <w:ind w:left="2880" w:hanging="2880"/>
        <w:rPr>
          <w:lang w:val="nl-NL"/>
        </w:rPr>
      </w:pPr>
      <w:r>
        <w:rPr>
          <w:lang w:val="nl-NL"/>
        </w:rPr>
        <w:t>Aanbestedingsstukken:</w:t>
      </w:r>
      <w:r>
        <w:rPr>
          <w:lang w:val="nl-NL"/>
        </w:rPr>
        <w:tab/>
        <w:t>A</w:t>
      </w:r>
      <w:r w:rsidR="005A3C8C">
        <w:rPr>
          <w:lang w:val="nl-NL"/>
        </w:rPr>
        <w:t>lle documenten in deze aanbestedingsprocedure die door de Aanbestedende diens</w:t>
      </w:r>
      <w:r>
        <w:rPr>
          <w:lang w:val="nl-NL"/>
        </w:rPr>
        <w:t>t in de procedure zijn gebracht.</w:t>
      </w:r>
    </w:p>
    <w:p w14:paraId="4B7F8AF1" w14:textId="454B6F3E" w:rsidR="005A3C8C" w:rsidRPr="00FE3AFC" w:rsidRDefault="005A3C8C" w:rsidP="005A3C8C">
      <w:pPr>
        <w:pStyle w:val="Default"/>
        <w:ind w:left="2880" w:hanging="2880"/>
        <w:rPr>
          <w:sz w:val="20"/>
          <w:szCs w:val="20"/>
        </w:rPr>
      </w:pPr>
      <w:r w:rsidRPr="00FE3AFC">
        <w:rPr>
          <w:sz w:val="20"/>
          <w:szCs w:val="20"/>
        </w:rPr>
        <w:t>Aanbestedingswet 2012</w:t>
      </w:r>
      <w:r>
        <w:rPr>
          <w:sz w:val="20"/>
          <w:szCs w:val="20"/>
        </w:rPr>
        <w:t>:</w:t>
      </w:r>
      <w:r w:rsidRPr="00FE3AFC">
        <w:rPr>
          <w:sz w:val="20"/>
          <w:szCs w:val="20"/>
        </w:rPr>
        <w:tab/>
        <w:t>Wet van 1 november 2012, houdende regels omtrent aanbestedingen</w:t>
      </w:r>
      <w:r>
        <w:rPr>
          <w:sz w:val="20"/>
          <w:szCs w:val="20"/>
        </w:rPr>
        <w:t>.</w:t>
      </w:r>
    </w:p>
    <w:p w14:paraId="77022CCC" w14:textId="673F62DE" w:rsidR="005A3C8C" w:rsidRPr="00954389" w:rsidRDefault="005A3C8C" w:rsidP="005A3C8C">
      <w:pPr>
        <w:pStyle w:val="ReportBodyText"/>
        <w:ind w:left="2880" w:hanging="2880"/>
        <w:rPr>
          <w:lang w:val="nl-NL"/>
        </w:rPr>
      </w:pPr>
      <w:r w:rsidRPr="00954389">
        <w:rPr>
          <w:lang w:val="nl-NL"/>
        </w:rPr>
        <w:t>Aon:</w:t>
      </w:r>
      <w:r>
        <w:rPr>
          <w:lang w:val="nl-NL"/>
        </w:rPr>
        <w:tab/>
      </w:r>
      <w:r w:rsidRPr="00954389">
        <w:rPr>
          <w:lang w:val="nl-NL"/>
        </w:rPr>
        <w:t>Aon Nederland CV</w:t>
      </w:r>
      <w:r w:rsidR="00EC3316">
        <w:rPr>
          <w:lang w:val="nl-NL"/>
        </w:rPr>
        <w:t>.</w:t>
      </w:r>
    </w:p>
    <w:p w14:paraId="297D7882" w14:textId="76710EC2" w:rsidR="005A3C8C" w:rsidRDefault="00EC3316" w:rsidP="005A3C8C">
      <w:pPr>
        <w:pStyle w:val="ReportBodyText"/>
        <w:ind w:left="2880" w:hanging="2880"/>
        <w:rPr>
          <w:lang w:val="nl-NL"/>
        </w:rPr>
      </w:pPr>
      <w:r>
        <w:rPr>
          <w:lang w:val="nl-NL"/>
        </w:rPr>
        <w:t xml:space="preserve">Bestek: </w:t>
      </w:r>
      <w:r>
        <w:rPr>
          <w:lang w:val="nl-NL"/>
        </w:rPr>
        <w:tab/>
        <w:t>H</w:t>
      </w:r>
      <w:r w:rsidR="005A3C8C">
        <w:rPr>
          <w:lang w:val="nl-NL"/>
        </w:rPr>
        <w:t>et beschrijvend document waarin de opdracht, de noodzakelijke risico-informatie en de gunningscriteria worden besch</w:t>
      </w:r>
      <w:r>
        <w:rPr>
          <w:lang w:val="nl-NL"/>
        </w:rPr>
        <w:t>reven en toegelicht.</w:t>
      </w:r>
    </w:p>
    <w:p w14:paraId="4D84EA5E" w14:textId="0CEAF2B6" w:rsidR="005A3C8C" w:rsidRDefault="005A3C8C" w:rsidP="005A3C8C">
      <w:pPr>
        <w:pStyle w:val="ReportBodyText"/>
        <w:ind w:left="2880" w:hanging="2880"/>
        <w:rPr>
          <w:rFonts w:cs="Arial"/>
          <w:szCs w:val="20"/>
          <w:lang w:val="nl-NL"/>
        </w:rPr>
      </w:pPr>
      <w:r w:rsidRPr="009A51B8">
        <w:rPr>
          <w:szCs w:val="20"/>
          <w:lang w:val="nl-NL"/>
        </w:rPr>
        <w:t>Bijlage</w:t>
      </w:r>
      <w:r>
        <w:rPr>
          <w:szCs w:val="20"/>
          <w:lang w:val="nl-NL"/>
        </w:rPr>
        <w:t>:</w:t>
      </w:r>
      <w:r w:rsidRPr="004A48A3">
        <w:rPr>
          <w:rFonts w:cs="Arial"/>
          <w:szCs w:val="20"/>
          <w:lang w:val="nl-NL"/>
        </w:rPr>
        <w:t xml:space="preserve"> </w:t>
      </w:r>
      <w:r w:rsidR="00EC3316">
        <w:rPr>
          <w:rFonts w:cs="Arial"/>
          <w:szCs w:val="20"/>
          <w:lang w:val="nl-NL"/>
        </w:rPr>
        <w:tab/>
        <w:t>E</w:t>
      </w:r>
      <w:r>
        <w:rPr>
          <w:rFonts w:cs="Arial"/>
          <w:szCs w:val="20"/>
          <w:lang w:val="nl-NL"/>
        </w:rPr>
        <w:t>en</w:t>
      </w:r>
      <w:r w:rsidRPr="004A48A3">
        <w:rPr>
          <w:rFonts w:cs="Arial"/>
          <w:szCs w:val="20"/>
          <w:lang w:val="nl-NL"/>
        </w:rPr>
        <w:t xml:space="preserve"> aanhangsel bij de</w:t>
      </w:r>
      <w:r>
        <w:rPr>
          <w:rFonts w:cs="Arial"/>
          <w:szCs w:val="20"/>
          <w:lang w:val="nl-NL"/>
        </w:rPr>
        <w:t xml:space="preserve"> Aanbestedingsstukken</w:t>
      </w:r>
      <w:r w:rsidRPr="004A48A3">
        <w:rPr>
          <w:rFonts w:cs="Arial"/>
          <w:szCs w:val="20"/>
          <w:lang w:val="nl-NL"/>
        </w:rPr>
        <w:t xml:space="preserve">, dat </w:t>
      </w:r>
      <w:r>
        <w:rPr>
          <w:rFonts w:cs="Arial"/>
          <w:szCs w:val="20"/>
          <w:lang w:val="nl-NL"/>
        </w:rPr>
        <w:t>integraal deel uitma</w:t>
      </w:r>
      <w:r w:rsidR="00EC3316">
        <w:rPr>
          <w:rFonts w:cs="Arial"/>
          <w:szCs w:val="20"/>
          <w:lang w:val="nl-NL"/>
        </w:rPr>
        <w:t>akt van de Aanbestedingsstukken.</w:t>
      </w:r>
    </w:p>
    <w:p w14:paraId="6D42DDB4" w14:textId="33103637" w:rsidR="005A3C8C" w:rsidRPr="00C74822" w:rsidRDefault="00897F3C" w:rsidP="005A3C8C">
      <w:pPr>
        <w:pStyle w:val="ReportBodyText"/>
        <w:rPr>
          <w:lang w:val="nl-NL"/>
        </w:rPr>
      </w:pPr>
      <w:r>
        <w:rPr>
          <w:lang w:val="nl-NL"/>
        </w:rPr>
        <w:t xml:space="preserve">Dienstverlener: </w:t>
      </w:r>
      <w:r>
        <w:rPr>
          <w:lang w:val="nl-NL"/>
        </w:rPr>
        <w:tab/>
      </w:r>
      <w:r>
        <w:rPr>
          <w:lang w:val="nl-NL"/>
        </w:rPr>
        <w:tab/>
      </w:r>
      <w:r>
        <w:rPr>
          <w:lang w:val="nl-NL"/>
        </w:rPr>
        <w:tab/>
      </w:r>
      <w:r w:rsidR="00C74822" w:rsidRPr="00C74822">
        <w:rPr>
          <w:szCs w:val="20"/>
          <w:lang w:val="nl-NL"/>
        </w:rPr>
        <w:t>een ieder die verzekeringsdiensten op de markt brengt</w:t>
      </w:r>
      <w:r w:rsidR="00C74822">
        <w:rPr>
          <w:szCs w:val="20"/>
          <w:lang w:val="nl-NL"/>
        </w:rPr>
        <w:t>.</w:t>
      </w:r>
    </w:p>
    <w:p w14:paraId="3940472A" w14:textId="1565CAD3" w:rsidR="005A3C8C" w:rsidRDefault="00897F3C" w:rsidP="005A3C8C">
      <w:pPr>
        <w:pStyle w:val="ReportBodyText"/>
        <w:ind w:left="2880" w:hanging="2880"/>
        <w:rPr>
          <w:lang w:val="nl-NL"/>
        </w:rPr>
      </w:pPr>
      <w:r>
        <w:rPr>
          <w:lang w:val="nl-NL"/>
        </w:rPr>
        <w:t xml:space="preserve">Gegadigde: </w:t>
      </w:r>
      <w:r>
        <w:rPr>
          <w:lang w:val="nl-NL"/>
        </w:rPr>
        <w:tab/>
        <w:t>E</w:t>
      </w:r>
      <w:r w:rsidR="005A3C8C">
        <w:rPr>
          <w:lang w:val="nl-NL"/>
        </w:rPr>
        <w:t>en Ge</w:t>
      </w:r>
      <w:r w:rsidR="003E2E78">
        <w:rPr>
          <w:rFonts w:cs="Arial"/>
          <w:lang w:val="nl-NL"/>
        </w:rPr>
        <w:t>ï</w:t>
      </w:r>
      <w:r w:rsidR="003E2E78">
        <w:rPr>
          <w:lang w:val="nl-NL"/>
        </w:rPr>
        <w:t>nteresseerde</w:t>
      </w:r>
      <w:r w:rsidR="005A3C8C">
        <w:rPr>
          <w:lang w:val="nl-NL"/>
        </w:rPr>
        <w:t xml:space="preserve"> die een Verzoek tot deel</w:t>
      </w:r>
      <w:r>
        <w:rPr>
          <w:lang w:val="nl-NL"/>
        </w:rPr>
        <w:t>neming heeft ingediend.</w:t>
      </w:r>
    </w:p>
    <w:p w14:paraId="71F6EB00" w14:textId="4B3BA5F8" w:rsidR="005A3C8C" w:rsidRPr="00F64E4B" w:rsidRDefault="005A3C8C" w:rsidP="005A3C8C">
      <w:pPr>
        <w:pStyle w:val="ReportBodyText"/>
        <w:ind w:left="2880" w:hanging="2880"/>
        <w:rPr>
          <w:rFonts w:cs="Arial"/>
          <w:color w:val="000000"/>
          <w:szCs w:val="20"/>
          <w:shd w:val="clear" w:color="auto" w:fill="FFFFFF"/>
          <w:lang w:val="nl-NL"/>
        </w:rPr>
      </w:pPr>
      <w:r>
        <w:rPr>
          <w:lang w:val="nl-NL"/>
        </w:rPr>
        <w:t xml:space="preserve">Gevolmachtigd Agent </w:t>
      </w:r>
      <w:r>
        <w:rPr>
          <w:lang w:val="nl-NL"/>
        </w:rPr>
        <w:tab/>
      </w:r>
      <w:r w:rsidR="00897F3C">
        <w:rPr>
          <w:rFonts w:cs="Arial"/>
          <w:szCs w:val="20"/>
          <w:lang w:val="nl-NL"/>
        </w:rPr>
        <w:t>E</w:t>
      </w:r>
      <w:r w:rsidRPr="00F64E4B">
        <w:rPr>
          <w:rFonts w:cs="Arial"/>
          <w:szCs w:val="20"/>
          <w:lang w:val="nl-NL"/>
        </w:rPr>
        <w:t xml:space="preserve">en Dienstverlener die </w:t>
      </w:r>
      <w:r w:rsidRPr="00F64E4B">
        <w:rPr>
          <w:rFonts w:cs="Arial"/>
          <w:color w:val="000000"/>
          <w:szCs w:val="20"/>
          <w:shd w:val="clear" w:color="auto" w:fill="FFFFFF"/>
          <w:lang w:val="nl-NL"/>
        </w:rPr>
        <w:t>in de uitoefening van een beroep of bedrijf als gevolmachtigde van een verzekeraar voor diens rekening verzekeringen afsluit</w:t>
      </w:r>
      <w:r w:rsidR="00897F3C">
        <w:rPr>
          <w:rFonts w:cs="Arial"/>
          <w:color w:val="000000"/>
          <w:szCs w:val="20"/>
          <w:shd w:val="clear" w:color="auto" w:fill="FFFFFF"/>
          <w:lang w:val="nl-NL"/>
        </w:rPr>
        <w:t>.</w:t>
      </w:r>
      <w:r w:rsidRPr="00F64E4B">
        <w:rPr>
          <w:rFonts w:cs="Arial"/>
          <w:color w:val="000000"/>
          <w:szCs w:val="20"/>
          <w:shd w:val="clear" w:color="auto" w:fill="FFFFFF"/>
          <w:lang w:val="nl-NL"/>
        </w:rPr>
        <w:t xml:space="preserve"> </w:t>
      </w:r>
    </w:p>
    <w:p w14:paraId="74EC6516" w14:textId="6850F1A5" w:rsidR="005A3C8C" w:rsidRDefault="00897F3C" w:rsidP="005A3C8C">
      <w:pPr>
        <w:pStyle w:val="ReportBodyText"/>
        <w:rPr>
          <w:lang w:val="nl-NL"/>
        </w:rPr>
      </w:pPr>
      <w:r>
        <w:rPr>
          <w:lang w:val="nl-NL"/>
        </w:rPr>
        <w:t xml:space="preserve">Inschrijver: </w:t>
      </w:r>
      <w:r>
        <w:rPr>
          <w:lang w:val="nl-NL"/>
        </w:rPr>
        <w:tab/>
      </w:r>
      <w:r>
        <w:rPr>
          <w:lang w:val="nl-NL"/>
        </w:rPr>
        <w:tab/>
      </w:r>
      <w:r>
        <w:rPr>
          <w:lang w:val="nl-NL"/>
        </w:rPr>
        <w:tab/>
        <w:t>E</w:t>
      </w:r>
      <w:r w:rsidR="005A3C8C">
        <w:rPr>
          <w:lang w:val="nl-NL"/>
        </w:rPr>
        <w:t xml:space="preserve">en </w:t>
      </w:r>
      <w:r w:rsidR="003E2E78">
        <w:rPr>
          <w:lang w:val="nl-NL"/>
        </w:rPr>
        <w:t xml:space="preserve">Gegadigde </w:t>
      </w:r>
      <w:r w:rsidR="005A3C8C">
        <w:rPr>
          <w:lang w:val="nl-NL"/>
        </w:rPr>
        <w:t>die e</w:t>
      </w:r>
      <w:r>
        <w:rPr>
          <w:lang w:val="nl-NL"/>
        </w:rPr>
        <w:t>en Inschrijving heeft ingediend.</w:t>
      </w:r>
    </w:p>
    <w:p w14:paraId="2BEEE60B" w14:textId="3CE7432D" w:rsidR="005A3C8C" w:rsidRDefault="00897F3C" w:rsidP="005A3C8C">
      <w:pPr>
        <w:pStyle w:val="ReportBodyText"/>
        <w:rPr>
          <w:lang w:val="nl-NL"/>
        </w:rPr>
      </w:pPr>
      <w:r>
        <w:rPr>
          <w:lang w:val="nl-NL"/>
        </w:rPr>
        <w:t xml:space="preserve">Inschrijving: </w:t>
      </w:r>
      <w:r>
        <w:rPr>
          <w:lang w:val="nl-NL"/>
        </w:rPr>
        <w:tab/>
      </w:r>
      <w:r>
        <w:rPr>
          <w:lang w:val="nl-NL"/>
        </w:rPr>
        <w:tab/>
      </w:r>
      <w:r>
        <w:rPr>
          <w:lang w:val="nl-NL"/>
        </w:rPr>
        <w:tab/>
        <w:t>D</w:t>
      </w:r>
      <w:r w:rsidR="005A3C8C">
        <w:rPr>
          <w:lang w:val="nl-NL"/>
        </w:rPr>
        <w:t xml:space="preserve">e door Inschrijver </w:t>
      </w:r>
      <w:r>
        <w:rPr>
          <w:lang w:val="nl-NL"/>
        </w:rPr>
        <w:t>ingediende aanbieding (offerte).</w:t>
      </w:r>
    </w:p>
    <w:p w14:paraId="177E93D2" w14:textId="6ECA86ED" w:rsidR="008734CE" w:rsidRDefault="00897F3C" w:rsidP="008734CE">
      <w:pPr>
        <w:pStyle w:val="ReportBodyText"/>
        <w:ind w:left="2880" w:hanging="2880"/>
        <w:rPr>
          <w:lang w:val="nl-NL"/>
        </w:rPr>
      </w:pPr>
      <w:r>
        <w:rPr>
          <w:lang w:val="nl-NL"/>
        </w:rPr>
        <w:t>Makelaar</w:t>
      </w:r>
      <w:r w:rsidR="00021217">
        <w:rPr>
          <w:lang w:val="nl-NL"/>
        </w:rPr>
        <w:t>:</w:t>
      </w:r>
      <w:r>
        <w:rPr>
          <w:lang w:val="nl-NL"/>
        </w:rPr>
        <w:tab/>
        <w:t>Een assurantiemakelaar.</w:t>
      </w:r>
      <w:r w:rsidR="008734CE">
        <w:rPr>
          <w:lang w:val="nl-NL"/>
        </w:rPr>
        <w:t xml:space="preserve"> </w:t>
      </w:r>
    </w:p>
    <w:p w14:paraId="06FC00F4" w14:textId="6AA71CA5" w:rsidR="005A3C8C" w:rsidRDefault="00897F3C" w:rsidP="005A3C8C">
      <w:pPr>
        <w:pStyle w:val="ReportBodyText"/>
        <w:ind w:left="2880" w:hanging="2880"/>
        <w:rPr>
          <w:lang w:val="nl-NL"/>
        </w:rPr>
      </w:pPr>
      <w:r>
        <w:rPr>
          <w:lang w:val="nl-NL"/>
        </w:rPr>
        <w:t>Niet-openbare procedure</w:t>
      </w:r>
      <w:r w:rsidR="00021217">
        <w:rPr>
          <w:lang w:val="nl-NL"/>
        </w:rPr>
        <w:t>:</w:t>
      </w:r>
      <w:r>
        <w:rPr>
          <w:lang w:val="nl-NL"/>
        </w:rPr>
        <w:t xml:space="preserve">  </w:t>
      </w:r>
      <w:r>
        <w:rPr>
          <w:lang w:val="nl-NL"/>
        </w:rPr>
        <w:tab/>
        <w:t>E</w:t>
      </w:r>
      <w:r w:rsidR="005A3C8C">
        <w:rPr>
          <w:lang w:val="nl-NL"/>
        </w:rPr>
        <w:t>en procedure waarbij alle Dienstverleners een verzoek mogen doen tot deelneming, maar alleen de door de Aanbestedende dienst geselecteerde Gegadigden mogen inschrijven, dit met inachtneming van d</w:t>
      </w:r>
      <w:r>
        <w:rPr>
          <w:lang w:val="nl-NL"/>
        </w:rPr>
        <w:t>e eisen in het Selectiedocument.</w:t>
      </w:r>
    </w:p>
    <w:p w14:paraId="0CBD32A9" w14:textId="2802CB2C" w:rsidR="005A3C8C" w:rsidRDefault="00897F3C" w:rsidP="005A3C8C">
      <w:pPr>
        <w:pStyle w:val="ReportBodyText"/>
        <w:ind w:left="2880" w:hanging="2880"/>
        <w:rPr>
          <w:lang w:val="nl-NL"/>
        </w:rPr>
      </w:pPr>
      <w:r>
        <w:rPr>
          <w:lang w:val="nl-NL"/>
        </w:rPr>
        <w:t>Nota van Inlichtingen</w:t>
      </w:r>
      <w:r w:rsidR="00021217">
        <w:rPr>
          <w:lang w:val="nl-NL"/>
        </w:rPr>
        <w:t>:</w:t>
      </w:r>
      <w:r>
        <w:rPr>
          <w:lang w:val="nl-NL"/>
        </w:rPr>
        <w:tab/>
        <w:t>E</w:t>
      </w:r>
      <w:r w:rsidR="005A3C8C">
        <w:rPr>
          <w:lang w:val="nl-NL"/>
        </w:rPr>
        <w:t>en aanvulling op de eerder gepubliceerde Aanbestedingsstukken dat een onverbrekelijk onderdeel daarvan uitmaakt waarin vragen va</w:t>
      </w:r>
      <w:r w:rsidR="005A3C8C" w:rsidRPr="006D1248">
        <w:rPr>
          <w:lang w:val="nl-NL"/>
        </w:rPr>
        <w:t>n</w:t>
      </w:r>
      <w:r w:rsidR="005A3C8C">
        <w:rPr>
          <w:lang w:val="nl-NL"/>
        </w:rPr>
        <w:t xml:space="preserve"> betrokken Dienstverleners </w:t>
      </w:r>
      <w:r w:rsidR="005A3C8C" w:rsidRPr="006D1248">
        <w:rPr>
          <w:lang w:val="nl-NL"/>
        </w:rPr>
        <w:t>worden</w:t>
      </w:r>
      <w:r w:rsidR="005A3C8C">
        <w:rPr>
          <w:lang w:val="nl-NL"/>
        </w:rPr>
        <w:t xml:space="preserve"> beantwoo</w:t>
      </w:r>
      <w:r>
        <w:rPr>
          <w:lang w:val="nl-NL"/>
        </w:rPr>
        <w:t>rd door de Aanbestedende dienst.</w:t>
      </w:r>
    </w:p>
    <w:p w14:paraId="514D42B4" w14:textId="0E3919AD" w:rsidR="005A3C8C" w:rsidRDefault="005A3C8C" w:rsidP="005A3C8C">
      <w:pPr>
        <w:autoSpaceDE w:val="0"/>
        <w:autoSpaceDN w:val="0"/>
        <w:adjustRightInd w:val="0"/>
        <w:ind w:left="2880" w:hanging="2880"/>
      </w:pPr>
      <w:r>
        <w:t>Perceel</w:t>
      </w:r>
      <w:r w:rsidR="00021217">
        <w:t>:</w:t>
      </w:r>
      <w:r w:rsidRPr="00CE51F2">
        <w:tab/>
      </w:r>
      <w:r w:rsidR="00897F3C">
        <w:t>E</w:t>
      </w:r>
      <w:r w:rsidRPr="00CE51F2">
        <w:rPr>
          <w:rFonts w:cs="Arial"/>
        </w:rPr>
        <w:t xml:space="preserve">en afzonderlijk te gunnen gedeelte van de opdracht, dat </w:t>
      </w:r>
      <w:r w:rsidRPr="00CE51F2">
        <w:t>gelijktijdig met andere percelen in deze aanbestedingsprocedure wordt aanbesteed</w:t>
      </w:r>
      <w:r w:rsidR="00897F3C">
        <w:t>.</w:t>
      </w:r>
    </w:p>
    <w:p w14:paraId="1C04CDE8" w14:textId="4C8BE9F6" w:rsidR="005A3C8C" w:rsidRDefault="00897F3C" w:rsidP="005A3C8C">
      <w:pPr>
        <w:pStyle w:val="ReportBodyText"/>
        <w:ind w:left="2880" w:hanging="2880"/>
        <w:rPr>
          <w:lang w:val="nl-NL"/>
        </w:rPr>
      </w:pPr>
      <w:r>
        <w:rPr>
          <w:lang w:val="nl-NL"/>
        </w:rPr>
        <w:t>Selectiedocument</w:t>
      </w:r>
      <w:r w:rsidR="00021217">
        <w:rPr>
          <w:lang w:val="nl-NL"/>
        </w:rPr>
        <w:t>:</w:t>
      </w:r>
      <w:r>
        <w:rPr>
          <w:lang w:val="nl-NL"/>
        </w:rPr>
        <w:tab/>
        <w:t>H</w:t>
      </w:r>
      <w:r w:rsidR="005A3C8C">
        <w:rPr>
          <w:lang w:val="nl-NL"/>
        </w:rPr>
        <w:t xml:space="preserve">et beschrijvend document waarin de Aanbestedende dienst, de opdracht, de te volgen aanbestedingsprocedure en de selectiecriteria </w:t>
      </w:r>
      <w:r w:rsidR="00021217">
        <w:rPr>
          <w:lang w:val="nl-NL"/>
        </w:rPr>
        <w:t>beschrijft en toelicht</w:t>
      </w:r>
      <w:r>
        <w:rPr>
          <w:lang w:val="nl-NL"/>
        </w:rPr>
        <w:t>.</w:t>
      </w:r>
    </w:p>
    <w:p w14:paraId="7F5C00F0" w14:textId="71093C92" w:rsidR="005A3C8C" w:rsidRDefault="005A3C8C" w:rsidP="005A3C8C">
      <w:pPr>
        <w:pStyle w:val="ReportBodyText"/>
        <w:ind w:left="2880" w:hanging="2880"/>
        <w:rPr>
          <w:lang w:val="nl-NL"/>
        </w:rPr>
      </w:pPr>
      <w:r w:rsidRPr="00843308">
        <w:rPr>
          <w:lang w:val="nl-NL"/>
        </w:rPr>
        <w:t>Verzoek tot deelneming</w:t>
      </w:r>
      <w:r w:rsidR="00897F3C">
        <w:rPr>
          <w:lang w:val="nl-NL"/>
        </w:rPr>
        <w:t xml:space="preserve">: </w:t>
      </w:r>
      <w:r w:rsidR="00897F3C">
        <w:rPr>
          <w:lang w:val="nl-NL"/>
        </w:rPr>
        <w:tab/>
        <w:t>H</w:t>
      </w:r>
      <w:r>
        <w:rPr>
          <w:lang w:val="nl-NL"/>
        </w:rPr>
        <w:t>et verzoek van een Ge</w:t>
      </w:r>
      <w:r w:rsidR="001E1745">
        <w:rPr>
          <w:lang w:val="nl-NL"/>
        </w:rPr>
        <w:t>gadigde</w:t>
      </w:r>
      <w:r>
        <w:rPr>
          <w:lang w:val="nl-NL"/>
        </w:rPr>
        <w:t xml:space="preserve"> aan de Aanbestedende dienst om deel te mogen nemen aan deze Niet-openbare aanbestedingsprocedure.  </w:t>
      </w:r>
    </w:p>
    <w:p w14:paraId="079CF838" w14:textId="1DDD201F" w:rsidR="005A3C8C" w:rsidRPr="0037519D" w:rsidRDefault="005A3C8C" w:rsidP="00AF3408">
      <w:pPr>
        <w:pStyle w:val="ReportHeading1"/>
        <w:numPr>
          <w:ilvl w:val="0"/>
          <w:numId w:val="1"/>
        </w:numPr>
        <w:tabs>
          <w:tab w:val="clear" w:pos="993"/>
          <w:tab w:val="num" w:pos="567"/>
        </w:tabs>
        <w:ind w:hanging="993"/>
      </w:pPr>
      <w:r>
        <w:br w:type="page"/>
      </w:r>
      <w:bookmarkStart w:id="4" w:name="_Toc431299982"/>
      <w:bookmarkStart w:id="5" w:name="_Toc158109455"/>
      <w:r w:rsidRPr="00F5632A">
        <w:rPr>
          <w:color w:val="4F81BD" w:themeColor="accent1"/>
        </w:rPr>
        <w:lastRenderedPageBreak/>
        <w:t>Inleiding</w:t>
      </w:r>
      <w:bookmarkEnd w:id="2"/>
      <w:bookmarkEnd w:id="4"/>
      <w:bookmarkEnd w:id="5"/>
      <w:r w:rsidRPr="00F5632A">
        <w:rPr>
          <w:color w:val="4F81BD" w:themeColor="accent1"/>
        </w:rPr>
        <w:t xml:space="preserve"> </w:t>
      </w:r>
    </w:p>
    <w:p w14:paraId="2BEB27BB" w14:textId="77777777" w:rsidR="005A3C8C" w:rsidRDefault="005A3C8C" w:rsidP="000A418E">
      <w:pPr>
        <w:pStyle w:val="ReportHeading2"/>
        <w:numPr>
          <w:ilvl w:val="1"/>
          <w:numId w:val="1"/>
        </w:numPr>
        <w:ind w:left="1135" w:hanging="1135"/>
      </w:pPr>
      <w:bookmarkStart w:id="6" w:name="_Toc431299983"/>
      <w:bookmarkStart w:id="7" w:name="_Toc158109456"/>
      <w:bookmarkStart w:id="8" w:name="_Toc304796005"/>
      <w:r>
        <w:t>Algemeen</w:t>
      </w:r>
      <w:bookmarkEnd w:id="6"/>
      <w:bookmarkEnd w:id="7"/>
    </w:p>
    <w:p w14:paraId="775FEAED" w14:textId="68842E71" w:rsidR="005A3C8C" w:rsidRDefault="005A3C8C" w:rsidP="005A3C8C">
      <w:pPr>
        <w:autoSpaceDE w:val="0"/>
        <w:autoSpaceDN w:val="0"/>
        <w:adjustRightInd w:val="0"/>
      </w:pPr>
      <w:r>
        <w:t xml:space="preserve">Dit is het Selectiedocument dat behoort bij de Niet-openbare aanbestedingsprocedure </w:t>
      </w:r>
      <w:r w:rsidRPr="004C7B4A">
        <w:t xml:space="preserve">van </w:t>
      </w:r>
      <w:r w:rsidR="00A21614">
        <w:t>Universiteit Leiden</w:t>
      </w:r>
      <w:r w:rsidR="00C74822">
        <w:t xml:space="preserve">. </w:t>
      </w:r>
      <w:r>
        <w:t>D</w:t>
      </w:r>
      <w:r w:rsidRPr="007906F6">
        <w:t xml:space="preserve">it document </w:t>
      </w:r>
      <w:r>
        <w:t>beva</w:t>
      </w:r>
      <w:r w:rsidRPr="007906F6">
        <w:t xml:space="preserve">t </w:t>
      </w:r>
      <w:r>
        <w:t>informatie over deze aanbestedingsprocedure, waaronder de gehanteerde selectiecriteria.</w:t>
      </w:r>
    </w:p>
    <w:p w14:paraId="35C47691" w14:textId="77777777" w:rsidR="005A3C8C" w:rsidRDefault="005A3C8C" w:rsidP="005A3C8C">
      <w:pPr>
        <w:autoSpaceDE w:val="0"/>
        <w:autoSpaceDN w:val="0"/>
        <w:adjustRightInd w:val="0"/>
      </w:pPr>
    </w:p>
    <w:p w14:paraId="4D0564E1" w14:textId="733552BB" w:rsidR="005A3C8C" w:rsidRPr="00287F55" w:rsidRDefault="000D5868" w:rsidP="00287F55">
      <w:pPr>
        <w:pStyle w:val="Geenafstand"/>
        <w:rPr>
          <w:sz w:val="20"/>
          <w:szCs w:val="20"/>
        </w:rPr>
      </w:pPr>
      <w:r>
        <w:rPr>
          <w:sz w:val="20"/>
          <w:szCs w:val="20"/>
        </w:rPr>
        <w:t>De A</w:t>
      </w:r>
      <w:r w:rsidR="005A3C8C" w:rsidRPr="00287F55">
        <w:rPr>
          <w:sz w:val="20"/>
          <w:szCs w:val="20"/>
        </w:rPr>
        <w:t>anbestedende dienst heeft gekozen voor het volgen van een niet-openbare aanbestedingsprocedure</w:t>
      </w:r>
      <w:r w:rsidR="005A3C8C" w:rsidRPr="000D068F">
        <w:rPr>
          <w:bCs/>
          <w:sz w:val="20"/>
          <w:szCs w:val="20"/>
        </w:rPr>
        <w:t xml:space="preserve">. </w:t>
      </w:r>
      <w:r w:rsidR="000D068F" w:rsidRPr="000D068F">
        <w:rPr>
          <w:bCs/>
          <w:sz w:val="20"/>
          <w:szCs w:val="20"/>
        </w:rPr>
        <w:t xml:space="preserve">Deze procedure wordt gekozen, omdat </w:t>
      </w:r>
      <w:r w:rsidR="002B0846">
        <w:rPr>
          <w:bCs/>
          <w:sz w:val="20"/>
          <w:szCs w:val="20"/>
        </w:rPr>
        <w:t>er vanwege de</w:t>
      </w:r>
      <w:r w:rsidR="000D068F" w:rsidRPr="000D068F">
        <w:rPr>
          <w:bCs/>
          <w:sz w:val="20"/>
          <w:szCs w:val="20"/>
        </w:rPr>
        <w:t xml:space="preserve"> inhoud van de opdracht enige vertrouwelijkheid</w:t>
      </w:r>
      <w:r w:rsidR="000D068F">
        <w:rPr>
          <w:bCs/>
          <w:sz w:val="20"/>
          <w:szCs w:val="20"/>
        </w:rPr>
        <w:t xml:space="preserve"> wordt</w:t>
      </w:r>
      <w:r w:rsidR="000D068F" w:rsidRPr="000D068F">
        <w:rPr>
          <w:bCs/>
          <w:sz w:val="20"/>
          <w:szCs w:val="20"/>
        </w:rPr>
        <w:t xml:space="preserve"> betracht. Er wordt geen beperking gelegd op het aantal gegadigden.</w:t>
      </w:r>
      <w:r w:rsidR="000D068F">
        <w:rPr>
          <w:b/>
          <w:sz w:val="20"/>
          <w:szCs w:val="20"/>
        </w:rPr>
        <w:t xml:space="preserve"> </w:t>
      </w:r>
    </w:p>
    <w:p w14:paraId="62FBDB29" w14:textId="739C7D9B" w:rsidR="005A3C8C" w:rsidRDefault="005A3C8C" w:rsidP="005A3C8C">
      <w:pPr>
        <w:autoSpaceDE w:val="0"/>
        <w:autoSpaceDN w:val="0"/>
        <w:adjustRightInd w:val="0"/>
        <w:rPr>
          <w:rFonts w:cs="Arial"/>
        </w:rPr>
      </w:pPr>
      <w:r w:rsidRPr="007906F6">
        <w:br/>
      </w:r>
      <w:r>
        <w:t xml:space="preserve">Deze procedure is onderworpen aan </w:t>
      </w:r>
      <w:r>
        <w:rPr>
          <w:rFonts w:cs="Arial"/>
        </w:rPr>
        <w:t>het bepaalde in de Aanbestedingswet 2012 en de overige van toepass</w:t>
      </w:r>
      <w:r w:rsidR="00897F3C">
        <w:rPr>
          <w:rFonts w:cs="Arial"/>
        </w:rPr>
        <w:t>ing zijnde wet- en regelgeving.</w:t>
      </w:r>
    </w:p>
    <w:p w14:paraId="7313A269" w14:textId="77777777" w:rsidR="005A3C8C" w:rsidRPr="00DA2A38" w:rsidRDefault="005A3C8C" w:rsidP="005A3C8C">
      <w:pPr>
        <w:autoSpaceDE w:val="0"/>
        <w:autoSpaceDN w:val="0"/>
        <w:adjustRightInd w:val="0"/>
        <w:rPr>
          <w:rFonts w:cs="Arial"/>
        </w:rPr>
      </w:pPr>
    </w:p>
    <w:p w14:paraId="534A9346" w14:textId="4CFD9383" w:rsidR="005A3C8C" w:rsidRPr="00C74822" w:rsidRDefault="00897F3C" w:rsidP="005A3C8C">
      <w:pPr>
        <w:autoSpaceDE w:val="0"/>
        <w:autoSpaceDN w:val="0"/>
        <w:adjustRightInd w:val="0"/>
        <w:rPr>
          <w:rFonts w:cs="Arial"/>
          <w:bCs/>
        </w:rPr>
      </w:pPr>
      <w:r w:rsidRPr="00C74822">
        <w:rPr>
          <w:rFonts w:cs="Arial"/>
          <w:bCs/>
        </w:rPr>
        <w:t xml:space="preserve">De opdracht dient </w:t>
      </w:r>
      <w:r w:rsidR="005A3C8C" w:rsidRPr="00C74822">
        <w:rPr>
          <w:rFonts w:cs="Arial"/>
          <w:bCs/>
        </w:rPr>
        <w:t>als één geheel te worden beschouwd en leent zich niet voor splitsing in percelen</w:t>
      </w:r>
      <w:r w:rsidRPr="00C74822">
        <w:rPr>
          <w:rFonts w:cs="Arial"/>
          <w:bCs/>
        </w:rPr>
        <w:t>.</w:t>
      </w:r>
    </w:p>
    <w:p w14:paraId="6F00CB74" w14:textId="77777777" w:rsidR="005A3C8C" w:rsidRPr="00DA2A38" w:rsidRDefault="005A3C8C" w:rsidP="005A3C8C">
      <w:pPr>
        <w:autoSpaceDE w:val="0"/>
        <w:autoSpaceDN w:val="0"/>
        <w:adjustRightInd w:val="0"/>
        <w:rPr>
          <w:rFonts w:cs="Arial"/>
        </w:rPr>
      </w:pPr>
    </w:p>
    <w:p w14:paraId="28C6AEF5" w14:textId="7CD23E92" w:rsidR="005A3C8C" w:rsidRDefault="005A3C8C" w:rsidP="005A3C8C">
      <w:pPr>
        <w:autoSpaceDE w:val="0"/>
        <w:autoSpaceDN w:val="0"/>
        <w:adjustRightInd w:val="0"/>
      </w:pPr>
      <w:r>
        <w:t xml:space="preserve">Doelstelling van deze aanbestedingsprocedure is het selecteren van </w:t>
      </w:r>
      <w:r w:rsidRPr="00344E5B">
        <w:t xml:space="preserve">één </w:t>
      </w:r>
      <w:r w:rsidR="00344E5B" w:rsidRPr="00344E5B">
        <w:rPr>
          <w:bCs/>
        </w:rPr>
        <w:t>of meerdere</w:t>
      </w:r>
      <w:r w:rsidRPr="00344E5B">
        <w:rPr>
          <w:bCs/>
        </w:rPr>
        <w:t xml:space="preserve"> </w:t>
      </w:r>
      <w:r w:rsidRPr="00344E5B">
        <w:t xml:space="preserve">geschikte </w:t>
      </w:r>
      <w:r w:rsidRPr="00344E5B">
        <w:rPr>
          <w:bCs/>
        </w:rPr>
        <w:t>Dienstverlener</w:t>
      </w:r>
      <w:r w:rsidR="00344E5B">
        <w:rPr>
          <w:bCs/>
        </w:rPr>
        <w:t>s</w:t>
      </w:r>
      <w:r w:rsidRPr="004E1E0C">
        <w:rPr>
          <w:bCs/>
        </w:rPr>
        <w:t xml:space="preserve"> </w:t>
      </w:r>
      <w:r>
        <w:t>waarmee een overeenkomst m</w:t>
      </w:r>
      <w:r w:rsidR="00AD5D1F">
        <w:t>et betrekking tot</w:t>
      </w:r>
      <w:r w:rsidR="004E1E0C">
        <w:t xml:space="preserve"> </w:t>
      </w:r>
      <w:r w:rsidR="00344E5B" w:rsidRPr="00344E5B">
        <w:rPr>
          <w:bCs/>
        </w:rPr>
        <w:t>het</w:t>
      </w:r>
      <w:r w:rsidR="00C74822" w:rsidRPr="00344E5B">
        <w:rPr>
          <w:b/>
        </w:rPr>
        <w:t xml:space="preserve"> </w:t>
      </w:r>
      <w:bookmarkStart w:id="9" w:name="_Hlk138176517"/>
      <w:r w:rsidR="00A21614" w:rsidRPr="00073931">
        <w:rPr>
          <w:rFonts w:asciiTheme="majorHAnsi" w:hAnsiTheme="majorHAnsi" w:cstheme="majorHAnsi"/>
          <w:bCs/>
          <w:lang w:val="nl" w:eastAsia="nl-NL"/>
        </w:rPr>
        <w:t>Aansprakelijkheidsverzekering voor Bedrijven</w:t>
      </w:r>
      <w:bookmarkEnd w:id="9"/>
      <w:r w:rsidR="00A21614">
        <w:rPr>
          <w:bCs/>
          <w:lang w:val="nl"/>
        </w:rPr>
        <w:t xml:space="preserve"> </w:t>
      </w:r>
      <w:r w:rsidR="00344E5B">
        <w:rPr>
          <w:bCs/>
        </w:rPr>
        <w:t>(hierna: AVB)</w:t>
      </w:r>
      <w:r>
        <w:t xml:space="preserve"> </w:t>
      </w:r>
      <w:r w:rsidRPr="00DA2A38">
        <w:t>wordt aangegaan</w:t>
      </w:r>
      <w:r>
        <w:t>.</w:t>
      </w:r>
      <w:r w:rsidRPr="00DA2A38">
        <w:t xml:space="preserve"> </w:t>
      </w:r>
      <w:r w:rsidR="004E1E0C">
        <w:t>Dit in overeenstemming met de eisen en wensen zoals vermeld in de aanbestedingsdocumenten.</w:t>
      </w:r>
    </w:p>
    <w:p w14:paraId="6932BE60" w14:textId="77777777" w:rsidR="005A3C8C" w:rsidRDefault="005A3C8C" w:rsidP="005A3C8C">
      <w:pPr>
        <w:autoSpaceDE w:val="0"/>
        <w:autoSpaceDN w:val="0"/>
        <w:adjustRightInd w:val="0"/>
      </w:pPr>
    </w:p>
    <w:p w14:paraId="5ABE4CC1" w14:textId="74C94B9A" w:rsidR="005A3C8C" w:rsidRDefault="005A3C8C" w:rsidP="005A3C8C">
      <w:pPr>
        <w:autoSpaceDE w:val="0"/>
        <w:autoSpaceDN w:val="0"/>
        <w:adjustRightInd w:val="0"/>
      </w:pPr>
      <w:r>
        <w:t xml:space="preserve">Aan de hand </w:t>
      </w:r>
      <w:r w:rsidRPr="007906F6">
        <w:t>van d</w:t>
      </w:r>
      <w:r w:rsidR="00DF4143">
        <w:t>it Selectiedocument toets</w:t>
      </w:r>
      <w:r>
        <w:t xml:space="preserve"> de </w:t>
      </w:r>
      <w:r w:rsidRPr="006D1248">
        <w:t>Aanbestedende dienst de binneng</w:t>
      </w:r>
      <w:r w:rsidR="00DF4143">
        <w:t>ekomen Verzoeken tot deelneming</w:t>
      </w:r>
      <w:r>
        <w:t xml:space="preserve">. </w:t>
      </w:r>
      <w:r w:rsidR="004E1E0C">
        <w:t xml:space="preserve"> </w:t>
      </w:r>
    </w:p>
    <w:p w14:paraId="519366D2" w14:textId="77777777" w:rsidR="005A3C8C" w:rsidRPr="007906F6" w:rsidRDefault="005A3C8C" w:rsidP="005A3C8C">
      <w:pPr>
        <w:autoSpaceDE w:val="0"/>
        <w:autoSpaceDN w:val="0"/>
        <w:adjustRightInd w:val="0"/>
        <w:rPr>
          <w:rFonts w:cs="Arial"/>
        </w:rPr>
      </w:pPr>
    </w:p>
    <w:p w14:paraId="1EDC76E9" w14:textId="4E1C0386" w:rsidR="005A3C8C" w:rsidRPr="007B297C" w:rsidRDefault="00897F3C" w:rsidP="005A3C8C">
      <w:pPr>
        <w:autoSpaceDE w:val="0"/>
        <w:autoSpaceDN w:val="0"/>
        <w:adjustRightInd w:val="0"/>
        <w:rPr>
          <w:rFonts w:cs="Arial"/>
        </w:rPr>
      </w:pPr>
      <w:r w:rsidRPr="452A0641">
        <w:rPr>
          <w:rFonts w:cs="Arial"/>
        </w:rPr>
        <w:t>De</w:t>
      </w:r>
      <w:r w:rsidR="005A3C8C" w:rsidRPr="452A0641">
        <w:rPr>
          <w:rFonts w:cs="Arial"/>
        </w:rPr>
        <w:t xml:space="preserve"> geselecteerde Gegadigden ontvangen vervolgens een uitnodiging tot het doen van een Inschrijving. De beoordeling van de Inschrijvingen vindt plaats op basis van het gunningscriterium beste prijs</w:t>
      </w:r>
      <w:r w:rsidR="1A913A53" w:rsidRPr="452A0641">
        <w:rPr>
          <w:rFonts w:cs="Arial"/>
        </w:rPr>
        <w:t>-</w:t>
      </w:r>
      <w:r w:rsidR="005A3C8C" w:rsidRPr="452A0641">
        <w:rPr>
          <w:rFonts w:cs="Arial"/>
        </w:rPr>
        <w:t>/kwaliteitsverhouding. Dit criterium wordt nader uitgewerkt in het Bestek.</w:t>
      </w:r>
    </w:p>
    <w:bookmarkEnd w:id="8"/>
    <w:p w14:paraId="0ACA7C59" w14:textId="77777777" w:rsidR="005A3C8C" w:rsidRDefault="005A3C8C" w:rsidP="005A3C8C">
      <w:pPr>
        <w:pStyle w:val="ReportBodyText"/>
        <w:rPr>
          <w:rFonts w:cs="Arial"/>
          <w:lang w:val="nl-NL"/>
        </w:rPr>
      </w:pPr>
    </w:p>
    <w:p w14:paraId="1511228C" w14:textId="66909711" w:rsidR="005A3C8C" w:rsidRDefault="005A3C8C" w:rsidP="005A3C8C">
      <w:pPr>
        <w:pStyle w:val="ReportBodyText"/>
        <w:rPr>
          <w:rFonts w:cs="Arial"/>
          <w:color w:val="000000"/>
          <w:lang w:val="nl-NL"/>
        </w:rPr>
      </w:pPr>
      <w:r>
        <w:rPr>
          <w:rFonts w:cs="Arial"/>
          <w:lang w:val="nl-NL"/>
        </w:rPr>
        <w:t xml:space="preserve">Een </w:t>
      </w:r>
      <w:r w:rsidR="004E1E0C">
        <w:rPr>
          <w:rFonts w:cs="Arial"/>
          <w:lang w:val="nl-NL"/>
        </w:rPr>
        <w:t>V</w:t>
      </w:r>
      <w:r>
        <w:rPr>
          <w:rFonts w:cs="Arial"/>
          <w:lang w:val="nl-NL"/>
        </w:rPr>
        <w:t>erzoek tot deelneming kan alleen plaatsvinden conf</w:t>
      </w:r>
      <w:r w:rsidR="00287F55">
        <w:rPr>
          <w:rFonts w:cs="Arial"/>
          <w:lang w:val="nl-NL"/>
        </w:rPr>
        <w:t xml:space="preserve">orm de in dit Selectiedocument </w:t>
      </w:r>
      <w:r>
        <w:rPr>
          <w:rFonts w:cs="Arial"/>
          <w:lang w:val="nl-NL"/>
        </w:rPr>
        <w:t xml:space="preserve">gestelde voorwaarden. </w:t>
      </w:r>
    </w:p>
    <w:p w14:paraId="4D6721E3" w14:textId="77777777" w:rsidR="005A3C8C" w:rsidRDefault="005A3C8C" w:rsidP="005A3C8C">
      <w:pPr>
        <w:pStyle w:val="Default"/>
      </w:pPr>
    </w:p>
    <w:p w14:paraId="088BD0D1" w14:textId="7377C9CC" w:rsidR="005A3C8C" w:rsidRDefault="005A3C8C" w:rsidP="005A3C8C">
      <w:pPr>
        <w:pStyle w:val="ReportBodyText"/>
        <w:rPr>
          <w:rFonts w:cs="Arial"/>
          <w:lang w:val="nl-NL"/>
        </w:rPr>
      </w:pPr>
      <w:r>
        <w:rPr>
          <w:rFonts w:cs="Arial"/>
          <w:lang w:val="nl-NL"/>
        </w:rPr>
        <w:t>Door he</w:t>
      </w:r>
      <w:r w:rsidR="00DF4143">
        <w:rPr>
          <w:rFonts w:cs="Arial"/>
          <w:lang w:val="nl-NL"/>
        </w:rPr>
        <w:t>t indienen van een Verzoek tot d</w:t>
      </w:r>
      <w:r>
        <w:rPr>
          <w:rFonts w:cs="Arial"/>
          <w:lang w:val="nl-NL"/>
        </w:rPr>
        <w:t>eelneming verklaart de Gegadigde zich onvoorwaardelijk ak</w:t>
      </w:r>
      <w:r w:rsidR="00287F55">
        <w:rPr>
          <w:rFonts w:cs="Arial"/>
          <w:lang w:val="nl-NL"/>
        </w:rPr>
        <w:t xml:space="preserve">koord met dit Selectiedocument </w:t>
      </w:r>
      <w:r>
        <w:rPr>
          <w:rFonts w:cs="Arial"/>
          <w:lang w:val="nl-NL"/>
        </w:rPr>
        <w:t xml:space="preserve">en de daarbij behorende Bijlagen en alle daarin genoemde administratieve, juridische en andere voorwaarden met betrekking tot deze aanbestedingsprocedure. </w:t>
      </w:r>
    </w:p>
    <w:p w14:paraId="76D6A31C" w14:textId="77777777" w:rsidR="005A3C8C" w:rsidRDefault="005A3C8C" w:rsidP="005A3C8C">
      <w:pPr>
        <w:pStyle w:val="ReportBodyText"/>
        <w:rPr>
          <w:rFonts w:cs="Arial"/>
          <w:lang w:val="nl-NL"/>
        </w:rPr>
      </w:pPr>
    </w:p>
    <w:p w14:paraId="233C6A6D" w14:textId="77777777" w:rsidR="005A3C8C" w:rsidRDefault="005A3C8C" w:rsidP="005A3C8C">
      <w:pPr>
        <w:pStyle w:val="ReportBodyText"/>
        <w:rPr>
          <w:rFonts w:cs="Arial"/>
          <w:lang w:val="nl-NL"/>
        </w:rPr>
      </w:pPr>
      <w:r w:rsidRPr="00C9580D">
        <w:rPr>
          <w:rFonts w:cs="Arial"/>
          <w:lang w:val="nl-NL"/>
        </w:rPr>
        <w:t xml:space="preserve">Het is een Gegadigde niet toegestaan om meer dan </w:t>
      </w:r>
      <w:r>
        <w:rPr>
          <w:rFonts w:cs="Arial"/>
          <w:lang w:val="nl-NL"/>
        </w:rPr>
        <w:t>een keer in te schrijven. Dit geldt ook als er sprake is van een verleende volmacht. Per concern is slechts één inschrijving toegestaan.</w:t>
      </w:r>
    </w:p>
    <w:p w14:paraId="5FCB97CF" w14:textId="77777777" w:rsidR="00A66839" w:rsidRDefault="005A3C8C" w:rsidP="005A3C8C">
      <w:pPr>
        <w:pStyle w:val="ReportBodyText"/>
        <w:rPr>
          <w:rFonts w:cs="Arial"/>
          <w:lang w:val="nl-NL"/>
        </w:rPr>
      </w:pPr>
      <w:r>
        <w:rPr>
          <w:rFonts w:cs="Arial"/>
          <w:lang w:val="nl-NL"/>
        </w:rPr>
        <w:t xml:space="preserve">Het voorgaande op straffe van uitsluiting van de aanbestedingsprocedure. </w:t>
      </w:r>
    </w:p>
    <w:p w14:paraId="552482F0" w14:textId="423C9F2B" w:rsidR="005A3C8C" w:rsidRDefault="005A3C8C" w:rsidP="005A3C8C">
      <w:pPr>
        <w:pStyle w:val="ReportBodyText"/>
        <w:rPr>
          <w:rFonts w:cs="Arial"/>
          <w:strike/>
          <w:lang w:val="nl-NL"/>
        </w:rPr>
      </w:pPr>
      <w:r>
        <w:rPr>
          <w:rFonts w:cs="Arial"/>
          <w:lang w:val="nl-NL"/>
        </w:rPr>
        <w:t xml:space="preserve">De voorwaarden in dit Selectiedocument zijn van toepassing op </w:t>
      </w:r>
      <w:r w:rsidRPr="00C9580D">
        <w:rPr>
          <w:rFonts w:cs="Arial"/>
          <w:lang w:val="nl-NL"/>
        </w:rPr>
        <w:t xml:space="preserve">alle </w:t>
      </w:r>
      <w:r>
        <w:rPr>
          <w:rFonts w:cs="Arial"/>
          <w:lang w:val="nl-NL"/>
        </w:rPr>
        <w:t xml:space="preserve">aanbestedingsstukken en op de </w:t>
      </w:r>
      <w:r w:rsidRPr="00C9580D">
        <w:rPr>
          <w:rFonts w:cs="Arial"/>
          <w:lang w:val="nl-NL"/>
        </w:rPr>
        <w:t>gehele</w:t>
      </w:r>
      <w:r>
        <w:rPr>
          <w:rFonts w:cs="Arial"/>
          <w:lang w:val="nl-NL"/>
        </w:rPr>
        <w:t xml:space="preserve"> aanbestedingsprocedure.</w:t>
      </w:r>
    </w:p>
    <w:p w14:paraId="74C017C3" w14:textId="1FFCC166" w:rsidR="005A3C8C" w:rsidRPr="00DA2A38" w:rsidRDefault="000A418E" w:rsidP="000A418E">
      <w:pPr>
        <w:pStyle w:val="ReportHeading2"/>
        <w:numPr>
          <w:ilvl w:val="1"/>
          <w:numId w:val="1"/>
        </w:numPr>
        <w:ind w:left="1135" w:hanging="1135"/>
        <w:rPr>
          <w:color w:val="auto"/>
        </w:rPr>
      </w:pPr>
      <w:bookmarkStart w:id="10" w:name="_Toc158109457"/>
      <w:r>
        <w:rPr>
          <w:color w:val="auto"/>
        </w:rPr>
        <w:t>Rechten Aanbestedende dienst</w:t>
      </w:r>
      <w:bookmarkEnd w:id="10"/>
    </w:p>
    <w:p w14:paraId="41FD2D35" w14:textId="77777777" w:rsidR="005A3C8C" w:rsidRPr="004E1E0C" w:rsidRDefault="005A3C8C" w:rsidP="005A3C8C">
      <w:pPr>
        <w:pStyle w:val="Geenafstand"/>
        <w:rPr>
          <w:rFonts w:ascii="Arial" w:hAnsi="Arial" w:cs="Arial"/>
          <w:sz w:val="20"/>
          <w:szCs w:val="20"/>
        </w:rPr>
      </w:pPr>
      <w:bookmarkStart w:id="11" w:name="_Toc430628252"/>
      <w:bookmarkStart w:id="12" w:name="_Toc431299987"/>
      <w:bookmarkStart w:id="13" w:name="_Toc431387835"/>
      <w:r w:rsidRPr="004E1E0C">
        <w:rPr>
          <w:rFonts w:ascii="Arial" w:hAnsi="Arial" w:cs="Arial"/>
          <w:sz w:val="20"/>
          <w:szCs w:val="20"/>
        </w:rPr>
        <w:t xml:space="preserve">De Aanbestedende dienst heeft het recht om: </w:t>
      </w:r>
    </w:p>
    <w:p w14:paraId="28BC2525" w14:textId="29F0974D" w:rsidR="005A3C8C" w:rsidRDefault="005A3C8C" w:rsidP="005A3C8C">
      <w:pPr>
        <w:pStyle w:val="Geenafstand"/>
      </w:pPr>
    </w:p>
    <w:p w14:paraId="54E9BC94" w14:textId="4483AC9E" w:rsidR="005A3C8C" w:rsidRPr="004450FF" w:rsidRDefault="005A3C8C" w:rsidP="005A3C8C">
      <w:pPr>
        <w:pStyle w:val="Geenafstand"/>
        <w:numPr>
          <w:ilvl w:val="0"/>
          <w:numId w:val="9"/>
        </w:numPr>
        <w:rPr>
          <w:rFonts w:ascii="Arial" w:hAnsi="Arial" w:cs="Arial"/>
          <w:sz w:val="20"/>
          <w:szCs w:val="20"/>
        </w:rPr>
      </w:pPr>
      <w:r w:rsidRPr="004450FF">
        <w:rPr>
          <w:rFonts w:ascii="Arial" w:hAnsi="Arial" w:cs="Arial"/>
          <w:sz w:val="20"/>
          <w:szCs w:val="20"/>
        </w:rPr>
        <w:t>de aanbe</w:t>
      </w:r>
      <w:r w:rsidR="00287F55">
        <w:rPr>
          <w:rFonts w:ascii="Arial" w:hAnsi="Arial" w:cs="Arial"/>
          <w:sz w:val="20"/>
          <w:szCs w:val="20"/>
        </w:rPr>
        <w:t xml:space="preserve">steding van de gehele opdracht </w:t>
      </w:r>
      <w:r w:rsidRPr="004450FF">
        <w:rPr>
          <w:rFonts w:ascii="Arial" w:hAnsi="Arial" w:cs="Arial"/>
          <w:sz w:val="20"/>
          <w:szCs w:val="20"/>
        </w:rPr>
        <w:t>in te trekken;</w:t>
      </w:r>
      <w:bookmarkEnd w:id="11"/>
      <w:bookmarkEnd w:id="12"/>
      <w:bookmarkEnd w:id="13"/>
      <w:r w:rsidRPr="004450FF">
        <w:rPr>
          <w:rFonts w:ascii="Arial" w:hAnsi="Arial" w:cs="Arial"/>
          <w:sz w:val="20"/>
          <w:szCs w:val="20"/>
        </w:rPr>
        <w:t xml:space="preserve"> </w:t>
      </w:r>
    </w:p>
    <w:p w14:paraId="2C0112E9" w14:textId="77777777" w:rsidR="005A3C8C" w:rsidRPr="004450FF" w:rsidRDefault="005A3C8C" w:rsidP="005A3C8C">
      <w:pPr>
        <w:pStyle w:val="Geenafstand"/>
        <w:numPr>
          <w:ilvl w:val="0"/>
          <w:numId w:val="9"/>
        </w:numPr>
        <w:rPr>
          <w:rFonts w:ascii="Arial" w:hAnsi="Arial" w:cs="Arial"/>
          <w:sz w:val="20"/>
          <w:szCs w:val="20"/>
        </w:rPr>
      </w:pPr>
      <w:bookmarkStart w:id="14" w:name="_Toc430628253"/>
      <w:bookmarkStart w:id="15" w:name="_Toc431299988"/>
      <w:bookmarkStart w:id="16" w:name="_Toc431387836"/>
      <w:r w:rsidRPr="004450FF">
        <w:rPr>
          <w:rFonts w:ascii="Arial" w:hAnsi="Arial" w:cs="Arial"/>
          <w:sz w:val="20"/>
          <w:szCs w:val="20"/>
        </w:rPr>
        <w:t>de gehele opdracht niet te gunnen;</w:t>
      </w:r>
      <w:bookmarkEnd w:id="14"/>
      <w:bookmarkEnd w:id="15"/>
      <w:bookmarkEnd w:id="16"/>
    </w:p>
    <w:p w14:paraId="53F2A7EA" w14:textId="42BE63AE" w:rsidR="005A3C8C" w:rsidRPr="004450FF" w:rsidRDefault="005A3C8C" w:rsidP="005A3C8C">
      <w:pPr>
        <w:pStyle w:val="Geenafstand"/>
        <w:numPr>
          <w:ilvl w:val="0"/>
          <w:numId w:val="9"/>
        </w:numPr>
        <w:rPr>
          <w:rFonts w:ascii="Arial" w:hAnsi="Arial" w:cs="Arial"/>
          <w:sz w:val="20"/>
          <w:szCs w:val="20"/>
        </w:rPr>
      </w:pPr>
      <w:bookmarkStart w:id="17" w:name="_Toc430628254"/>
      <w:bookmarkStart w:id="18" w:name="_Toc431299989"/>
      <w:bookmarkStart w:id="19" w:name="_Toc431387837"/>
      <w:r w:rsidRPr="004450FF">
        <w:rPr>
          <w:rFonts w:ascii="Arial" w:hAnsi="Arial" w:cs="Arial"/>
          <w:sz w:val="20"/>
          <w:szCs w:val="20"/>
        </w:rPr>
        <w:t>de aanbestedingsprocedure aan te passen, waaronder een wijziging van de termijnen</w:t>
      </w:r>
      <w:bookmarkEnd w:id="17"/>
      <w:bookmarkEnd w:id="18"/>
      <w:bookmarkEnd w:id="19"/>
      <w:r w:rsidR="00AD5D1F">
        <w:rPr>
          <w:rFonts w:ascii="Arial" w:hAnsi="Arial" w:cs="Arial"/>
          <w:sz w:val="20"/>
          <w:szCs w:val="20"/>
        </w:rPr>
        <w:t>;</w:t>
      </w:r>
      <w:r w:rsidR="00287F55">
        <w:rPr>
          <w:rFonts w:ascii="Arial" w:hAnsi="Arial" w:cs="Arial"/>
          <w:sz w:val="20"/>
          <w:szCs w:val="20"/>
        </w:rPr>
        <w:t xml:space="preserve"> </w:t>
      </w:r>
      <w:r w:rsidR="00DF4143">
        <w:rPr>
          <w:rFonts w:ascii="Arial" w:hAnsi="Arial" w:cs="Arial"/>
          <w:sz w:val="20"/>
          <w:szCs w:val="20"/>
        </w:rPr>
        <w:t xml:space="preserve">indien van toepassing stelt </w:t>
      </w:r>
      <w:r w:rsidR="00AD5D1F">
        <w:rPr>
          <w:rFonts w:ascii="Arial" w:hAnsi="Arial" w:cs="Arial"/>
          <w:sz w:val="20"/>
          <w:szCs w:val="20"/>
        </w:rPr>
        <w:t>d</w:t>
      </w:r>
      <w:r w:rsidRPr="004450FF">
        <w:rPr>
          <w:rFonts w:ascii="Arial" w:hAnsi="Arial" w:cs="Arial"/>
          <w:sz w:val="20"/>
          <w:szCs w:val="20"/>
        </w:rPr>
        <w:t xml:space="preserve">e Aanbestedende dienst alle betrokken Dienstverleners via een Nota van Inlichtingen </w:t>
      </w:r>
      <w:r w:rsidR="00DF4143">
        <w:rPr>
          <w:rFonts w:ascii="Arial" w:hAnsi="Arial" w:cs="Arial"/>
          <w:sz w:val="20"/>
          <w:szCs w:val="20"/>
        </w:rPr>
        <w:t>onmidde</w:t>
      </w:r>
      <w:r w:rsidR="00CF2C4A">
        <w:rPr>
          <w:rFonts w:ascii="Arial" w:hAnsi="Arial" w:cs="Arial"/>
          <w:sz w:val="20"/>
          <w:szCs w:val="20"/>
        </w:rPr>
        <w:t>l</w:t>
      </w:r>
      <w:r w:rsidR="00DF4143">
        <w:rPr>
          <w:rFonts w:ascii="Arial" w:hAnsi="Arial" w:cs="Arial"/>
          <w:sz w:val="20"/>
          <w:szCs w:val="20"/>
        </w:rPr>
        <w:t>lijk in kennis</w:t>
      </w:r>
      <w:r w:rsidR="00AD5D1F">
        <w:rPr>
          <w:rFonts w:ascii="Arial" w:hAnsi="Arial" w:cs="Arial"/>
          <w:sz w:val="20"/>
          <w:szCs w:val="20"/>
        </w:rPr>
        <w:t>;</w:t>
      </w:r>
      <w:r w:rsidR="00287F55">
        <w:rPr>
          <w:rFonts w:ascii="Arial" w:hAnsi="Arial" w:cs="Arial"/>
          <w:sz w:val="20"/>
          <w:szCs w:val="20"/>
        </w:rPr>
        <w:t xml:space="preserve"> </w:t>
      </w:r>
    </w:p>
    <w:p w14:paraId="1F2090C1" w14:textId="1D02E028" w:rsidR="005A3C8C" w:rsidRPr="004450FF" w:rsidRDefault="005A3C8C" w:rsidP="005A3C8C">
      <w:pPr>
        <w:pStyle w:val="ReportBodyText"/>
        <w:numPr>
          <w:ilvl w:val="0"/>
          <w:numId w:val="9"/>
        </w:numPr>
        <w:rPr>
          <w:rFonts w:cs="Arial"/>
          <w:szCs w:val="20"/>
          <w:lang w:val="nl-NL"/>
        </w:rPr>
      </w:pPr>
      <w:r w:rsidRPr="004450FF">
        <w:rPr>
          <w:rFonts w:cs="Arial"/>
          <w:szCs w:val="20"/>
          <w:lang w:val="nl-NL"/>
        </w:rPr>
        <w:t>de opdracht tot 10 dagen voor de uiterste inschrijfdatum op detailniveau aan te passen</w:t>
      </w:r>
      <w:r w:rsidR="00776D12">
        <w:rPr>
          <w:rFonts w:cs="Arial"/>
          <w:szCs w:val="20"/>
          <w:lang w:val="nl-NL"/>
        </w:rPr>
        <w:t>;</w:t>
      </w:r>
      <w:r w:rsidRPr="004450FF">
        <w:rPr>
          <w:rFonts w:cs="Arial"/>
          <w:szCs w:val="20"/>
          <w:lang w:val="nl-NL"/>
        </w:rPr>
        <w:t xml:space="preserve"> </w:t>
      </w:r>
      <w:r w:rsidR="00DF4143">
        <w:rPr>
          <w:rFonts w:cs="Arial"/>
          <w:szCs w:val="20"/>
          <w:lang w:val="nl-NL"/>
        </w:rPr>
        <w:t xml:space="preserve">indien van toepassing stelt </w:t>
      </w:r>
      <w:r w:rsidR="00776D12">
        <w:rPr>
          <w:rFonts w:cs="Arial"/>
          <w:szCs w:val="20"/>
          <w:lang w:val="nl-NL"/>
        </w:rPr>
        <w:t>d</w:t>
      </w:r>
      <w:r w:rsidR="00DF4143">
        <w:rPr>
          <w:rFonts w:cs="Arial"/>
          <w:szCs w:val="20"/>
          <w:lang w:val="nl-NL"/>
        </w:rPr>
        <w:t xml:space="preserve">e Aanbestedende dienst </w:t>
      </w:r>
      <w:r w:rsidRPr="004450FF">
        <w:rPr>
          <w:rFonts w:cs="Arial"/>
          <w:szCs w:val="20"/>
          <w:lang w:val="nl-NL"/>
        </w:rPr>
        <w:t>alle betrokken Dienstverleners via een Nota van Inlichtingen</w:t>
      </w:r>
      <w:r w:rsidR="00DF4143">
        <w:rPr>
          <w:rFonts w:cs="Arial"/>
          <w:szCs w:val="20"/>
          <w:lang w:val="nl-NL"/>
        </w:rPr>
        <w:t xml:space="preserve"> onmidde</w:t>
      </w:r>
      <w:r w:rsidR="00CF2C4A">
        <w:rPr>
          <w:rFonts w:cs="Arial"/>
          <w:szCs w:val="20"/>
          <w:lang w:val="nl-NL"/>
        </w:rPr>
        <w:t>l</w:t>
      </w:r>
      <w:r w:rsidR="00DF4143">
        <w:rPr>
          <w:rFonts w:cs="Arial"/>
          <w:szCs w:val="20"/>
          <w:lang w:val="nl-NL"/>
        </w:rPr>
        <w:t>lijk in kennis</w:t>
      </w:r>
      <w:r w:rsidR="00287F55">
        <w:rPr>
          <w:rFonts w:cs="Arial"/>
          <w:szCs w:val="20"/>
          <w:lang w:val="nl-NL"/>
        </w:rPr>
        <w:t>.</w:t>
      </w:r>
      <w:r w:rsidRPr="004450FF">
        <w:rPr>
          <w:rFonts w:cs="Arial"/>
          <w:szCs w:val="20"/>
          <w:lang w:val="nl-NL"/>
        </w:rPr>
        <w:t xml:space="preserve"> </w:t>
      </w:r>
    </w:p>
    <w:p w14:paraId="3477630D" w14:textId="615D57EB" w:rsidR="005A3C8C" w:rsidRDefault="00D6506F" w:rsidP="00AF3408">
      <w:pPr>
        <w:pStyle w:val="ReportHeading2"/>
        <w:numPr>
          <w:ilvl w:val="1"/>
          <w:numId w:val="1"/>
        </w:numPr>
        <w:tabs>
          <w:tab w:val="clear" w:pos="851"/>
          <w:tab w:val="num" w:pos="709"/>
        </w:tabs>
        <w:ind w:left="1135" w:hanging="1135"/>
      </w:pPr>
      <w:bookmarkStart w:id="20" w:name="_Toc304796006"/>
      <w:bookmarkStart w:id="21" w:name="_Toc431299991"/>
      <w:bookmarkStart w:id="22" w:name="_Toc158109458"/>
      <w:r>
        <w:lastRenderedPageBreak/>
        <w:t>Over de A</w:t>
      </w:r>
      <w:r w:rsidR="005A3C8C">
        <w:t>anbestedende dienst</w:t>
      </w:r>
      <w:bookmarkEnd w:id="20"/>
      <w:bookmarkEnd w:id="21"/>
      <w:bookmarkEnd w:id="22"/>
    </w:p>
    <w:p w14:paraId="4886ABA8" w14:textId="53B60A6A" w:rsidR="00E10C8A" w:rsidRPr="00792D43" w:rsidRDefault="00E10C8A" w:rsidP="00E10C8A">
      <w:pPr>
        <w:pStyle w:val="ReportBodyText"/>
        <w:rPr>
          <w:rFonts w:cs="Arial"/>
          <w:szCs w:val="20"/>
          <w:lang w:val="nl-NL"/>
        </w:rPr>
      </w:pPr>
      <w:r w:rsidRPr="00792D43">
        <w:rPr>
          <w:rFonts w:cs="Arial"/>
          <w:szCs w:val="20"/>
          <w:lang w:val="nl-NL"/>
        </w:rPr>
        <w:t xml:space="preserve">De Aanbestedende Dienst is de Universiteit Leiden, een publiekrechtelijke instelling ex artikel 1.8 van de Wet op het hoger onderwijs en wetenschappelijk onderzoek (WHW). De Universiteit Leiden heeft als taak het verzorgen van wetenschappelijk onderwijs en het verrichten van wetenschappelijk onderzoek. Er werken circa </w:t>
      </w:r>
      <w:r w:rsidR="003F4F71">
        <w:rPr>
          <w:rFonts w:cs="Arial"/>
          <w:szCs w:val="20"/>
          <w:lang w:val="nl-NL"/>
        </w:rPr>
        <w:t>6</w:t>
      </w:r>
      <w:r w:rsidRPr="00792D43">
        <w:rPr>
          <w:rFonts w:cs="Arial"/>
          <w:szCs w:val="20"/>
          <w:lang w:val="nl-NL"/>
        </w:rPr>
        <w:t>.</w:t>
      </w:r>
      <w:r w:rsidR="003F4F71">
        <w:rPr>
          <w:rFonts w:cs="Arial"/>
          <w:szCs w:val="20"/>
          <w:lang w:val="nl-NL"/>
        </w:rPr>
        <w:t>5</w:t>
      </w:r>
      <w:r w:rsidRPr="00792D43">
        <w:rPr>
          <w:rFonts w:cs="Arial"/>
          <w:szCs w:val="20"/>
          <w:lang w:val="nl-NL"/>
        </w:rPr>
        <w:t>00 medewerkers en er studeren circa 3</w:t>
      </w:r>
      <w:r w:rsidR="003F4F71">
        <w:rPr>
          <w:rFonts w:cs="Arial"/>
          <w:szCs w:val="20"/>
          <w:lang w:val="nl-NL"/>
        </w:rPr>
        <w:t>0</w:t>
      </w:r>
      <w:r w:rsidRPr="00792D43">
        <w:rPr>
          <w:rFonts w:cs="Arial"/>
          <w:szCs w:val="20"/>
          <w:lang w:val="nl-NL"/>
        </w:rPr>
        <w:t>.000 studenten voor de bachelor- of mastergraad. Ook zijn er jaarlijks circa 450 promoties. De wetenschappelijke arbeid van de Universiteit Leiden wordt verricht in 7 Faculteiten met daarbinnen, en interfacultair, ruim 30 (onderzoeks)instituten, die worden ondersteund door dienstverlenende eenheden. Hierbij wordt opgemerkt, dat de Faculteit der Geneeskunde geïncorporeerd is binnen het Leids Universitair Medisch Centrum (LUMC).</w:t>
      </w:r>
    </w:p>
    <w:p w14:paraId="71743740" w14:textId="77777777" w:rsidR="00E10C8A" w:rsidRPr="00792D43" w:rsidRDefault="00E10C8A" w:rsidP="00E10C8A">
      <w:pPr>
        <w:pStyle w:val="ReportBodyText"/>
        <w:rPr>
          <w:rFonts w:cs="Arial"/>
          <w:szCs w:val="20"/>
          <w:lang w:val="nl-NL"/>
        </w:rPr>
      </w:pPr>
      <w:r w:rsidRPr="00792D43">
        <w:rPr>
          <w:rFonts w:cs="Arial"/>
          <w:szCs w:val="20"/>
          <w:lang w:val="nl-NL"/>
        </w:rPr>
        <w:t>Het College van Bestuur (CvB) is het hoogste bestuursorgaan van de Universiteit Leiden. De voorzitter van het CvB vertegenwoordigt de Universiteit Leiden in en buiten rechte. In het kader van integraal management zijn vele bevoegdheden op het gebied van bedrijfsvoering gemandateerd aan de (voorzitters van) Faculteitsbesturen en de directeuren van instituten en dienstverlenende eenheden. De Universiteit Leiden is een sterk decentraal georiënteerde organisatie. Ze is gehuisvest in circa 40 panden, zowel in Leiden (gesitueerd in de binnenstad en op het nabij de snelweg A44 gelegen Bio Science Park) als in Den Haag (in de nabijheid en het CS en in/rond het centrum).</w:t>
      </w:r>
    </w:p>
    <w:p w14:paraId="12788FAF" w14:textId="5FAFCDD0" w:rsidR="00E10C8A" w:rsidRPr="00792D43" w:rsidRDefault="00E10C8A" w:rsidP="00E10C8A">
      <w:pPr>
        <w:pStyle w:val="ReportBodyText"/>
        <w:rPr>
          <w:rFonts w:cs="Arial"/>
          <w:szCs w:val="20"/>
          <w:lang w:val="nl-NL"/>
        </w:rPr>
      </w:pPr>
      <w:r w:rsidRPr="00792D43">
        <w:rPr>
          <w:rFonts w:cs="Arial"/>
          <w:szCs w:val="20"/>
          <w:lang w:val="nl-NL"/>
        </w:rPr>
        <w:t>De kernwaarden van de Universiteit Leiden zijn verbindend, vernieuwend, verantwoordelijk en vrij. Met deze kernwaarden als leidraad legt de universiteit focus op het verstevigen van verbindingen, waarvoor de komende jaren gewerkt wordt aan zes strategische ambities. Deze ambities worden in het strategisch plan als volgt samengevat.</w:t>
      </w:r>
      <w:r w:rsidRPr="00792D43">
        <w:rPr>
          <w:rFonts w:cs="Arial"/>
          <w:szCs w:val="20"/>
          <w:lang w:val="nl-NL"/>
        </w:rPr>
        <w:br/>
      </w:r>
    </w:p>
    <w:p w14:paraId="362CE2C0" w14:textId="77777777" w:rsidR="00E10C8A" w:rsidRPr="00792D43" w:rsidRDefault="00E10C8A" w:rsidP="00E10C8A">
      <w:pPr>
        <w:pStyle w:val="ReportBodyText"/>
        <w:rPr>
          <w:rFonts w:cs="Arial"/>
          <w:szCs w:val="20"/>
          <w:lang w:val="nl-NL"/>
        </w:rPr>
      </w:pPr>
      <w:r w:rsidRPr="00792D43">
        <w:rPr>
          <w:rFonts w:cs="Arial"/>
          <w:szCs w:val="20"/>
          <w:lang w:val="nl-NL"/>
        </w:rPr>
        <w:t>• Ruimte voor vernieuwing.</w:t>
      </w:r>
    </w:p>
    <w:p w14:paraId="73039FBC" w14:textId="77777777" w:rsidR="00E10C8A" w:rsidRPr="00792D43" w:rsidRDefault="00E10C8A" w:rsidP="00E10C8A">
      <w:pPr>
        <w:pStyle w:val="ReportBodyText"/>
        <w:rPr>
          <w:rFonts w:cs="Arial"/>
          <w:szCs w:val="20"/>
          <w:lang w:val="nl-NL"/>
        </w:rPr>
      </w:pPr>
      <w:r w:rsidRPr="00792D43">
        <w:rPr>
          <w:rFonts w:cs="Arial"/>
          <w:szCs w:val="20"/>
          <w:lang w:val="nl-NL"/>
        </w:rPr>
        <w:t>• Toonaangevend interdisciplinair onderzoek en onderwijs.</w:t>
      </w:r>
    </w:p>
    <w:p w14:paraId="6D13F424" w14:textId="77777777" w:rsidR="00E10C8A" w:rsidRPr="00792D43" w:rsidRDefault="00E10C8A" w:rsidP="00E10C8A">
      <w:pPr>
        <w:pStyle w:val="ReportBodyText"/>
        <w:rPr>
          <w:rFonts w:cs="Arial"/>
          <w:szCs w:val="20"/>
          <w:lang w:val="nl-NL"/>
        </w:rPr>
      </w:pPr>
      <w:r w:rsidRPr="00792D43">
        <w:rPr>
          <w:rFonts w:cs="Arial"/>
          <w:szCs w:val="20"/>
          <w:lang w:val="nl-NL"/>
        </w:rPr>
        <w:t>• Toekomstgerichte ontwikkeling van studenten.</w:t>
      </w:r>
    </w:p>
    <w:p w14:paraId="318A0B3B" w14:textId="77777777" w:rsidR="00E10C8A" w:rsidRPr="00792D43" w:rsidRDefault="00E10C8A" w:rsidP="00E10C8A">
      <w:pPr>
        <w:pStyle w:val="ReportBodyText"/>
        <w:rPr>
          <w:rFonts w:cs="Arial"/>
          <w:szCs w:val="20"/>
          <w:lang w:val="nl-NL"/>
        </w:rPr>
      </w:pPr>
      <w:r w:rsidRPr="00792D43">
        <w:rPr>
          <w:rFonts w:cs="Arial"/>
          <w:szCs w:val="20"/>
          <w:lang w:val="nl-NL"/>
        </w:rPr>
        <w:t>• Een gezonde, betrokken en lerende gemeenschap.</w:t>
      </w:r>
    </w:p>
    <w:p w14:paraId="17DD9D8B" w14:textId="77777777" w:rsidR="00E10C8A" w:rsidRPr="00792D43" w:rsidRDefault="00E10C8A" w:rsidP="00E10C8A">
      <w:pPr>
        <w:pStyle w:val="ReportBodyText"/>
        <w:rPr>
          <w:rFonts w:cs="Arial"/>
          <w:szCs w:val="20"/>
          <w:lang w:val="nl-NL"/>
        </w:rPr>
      </w:pPr>
      <w:r w:rsidRPr="00792D43">
        <w:rPr>
          <w:rFonts w:cs="Arial"/>
          <w:szCs w:val="20"/>
          <w:lang w:val="nl-NL"/>
        </w:rPr>
        <w:t>• Meer waarde via strategische samenwerking.</w:t>
      </w:r>
    </w:p>
    <w:p w14:paraId="2BF19F6F" w14:textId="76779E52" w:rsidR="00E10C8A" w:rsidRPr="00792D43" w:rsidRDefault="00E10C8A" w:rsidP="00E10C8A">
      <w:pPr>
        <w:pStyle w:val="ReportBodyText"/>
        <w:rPr>
          <w:rFonts w:cs="Arial"/>
          <w:szCs w:val="20"/>
          <w:lang w:val="nl-NL"/>
        </w:rPr>
      </w:pPr>
      <w:r w:rsidRPr="00792D43">
        <w:rPr>
          <w:rFonts w:cs="Arial"/>
          <w:szCs w:val="20"/>
          <w:lang w:val="nl-NL"/>
        </w:rPr>
        <w:t>• Ruim baan voor talent en ontplooiing.</w:t>
      </w:r>
      <w:r w:rsidRPr="00792D43">
        <w:rPr>
          <w:rFonts w:cs="Arial"/>
          <w:szCs w:val="20"/>
          <w:lang w:val="nl-NL"/>
        </w:rPr>
        <w:br/>
      </w:r>
    </w:p>
    <w:p w14:paraId="6F7E392B" w14:textId="77777777" w:rsidR="00E10C8A" w:rsidRPr="00792D43" w:rsidRDefault="00E10C8A" w:rsidP="00E10C8A">
      <w:pPr>
        <w:pStyle w:val="ReportBodyText"/>
        <w:rPr>
          <w:rFonts w:cs="Arial"/>
          <w:szCs w:val="20"/>
          <w:lang w:val="nl-NL"/>
        </w:rPr>
      </w:pPr>
      <w:r w:rsidRPr="00792D43">
        <w:rPr>
          <w:rFonts w:cs="Arial"/>
          <w:szCs w:val="20"/>
          <w:lang w:val="nl-NL"/>
        </w:rPr>
        <w:t>Bron: Vernieuwen en verbinden, Strategisch plan Universiteit Leiden 2022-2027</w:t>
      </w:r>
    </w:p>
    <w:p w14:paraId="58640A46" w14:textId="03F51D87" w:rsidR="00E10C8A" w:rsidRPr="00792D43" w:rsidRDefault="00E10C8A" w:rsidP="00E10C8A">
      <w:pPr>
        <w:pStyle w:val="ReportBodyText"/>
        <w:rPr>
          <w:rFonts w:cs="Arial"/>
          <w:szCs w:val="20"/>
          <w:lang w:val="nl-NL"/>
        </w:rPr>
      </w:pPr>
      <w:r w:rsidRPr="00792D43">
        <w:rPr>
          <w:rFonts w:cs="Arial"/>
          <w:szCs w:val="20"/>
          <w:lang w:val="nl-NL"/>
        </w:rPr>
        <w:t xml:space="preserve">Meer informatie over de Universiteit Leiden is terug te vinden op de internetsite: </w:t>
      </w:r>
      <w:hyperlink r:id="rId16" w:history="1">
        <w:r w:rsidRPr="00792D43">
          <w:rPr>
            <w:rStyle w:val="Hyperlink"/>
            <w:rFonts w:cs="Arial"/>
            <w:szCs w:val="20"/>
            <w:lang w:val="nl-NL"/>
          </w:rPr>
          <w:t>https://www.universiteitleiden.nl</w:t>
        </w:r>
      </w:hyperlink>
      <w:r w:rsidRPr="00792D43">
        <w:rPr>
          <w:rFonts w:cs="Arial"/>
          <w:szCs w:val="20"/>
          <w:lang w:val="nl-NL"/>
        </w:rPr>
        <w:t xml:space="preserve">. </w:t>
      </w:r>
    </w:p>
    <w:p w14:paraId="10EB0FC0" w14:textId="77777777" w:rsidR="00E10C8A" w:rsidRPr="00792D43" w:rsidRDefault="00E10C8A" w:rsidP="00E10C8A">
      <w:pPr>
        <w:pStyle w:val="ReportBodyText"/>
        <w:rPr>
          <w:rFonts w:cs="Arial"/>
          <w:szCs w:val="20"/>
          <w:lang w:val="nl-NL"/>
        </w:rPr>
      </w:pPr>
      <w:r w:rsidRPr="00792D43">
        <w:rPr>
          <w:rFonts w:cs="Arial"/>
          <w:szCs w:val="20"/>
          <w:lang w:val="nl-NL"/>
        </w:rPr>
        <w:t>In dit document is alle relevante informatie opgenomen, benodigd voor het op- en samenstellen van een Inschrijving voor het leveren van een elektronisch labjournaal, inclusief gerelateerde en gevraagde dienstverlening ten behoeve van de Universiteit Leiden (Opdrachtgever).</w:t>
      </w:r>
    </w:p>
    <w:p w14:paraId="1211FD25" w14:textId="24C7F6F1" w:rsidR="00E10C8A" w:rsidRPr="00792D43" w:rsidRDefault="00E10C8A" w:rsidP="00E10C8A">
      <w:pPr>
        <w:pStyle w:val="ReportBodyText"/>
        <w:rPr>
          <w:rFonts w:cs="Arial"/>
          <w:szCs w:val="20"/>
          <w:lang w:val="nl-NL"/>
        </w:rPr>
      </w:pPr>
      <w:r w:rsidRPr="00792D43">
        <w:rPr>
          <w:rFonts w:cs="Arial"/>
          <w:szCs w:val="20"/>
          <w:lang w:val="nl-NL"/>
        </w:rPr>
        <w:t>De Universiteit Leiden treedt mede op namens de Stichting Universitair Sportcentrum Universiteit Leiden, waarin de gebouwen en de activiteiten van het Universitaire Sportcentrum zijn ondergebracht. De Stichting is gelieerd aan de universiteit en staat onder toezicht van de universiteit.</w:t>
      </w:r>
    </w:p>
    <w:p w14:paraId="62FE1C3F" w14:textId="16783E74" w:rsidR="00E10C8A" w:rsidRPr="00792D43" w:rsidRDefault="00E10C8A" w:rsidP="00E10C8A">
      <w:pPr>
        <w:pStyle w:val="ReportBodyText"/>
        <w:rPr>
          <w:rFonts w:cs="Arial"/>
          <w:szCs w:val="20"/>
          <w:lang w:val="nl-NL"/>
        </w:rPr>
      </w:pPr>
    </w:p>
    <w:p w14:paraId="1E00946D" w14:textId="786B0F6A" w:rsidR="00E10C8A" w:rsidRPr="00792D43" w:rsidRDefault="00E10C8A">
      <w:pPr>
        <w:rPr>
          <w:rFonts w:cs="Arial"/>
        </w:rPr>
      </w:pPr>
      <w:r w:rsidRPr="00792D43">
        <w:rPr>
          <w:rFonts w:cs="Arial"/>
        </w:rPr>
        <w:br w:type="page"/>
      </w:r>
    </w:p>
    <w:p w14:paraId="73DF2943" w14:textId="77777777" w:rsidR="00E10C8A" w:rsidRPr="00E10C8A" w:rsidRDefault="00E10C8A" w:rsidP="00E10C8A">
      <w:pPr>
        <w:pStyle w:val="ReportBodyText"/>
        <w:rPr>
          <w:lang w:val="nl-NL"/>
        </w:rPr>
      </w:pPr>
    </w:p>
    <w:p w14:paraId="29BECF7C" w14:textId="5665E43B" w:rsidR="00FC4C1D" w:rsidRPr="007F053E" w:rsidRDefault="005A3C8C" w:rsidP="00073931">
      <w:pPr>
        <w:pStyle w:val="ReportHeading2"/>
        <w:numPr>
          <w:ilvl w:val="1"/>
          <w:numId w:val="1"/>
        </w:numPr>
        <w:tabs>
          <w:tab w:val="clear" w:pos="851"/>
          <w:tab w:val="num" w:pos="709"/>
        </w:tabs>
        <w:ind w:left="1135" w:hanging="1135"/>
        <w:rPr>
          <w:rFonts w:cs="Arial"/>
          <w:bCs/>
          <w:lang w:val="nl" w:eastAsia="nl-NL"/>
        </w:rPr>
      </w:pPr>
      <w:bookmarkStart w:id="23" w:name="_Toc431299992"/>
      <w:bookmarkStart w:id="24" w:name="_Toc158109459"/>
      <w:r>
        <w:t>Over de opdracht</w:t>
      </w:r>
      <w:bookmarkEnd w:id="23"/>
      <w:bookmarkEnd w:id="24"/>
    </w:p>
    <w:p w14:paraId="6469A68C" w14:textId="26E166A7" w:rsidR="1D31AB6C" w:rsidRDefault="1D31AB6C" w:rsidP="452A0641">
      <w:pPr>
        <w:spacing w:line="264" w:lineRule="auto"/>
        <w:rPr>
          <w:rFonts w:asciiTheme="majorHAnsi" w:hAnsiTheme="majorHAnsi" w:cstheme="majorBidi"/>
          <w:lang w:val="nl" w:eastAsia="nl-NL"/>
        </w:rPr>
      </w:pPr>
      <w:bookmarkStart w:id="25" w:name="_GoBack"/>
      <w:r w:rsidRPr="452A0641">
        <w:rPr>
          <w:rFonts w:asciiTheme="majorHAnsi" w:hAnsiTheme="majorHAnsi" w:cstheme="majorBidi"/>
          <w:lang w:val="nl" w:eastAsia="nl-NL"/>
        </w:rPr>
        <w:t>Het betreft een Aansprakelijkheidsverzekering voor Bedrijven.</w:t>
      </w:r>
    </w:p>
    <w:bookmarkEnd w:id="25"/>
    <w:p w14:paraId="0330D9C1" w14:textId="77777777" w:rsidR="00493BE1" w:rsidRDefault="00493BE1" w:rsidP="00493BE1">
      <w:pPr>
        <w:spacing w:line="264" w:lineRule="auto"/>
        <w:rPr>
          <w:rFonts w:eastAsia="MS Mincho"/>
        </w:rPr>
      </w:pPr>
    </w:p>
    <w:p w14:paraId="47E6EEBF" w14:textId="7D4A366E" w:rsidR="452A0641" w:rsidRPr="007576EC" w:rsidRDefault="00493BE1" w:rsidP="007576EC">
      <w:pPr>
        <w:spacing w:line="264" w:lineRule="auto"/>
        <w:rPr>
          <w:rFonts w:eastAsia="MS Mincho"/>
        </w:rPr>
      </w:pPr>
      <w:r w:rsidRPr="452A0641">
        <w:rPr>
          <w:rFonts w:eastAsia="MS Mincho"/>
        </w:rPr>
        <w:t xml:space="preserve">Het verzekerde bedrag dat gevraagd wordt, bedraagt (tenminste) EUR </w:t>
      </w:r>
      <w:r w:rsidR="73758B1D" w:rsidRPr="452A0641">
        <w:rPr>
          <w:rFonts w:eastAsia="MS Mincho"/>
        </w:rPr>
        <w:t>10</w:t>
      </w:r>
      <w:r w:rsidRPr="452A0641">
        <w:rPr>
          <w:rFonts w:eastAsia="MS Mincho"/>
        </w:rPr>
        <w:t xml:space="preserve">.000.000,00 per aanspraak en EUR </w:t>
      </w:r>
      <w:r w:rsidR="45FAD0EE" w:rsidRPr="452A0641">
        <w:rPr>
          <w:rFonts w:eastAsia="MS Mincho"/>
        </w:rPr>
        <w:t>2</w:t>
      </w:r>
      <w:r w:rsidRPr="452A0641">
        <w:rPr>
          <w:rFonts w:eastAsia="MS Mincho"/>
        </w:rPr>
        <w:t>0.000.000,00 als maximum per verzekeringsjaar.</w:t>
      </w:r>
    </w:p>
    <w:p w14:paraId="537EEE62" w14:textId="60CDC3F9" w:rsidR="00A47A38" w:rsidRPr="00B77085" w:rsidRDefault="16836626" w:rsidP="452A0641">
      <w:pPr>
        <w:spacing w:before="100" w:beforeAutospacing="1" w:after="100" w:afterAutospacing="1"/>
      </w:pPr>
      <w:r>
        <w:t>De verzekering dient te worden aangegaan per 1 oktober 2024 voor een periode van 12 maanden</w:t>
      </w:r>
      <w:r w:rsidR="00343BEF">
        <w:t xml:space="preserve">, </w:t>
      </w:r>
      <w:r>
        <w:t>24 maanden</w:t>
      </w:r>
      <w:r w:rsidR="00343BEF">
        <w:t xml:space="preserve"> of 36 maanden</w:t>
      </w:r>
      <w:r>
        <w:t xml:space="preserve"> met stilzwijgende verlenging telkens voor een termijn van 12 maanden</w:t>
      </w:r>
      <w:r w:rsidR="53B33D43">
        <w:t>, tenzij de verzekering wordt opgezegd conform de van toepassing zijnde verzekeringsvoorwaarden.</w:t>
      </w:r>
      <w:r w:rsidR="00943DC4">
        <w:br/>
      </w:r>
    </w:p>
    <w:p w14:paraId="6BF5F081" w14:textId="77777777" w:rsidR="005A3C8C" w:rsidRPr="00F5632A" w:rsidRDefault="005A3C8C" w:rsidP="0039411E">
      <w:pPr>
        <w:pStyle w:val="ReportHeading1"/>
        <w:numPr>
          <w:ilvl w:val="0"/>
          <w:numId w:val="1"/>
        </w:numPr>
        <w:tabs>
          <w:tab w:val="left" w:pos="709"/>
        </w:tabs>
        <w:ind w:hanging="993"/>
        <w:rPr>
          <w:color w:val="4F81BD" w:themeColor="accent1"/>
        </w:rPr>
      </w:pPr>
      <w:bookmarkStart w:id="26" w:name="_Toc304796008"/>
      <w:bookmarkStart w:id="27" w:name="_Toc431299993"/>
      <w:bookmarkStart w:id="28" w:name="_Toc158109460"/>
      <w:r w:rsidRPr="00F5632A">
        <w:rPr>
          <w:color w:val="4F81BD" w:themeColor="accent1"/>
        </w:rPr>
        <w:t>De procedure</w:t>
      </w:r>
      <w:bookmarkEnd w:id="26"/>
      <w:bookmarkEnd w:id="27"/>
      <w:bookmarkEnd w:id="28"/>
    </w:p>
    <w:p w14:paraId="551872DB" w14:textId="77777777" w:rsidR="005A3C8C" w:rsidRDefault="005A3C8C" w:rsidP="0039411E">
      <w:pPr>
        <w:pStyle w:val="ReportHeading2"/>
        <w:numPr>
          <w:ilvl w:val="1"/>
          <w:numId w:val="1"/>
        </w:numPr>
        <w:tabs>
          <w:tab w:val="left" w:pos="851"/>
        </w:tabs>
      </w:pPr>
      <w:bookmarkStart w:id="29" w:name="_Toc304796009"/>
      <w:bookmarkStart w:id="30" w:name="_Toc431299994"/>
      <w:bookmarkStart w:id="31" w:name="_Toc158109461"/>
      <w:r>
        <w:t>Planning</w:t>
      </w:r>
      <w:bookmarkEnd w:id="29"/>
      <w:bookmarkEnd w:id="30"/>
      <w:bookmarkEnd w:id="31"/>
    </w:p>
    <w:p w14:paraId="6EFD4F46" w14:textId="1CEBD26A" w:rsidR="008C1C7A" w:rsidRDefault="008C1C7A" w:rsidP="008C1C7A">
      <w:r>
        <w:t>Onderstaande tabel bevat de belangrijkste data voor deze aanbestedingsprocedure</w:t>
      </w:r>
      <w:r w:rsidRPr="002F33C3">
        <w:t xml:space="preserve">. </w:t>
      </w:r>
      <w:bookmarkStart w:id="32" w:name="_Hlk14939538"/>
      <w:r w:rsidRPr="002F33C3">
        <w:t xml:space="preserve">De </w:t>
      </w:r>
      <w:r>
        <w:t>A</w:t>
      </w:r>
      <w:r w:rsidRPr="002F33C3">
        <w:rPr>
          <w:bCs/>
        </w:rPr>
        <w:t>anbestedende dienst</w:t>
      </w:r>
      <w:r>
        <w:t xml:space="preserve"> behoudt zich het recht </w:t>
      </w:r>
      <w:r w:rsidR="006F715D">
        <w:t xml:space="preserve">voor de planning aan te passen </w:t>
      </w:r>
      <w:r w:rsidR="00C52D02">
        <w:t xml:space="preserve">en stelt </w:t>
      </w:r>
      <w:r w:rsidR="00032D97">
        <w:t>de Gegadigden hiervan onmidde</w:t>
      </w:r>
      <w:r w:rsidR="00F209A3">
        <w:t>l</w:t>
      </w:r>
      <w:r w:rsidR="00032D97">
        <w:t>lijk</w:t>
      </w:r>
      <w:r w:rsidR="00C52D02">
        <w:t xml:space="preserve"> in kennis</w:t>
      </w:r>
      <w:r>
        <w:t xml:space="preserve">. </w:t>
      </w:r>
    </w:p>
    <w:p w14:paraId="41878785" w14:textId="77777777" w:rsidR="009065EC" w:rsidRDefault="009065EC" w:rsidP="008C1C7A"/>
    <w:tbl>
      <w:tblPr>
        <w:tblW w:w="9326" w:type="dxa"/>
        <w:tblInd w:w="-4" w:type="dxa"/>
        <w:tblLayout w:type="fixed"/>
        <w:tblLook w:val="0000" w:firstRow="0" w:lastRow="0" w:firstColumn="0" w:lastColumn="0" w:noHBand="0" w:noVBand="0"/>
      </w:tblPr>
      <w:tblGrid>
        <w:gridCol w:w="7113"/>
        <w:gridCol w:w="2213"/>
      </w:tblGrid>
      <w:tr w:rsidR="005A3C8C" w14:paraId="40787173" w14:textId="77777777" w:rsidTr="00E10C8A">
        <w:tc>
          <w:tcPr>
            <w:tcW w:w="7113" w:type="dxa"/>
            <w:tcBorders>
              <w:top w:val="single" w:sz="3" w:space="0" w:color="000000"/>
              <w:left w:val="single" w:sz="3" w:space="0" w:color="000000"/>
              <w:bottom w:val="single" w:sz="3" w:space="0" w:color="000000"/>
              <w:right w:val="single" w:sz="3" w:space="0" w:color="000000"/>
            </w:tcBorders>
            <w:shd w:val="clear" w:color="auto" w:fill="000000" w:themeFill="text1"/>
          </w:tcPr>
          <w:bookmarkEnd w:id="32"/>
          <w:p w14:paraId="6ED659E9" w14:textId="77777777" w:rsidR="005A3C8C" w:rsidRPr="00561200" w:rsidRDefault="005A3C8C" w:rsidP="007B3612">
            <w:pPr>
              <w:autoSpaceDE w:val="0"/>
              <w:autoSpaceDN w:val="0"/>
              <w:adjustRightInd w:val="0"/>
              <w:spacing w:line="264" w:lineRule="atLeast"/>
              <w:rPr>
                <w:rFonts w:asciiTheme="minorHAnsi" w:hAnsiTheme="minorHAnsi" w:cstheme="minorHAnsi"/>
                <w:color w:val="FFFFFF" w:themeColor="background1"/>
                <w:lang w:val="nl" w:eastAsia="nl-NL"/>
              </w:rPr>
            </w:pPr>
            <w:r w:rsidRPr="00561200">
              <w:rPr>
                <w:rFonts w:asciiTheme="minorHAnsi" w:hAnsiTheme="minorHAnsi" w:cstheme="minorHAnsi"/>
                <w:b/>
                <w:bCs/>
                <w:color w:val="FFFFFF" w:themeColor="background1"/>
                <w:lang w:val="nl" w:eastAsia="nl-NL"/>
              </w:rPr>
              <w:t>Activiteit</w:t>
            </w:r>
          </w:p>
        </w:tc>
        <w:tc>
          <w:tcPr>
            <w:tcW w:w="2213" w:type="dxa"/>
            <w:tcBorders>
              <w:top w:val="single" w:sz="3" w:space="0" w:color="000000"/>
              <w:left w:val="single" w:sz="3" w:space="0" w:color="000000"/>
              <w:bottom w:val="single" w:sz="3" w:space="0" w:color="000000"/>
              <w:right w:val="single" w:sz="3" w:space="0" w:color="000000"/>
            </w:tcBorders>
            <w:shd w:val="clear" w:color="auto" w:fill="000000" w:themeFill="text1"/>
          </w:tcPr>
          <w:p w14:paraId="30441F7B" w14:textId="77777777" w:rsidR="005A3C8C" w:rsidRPr="00561200" w:rsidRDefault="005A3C8C" w:rsidP="007B3612">
            <w:pPr>
              <w:autoSpaceDE w:val="0"/>
              <w:autoSpaceDN w:val="0"/>
              <w:adjustRightInd w:val="0"/>
              <w:spacing w:line="264" w:lineRule="atLeast"/>
              <w:ind w:right="540"/>
              <w:rPr>
                <w:rFonts w:asciiTheme="minorHAnsi" w:hAnsiTheme="minorHAnsi" w:cstheme="minorHAnsi"/>
                <w:color w:val="FFFFFF" w:themeColor="background1"/>
                <w:lang w:val="nl" w:eastAsia="nl-NL"/>
              </w:rPr>
            </w:pPr>
            <w:r w:rsidRPr="00561200">
              <w:rPr>
                <w:rFonts w:asciiTheme="minorHAnsi" w:hAnsiTheme="minorHAnsi" w:cstheme="minorHAnsi"/>
                <w:b/>
                <w:bCs/>
                <w:color w:val="FFFFFF" w:themeColor="background1"/>
                <w:lang w:val="nl" w:eastAsia="nl-NL"/>
              </w:rPr>
              <w:t>Datum</w:t>
            </w:r>
          </w:p>
        </w:tc>
      </w:tr>
      <w:tr w:rsidR="005A3C8C" w14:paraId="113D9EA8"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67A5125B"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r w:rsidRPr="00561200">
              <w:rPr>
                <w:rFonts w:asciiTheme="minorHAnsi" w:hAnsiTheme="minorHAnsi" w:cstheme="minorHAnsi"/>
                <w:b/>
                <w:bCs/>
                <w:lang w:val="nl" w:eastAsia="nl-NL"/>
              </w:rPr>
              <w:t>Fase 1:</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42BE1522"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p>
        </w:tc>
      </w:tr>
      <w:tr w:rsidR="00E10C8A" w14:paraId="5D5E5294"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03FC5CB1" w14:textId="67A4E234" w:rsidR="00E10C8A" w:rsidRPr="00561200" w:rsidRDefault="00E10C8A" w:rsidP="00E10C8A">
            <w:pPr>
              <w:autoSpaceDE w:val="0"/>
              <w:autoSpaceDN w:val="0"/>
              <w:adjustRightInd w:val="0"/>
              <w:spacing w:line="264" w:lineRule="atLeast"/>
              <w:rPr>
                <w:rFonts w:asciiTheme="minorHAnsi" w:hAnsiTheme="minorHAnsi" w:cstheme="minorHAnsi"/>
                <w:color w:val="FF0000"/>
                <w:lang w:val="nl" w:eastAsia="nl-NL"/>
              </w:rPr>
            </w:pPr>
            <w:r>
              <w:rPr>
                <w:color w:val="000000"/>
                <w:lang w:eastAsia="nl-NL"/>
              </w:rPr>
              <w:t>Publicatie aankondiging van de opdracht en selectiecriteria</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037C949F" w14:textId="3E523AF2"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7 </w:t>
            </w:r>
            <w:proofErr w:type="spellStart"/>
            <w:r>
              <w:rPr>
                <w:color w:val="000000"/>
                <w:lang w:val="en-US" w:eastAsia="nl-NL"/>
              </w:rPr>
              <w:t>maart</w:t>
            </w:r>
            <w:proofErr w:type="spellEnd"/>
            <w:r>
              <w:rPr>
                <w:color w:val="000000"/>
                <w:lang w:val="en-US" w:eastAsia="nl-NL"/>
              </w:rPr>
              <w:t xml:space="preserve"> 2024</w:t>
            </w:r>
          </w:p>
        </w:tc>
      </w:tr>
      <w:tr w:rsidR="00E10C8A" w14:paraId="764A0FA9"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0692E829" w14:textId="30D60398"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 xml:space="preserve">Uiterste datum voor het stellen van vragen </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4CE1320E" w14:textId="5653E70D"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21 </w:t>
            </w:r>
            <w:proofErr w:type="spellStart"/>
            <w:r>
              <w:rPr>
                <w:color w:val="000000"/>
                <w:lang w:val="en-US" w:eastAsia="nl-NL"/>
              </w:rPr>
              <w:t>maart</w:t>
            </w:r>
            <w:proofErr w:type="spellEnd"/>
            <w:r>
              <w:rPr>
                <w:color w:val="000000"/>
                <w:lang w:val="en-US" w:eastAsia="nl-NL"/>
              </w:rPr>
              <w:t xml:space="preserve"> 2024 </w:t>
            </w:r>
            <w:proofErr w:type="spellStart"/>
            <w:r>
              <w:rPr>
                <w:color w:val="000000"/>
                <w:lang w:val="en-US" w:eastAsia="nl-NL"/>
              </w:rPr>
              <w:t>vóór</w:t>
            </w:r>
            <w:proofErr w:type="spellEnd"/>
            <w:r>
              <w:rPr>
                <w:color w:val="000000"/>
                <w:lang w:val="en-US" w:eastAsia="nl-NL"/>
              </w:rPr>
              <w:t xml:space="preserve"> 12:00 uur</w:t>
            </w:r>
          </w:p>
        </w:tc>
      </w:tr>
      <w:tr w:rsidR="00E10C8A" w14:paraId="37CF6036"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1247B8AA" w14:textId="35C28F23"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Verzenden</w:t>
            </w:r>
            <w:proofErr w:type="spellEnd"/>
            <w:r>
              <w:rPr>
                <w:color w:val="000000"/>
                <w:lang w:val="en-US" w:eastAsia="nl-NL"/>
              </w:rPr>
              <w:t xml:space="preserve"> Nota van </w:t>
            </w:r>
            <w:proofErr w:type="spellStart"/>
            <w:r>
              <w:rPr>
                <w:color w:val="000000"/>
                <w:lang w:val="en-US" w:eastAsia="nl-NL"/>
              </w:rPr>
              <w:t>Inlichtingen</w:t>
            </w:r>
            <w:proofErr w:type="spellEnd"/>
            <w:r>
              <w:rPr>
                <w:color w:val="000000"/>
                <w:lang w:val="en-US" w:eastAsia="nl-NL"/>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64840562" w14:textId="2B8B8D65"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 4 </w:t>
            </w:r>
            <w:proofErr w:type="spellStart"/>
            <w:r>
              <w:rPr>
                <w:color w:val="000000"/>
                <w:lang w:val="en-US" w:eastAsia="nl-NL"/>
              </w:rPr>
              <w:t>april</w:t>
            </w:r>
            <w:proofErr w:type="spellEnd"/>
            <w:r>
              <w:rPr>
                <w:color w:val="000000"/>
                <w:lang w:val="en-US" w:eastAsia="nl-NL"/>
              </w:rPr>
              <w:t xml:space="preserve"> 2024</w:t>
            </w:r>
          </w:p>
        </w:tc>
      </w:tr>
      <w:tr w:rsidR="00E10C8A" w:rsidRPr="00BD086B" w14:paraId="40F9676C"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29AAC8C4" w14:textId="062AB669"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Uiterste datum voor het indienen van deelnemingsaanvragen</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17E4D62E" w14:textId="5666E39B"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17 </w:t>
            </w:r>
            <w:proofErr w:type="spellStart"/>
            <w:r>
              <w:rPr>
                <w:color w:val="000000"/>
                <w:lang w:val="en-US" w:eastAsia="nl-NL"/>
              </w:rPr>
              <w:t>april</w:t>
            </w:r>
            <w:proofErr w:type="spellEnd"/>
            <w:r>
              <w:rPr>
                <w:color w:val="000000"/>
                <w:lang w:val="en-US" w:eastAsia="nl-NL"/>
              </w:rPr>
              <w:t xml:space="preserve"> 2024   </w:t>
            </w:r>
            <w:proofErr w:type="spellStart"/>
            <w:r>
              <w:rPr>
                <w:color w:val="000000"/>
                <w:lang w:val="en-US" w:eastAsia="nl-NL"/>
              </w:rPr>
              <w:t>vóór</w:t>
            </w:r>
            <w:proofErr w:type="spellEnd"/>
            <w:r>
              <w:rPr>
                <w:color w:val="000000"/>
                <w:lang w:val="en-US" w:eastAsia="nl-NL"/>
              </w:rPr>
              <w:t xml:space="preserve"> 12:00 uur</w:t>
            </w:r>
          </w:p>
        </w:tc>
      </w:tr>
      <w:tr w:rsidR="00E10C8A" w14:paraId="2681792D"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3B01635D" w14:textId="7D28AF97"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Bekendmaken</w:t>
            </w:r>
            <w:proofErr w:type="spellEnd"/>
            <w:r>
              <w:rPr>
                <w:color w:val="000000"/>
                <w:lang w:val="en-US" w:eastAsia="nl-NL"/>
              </w:rPr>
              <w:t xml:space="preserve"> </w:t>
            </w:r>
            <w:proofErr w:type="spellStart"/>
            <w:r>
              <w:rPr>
                <w:color w:val="000000"/>
                <w:lang w:val="en-US" w:eastAsia="nl-NL"/>
              </w:rPr>
              <w:t>selectiebesluit</w:t>
            </w:r>
            <w:proofErr w:type="spellEnd"/>
            <w:r>
              <w:rPr>
                <w:color w:val="000000"/>
                <w:lang w:val="en-US" w:eastAsia="nl-NL"/>
              </w:rPr>
              <w:t xml:space="preserve">  </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3F4DCB6A" w14:textId="21CB6106"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30 </w:t>
            </w:r>
            <w:proofErr w:type="spellStart"/>
            <w:r>
              <w:rPr>
                <w:color w:val="000000"/>
                <w:lang w:val="en-US" w:eastAsia="nl-NL"/>
              </w:rPr>
              <w:t>april</w:t>
            </w:r>
            <w:proofErr w:type="spellEnd"/>
            <w:r>
              <w:rPr>
                <w:color w:val="000000"/>
                <w:lang w:val="en-US" w:eastAsia="nl-NL"/>
              </w:rPr>
              <w:t xml:space="preserve"> 2024</w:t>
            </w:r>
          </w:p>
        </w:tc>
      </w:tr>
      <w:tr w:rsidR="00E10C8A" w14:paraId="35C81676"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50127AC1" w14:textId="0477416B"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Publicatie aankondiging van de opdracht en selectiecriteria</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6FFC1BEC" w14:textId="45EBC7AA"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7 </w:t>
            </w:r>
            <w:proofErr w:type="spellStart"/>
            <w:r>
              <w:rPr>
                <w:color w:val="000000"/>
                <w:lang w:val="en-US" w:eastAsia="nl-NL"/>
              </w:rPr>
              <w:t>maart</w:t>
            </w:r>
            <w:proofErr w:type="spellEnd"/>
            <w:r>
              <w:rPr>
                <w:color w:val="000000"/>
                <w:lang w:val="en-US" w:eastAsia="nl-NL"/>
              </w:rPr>
              <w:t xml:space="preserve"> 2024</w:t>
            </w:r>
          </w:p>
        </w:tc>
      </w:tr>
      <w:tr w:rsidR="005A3C8C" w14:paraId="20DA095A"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58126BBB"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55BBCDFB"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p>
        </w:tc>
      </w:tr>
      <w:tr w:rsidR="005A3C8C" w14:paraId="35A78041"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67A57C23"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r w:rsidRPr="00561200">
              <w:rPr>
                <w:rFonts w:asciiTheme="minorHAnsi" w:hAnsiTheme="minorHAnsi" w:cstheme="minorHAnsi"/>
                <w:b/>
                <w:bCs/>
                <w:lang w:val="nl" w:eastAsia="nl-NL"/>
              </w:rPr>
              <w:t>Fase 2:</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52983EA1" w14:textId="77777777" w:rsidR="005A3C8C" w:rsidRPr="00561200" w:rsidRDefault="005A3C8C" w:rsidP="007B3612">
            <w:pPr>
              <w:autoSpaceDE w:val="0"/>
              <w:autoSpaceDN w:val="0"/>
              <w:adjustRightInd w:val="0"/>
              <w:spacing w:line="264" w:lineRule="atLeast"/>
              <w:rPr>
                <w:rFonts w:asciiTheme="minorHAnsi" w:hAnsiTheme="minorHAnsi" w:cstheme="minorHAnsi"/>
                <w:lang w:val="nl" w:eastAsia="nl-NL"/>
              </w:rPr>
            </w:pPr>
          </w:p>
        </w:tc>
      </w:tr>
      <w:tr w:rsidR="00E10C8A" w14:paraId="70A40D09"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75F00850" w14:textId="19471147"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Verzenden van uitnodigingen om in te schrijven en Bestek</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147BE8F0" w14:textId="6CA390E5"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14 </w:t>
            </w:r>
            <w:proofErr w:type="spellStart"/>
            <w:r>
              <w:rPr>
                <w:color w:val="000000"/>
                <w:lang w:val="en-US" w:eastAsia="nl-NL"/>
              </w:rPr>
              <w:t>mei</w:t>
            </w:r>
            <w:proofErr w:type="spellEnd"/>
            <w:r>
              <w:rPr>
                <w:color w:val="000000"/>
                <w:lang w:val="en-US" w:eastAsia="nl-NL"/>
              </w:rPr>
              <w:t xml:space="preserve"> 2024</w:t>
            </w:r>
          </w:p>
        </w:tc>
      </w:tr>
      <w:tr w:rsidR="00E10C8A" w14:paraId="2207D00A"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609507E8" w14:textId="7C98EDAF" w:rsidR="00E10C8A" w:rsidRPr="00561200" w:rsidRDefault="00E10C8A" w:rsidP="00E10C8A">
            <w:pPr>
              <w:autoSpaceDE w:val="0"/>
              <w:autoSpaceDN w:val="0"/>
              <w:adjustRightInd w:val="0"/>
              <w:spacing w:line="264" w:lineRule="atLeast"/>
              <w:rPr>
                <w:rFonts w:asciiTheme="minorHAnsi" w:hAnsiTheme="minorHAnsi" w:cstheme="minorHAnsi"/>
                <w:color w:val="FF0000"/>
                <w:lang w:val="nl" w:eastAsia="nl-NL"/>
              </w:rPr>
            </w:pPr>
            <w:r>
              <w:rPr>
                <w:color w:val="000000"/>
                <w:lang w:eastAsia="nl-NL"/>
              </w:rPr>
              <w:t>Uiterste datum voor het stellen van vragen</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505D3003" w14:textId="561FAE51"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29 </w:t>
            </w:r>
            <w:proofErr w:type="spellStart"/>
            <w:r>
              <w:rPr>
                <w:color w:val="000000"/>
                <w:lang w:val="en-US" w:eastAsia="nl-NL"/>
              </w:rPr>
              <w:t>mei</w:t>
            </w:r>
            <w:proofErr w:type="spellEnd"/>
            <w:r>
              <w:rPr>
                <w:color w:val="000000"/>
                <w:lang w:val="en-US" w:eastAsia="nl-NL"/>
              </w:rPr>
              <w:t xml:space="preserve"> 2024  </w:t>
            </w:r>
            <w:proofErr w:type="spellStart"/>
            <w:r>
              <w:rPr>
                <w:color w:val="000000"/>
                <w:lang w:val="en-US" w:eastAsia="nl-NL"/>
              </w:rPr>
              <w:t>vóór</w:t>
            </w:r>
            <w:proofErr w:type="spellEnd"/>
            <w:r>
              <w:rPr>
                <w:color w:val="000000"/>
                <w:lang w:val="en-US" w:eastAsia="nl-NL"/>
              </w:rPr>
              <w:t xml:space="preserve"> 12:00 uur</w:t>
            </w:r>
          </w:p>
        </w:tc>
      </w:tr>
      <w:tr w:rsidR="00E10C8A" w14:paraId="351BBFF4"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20C4C728" w14:textId="7DA122C7"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Verzenden</w:t>
            </w:r>
            <w:proofErr w:type="spellEnd"/>
            <w:r>
              <w:rPr>
                <w:color w:val="000000"/>
                <w:lang w:val="en-US" w:eastAsia="nl-NL"/>
              </w:rPr>
              <w:t xml:space="preserve"> Nota van </w:t>
            </w:r>
            <w:proofErr w:type="spellStart"/>
            <w:r>
              <w:rPr>
                <w:color w:val="000000"/>
                <w:lang w:val="en-US" w:eastAsia="nl-NL"/>
              </w:rPr>
              <w:t>Inlichtingen</w:t>
            </w:r>
            <w:proofErr w:type="spellEnd"/>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381913DC" w14:textId="49A65645"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12 juni 2024</w:t>
            </w:r>
          </w:p>
        </w:tc>
      </w:tr>
      <w:tr w:rsidR="00E10C8A" w14:paraId="617D5E52"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02E54A7D" w14:textId="2E8BAF30"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Uiterste datum voor het indienen van een Inschrijving</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316742E0" w14:textId="2600D110"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26 juni 2024   </w:t>
            </w:r>
            <w:proofErr w:type="spellStart"/>
            <w:r>
              <w:rPr>
                <w:color w:val="000000"/>
                <w:lang w:val="en-US" w:eastAsia="nl-NL"/>
              </w:rPr>
              <w:t>vóór</w:t>
            </w:r>
            <w:proofErr w:type="spellEnd"/>
            <w:r>
              <w:rPr>
                <w:color w:val="000000"/>
                <w:lang w:val="en-US" w:eastAsia="nl-NL"/>
              </w:rPr>
              <w:t xml:space="preserve"> 12:00 uur</w:t>
            </w:r>
          </w:p>
        </w:tc>
      </w:tr>
      <w:tr w:rsidR="00E10C8A" w14:paraId="440C5774"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2198638E" w14:textId="12907921"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Bekendmaken</w:t>
            </w:r>
            <w:proofErr w:type="spellEnd"/>
            <w:r>
              <w:rPr>
                <w:color w:val="000000"/>
                <w:lang w:val="en-US" w:eastAsia="nl-NL"/>
              </w:rPr>
              <w:t xml:space="preserve"> </w:t>
            </w:r>
            <w:proofErr w:type="spellStart"/>
            <w:r>
              <w:rPr>
                <w:color w:val="000000"/>
                <w:lang w:val="en-US" w:eastAsia="nl-NL"/>
              </w:rPr>
              <w:t>voorgenomen</w:t>
            </w:r>
            <w:proofErr w:type="spellEnd"/>
            <w:r>
              <w:rPr>
                <w:color w:val="000000"/>
                <w:lang w:val="en-US" w:eastAsia="nl-NL"/>
              </w:rPr>
              <w:t xml:space="preserve"> </w:t>
            </w:r>
            <w:proofErr w:type="spellStart"/>
            <w:r>
              <w:rPr>
                <w:color w:val="000000"/>
                <w:lang w:val="en-US" w:eastAsia="nl-NL"/>
              </w:rPr>
              <w:t>besluit</w:t>
            </w:r>
            <w:proofErr w:type="spellEnd"/>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6E300A69" w14:textId="1292FB5D"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10 juli 2024</w:t>
            </w:r>
          </w:p>
        </w:tc>
      </w:tr>
      <w:tr w:rsidR="00E10C8A" w14:paraId="02553294"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2883D9FB" w14:textId="45D74412"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Bekendmaken</w:t>
            </w:r>
            <w:proofErr w:type="spellEnd"/>
            <w:r>
              <w:rPr>
                <w:color w:val="000000"/>
                <w:lang w:val="en-US" w:eastAsia="nl-NL"/>
              </w:rPr>
              <w:t xml:space="preserve"> </w:t>
            </w:r>
            <w:proofErr w:type="spellStart"/>
            <w:r>
              <w:rPr>
                <w:color w:val="000000"/>
                <w:lang w:val="en-US" w:eastAsia="nl-NL"/>
              </w:rPr>
              <w:t>definitieve</w:t>
            </w:r>
            <w:proofErr w:type="spellEnd"/>
            <w:r>
              <w:rPr>
                <w:color w:val="000000"/>
                <w:lang w:val="en-US" w:eastAsia="nl-NL"/>
              </w:rPr>
              <w:t xml:space="preserve"> gunning</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654E27AE" w14:textId="3FEC61F3"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1 augustus 2024</w:t>
            </w:r>
          </w:p>
        </w:tc>
      </w:tr>
      <w:tr w:rsidR="00E10C8A" w14:paraId="3ADD95FC" w14:textId="77777777" w:rsidTr="00AF3408">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77F4A3F3" w14:textId="60BF9C7F"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eastAsia="nl-NL"/>
              </w:rPr>
              <w:t>Publicatie aankondiging van de gegunde opdracht</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7F42A5BF" w14:textId="06708BF5"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1 augustus 2024</w:t>
            </w:r>
          </w:p>
        </w:tc>
      </w:tr>
      <w:tr w:rsidR="00E10C8A" w14:paraId="1452F0BF" w14:textId="77777777" w:rsidTr="00E10C8A">
        <w:trPr>
          <w:trHeight w:val="73"/>
        </w:trPr>
        <w:tc>
          <w:tcPr>
            <w:tcW w:w="7113" w:type="dxa"/>
            <w:tcBorders>
              <w:top w:val="single" w:sz="3" w:space="0" w:color="000000"/>
              <w:left w:val="single" w:sz="3" w:space="0" w:color="000000"/>
              <w:bottom w:val="single" w:sz="3" w:space="0" w:color="000000"/>
              <w:right w:val="single" w:sz="3" w:space="0" w:color="000000"/>
            </w:tcBorders>
            <w:shd w:val="clear" w:color="000000" w:fill="FFFFFF"/>
          </w:tcPr>
          <w:p w14:paraId="514B5ACE" w14:textId="2902056E"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proofErr w:type="spellStart"/>
            <w:r>
              <w:rPr>
                <w:color w:val="000000"/>
                <w:lang w:val="en-US" w:eastAsia="nl-NL"/>
              </w:rPr>
              <w:t>Ingangsdatum</w:t>
            </w:r>
            <w:proofErr w:type="spellEnd"/>
            <w:r>
              <w:rPr>
                <w:color w:val="000000"/>
                <w:lang w:val="en-US" w:eastAsia="nl-NL"/>
              </w:rPr>
              <w:t xml:space="preserve"> contract(en)</w:t>
            </w:r>
          </w:p>
        </w:tc>
        <w:tc>
          <w:tcPr>
            <w:tcW w:w="2213" w:type="dxa"/>
            <w:tcBorders>
              <w:top w:val="single" w:sz="3" w:space="0" w:color="000000"/>
              <w:left w:val="single" w:sz="3" w:space="0" w:color="000000"/>
              <w:bottom w:val="single" w:sz="3" w:space="0" w:color="000000"/>
              <w:right w:val="single" w:sz="3" w:space="0" w:color="000000"/>
            </w:tcBorders>
            <w:shd w:val="clear" w:color="000000" w:fill="FFFFFF"/>
          </w:tcPr>
          <w:p w14:paraId="52E773D1" w14:textId="389630B8" w:rsidR="00E10C8A" w:rsidRPr="00561200" w:rsidRDefault="00E10C8A" w:rsidP="00E10C8A">
            <w:pPr>
              <w:autoSpaceDE w:val="0"/>
              <w:autoSpaceDN w:val="0"/>
              <w:adjustRightInd w:val="0"/>
              <w:spacing w:line="264" w:lineRule="atLeast"/>
              <w:rPr>
                <w:rFonts w:asciiTheme="minorHAnsi" w:hAnsiTheme="minorHAnsi" w:cstheme="minorHAnsi"/>
                <w:lang w:val="nl" w:eastAsia="nl-NL"/>
              </w:rPr>
            </w:pPr>
            <w:r>
              <w:rPr>
                <w:color w:val="000000"/>
                <w:lang w:val="en-US" w:eastAsia="nl-NL"/>
              </w:rPr>
              <w:t xml:space="preserve">1 </w:t>
            </w:r>
            <w:proofErr w:type="spellStart"/>
            <w:r>
              <w:rPr>
                <w:color w:val="000000"/>
                <w:lang w:val="en-US" w:eastAsia="nl-NL"/>
              </w:rPr>
              <w:t>oktober</w:t>
            </w:r>
            <w:proofErr w:type="spellEnd"/>
            <w:r>
              <w:rPr>
                <w:color w:val="000000"/>
                <w:lang w:val="en-US" w:eastAsia="nl-NL"/>
              </w:rPr>
              <w:t xml:space="preserve"> 2024</w:t>
            </w:r>
          </w:p>
        </w:tc>
      </w:tr>
    </w:tbl>
    <w:p w14:paraId="3276753C" w14:textId="77777777" w:rsidR="005A3C8C" w:rsidRDefault="005A3C8C" w:rsidP="00AF3408">
      <w:pPr>
        <w:pStyle w:val="ReportHeading2"/>
        <w:numPr>
          <w:ilvl w:val="1"/>
          <w:numId w:val="1"/>
        </w:numPr>
        <w:tabs>
          <w:tab w:val="clear" w:pos="851"/>
          <w:tab w:val="num" w:pos="709"/>
        </w:tabs>
        <w:ind w:left="1135" w:hanging="1135"/>
      </w:pPr>
      <w:bookmarkStart w:id="33" w:name="_Toc304796010"/>
      <w:bookmarkStart w:id="34" w:name="_Toc431299995"/>
      <w:bookmarkStart w:id="35" w:name="_Toc158109462"/>
      <w:r>
        <w:t>Contact</w:t>
      </w:r>
      <w:bookmarkEnd w:id="33"/>
      <w:bookmarkEnd w:id="34"/>
      <w:bookmarkEnd w:id="35"/>
      <w:r>
        <w:t xml:space="preserve"> </w:t>
      </w:r>
    </w:p>
    <w:p w14:paraId="057C465B" w14:textId="77777777" w:rsidR="005A3C8C" w:rsidRPr="00115BC3" w:rsidRDefault="005A3C8C" w:rsidP="005A3C8C">
      <w:pPr>
        <w:pStyle w:val="ReportBodyText"/>
        <w:rPr>
          <w:b/>
          <w:sz w:val="24"/>
          <w:szCs w:val="24"/>
          <w:lang w:val="nl-NL"/>
        </w:rPr>
      </w:pPr>
      <w:r w:rsidRPr="00115BC3">
        <w:rPr>
          <w:b/>
          <w:sz w:val="24"/>
          <w:szCs w:val="24"/>
          <w:lang w:val="nl-NL"/>
        </w:rPr>
        <w:t>Vragen/opmerkingen</w:t>
      </w:r>
    </w:p>
    <w:p w14:paraId="0BA3D672" w14:textId="53768FE2" w:rsidR="005A3C8C" w:rsidRPr="005043C0" w:rsidRDefault="001741C4" w:rsidP="005A3C8C">
      <w:pPr>
        <w:pStyle w:val="ReportBodyText"/>
        <w:rPr>
          <w:b/>
          <w:lang w:val="nl-NL"/>
        </w:rPr>
      </w:pPr>
      <w:r>
        <w:rPr>
          <w:lang w:val="nl-NL"/>
        </w:rPr>
        <w:t xml:space="preserve">De betrokken Dienstverleners </w:t>
      </w:r>
      <w:r w:rsidR="005A3C8C" w:rsidRPr="003525BF">
        <w:rPr>
          <w:lang w:val="nl-NL"/>
        </w:rPr>
        <w:t>worden in de gelegenheid gesteld om vragen te stellen naar aanle</w:t>
      </w:r>
      <w:r>
        <w:rPr>
          <w:lang w:val="nl-NL"/>
        </w:rPr>
        <w:t xml:space="preserve">iding van het Selectiedocument </w:t>
      </w:r>
      <w:r w:rsidR="005A3C8C" w:rsidRPr="003525BF">
        <w:rPr>
          <w:lang w:val="nl-NL"/>
        </w:rPr>
        <w:t xml:space="preserve">en om eventuele opmerkingen kenbaar te maken. Vragen en eventuele </w:t>
      </w:r>
      <w:r w:rsidR="005A3C8C" w:rsidRPr="003525BF">
        <w:rPr>
          <w:lang w:val="nl-NL"/>
        </w:rPr>
        <w:lastRenderedPageBreak/>
        <w:t xml:space="preserve">opmerkingen kunnen uitsluitend worden </w:t>
      </w:r>
      <w:r w:rsidR="0075165F">
        <w:rPr>
          <w:lang w:val="nl-NL"/>
        </w:rPr>
        <w:t>gesteld</w:t>
      </w:r>
      <w:r w:rsidR="005A3C8C" w:rsidRPr="003525BF">
        <w:rPr>
          <w:lang w:val="nl-NL"/>
        </w:rPr>
        <w:t xml:space="preserve"> </w:t>
      </w:r>
      <w:r w:rsidR="0075165F">
        <w:rPr>
          <w:lang w:val="nl-NL"/>
        </w:rPr>
        <w:t xml:space="preserve">via het </w:t>
      </w:r>
      <w:bookmarkStart w:id="36" w:name="_Hlk22635729"/>
      <w:bookmarkStart w:id="37" w:name="_Hlk15395655"/>
      <w:r w:rsidR="00613E54" w:rsidRPr="0075165F">
        <w:rPr>
          <w:rFonts w:cs="Arial"/>
          <w:bCs/>
          <w:lang w:val="nl-NL"/>
        </w:rPr>
        <w:t>aanbestedingsplatform</w:t>
      </w:r>
      <w:r w:rsidR="00613E54" w:rsidRPr="0075165F">
        <w:rPr>
          <w:bCs/>
          <w:lang w:val="nl-NL"/>
        </w:rPr>
        <w:t xml:space="preserve"> </w:t>
      </w:r>
      <w:r w:rsidR="000D03AD">
        <w:rPr>
          <w:bCs/>
          <w:lang w:val="nl-NL"/>
        </w:rPr>
        <w:t xml:space="preserve">Tenderned </w:t>
      </w:r>
      <w:r w:rsidR="00613E54" w:rsidRPr="0075165F">
        <w:rPr>
          <w:rFonts w:cs="Arial"/>
          <w:bCs/>
          <w:lang w:val="nl-NL"/>
        </w:rPr>
        <w:t>; onder vermelding van</w:t>
      </w:r>
      <w:r w:rsidR="00613E54" w:rsidRPr="0075165F">
        <w:rPr>
          <w:bCs/>
          <w:lang w:val="nl-NL"/>
        </w:rPr>
        <w:t xml:space="preserve"> </w:t>
      </w:r>
      <w:r w:rsidR="005A3C8C" w:rsidRPr="0075165F">
        <w:rPr>
          <w:bCs/>
          <w:lang w:val="nl-NL"/>
        </w:rPr>
        <w:t xml:space="preserve">naam van de aanbesteding}. </w:t>
      </w:r>
      <w:bookmarkEnd w:id="36"/>
      <w:bookmarkEnd w:id="37"/>
    </w:p>
    <w:p w14:paraId="27668E89" w14:textId="77777777" w:rsidR="005A3C8C" w:rsidRDefault="005A3C8C" w:rsidP="005A3C8C">
      <w:pPr>
        <w:pStyle w:val="ReportBodyText"/>
        <w:rPr>
          <w:lang w:val="nl-NL"/>
        </w:rPr>
      </w:pPr>
    </w:p>
    <w:p w14:paraId="2476DD50" w14:textId="7AF0B290" w:rsidR="005A3C8C" w:rsidRDefault="005A3C8C" w:rsidP="005A3C8C">
      <w:pPr>
        <w:pStyle w:val="ReportBodyText"/>
        <w:rPr>
          <w:lang w:val="nl-NL"/>
        </w:rPr>
      </w:pPr>
      <w:r w:rsidRPr="003525BF">
        <w:rPr>
          <w:lang w:val="nl-NL"/>
        </w:rPr>
        <w:t xml:space="preserve">De gestelde vragen en eventuele opmerkingen </w:t>
      </w:r>
      <w:r w:rsidR="00561200">
        <w:rPr>
          <w:lang w:val="nl-NL"/>
        </w:rPr>
        <w:t>worden</w:t>
      </w:r>
      <w:r w:rsidRPr="003525BF">
        <w:rPr>
          <w:lang w:val="nl-NL"/>
        </w:rPr>
        <w:t xml:space="preserve"> geanonimiseerd beantwoord in een Nota van Inlichtingen. De Nota van Inlichtingen wordt gelijktijdig aan</w:t>
      </w:r>
      <w:r w:rsidR="001741C4">
        <w:rPr>
          <w:lang w:val="nl-NL"/>
        </w:rPr>
        <w:t xml:space="preserve"> alle betrokken Dienstverleners</w:t>
      </w:r>
      <w:r w:rsidRPr="003525BF">
        <w:rPr>
          <w:lang w:val="nl-NL"/>
        </w:rPr>
        <w:t xml:space="preserve"> ter beschi</w:t>
      </w:r>
      <w:r w:rsidR="006F715D">
        <w:rPr>
          <w:lang w:val="nl-NL"/>
        </w:rPr>
        <w:t>kking gesteld. Dit proces is er</w:t>
      </w:r>
      <w:r w:rsidRPr="003525BF">
        <w:rPr>
          <w:lang w:val="nl-NL"/>
        </w:rPr>
        <w:t>op gericht onduidelijkhed</w:t>
      </w:r>
      <w:r w:rsidR="00B754D1">
        <w:rPr>
          <w:lang w:val="nl-NL"/>
        </w:rPr>
        <w:t>en in de aanbestedingsstukken</w:t>
      </w:r>
      <w:r w:rsidRPr="003525BF">
        <w:rPr>
          <w:lang w:val="nl-NL"/>
        </w:rPr>
        <w:t xml:space="preserve"> weg te nemen en onjuiste interpretaties van die documenten te voorkomen.</w:t>
      </w:r>
      <w:r w:rsidR="00561200">
        <w:rPr>
          <w:lang w:val="nl-NL"/>
        </w:rPr>
        <w:t xml:space="preserve"> </w:t>
      </w:r>
      <w:bookmarkStart w:id="38" w:name="_Hlk22635852"/>
      <w:r w:rsidR="00561200">
        <w:rPr>
          <w:lang w:val="nl-NL"/>
        </w:rPr>
        <w:t xml:space="preserve">Indien er meer Nota’s van Inlichtingen zijn, prevaleert in geval van </w:t>
      </w:r>
      <w:r w:rsidR="00EC283C">
        <w:rPr>
          <w:lang w:val="nl-NL"/>
        </w:rPr>
        <w:t>tegenstrijdigheden tussen de Nota’s van Inlichtingen het bepaalde in de meest recente Nota van Inlichtingen.</w:t>
      </w:r>
    </w:p>
    <w:bookmarkEnd w:id="38"/>
    <w:p w14:paraId="2381B93D" w14:textId="79A650F1" w:rsidR="009065EC" w:rsidRDefault="009065EC" w:rsidP="005A3C8C">
      <w:pPr>
        <w:pStyle w:val="ReportBodyText"/>
        <w:rPr>
          <w:lang w:val="nl-NL"/>
        </w:rPr>
      </w:pPr>
    </w:p>
    <w:p w14:paraId="7C7C1FD0" w14:textId="3A4D93D3" w:rsidR="00375990" w:rsidRDefault="009065EC" w:rsidP="005A3C8C">
      <w:pPr>
        <w:pStyle w:val="ReportBodyText"/>
        <w:rPr>
          <w:rFonts w:eastAsia="MS Mincho" w:cs="Arial"/>
          <w:color w:val="000000"/>
          <w:szCs w:val="24"/>
          <w:lang w:val="nl-NL" w:eastAsia="nl-NL"/>
        </w:rPr>
      </w:pPr>
      <w:r w:rsidRPr="009065EC">
        <w:rPr>
          <w:rFonts w:eastAsia="MS Mincho" w:cs="Arial"/>
          <w:color w:val="000000"/>
          <w:szCs w:val="24"/>
          <w:lang w:val="nl-NL" w:eastAsia="nl-NL"/>
        </w:rPr>
        <w:t>Ten aanzien van de informatie-uitwisseling geldt expliciet dat telefonische vragen niet in behandeling worden genomen.</w:t>
      </w:r>
    </w:p>
    <w:p w14:paraId="53713D68" w14:textId="23FA0EA5" w:rsidR="009065EC" w:rsidRPr="00375990" w:rsidRDefault="009065EC" w:rsidP="00375990">
      <w:pPr>
        <w:rPr>
          <w:rFonts w:eastAsia="MS Mincho" w:cs="Arial"/>
          <w:color w:val="000000"/>
          <w:szCs w:val="24"/>
          <w:lang w:eastAsia="nl-NL"/>
        </w:rPr>
      </w:pPr>
    </w:p>
    <w:p w14:paraId="44C95BFD" w14:textId="2D3B975C" w:rsidR="00375990" w:rsidRDefault="000D03AD" w:rsidP="00410880">
      <w:pPr>
        <w:pStyle w:val="ReportHeading3"/>
        <w:numPr>
          <w:ilvl w:val="2"/>
          <w:numId w:val="1"/>
        </w:numPr>
      </w:pPr>
      <w:r>
        <w:t xml:space="preserve">Tenderned </w:t>
      </w:r>
    </w:p>
    <w:p w14:paraId="627C7E9F" w14:textId="5D128B94" w:rsidR="00375990" w:rsidRDefault="00375990" w:rsidP="00375990">
      <w:pPr>
        <w:pStyle w:val="ReportBodyText"/>
        <w:rPr>
          <w:lang w:val="nl-NL"/>
        </w:rPr>
      </w:pPr>
    </w:p>
    <w:p w14:paraId="22945FCD" w14:textId="63277767" w:rsidR="00375990" w:rsidRDefault="00375990" w:rsidP="00375990">
      <w:pPr>
        <w:tabs>
          <w:tab w:val="num" w:pos="426"/>
        </w:tabs>
        <w:rPr>
          <w:rFonts w:cs="Arial"/>
        </w:rPr>
      </w:pPr>
      <w:r>
        <w:rPr>
          <w:rFonts w:eastAsia="MS Mincho"/>
        </w:rPr>
        <w:t xml:space="preserve">Deze aanbesteding zal geheel digitaal online plaatsvinden gebruik makende van het inkoopplatform </w:t>
      </w:r>
      <w:r w:rsidR="000D03AD">
        <w:rPr>
          <w:rFonts w:eastAsia="MS Mincho"/>
        </w:rPr>
        <w:t xml:space="preserve">Tenderned </w:t>
      </w:r>
      <w:r>
        <w:rPr>
          <w:rFonts w:eastAsia="MS Mincho"/>
        </w:rPr>
        <w:t xml:space="preserve">. Het is uitsluitend toegestaan het verzoek tot deelneming, de inschrijving en vragen/opmerkingen digitaal in te dienen middels het platform </w:t>
      </w:r>
      <w:r w:rsidR="000D03AD">
        <w:rPr>
          <w:rFonts w:eastAsia="MS Mincho"/>
        </w:rPr>
        <w:t xml:space="preserve">Tenderned </w:t>
      </w:r>
      <w:r>
        <w:rPr>
          <w:rFonts w:eastAsia="MS Mincho"/>
        </w:rPr>
        <w:t>.</w:t>
      </w:r>
    </w:p>
    <w:p w14:paraId="312C0E7F" w14:textId="77777777" w:rsidR="00375990" w:rsidRDefault="00375990" w:rsidP="00375990">
      <w:pPr>
        <w:tabs>
          <w:tab w:val="num" w:pos="426"/>
        </w:tabs>
        <w:rPr>
          <w:rFonts w:cs="Arial"/>
        </w:rPr>
      </w:pPr>
    </w:p>
    <w:p w14:paraId="0234DB82" w14:textId="5745E7FA" w:rsidR="00375990" w:rsidRPr="00757B67" w:rsidRDefault="00375990" w:rsidP="00375990">
      <w:pPr>
        <w:tabs>
          <w:tab w:val="num" w:pos="426"/>
        </w:tabs>
        <w:rPr>
          <w:rFonts w:cs="Arial"/>
        </w:rPr>
      </w:pPr>
      <w:r>
        <w:rPr>
          <w:rFonts w:eastAsia="MS Mincho" w:cs="Arial"/>
        </w:rPr>
        <w:t xml:space="preserve">Geïnteresseerden dienen </w:t>
      </w:r>
      <w:r w:rsidRPr="00703E2E">
        <w:rPr>
          <w:rFonts w:eastAsia="MS Mincho" w:cs="Arial"/>
        </w:rPr>
        <w:t xml:space="preserve">zich voldoende op de hoogte te stellen van de werking van </w:t>
      </w:r>
      <w:r w:rsidR="000D03AD">
        <w:rPr>
          <w:rFonts w:eastAsia="MS Mincho" w:cs="Arial"/>
        </w:rPr>
        <w:t xml:space="preserve">Tenderned </w:t>
      </w:r>
      <w:r w:rsidRPr="00703E2E">
        <w:rPr>
          <w:rFonts w:eastAsia="MS Mincho" w:cs="Arial"/>
        </w:rPr>
        <w:t xml:space="preserve">om adequaat aan de aanbestedingsprocedure te kunnen deelnemen en alle noodzakelijke handelingen binnen de gestelde termijnen correct te kunnen verrichten. Hoe </w:t>
      </w:r>
      <w:r w:rsidR="000D03AD">
        <w:rPr>
          <w:rFonts w:eastAsia="MS Mincho" w:cs="Arial"/>
        </w:rPr>
        <w:t xml:space="preserve">Tenderned </w:t>
      </w:r>
      <w:r w:rsidRPr="00703E2E">
        <w:rPr>
          <w:rFonts w:eastAsia="MS Mincho" w:cs="Arial"/>
        </w:rPr>
        <w:t xml:space="preserve">werkt wordt toegelicht op de website onder de tab </w:t>
      </w:r>
      <w:r>
        <w:rPr>
          <w:rFonts w:eastAsia="MS Mincho" w:cs="Arial"/>
        </w:rPr>
        <w:t>“Voor Ondernemingen” en “</w:t>
      </w:r>
      <w:r w:rsidRPr="00703E2E">
        <w:rPr>
          <w:rFonts w:eastAsia="MS Mincho" w:cs="Arial"/>
        </w:rPr>
        <w:t xml:space="preserve">Over </w:t>
      </w:r>
      <w:r w:rsidR="000D03AD">
        <w:rPr>
          <w:rFonts w:eastAsia="MS Mincho" w:cs="Arial"/>
        </w:rPr>
        <w:t xml:space="preserve">Tenderned </w:t>
      </w:r>
      <w:r>
        <w:rPr>
          <w:rFonts w:eastAsia="MS Mincho" w:cs="Arial"/>
        </w:rPr>
        <w:t>”</w:t>
      </w:r>
      <w:r w:rsidRPr="00703E2E">
        <w:rPr>
          <w:rFonts w:eastAsia="MS Mincho" w:cs="Arial"/>
        </w:rPr>
        <w:t xml:space="preserve">’. </w:t>
      </w:r>
      <w:r w:rsidRPr="00703E2E">
        <w:rPr>
          <w:rFonts w:eastAsia="Georgia" w:cs="Arial"/>
          <w:spacing w:val="1"/>
        </w:rPr>
        <w:t>Voo</w:t>
      </w:r>
      <w:r w:rsidRPr="00703E2E">
        <w:rPr>
          <w:rFonts w:eastAsia="Georgia" w:cs="Arial"/>
        </w:rPr>
        <w:t>r</w:t>
      </w:r>
      <w:r w:rsidRPr="00703E2E">
        <w:rPr>
          <w:rFonts w:eastAsia="Georgia" w:cs="Arial"/>
          <w:spacing w:val="26"/>
        </w:rPr>
        <w:t xml:space="preserve"> </w:t>
      </w:r>
      <w:r w:rsidRPr="00703E2E">
        <w:rPr>
          <w:rFonts w:eastAsia="Georgia" w:cs="Arial"/>
          <w:spacing w:val="1"/>
        </w:rPr>
        <w:t>on</w:t>
      </w:r>
      <w:r w:rsidRPr="00703E2E">
        <w:rPr>
          <w:rFonts w:eastAsia="Georgia" w:cs="Arial"/>
          <w:spacing w:val="-1"/>
        </w:rPr>
        <w:t>du</w:t>
      </w:r>
      <w:r w:rsidRPr="00703E2E">
        <w:rPr>
          <w:rFonts w:eastAsia="Georgia" w:cs="Arial"/>
        </w:rPr>
        <w:t>i</w:t>
      </w:r>
      <w:r w:rsidRPr="00703E2E">
        <w:rPr>
          <w:rFonts w:eastAsia="Georgia" w:cs="Arial"/>
          <w:spacing w:val="1"/>
        </w:rPr>
        <w:t>d</w:t>
      </w:r>
      <w:r w:rsidRPr="00703E2E">
        <w:rPr>
          <w:rFonts w:eastAsia="Georgia" w:cs="Arial"/>
        </w:rPr>
        <w:t>elij</w:t>
      </w:r>
      <w:r w:rsidRPr="00703E2E">
        <w:rPr>
          <w:rFonts w:eastAsia="Georgia" w:cs="Arial"/>
          <w:spacing w:val="-1"/>
        </w:rPr>
        <w:t>k</w:t>
      </w:r>
      <w:r w:rsidRPr="00703E2E">
        <w:rPr>
          <w:rFonts w:eastAsia="Georgia" w:cs="Arial"/>
        </w:rPr>
        <w:t>h</w:t>
      </w:r>
      <w:r w:rsidRPr="00703E2E">
        <w:rPr>
          <w:rFonts w:eastAsia="Georgia" w:cs="Arial"/>
          <w:spacing w:val="2"/>
        </w:rPr>
        <w:t>e</w:t>
      </w:r>
      <w:r w:rsidRPr="00703E2E">
        <w:rPr>
          <w:rFonts w:eastAsia="Georgia" w:cs="Arial"/>
          <w:spacing w:val="-1"/>
        </w:rPr>
        <w:t>d</w:t>
      </w:r>
      <w:r w:rsidRPr="00703E2E">
        <w:rPr>
          <w:rFonts w:eastAsia="Georgia" w:cs="Arial"/>
        </w:rPr>
        <w:t>en</w:t>
      </w:r>
      <w:r w:rsidRPr="00703E2E">
        <w:rPr>
          <w:rFonts w:eastAsia="Georgia" w:cs="Arial"/>
          <w:spacing w:val="16"/>
        </w:rPr>
        <w:t xml:space="preserve"> </w:t>
      </w:r>
      <w:r w:rsidRPr="00703E2E">
        <w:rPr>
          <w:rFonts w:eastAsia="Georgia" w:cs="Arial"/>
          <w:spacing w:val="1"/>
        </w:rPr>
        <w:t>o</w:t>
      </w:r>
      <w:r w:rsidRPr="00703E2E">
        <w:rPr>
          <w:rFonts w:eastAsia="Georgia" w:cs="Arial"/>
        </w:rPr>
        <w:t>f</w:t>
      </w:r>
      <w:r w:rsidRPr="00703E2E">
        <w:rPr>
          <w:rFonts w:eastAsia="Georgia" w:cs="Arial"/>
          <w:spacing w:val="30"/>
        </w:rPr>
        <w:t xml:space="preserve"> </w:t>
      </w:r>
      <w:r w:rsidRPr="00703E2E">
        <w:rPr>
          <w:rFonts w:eastAsia="Georgia" w:cs="Arial"/>
        </w:rPr>
        <w:t>a</w:t>
      </w:r>
      <w:r w:rsidRPr="00703E2E">
        <w:rPr>
          <w:rFonts w:eastAsia="Georgia" w:cs="Arial"/>
          <w:spacing w:val="1"/>
        </w:rPr>
        <w:t>n</w:t>
      </w:r>
      <w:r w:rsidRPr="00703E2E">
        <w:rPr>
          <w:rFonts w:eastAsia="Georgia" w:cs="Arial"/>
          <w:spacing w:val="-1"/>
        </w:rPr>
        <w:t>d</w:t>
      </w:r>
      <w:r w:rsidRPr="00703E2E">
        <w:rPr>
          <w:rFonts w:eastAsia="Georgia" w:cs="Arial"/>
        </w:rPr>
        <w:t>e</w:t>
      </w:r>
      <w:r w:rsidRPr="00703E2E">
        <w:rPr>
          <w:rFonts w:eastAsia="Georgia" w:cs="Arial"/>
          <w:spacing w:val="-1"/>
        </w:rPr>
        <w:t>r</w:t>
      </w:r>
      <w:r w:rsidRPr="00703E2E">
        <w:rPr>
          <w:rFonts w:eastAsia="Georgia" w:cs="Arial"/>
        </w:rPr>
        <w:t>e</w:t>
      </w:r>
      <w:r w:rsidRPr="00703E2E">
        <w:rPr>
          <w:rFonts w:eastAsia="Georgia" w:cs="Arial"/>
          <w:spacing w:val="25"/>
        </w:rPr>
        <w:t xml:space="preserve"> </w:t>
      </w:r>
      <w:r w:rsidRPr="00703E2E">
        <w:rPr>
          <w:rFonts w:eastAsia="Georgia" w:cs="Arial"/>
        </w:rPr>
        <w:t>v</w:t>
      </w:r>
      <w:r w:rsidRPr="00703E2E">
        <w:rPr>
          <w:rFonts w:eastAsia="Georgia" w:cs="Arial"/>
          <w:spacing w:val="-1"/>
        </w:rPr>
        <w:t>r</w:t>
      </w:r>
      <w:r w:rsidRPr="00703E2E">
        <w:rPr>
          <w:rFonts w:eastAsia="Georgia" w:cs="Arial"/>
        </w:rPr>
        <w:t>a</w:t>
      </w:r>
      <w:r w:rsidRPr="00703E2E">
        <w:rPr>
          <w:rFonts w:eastAsia="Georgia" w:cs="Arial"/>
          <w:spacing w:val="2"/>
        </w:rPr>
        <w:t>g</w:t>
      </w:r>
      <w:r w:rsidRPr="00703E2E">
        <w:rPr>
          <w:rFonts w:eastAsia="Georgia" w:cs="Arial"/>
        </w:rPr>
        <w:t>en</w:t>
      </w:r>
      <w:r w:rsidRPr="00703E2E">
        <w:rPr>
          <w:rFonts w:eastAsia="Georgia" w:cs="Arial"/>
          <w:spacing w:val="25"/>
        </w:rPr>
        <w:t xml:space="preserve"> </w:t>
      </w:r>
      <w:r w:rsidRPr="00703E2E">
        <w:rPr>
          <w:rFonts w:eastAsia="Georgia" w:cs="Arial"/>
          <w:spacing w:val="1"/>
        </w:rPr>
        <w:t>m</w:t>
      </w:r>
      <w:r w:rsidRPr="00703E2E">
        <w:rPr>
          <w:rFonts w:eastAsia="Georgia" w:cs="Arial"/>
        </w:rPr>
        <w:t>et</w:t>
      </w:r>
      <w:r w:rsidRPr="00703E2E">
        <w:rPr>
          <w:rFonts w:eastAsia="Georgia" w:cs="Arial"/>
          <w:spacing w:val="27"/>
        </w:rPr>
        <w:t xml:space="preserve"> </w:t>
      </w:r>
      <w:r w:rsidRPr="00703E2E">
        <w:rPr>
          <w:rFonts w:eastAsia="Georgia" w:cs="Arial"/>
          <w:spacing w:val="2"/>
        </w:rPr>
        <w:t>b</w:t>
      </w:r>
      <w:r w:rsidRPr="00703E2E">
        <w:rPr>
          <w:rFonts w:eastAsia="Georgia" w:cs="Arial"/>
        </w:rPr>
        <w:t>e</w:t>
      </w:r>
      <w:r w:rsidRPr="00703E2E">
        <w:rPr>
          <w:rFonts w:eastAsia="Georgia" w:cs="Arial"/>
          <w:spacing w:val="-1"/>
        </w:rPr>
        <w:t>tr</w:t>
      </w:r>
      <w:r w:rsidRPr="00703E2E">
        <w:rPr>
          <w:rFonts w:eastAsia="Georgia" w:cs="Arial"/>
          <w:spacing w:val="2"/>
        </w:rPr>
        <w:t>e</w:t>
      </w:r>
      <w:r w:rsidRPr="00703E2E">
        <w:rPr>
          <w:rFonts w:eastAsia="Georgia" w:cs="Arial"/>
          <w:spacing w:val="-1"/>
        </w:rPr>
        <w:t>kk</w:t>
      </w:r>
      <w:r w:rsidRPr="00703E2E">
        <w:rPr>
          <w:rFonts w:eastAsia="Georgia" w:cs="Arial"/>
          <w:spacing w:val="5"/>
        </w:rPr>
        <w:t>i</w:t>
      </w:r>
      <w:r w:rsidRPr="00703E2E">
        <w:rPr>
          <w:rFonts w:eastAsia="Georgia" w:cs="Arial"/>
          <w:spacing w:val="1"/>
        </w:rPr>
        <w:t>n</w:t>
      </w:r>
      <w:r w:rsidRPr="00703E2E">
        <w:rPr>
          <w:rFonts w:eastAsia="Georgia" w:cs="Arial"/>
        </w:rPr>
        <w:t>g</w:t>
      </w:r>
      <w:r w:rsidRPr="00703E2E">
        <w:rPr>
          <w:rFonts w:eastAsia="Georgia" w:cs="Arial"/>
          <w:spacing w:val="24"/>
        </w:rPr>
        <w:t xml:space="preserve"> </w:t>
      </w:r>
      <w:r w:rsidRPr="00703E2E">
        <w:rPr>
          <w:rFonts w:eastAsia="Georgia" w:cs="Arial"/>
          <w:spacing w:val="-1"/>
        </w:rPr>
        <w:t>t</w:t>
      </w:r>
      <w:r w:rsidRPr="00703E2E">
        <w:rPr>
          <w:rFonts w:eastAsia="Georgia" w:cs="Arial"/>
          <w:spacing w:val="1"/>
        </w:rPr>
        <w:t>o</w:t>
      </w:r>
      <w:r w:rsidRPr="00703E2E">
        <w:rPr>
          <w:rFonts w:eastAsia="Georgia" w:cs="Arial"/>
        </w:rPr>
        <w:t>t</w:t>
      </w:r>
      <w:r w:rsidRPr="00703E2E">
        <w:rPr>
          <w:rFonts w:eastAsia="Georgia" w:cs="Arial"/>
          <w:spacing w:val="27"/>
        </w:rPr>
        <w:t xml:space="preserve"> </w:t>
      </w:r>
      <w:r w:rsidRPr="00703E2E">
        <w:rPr>
          <w:rFonts w:eastAsia="Georgia" w:cs="Arial"/>
          <w:spacing w:val="-1"/>
        </w:rPr>
        <w:t>d</w:t>
      </w:r>
      <w:r w:rsidRPr="00703E2E">
        <w:rPr>
          <w:rFonts w:eastAsia="Georgia" w:cs="Arial"/>
        </w:rPr>
        <w:t>e</w:t>
      </w:r>
      <w:r w:rsidRPr="00703E2E">
        <w:rPr>
          <w:rFonts w:eastAsia="Georgia" w:cs="Arial"/>
          <w:spacing w:val="29"/>
        </w:rPr>
        <w:t xml:space="preserve"> </w:t>
      </w:r>
      <w:r w:rsidRPr="00703E2E">
        <w:rPr>
          <w:rFonts w:eastAsia="Georgia" w:cs="Arial"/>
          <w:spacing w:val="2"/>
        </w:rPr>
        <w:t>w</w:t>
      </w:r>
      <w:r w:rsidRPr="00703E2E">
        <w:rPr>
          <w:rFonts w:eastAsia="Georgia" w:cs="Arial"/>
        </w:rPr>
        <w:t>e</w:t>
      </w:r>
      <w:r w:rsidRPr="00703E2E">
        <w:rPr>
          <w:rFonts w:eastAsia="Georgia" w:cs="Arial"/>
          <w:spacing w:val="-1"/>
        </w:rPr>
        <w:t>r</w:t>
      </w:r>
      <w:r w:rsidRPr="00703E2E">
        <w:rPr>
          <w:rFonts w:eastAsia="Georgia" w:cs="Arial"/>
          <w:spacing w:val="1"/>
        </w:rPr>
        <w:t>k</w:t>
      </w:r>
      <w:r w:rsidRPr="00703E2E">
        <w:rPr>
          <w:rFonts w:eastAsia="Georgia" w:cs="Arial"/>
        </w:rPr>
        <w:t>ing</w:t>
      </w:r>
      <w:r w:rsidRPr="00703E2E">
        <w:rPr>
          <w:rFonts w:eastAsia="Georgia" w:cs="Arial"/>
          <w:spacing w:val="24"/>
        </w:rPr>
        <w:t xml:space="preserve"> </w:t>
      </w:r>
      <w:r w:rsidRPr="00703E2E">
        <w:rPr>
          <w:rFonts w:eastAsia="Georgia" w:cs="Arial"/>
        </w:rPr>
        <w:t>v</w:t>
      </w:r>
      <w:r w:rsidRPr="00703E2E">
        <w:rPr>
          <w:rFonts w:eastAsia="Georgia" w:cs="Arial"/>
          <w:spacing w:val="3"/>
        </w:rPr>
        <w:t>a</w:t>
      </w:r>
      <w:r w:rsidRPr="00703E2E">
        <w:rPr>
          <w:rFonts w:eastAsia="Georgia" w:cs="Arial"/>
        </w:rPr>
        <w:t>n</w:t>
      </w:r>
      <w:r w:rsidRPr="00703E2E">
        <w:rPr>
          <w:rFonts w:eastAsia="Georgia" w:cs="Arial"/>
          <w:spacing w:val="29"/>
        </w:rPr>
        <w:t xml:space="preserve"> </w:t>
      </w:r>
      <w:r w:rsidR="000D03AD">
        <w:rPr>
          <w:rFonts w:eastAsia="Georgia" w:cs="Arial"/>
        </w:rPr>
        <w:t xml:space="preserve">Tenderned </w:t>
      </w:r>
      <w:r w:rsidRPr="00703E2E">
        <w:rPr>
          <w:rFonts w:eastAsia="Georgia" w:cs="Arial"/>
          <w:spacing w:val="1"/>
        </w:rPr>
        <w:t>d</w:t>
      </w:r>
      <w:r w:rsidRPr="00703E2E">
        <w:rPr>
          <w:rFonts w:eastAsia="Georgia" w:cs="Arial"/>
        </w:rPr>
        <w:t>i</w:t>
      </w:r>
      <w:r w:rsidRPr="00703E2E">
        <w:rPr>
          <w:rFonts w:eastAsia="Georgia" w:cs="Arial"/>
          <w:spacing w:val="-1"/>
        </w:rPr>
        <w:t>e</w:t>
      </w:r>
      <w:r w:rsidRPr="00703E2E">
        <w:rPr>
          <w:rFonts w:eastAsia="Georgia" w:cs="Arial"/>
          <w:spacing w:val="1"/>
        </w:rPr>
        <w:t>n</w:t>
      </w:r>
      <w:r w:rsidRPr="00703E2E">
        <w:rPr>
          <w:rFonts w:eastAsia="Georgia" w:cs="Arial"/>
        </w:rPr>
        <w:t>t</w:t>
      </w:r>
      <w:r w:rsidRPr="00703E2E">
        <w:rPr>
          <w:rFonts w:eastAsia="Georgia" w:cs="Arial"/>
          <w:spacing w:val="25"/>
        </w:rPr>
        <w:t xml:space="preserve"> </w:t>
      </w:r>
      <w:r w:rsidRPr="00703E2E">
        <w:rPr>
          <w:rFonts w:eastAsia="Georgia" w:cs="Arial"/>
          <w:spacing w:val="1"/>
        </w:rPr>
        <w:t>u</w:t>
      </w:r>
      <w:r w:rsidRPr="00703E2E">
        <w:rPr>
          <w:rFonts w:eastAsia="Georgia" w:cs="Arial"/>
        </w:rPr>
        <w:t xml:space="preserve">, </w:t>
      </w:r>
      <w:r w:rsidRPr="00703E2E">
        <w:rPr>
          <w:rFonts w:eastAsia="Georgia" w:cs="Arial"/>
          <w:spacing w:val="-1"/>
        </w:rPr>
        <w:t>t</w:t>
      </w:r>
      <w:r w:rsidRPr="00703E2E">
        <w:rPr>
          <w:rFonts w:eastAsia="Georgia" w:cs="Arial"/>
        </w:rPr>
        <w:t>elef</w:t>
      </w:r>
      <w:r w:rsidRPr="00703E2E">
        <w:rPr>
          <w:rFonts w:eastAsia="Georgia" w:cs="Arial"/>
          <w:spacing w:val="1"/>
        </w:rPr>
        <w:t>on</w:t>
      </w:r>
      <w:r w:rsidRPr="00703E2E">
        <w:rPr>
          <w:rFonts w:eastAsia="Georgia" w:cs="Arial"/>
        </w:rPr>
        <w:t>i</w:t>
      </w:r>
      <w:r w:rsidRPr="00703E2E">
        <w:rPr>
          <w:rFonts w:eastAsia="Georgia" w:cs="Arial"/>
          <w:spacing w:val="-1"/>
        </w:rPr>
        <w:t>s</w:t>
      </w:r>
      <w:r w:rsidRPr="00703E2E">
        <w:rPr>
          <w:rFonts w:eastAsia="Georgia" w:cs="Arial"/>
        </w:rPr>
        <w:t>ch</w:t>
      </w:r>
      <w:r w:rsidRPr="00703E2E">
        <w:rPr>
          <w:rFonts w:eastAsia="Georgia" w:cs="Arial"/>
          <w:spacing w:val="-9"/>
        </w:rPr>
        <w:t xml:space="preserve"> </w:t>
      </w:r>
      <w:r w:rsidRPr="00703E2E">
        <w:rPr>
          <w:rFonts w:eastAsia="Georgia" w:cs="Arial"/>
          <w:spacing w:val="1"/>
        </w:rPr>
        <w:t>o</w:t>
      </w:r>
      <w:r w:rsidRPr="00703E2E">
        <w:rPr>
          <w:rFonts w:eastAsia="Georgia" w:cs="Arial"/>
        </w:rPr>
        <w:t>f</w:t>
      </w:r>
      <w:r w:rsidRPr="00703E2E">
        <w:rPr>
          <w:rFonts w:eastAsia="Georgia" w:cs="Arial"/>
          <w:spacing w:val="-2"/>
        </w:rPr>
        <w:t xml:space="preserve"> </w:t>
      </w:r>
      <w:r w:rsidRPr="00703E2E">
        <w:rPr>
          <w:rFonts w:eastAsia="Georgia" w:cs="Arial"/>
        </w:rPr>
        <w:t>p</w:t>
      </w:r>
      <w:r w:rsidRPr="00703E2E">
        <w:rPr>
          <w:rFonts w:eastAsia="Georgia" w:cs="Arial"/>
          <w:spacing w:val="-1"/>
        </w:rPr>
        <w:t>e</w:t>
      </w:r>
      <w:r w:rsidRPr="00703E2E">
        <w:rPr>
          <w:rFonts w:eastAsia="Georgia" w:cs="Arial"/>
        </w:rPr>
        <w:t>r</w:t>
      </w:r>
      <w:r w:rsidRPr="00703E2E">
        <w:rPr>
          <w:rFonts w:eastAsia="Georgia" w:cs="Arial"/>
          <w:spacing w:val="-4"/>
        </w:rPr>
        <w:t xml:space="preserve"> </w:t>
      </w:r>
      <w:r w:rsidRPr="00703E2E">
        <w:rPr>
          <w:rFonts w:eastAsia="Georgia" w:cs="Arial"/>
        </w:rPr>
        <w:t>e</w:t>
      </w:r>
      <w:r w:rsidRPr="00703E2E">
        <w:rPr>
          <w:rFonts w:eastAsia="Georgia" w:cs="Arial"/>
          <w:spacing w:val="1"/>
        </w:rPr>
        <w:t>-m</w:t>
      </w:r>
      <w:r w:rsidRPr="00703E2E">
        <w:rPr>
          <w:rFonts w:eastAsia="Georgia" w:cs="Arial"/>
        </w:rPr>
        <w:t>ai</w:t>
      </w:r>
      <w:r w:rsidRPr="00703E2E">
        <w:rPr>
          <w:rFonts w:eastAsia="Georgia" w:cs="Arial"/>
          <w:spacing w:val="1"/>
        </w:rPr>
        <w:t>l</w:t>
      </w:r>
      <w:r w:rsidRPr="00703E2E">
        <w:rPr>
          <w:rFonts w:eastAsia="Georgia" w:cs="Arial"/>
        </w:rPr>
        <w:t>,</w:t>
      </w:r>
      <w:r w:rsidRPr="00703E2E">
        <w:rPr>
          <w:rFonts w:eastAsia="Georgia" w:cs="Arial"/>
          <w:spacing w:val="-7"/>
        </w:rPr>
        <w:t xml:space="preserve"> </w:t>
      </w:r>
      <w:r w:rsidRPr="00703E2E">
        <w:rPr>
          <w:rFonts w:eastAsia="Georgia" w:cs="Arial"/>
        </w:rPr>
        <w:t>c</w:t>
      </w:r>
      <w:r w:rsidRPr="00703E2E">
        <w:rPr>
          <w:rFonts w:eastAsia="Georgia" w:cs="Arial"/>
          <w:spacing w:val="1"/>
        </w:rPr>
        <w:t>on</w:t>
      </w:r>
      <w:r w:rsidRPr="00703E2E">
        <w:rPr>
          <w:rFonts w:eastAsia="Georgia" w:cs="Arial"/>
          <w:spacing w:val="-1"/>
        </w:rPr>
        <w:t>t</w:t>
      </w:r>
      <w:r w:rsidRPr="00703E2E">
        <w:rPr>
          <w:rFonts w:eastAsia="Georgia" w:cs="Arial"/>
        </w:rPr>
        <w:t>a</w:t>
      </w:r>
      <w:r w:rsidRPr="00703E2E">
        <w:rPr>
          <w:rFonts w:eastAsia="Georgia" w:cs="Arial"/>
          <w:spacing w:val="1"/>
        </w:rPr>
        <w:t>c</w:t>
      </w:r>
      <w:r w:rsidRPr="00703E2E">
        <w:rPr>
          <w:rFonts w:eastAsia="Georgia" w:cs="Arial"/>
        </w:rPr>
        <w:t>t</w:t>
      </w:r>
      <w:r w:rsidRPr="00703E2E">
        <w:rPr>
          <w:rFonts w:eastAsia="Georgia" w:cs="Arial"/>
          <w:spacing w:val="-7"/>
        </w:rPr>
        <w:t xml:space="preserve"> </w:t>
      </w:r>
      <w:r w:rsidRPr="00703E2E">
        <w:rPr>
          <w:rFonts w:eastAsia="Georgia" w:cs="Arial"/>
          <w:spacing w:val="1"/>
        </w:rPr>
        <w:t>o</w:t>
      </w:r>
      <w:r w:rsidRPr="00703E2E">
        <w:rPr>
          <w:rFonts w:eastAsia="Georgia" w:cs="Arial"/>
        </w:rPr>
        <w:t>p</w:t>
      </w:r>
      <w:r w:rsidRPr="00703E2E">
        <w:rPr>
          <w:rFonts w:eastAsia="Georgia" w:cs="Arial"/>
          <w:spacing w:val="-2"/>
        </w:rPr>
        <w:t xml:space="preserve"> </w:t>
      </w:r>
      <w:r w:rsidRPr="00703E2E">
        <w:rPr>
          <w:rFonts w:eastAsia="Georgia" w:cs="Arial"/>
          <w:spacing w:val="-1"/>
        </w:rPr>
        <w:t>t</w:t>
      </w:r>
      <w:r w:rsidRPr="00703E2E">
        <w:rPr>
          <w:rFonts w:eastAsia="Georgia" w:cs="Arial"/>
        </w:rPr>
        <w:t>e</w:t>
      </w:r>
      <w:r w:rsidRPr="00703E2E">
        <w:rPr>
          <w:rFonts w:eastAsia="Georgia" w:cs="Arial"/>
          <w:spacing w:val="-2"/>
        </w:rPr>
        <w:t xml:space="preserve"> </w:t>
      </w:r>
      <w:r w:rsidRPr="00703E2E">
        <w:rPr>
          <w:rFonts w:eastAsia="Georgia" w:cs="Arial"/>
        </w:rPr>
        <w:t>ne</w:t>
      </w:r>
      <w:r w:rsidRPr="00703E2E">
        <w:rPr>
          <w:rFonts w:eastAsia="Georgia" w:cs="Arial"/>
          <w:spacing w:val="1"/>
        </w:rPr>
        <w:t>m</w:t>
      </w:r>
      <w:r w:rsidRPr="00703E2E">
        <w:rPr>
          <w:rFonts w:eastAsia="Georgia" w:cs="Arial"/>
        </w:rPr>
        <w:t>en</w:t>
      </w:r>
      <w:r w:rsidRPr="00703E2E">
        <w:rPr>
          <w:rFonts w:eastAsia="Georgia" w:cs="Arial"/>
          <w:spacing w:val="-6"/>
        </w:rPr>
        <w:t xml:space="preserve"> </w:t>
      </w:r>
      <w:r w:rsidRPr="00703E2E">
        <w:rPr>
          <w:rFonts w:eastAsia="Georgia" w:cs="Arial"/>
          <w:spacing w:val="1"/>
        </w:rPr>
        <w:t>m</w:t>
      </w:r>
      <w:r w:rsidRPr="00703E2E">
        <w:rPr>
          <w:rFonts w:eastAsia="Georgia" w:cs="Arial"/>
          <w:spacing w:val="2"/>
        </w:rPr>
        <w:t>e</w:t>
      </w:r>
      <w:r w:rsidRPr="00703E2E">
        <w:rPr>
          <w:rFonts w:eastAsia="Georgia" w:cs="Arial"/>
        </w:rPr>
        <w:t>t</w:t>
      </w:r>
      <w:r w:rsidRPr="00703E2E">
        <w:rPr>
          <w:rFonts w:eastAsia="Georgia" w:cs="Arial"/>
          <w:spacing w:val="-4"/>
        </w:rPr>
        <w:t xml:space="preserve"> </w:t>
      </w:r>
      <w:r w:rsidRPr="00703E2E">
        <w:rPr>
          <w:rFonts w:eastAsia="Georgia" w:cs="Arial"/>
          <w:spacing w:val="-1"/>
        </w:rPr>
        <w:t>d</w:t>
      </w:r>
      <w:r w:rsidRPr="00703E2E">
        <w:rPr>
          <w:rFonts w:eastAsia="Georgia" w:cs="Arial"/>
        </w:rPr>
        <w:t>e s</w:t>
      </w:r>
      <w:r w:rsidRPr="00703E2E">
        <w:rPr>
          <w:rFonts w:eastAsia="Georgia" w:cs="Arial"/>
          <w:spacing w:val="-1"/>
        </w:rPr>
        <w:t>e</w:t>
      </w:r>
      <w:r w:rsidRPr="00703E2E">
        <w:rPr>
          <w:rFonts w:eastAsia="Georgia" w:cs="Arial"/>
          <w:spacing w:val="1"/>
        </w:rPr>
        <w:t>r</w:t>
      </w:r>
      <w:r w:rsidRPr="00703E2E">
        <w:rPr>
          <w:rFonts w:eastAsia="Georgia" w:cs="Arial"/>
          <w:spacing w:val="2"/>
        </w:rPr>
        <w:t>v</w:t>
      </w:r>
      <w:r w:rsidRPr="00703E2E">
        <w:rPr>
          <w:rFonts w:eastAsia="Georgia" w:cs="Arial"/>
        </w:rPr>
        <w:t>ice</w:t>
      </w:r>
      <w:r w:rsidRPr="00703E2E">
        <w:rPr>
          <w:rFonts w:eastAsia="Georgia" w:cs="Arial"/>
          <w:spacing w:val="-1"/>
        </w:rPr>
        <w:t>d</w:t>
      </w:r>
      <w:r w:rsidRPr="00703E2E">
        <w:rPr>
          <w:rFonts w:eastAsia="Georgia" w:cs="Arial"/>
        </w:rPr>
        <w:t>e</w:t>
      </w:r>
      <w:r w:rsidRPr="00703E2E">
        <w:rPr>
          <w:rFonts w:eastAsia="Georgia" w:cs="Arial"/>
          <w:spacing w:val="1"/>
        </w:rPr>
        <w:t>s</w:t>
      </w:r>
      <w:r w:rsidRPr="00703E2E">
        <w:rPr>
          <w:rFonts w:eastAsia="Georgia" w:cs="Arial"/>
        </w:rPr>
        <w:t>k</w:t>
      </w:r>
      <w:r w:rsidRPr="00703E2E">
        <w:rPr>
          <w:rFonts w:eastAsia="Georgia" w:cs="Arial"/>
          <w:spacing w:val="-11"/>
        </w:rPr>
        <w:t xml:space="preserve"> </w:t>
      </w:r>
      <w:r w:rsidRPr="00703E2E">
        <w:rPr>
          <w:rFonts w:eastAsia="Georgia" w:cs="Arial"/>
          <w:spacing w:val="-1"/>
        </w:rPr>
        <w:t>v</w:t>
      </w:r>
      <w:r w:rsidRPr="00703E2E">
        <w:rPr>
          <w:rFonts w:eastAsia="Georgia" w:cs="Arial"/>
        </w:rPr>
        <w:t>an</w:t>
      </w:r>
      <w:r w:rsidRPr="00703E2E">
        <w:rPr>
          <w:rFonts w:eastAsia="Georgia" w:cs="Arial"/>
          <w:spacing w:val="-2"/>
        </w:rPr>
        <w:t xml:space="preserve"> </w:t>
      </w:r>
      <w:r w:rsidR="000D03AD">
        <w:rPr>
          <w:rFonts w:eastAsia="Georgia" w:cs="Arial"/>
        </w:rPr>
        <w:t xml:space="preserve">Tenderned </w:t>
      </w:r>
      <w:r>
        <w:rPr>
          <w:rFonts w:eastAsia="Georgia" w:cs="Arial"/>
          <w:spacing w:val="-1"/>
        </w:rPr>
        <w:t xml:space="preserve">. </w:t>
      </w:r>
    </w:p>
    <w:p w14:paraId="40D5B4A3" w14:textId="6F55CD15" w:rsidR="00375990" w:rsidRDefault="00375990" w:rsidP="00375990">
      <w:pPr>
        <w:spacing w:before="360" w:after="120"/>
        <w:rPr>
          <w:rFonts w:eastAsia="Georgia" w:cs="Arial"/>
          <w:position w:val="-1"/>
        </w:rPr>
      </w:pPr>
      <w:r w:rsidRPr="00703E2E">
        <w:rPr>
          <w:rFonts w:eastAsia="Georgia" w:cs="Arial"/>
          <w:spacing w:val="1"/>
        </w:rPr>
        <w:t>N</w:t>
      </w:r>
      <w:r w:rsidRPr="00703E2E">
        <w:rPr>
          <w:rFonts w:eastAsia="Georgia" w:cs="Arial"/>
          <w:spacing w:val="-1"/>
        </w:rPr>
        <w:t>.</w:t>
      </w:r>
      <w:r w:rsidRPr="00703E2E">
        <w:rPr>
          <w:rFonts w:eastAsia="Georgia" w:cs="Arial"/>
          <w:spacing w:val="1"/>
        </w:rPr>
        <w:t>B</w:t>
      </w:r>
      <w:r w:rsidRPr="00703E2E">
        <w:rPr>
          <w:rFonts w:eastAsia="Georgia" w:cs="Arial"/>
        </w:rPr>
        <w:t xml:space="preserve">. </w:t>
      </w:r>
      <w:r w:rsidRPr="00703E2E">
        <w:rPr>
          <w:rFonts w:eastAsia="Georgia" w:cs="Arial"/>
          <w:spacing w:val="-1"/>
        </w:rPr>
        <w:t>G</w:t>
      </w:r>
      <w:r w:rsidRPr="00703E2E">
        <w:rPr>
          <w:rFonts w:eastAsia="Georgia" w:cs="Arial"/>
        </w:rPr>
        <w:t>e</w:t>
      </w:r>
      <w:r>
        <w:rPr>
          <w:rFonts w:eastAsia="Georgia" w:cs="Arial"/>
        </w:rPr>
        <w:t>ïnteresseerde</w:t>
      </w:r>
      <w:r w:rsidRPr="00703E2E">
        <w:rPr>
          <w:rFonts w:eastAsia="Georgia" w:cs="Arial"/>
          <w:spacing w:val="-5"/>
        </w:rPr>
        <w:t xml:space="preserve"> </w:t>
      </w:r>
      <w:r w:rsidRPr="00703E2E">
        <w:rPr>
          <w:rFonts w:eastAsia="Georgia" w:cs="Arial"/>
        </w:rPr>
        <w:t>wo</w:t>
      </w:r>
      <w:r w:rsidRPr="00703E2E">
        <w:rPr>
          <w:rFonts w:eastAsia="Georgia" w:cs="Arial"/>
          <w:spacing w:val="2"/>
        </w:rPr>
        <w:t>r</w:t>
      </w:r>
      <w:r w:rsidRPr="00703E2E">
        <w:rPr>
          <w:rFonts w:eastAsia="Georgia" w:cs="Arial"/>
          <w:spacing w:val="-1"/>
        </w:rPr>
        <w:t>d</w:t>
      </w:r>
      <w:r w:rsidRPr="00703E2E">
        <w:rPr>
          <w:rFonts w:eastAsia="Georgia" w:cs="Arial"/>
        </w:rPr>
        <w:t>t</w:t>
      </w:r>
      <w:r w:rsidRPr="00703E2E">
        <w:rPr>
          <w:rFonts w:eastAsia="Georgia" w:cs="Arial"/>
          <w:spacing w:val="-1"/>
        </w:rPr>
        <w:t xml:space="preserve"> </w:t>
      </w:r>
      <w:r w:rsidRPr="00703E2E">
        <w:rPr>
          <w:rFonts w:eastAsia="Georgia" w:cs="Arial"/>
        </w:rPr>
        <w:t>g</w:t>
      </w:r>
      <w:r w:rsidRPr="00703E2E">
        <w:rPr>
          <w:rFonts w:eastAsia="Georgia" w:cs="Arial"/>
          <w:spacing w:val="-1"/>
        </w:rPr>
        <w:t>e</w:t>
      </w:r>
      <w:r w:rsidRPr="00703E2E">
        <w:rPr>
          <w:rFonts w:eastAsia="Georgia" w:cs="Arial"/>
          <w:spacing w:val="3"/>
        </w:rPr>
        <w:t>a</w:t>
      </w:r>
      <w:r w:rsidRPr="00703E2E">
        <w:rPr>
          <w:rFonts w:eastAsia="Georgia" w:cs="Arial"/>
          <w:spacing w:val="-1"/>
        </w:rPr>
        <w:t>d</w:t>
      </w:r>
      <w:r w:rsidRPr="00703E2E">
        <w:rPr>
          <w:rFonts w:eastAsia="Georgia" w:cs="Arial"/>
        </w:rPr>
        <w:t>v</w:t>
      </w:r>
      <w:r w:rsidRPr="00703E2E">
        <w:rPr>
          <w:rFonts w:eastAsia="Georgia" w:cs="Arial"/>
          <w:spacing w:val="2"/>
        </w:rPr>
        <w:t>i</w:t>
      </w:r>
      <w:r w:rsidRPr="00703E2E">
        <w:rPr>
          <w:rFonts w:eastAsia="Georgia" w:cs="Arial"/>
        </w:rPr>
        <w:t>s</w:t>
      </w:r>
      <w:r w:rsidRPr="00703E2E">
        <w:rPr>
          <w:rFonts w:eastAsia="Georgia" w:cs="Arial"/>
          <w:spacing w:val="-1"/>
        </w:rPr>
        <w:t>e</w:t>
      </w:r>
      <w:r w:rsidRPr="00703E2E">
        <w:rPr>
          <w:rFonts w:eastAsia="Georgia" w:cs="Arial"/>
        </w:rPr>
        <w:t>e</w:t>
      </w:r>
      <w:r w:rsidRPr="00703E2E">
        <w:rPr>
          <w:rFonts w:eastAsia="Georgia" w:cs="Arial"/>
          <w:spacing w:val="1"/>
        </w:rPr>
        <w:t>r</w:t>
      </w:r>
      <w:r w:rsidRPr="00703E2E">
        <w:rPr>
          <w:rFonts w:eastAsia="Georgia" w:cs="Arial"/>
        </w:rPr>
        <w:t>d</w:t>
      </w:r>
      <w:r w:rsidRPr="00703E2E">
        <w:rPr>
          <w:rFonts w:eastAsia="Georgia" w:cs="Arial"/>
          <w:spacing w:val="-6"/>
        </w:rPr>
        <w:t xml:space="preserve"> </w:t>
      </w:r>
      <w:r w:rsidRPr="00703E2E">
        <w:rPr>
          <w:rFonts w:eastAsia="Georgia" w:cs="Arial"/>
        </w:rPr>
        <w:t>zich</w:t>
      </w:r>
      <w:r w:rsidRPr="00703E2E">
        <w:rPr>
          <w:rFonts w:eastAsia="Georgia" w:cs="Arial"/>
          <w:spacing w:val="1"/>
        </w:rPr>
        <w:t xml:space="preserve"> </w:t>
      </w:r>
      <w:r w:rsidRPr="00703E2E">
        <w:rPr>
          <w:rFonts w:eastAsia="Georgia" w:cs="Arial"/>
        </w:rPr>
        <w:t>in</w:t>
      </w:r>
      <w:r w:rsidRPr="00703E2E">
        <w:rPr>
          <w:rFonts w:eastAsia="Georgia" w:cs="Arial"/>
          <w:spacing w:val="3"/>
        </w:rPr>
        <w:t xml:space="preserve"> </w:t>
      </w:r>
      <w:r w:rsidR="000D03AD">
        <w:rPr>
          <w:rFonts w:eastAsia="Georgia" w:cs="Arial"/>
        </w:rPr>
        <w:t xml:space="preserve">Tenderned </w:t>
      </w:r>
      <w:r w:rsidRPr="00703E2E">
        <w:rPr>
          <w:rFonts w:eastAsia="Georgia" w:cs="Arial"/>
          <w:spacing w:val="-1"/>
        </w:rPr>
        <w:t>t</w:t>
      </w:r>
      <w:r w:rsidRPr="00703E2E">
        <w:rPr>
          <w:rFonts w:eastAsia="Georgia" w:cs="Arial"/>
        </w:rPr>
        <w:t>e</w:t>
      </w:r>
      <w:r w:rsidRPr="00703E2E">
        <w:rPr>
          <w:rFonts w:eastAsia="Georgia" w:cs="Arial"/>
          <w:spacing w:val="2"/>
        </w:rPr>
        <w:t xml:space="preserve"> </w:t>
      </w:r>
      <w:r w:rsidRPr="00703E2E">
        <w:rPr>
          <w:rFonts w:eastAsia="Georgia" w:cs="Arial"/>
          <w:spacing w:val="1"/>
        </w:rPr>
        <w:t>r</w:t>
      </w:r>
      <w:r w:rsidRPr="00703E2E">
        <w:rPr>
          <w:rFonts w:eastAsia="Georgia" w:cs="Arial"/>
        </w:rPr>
        <w:t>e</w:t>
      </w:r>
      <w:r w:rsidRPr="00703E2E">
        <w:rPr>
          <w:rFonts w:eastAsia="Georgia" w:cs="Arial"/>
          <w:spacing w:val="-1"/>
        </w:rPr>
        <w:t>g</w:t>
      </w:r>
      <w:r w:rsidRPr="00703E2E">
        <w:rPr>
          <w:rFonts w:eastAsia="Georgia" w:cs="Arial"/>
        </w:rPr>
        <w:t>i</w:t>
      </w:r>
      <w:r w:rsidRPr="00703E2E">
        <w:rPr>
          <w:rFonts w:eastAsia="Georgia" w:cs="Arial"/>
          <w:spacing w:val="-1"/>
        </w:rPr>
        <w:t>s</w:t>
      </w:r>
      <w:r w:rsidRPr="00703E2E">
        <w:rPr>
          <w:rFonts w:eastAsia="Georgia" w:cs="Arial"/>
          <w:spacing w:val="1"/>
        </w:rPr>
        <w:t>t</w:t>
      </w:r>
      <w:r w:rsidRPr="00703E2E">
        <w:rPr>
          <w:rFonts w:eastAsia="Georgia" w:cs="Arial"/>
          <w:spacing w:val="-1"/>
        </w:rPr>
        <w:t>r</w:t>
      </w:r>
      <w:r w:rsidRPr="00703E2E">
        <w:rPr>
          <w:rFonts w:eastAsia="Georgia" w:cs="Arial"/>
        </w:rPr>
        <w:t>e</w:t>
      </w:r>
      <w:r w:rsidRPr="00703E2E">
        <w:rPr>
          <w:rFonts w:eastAsia="Georgia" w:cs="Arial"/>
          <w:spacing w:val="1"/>
        </w:rPr>
        <w:t>r</w:t>
      </w:r>
      <w:r w:rsidRPr="00703E2E">
        <w:rPr>
          <w:rFonts w:eastAsia="Georgia" w:cs="Arial"/>
        </w:rPr>
        <w:t>en</w:t>
      </w:r>
      <w:r w:rsidRPr="00703E2E">
        <w:rPr>
          <w:rFonts w:eastAsia="Georgia" w:cs="Arial"/>
          <w:spacing w:val="-4"/>
        </w:rPr>
        <w:t xml:space="preserve"> </w:t>
      </w:r>
      <w:r w:rsidRPr="00703E2E">
        <w:rPr>
          <w:rFonts w:eastAsia="Georgia" w:cs="Arial"/>
        </w:rPr>
        <w:t>z</w:t>
      </w:r>
      <w:r w:rsidRPr="00703E2E">
        <w:rPr>
          <w:rFonts w:eastAsia="Georgia" w:cs="Arial"/>
          <w:spacing w:val="1"/>
        </w:rPr>
        <w:t>o</w:t>
      </w:r>
      <w:r w:rsidRPr="00703E2E">
        <w:rPr>
          <w:rFonts w:eastAsia="Georgia" w:cs="Arial"/>
          <w:spacing w:val="-1"/>
        </w:rPr>
        <w:t>d</w:t>
      </w:r>
      <w:r w:rsidRPr="00703E2E">
        <w:rPr>
          <w:rFonts w:eastAsia="Georgia" w:cs="Arial"/>
        </w:rPr>
        <w:t>at</w:t>
      </w:r>
      <w:r w:rsidRPr="00703E2E">
        <w:rPr>
          <w:rFonts w:eastAsia="Georgia" w:cs="Arial"/>
          <w:spacing w:val="3"/>
        </w:rPr>
        <w:t xml:space="preserve"> </w:t>
      </w:r>
      <w:r w:rsidRPr="00703E2E">
        <w:rPr>
          <w:rFonts w:eastAsia="Georgia" w:cs="Arial"/>
        </w:rPr>
        <w:t>-</w:t>
      </w:r>
      <w:r w:rsidRPr="00703E2E">
        <w:rPr>
          <w:rFonts w:eastAsia="Georgia" w:cs="Arial"/>
          <w:spacing w:val="5"/>
        </w:rPr>
        <w:t xml:space="preserve"> </w:t>
      </w:r>
      <w:r w:rsidRPr="00703E2E">
        <w:rPr>
          <w:rFonts w:eastAsia="Georgia" w:cs="Arial"/>
          <w:spacing w:val="1"/>
        </w:rPr>
        <w:t>n</w:t>
      </w:r>
      <w:r w:rsidRPr="00703E2E">
        <w:rPr>
          <w:rFonts w:eastAsia="Georgia" w:cs="Arial"/>
        </w:rPr>
        <w:t>a</w:t>
      </w:r>
      <w:r w:rsidRPr="00703E2E">
        <w:rPr>
          <w:rFonts w:eastAsia="Georgia" w:cs="Arial"/>
          <w:spacing w:val="1"/>
        </w:rPr>
        <w:t xml:space="preserve"> </w:t>
      </w:r>
      <w:r w:rsidRPr="00703E2E">
        <w:rPr>
          <w:rFonts w:eastAsia="Georgia" w:cs="Arial"/>
        </w:rPr>
        <w:t>in</w:t>
      </w:r>
      <w:r w:rsidRPr="00703E2E">
        <w:rPr>
          <w:rFonts w:eastAsia="Georgia" w:cs="Arial"/>
          <w:spacing w:val="1"/>
        </w:rPr>
        <w:t>lo</w:t>
      </w:r>
      <w:r w:rsidRPr="00703E2E">
        <w:rPr>
          <w:rFonts w:eastAsia="Georgia" w:cs="Arial"/>
        </w:rPr>
        <w:t>g</w:t>
      </w:r>
      <w:r w:rsidRPr="00703E2E">
        <w:rPr>
          <w:rFonts w:eastAsia="Georgia" w:cs="Arial"/>
          <w:spacing w:val="-1"/>
        </w:rPr>
        <w:t>g</w:t>
      </w:r>
      <w:r w:rsidRPr="00703E2E">
        <w:rPr>
          <w:rFonts w:eastAsia="Georgia" w:cs="Arial"/>
        </w:rPr>
        <w:t>en</w:t>
      </w:r>
      <w:r w:rsidRPr="00703E2E">
        <w:rPr>
          <w:rFonts w:eastAsia="Georgia" w:cs="Arial"/>
          <w:spacing w:val="-1"/>
        </w:rPr>
        <w:t xml:space="preserve"> </w:t>
      </w:r>
      <w:r w:rsidRPr="00703E2E">
        <w:rPr>
          <w:rFonts w:eastAsia="Georgia" w:cs="Arial"/>
        </w:rPr>
        <w:t>-</w:t>
      </w:r>
      <w:r w:rsidRPr="00703E2E">
        <w:rPr>
          <w:rFonts w:eastAsia="Georgia" w:cs="Arial"/>
          <w:spacing w:val="2"/>
        </w:rPr>
        <w:t xml:space="preserve"> </w:t>
      </w:r>
      <w:r w:rsidRPr="00703E2E">
        <w:rPr>
          <w:rFonts w:eastAsia="Georgia" w:cs="Arial"/>
          <w:spacing w:val="-1"/>
        </w:rPr>
        <w:t>v</w:t>
      </w:r>
      <w:r w:rsidRPr="00703E2E">
        <w:rPr>
          <w:rFonts w:eastAsia="Georgia" w:cs="Arial"/>
        </w:rPr>
        <w:t>ia</w:t>
      </w:r>
      <w:r w:rsidRPr="00703E2E">
        <w:rPr>
          <w:rFonts w:eastAsia="Georgia" w:cs="Arial"/>
          <w:spacing w:val="2"/>
        </w:rPr>
        <w:t xml:space="preserve"> </w:t>
      </w:r>
      <w:r w:rsidRPr="00703E2E">
        <w:rPr>
          <w:rFonts w:eastAsia="Georgia" w:cs="Arial"/>
          <w:spacing w:val="-1"/>
        </w:rPr>
        <w:t>d</w:t>
      </w:r>
      <w:r w:rsidRPr="00703E2E">
        <w:rPr>
          <w:rFonts w:eastAsia="Georgia" w:cs="Arial"/>
        </w:rPr>
        <w:t>e</w:t>
      </w:r>
      <w:r w:rsidRPr="00703E2E">
        <w:rPr>
          <w:rFonts w:eastAsia="Georgia" w:cs="Arial"/>
          <w:spacing w:val="2"/>
        </w:rPr>
        <w:t xml:space="preserve"> </w:t>
      </w:r>
      <w:r w:rsidRPr="00703E2E">
        <w:rPr>
          <w:rFonts w:eastAsia="Georgia" w:cs="Arial"/>
          <w:spacing w:val="1"/>
        </w:rPr>
        <w:t>o</w:t>
      </w:r>
      <w:r w:rsidRPr="00703E2E">
        <w:rPr>
          <w:rFonts w:eastAsia="Georgia" w:cs="Arial"/>
        </w:rPr>
        <w:t>p</w:t>
      </w:r>
      <w:r w:rsidRPr="00703E2E">
        <w:rPr>
          <w:rFonts w:eastAsia="Georgia" w:cs="Arial"/>
          <w:spacing w:val="-1"/>
        </w:rPr>
        <w:t>t</w:t>
      </w:r>
      <w:r w:rsidRPr="00703E2E">
        <w:rPr>
          <w:rFonts w:eastAsia="Georgia" w:cs="Arial"/>
        </w:rPr>
        <w:t xml:space="preserve">ie </w:t>
      </w:r>
      <w:r w:rsidRPr="00703E2E">
        <w:rPr>
          <w:rFonts w:eastAsia="Georgia" w:cs="Arial"/>
          <w:spacing w:val="-1"/>
        </w:rPr>
        <w:t>“H</w:t>
      </w:r>
      <w:r w:rsidRPr="00703E2E">
        <w:rPr>
          <w:rFonts w:eastAsia="Georgia" w:cs="Arial"/>
          <w:spacing w:val="1"/>
        </w:rPr>
        <w:t>o</w:t>
      </w:r>
      <w:r w:rsidRPr="00703E2E">
        <w:rPr>
          <w:rFonts w:eastAsia="Georgia" w:cs="Arial"/>
          <w:spacing w:val="-1"/>
        </w:rPr>
        <w:t>u</w:t>
      </w:r>
      <w:r w:rsidRPr="00703E2E">
        <w:rPr>
          <w:rFonts w:eastAsia="Georgia" w:cs="Arial"/>
        </w:rPr>
        <w:t>d</w:t>
      </w:r>
      <w:r>
        <w:rPr>
          <w:rFonts w:eastAsia="Georgia" w:cs="Arial"/>
        </w:rPr>
        <w:t xml:space="preserve"> </w:t>
      </w:r>
      <w:r w:rsidRPr="00703E2E">
        <w:rPr>
          <w:rFonts w:eastAsia="Georgia" w:cs="Arial"/>
          <w:spacing w:val="1"/>
          <w:position w:val="-1"/>
        </w:rPr>
        <w:t>m</w:t>
      </w:r>
      <w:r w:rsidRPr="00703E2E">
        <w:rPr>
          <w:rFonts w:eastAsia="Georgia" w:cs="Arial"/>
          <w:position w:val="-1"/>
        </w:rPr>
        <w:t>ij</w:t>
      </w:r>
      <w:r w:rsidRPr="00703E2E">
        <w:rPr>
          <w:rFonts w:eastAsia="Georgia" w:cs="Arial"/>
          <w:spacing w:val="-4"/>
          <w:position w:val="-1"/>
        </w:rPr>
        <w:t xml:space="preserve"> </w:t>
      </w:r>
      <w:r w:rsidRPr="00703E2E">
        <w:rPr>
          <w:rFonts w:eastAsia="Georgia" w:cs="Arial"/>
          <w:spacing w:val="1"/>
          <w:position w:val="-1"/>
        </w:rPr>
        <w:t>o</w:t>
      </w:r>
      <w:r w:rsidRPr="00703E2E">
        <w:rPr>
          <w:rFonts w:eastAsia="Georgia" w:cs="Arial"/>
          <w:position w:val="-1"/>
        </w:rPr>
        <w:t>p</w:t>
      </w:r>
      <w:r w:rsidRPr="00703E2E">
        <w:rPr>
          <w:rFonts w:eastAsia="Georgia" w:cs="Arial"/>
          <w:spacing w:val="-2"/>
          <w:position w:val="-1"/>
        </w:rPr>
        <w:t xml:space="preserve"> </w:t>
      </w:r>
      <w:r w:rsidRPr="00703E2E">
        <w:rPr>
          <w:rFonts w:eastAsia="Georgia" w:cs="Arial"/>
          <w:spacing w:val="-1"/>
          <w:position w:val="-1"/>
        </w:rPr>
        <w:t>d</w:t>
      </w:r>
      <w:r w:rsidRPr="00703E2E">
        <w:rPr>
          <w:rFonts w:eastAsia="Georgia" w:cs="Arial"/>
          <w:position w:val="-1"/>
        </w:rPr>
        <w:t>e</w:t>
      </w:r>
      <w:r w:rsidRPr="00703E2E">
        <w:rPr>
          <w:rFonts w:eastAsia="Georgia" w:cs="Arial"/>
          <w:spacing w:val="-2"/>
          <w:position w:val="-1"/>
        </w:rPr>
        <w:t xml:space="preserve"> </w:t>
      </w:r>
      <w:r w:rsidRPr="00703E2E">
        <w:rPr>
          <w:rFonts w:eastAsia="Georgia" w:cs="Arial"/>
          <w:position w:val="-1"/>
        </w:rPr>
        <w:t>ho</w:t>
      </w:r>
      <w:r w:rsidRPr="00703E2E">
        <w:rPr>
          <w:rFonts w:eastAsia="Georgia" w:cs="Arial"/>
          <w:spacing w:val="1"/>
          <w:position w:val="-1"/>
        </w:rPr>
        <w:t>o</w:t>
      </w:r>
      <w:r w:rsidRPr="00703E2E">
        <w:rPr>
          <w:rFonts w:eastAsia="Georgia" w:cs="Arial"/>
          <w:position w:val="-1"/>
        </w:rPr>
        <w:t>g</w:t>
      </w:r>
      <w:r w:rsidRPr="00703E2E">
        <w:rPr>
          <w:rFonts w:eastAsia="Georgia" w:cs="Arial"/>
          <w:spacing w:val="-1"/>
          <w:position w:val="-1"/>
        </w:rPr>
        <w:t>t</w:t>
      </w:r>
      <w:r w:rsidRPr="00703E2E">
        <w:rPr>
          <w:rFonts w:eastAsia="Georgia" w:cs="Arial"/>
          <w:position w:val="-1"/>
        </w:rPr>
        <w:t>e</w:t>
      </w:r>
      <w:r w:rsidRPr="00703E2E">
        <w:rPr>
          <w:rFonts w:eastAsia="Georgia" w:cs="Arial"/>
          <w:spacing w:val="-4"/>
          <w:position w:val="-1"/>
        </w:rPr>
        <w:t xml:space="preserve"> </w:t>
      </w:r>
      <w:r w:rsidRPr="00703E2E">
        <w:rPr>
          <w:rFonts w:eastAsia="Georgia" w:cs="Arial"/>
          <w:position w:val="-1"/>
        </w:rPr>
        <w:t>van</w:t>
      </w:r>
      <w:r w:rsidRPr="00703E2E">
        <w:rPr>
          <w:rFonts w:eastAsia="Georgia" w:cs="Arial"/>
          <w:spacing w:val="-2"/>
          <w:position w:val="-1"/>
        </w:rPr>
        <w:t xml:space="preserve"> </w:t>
      </w:r>
      <w:r w:rsidRPr="00703E2E">
        <w:rPr>
          <w:rFonts w:eastAsia="Georgia" w:cs="Arial"/>
          <w:spacing w:val="-1"/>
          <w:position w:val="-1"/>
        </w:rPr>
        <w:t>d</w:t>
      </w:r>
      <w:r w:rsidRPr="00703E2E">
        <w:rPr>
          <w:rFonts w:eastAsia="Georgia" w:cs="Arial"/>
          <w:position w:val="-1"/>
        </w:rPr>
        <w:t>e</w:t>
      </w:r>
      <w:r w:rsidRPr="00703E2E">
        <w:rPr>
          <w:rFonts w:eastAsia="Georgia" w:cs="Arial"/>
          <w:spacing w:val="2"/>
          <w:position w:val="-1"/>
        </w:rPr>
        <w:t>z</w:t>
      </w:r>
      <w:r w:rsidRPr="00703E2E">
        <w:rPr>
          <w:rFonts w:eastAsia="Georgia" w:cs="Arial"/>
          <w:position w:val="-1"/>
        </w:rPr>
        <w:t>e</w:t>
      </w:r>
      <w:r w:rsidRPr="00703E2E">
        <w:rPr>
          <w:rFonts w:eastAsia="Georgia" w:cs="Arial"/>
          <w:spacing w:val="-3"/>
          <w:position w:val="-1"/>
        </w:rPr>
        <w:t xml:space="preserve"> </w:t>
      </w:r>
      <w:r w:rsidRPr="00703E2E">
        <w:rPr>
          <w:rFonts w:eastAsia="Georgia" w:cs="Arial"/>
          <w:position w:val="-1"/>
        </w:rPr>
        <w:t>a</w:t>
      </w:r>
      <w:r w:rsidRPr="00703E2E">
        <w:rPr>
          <w:rFonts w:eastAsia="Georgia" w:cs="Arial"/>
          <w:spacing w:val="3"/>
          <w:position w:val="-1"/>
        </w:rPr>
        <w:t>a</w:t>
      </w:r>
      <w:r w:rsidRPr="00703E2E">
        <w:rPr>
          <w:rFonts w:eastAsia="Georgia" w:cs="Arial"/>
          <w:spacing w:val="1"/>
          <w:position w:val="-1"/>
        </w:rPr>
        <w:t>n</w:t>
      </w:r>
      <w:r w:rsidRPr="00703E2E">
        <w:rPr>
          <w:rFonts w:eastAsia="Georgia" w:cs="Arial"/>
          <w:spacing w:val="-1"/>
          <w:position w:val="-1"/>
        </w:rPr>
        <w:t>b</w:t>
      </w:r>
      <w:r w:rsidRPr="00703E2E">
        <w:rPr>
          <w:rFonts w:eastAsia="Georgia" w:cs="Arial"/>
          <w:position w:val="-1"/>
        </w:rPr>
        <w:t>e</w:t>
      </w:r>
      <w:r w:rsidRPr="00703E2E">
        <w:rPr>
          <w:rFonts w:eastAsia="Georgia" w:cs="Arial"/>
          <w:spacing w:val="-1"/>
          <w:position w:val="-1"/>
        </w:rPr>
        <w:t>st</w:t>
      </w:r>
      <w:r w:rsidRPr="00703E2E">
        <w:rPr>
          <w:rFonts w:eastAsia="Georgia" w:cs="Arial"/>
          <w:spacing w:val="2"/>
          <w:position w:val="-1"/>
        </w:rPr>
        <w:t>e</w:t>
      </w:r>
      <w:r w:rsidRPr="00703E2E">
        <w:rPr>
          <w:rFonts w:eastAsia="Georgia" w:cs="Arial"/>
          <w:spacing w:val="-1"/>
          <w:position w:val="-1"/>
        </w:rPr>
        <w:t>d</w:t>
      </w:r>
      <w:r w:rsidRPr="00703E2E">
        <w:rPr>
          <w:rFonts w:eastAsia="Georgia" w:cs="Arial"/>
          <w:position w:val="-1"/>
        </w:rPr>
        <w:t>ing”</w:t>
      </w:r>
      <w:r w:rsidRPr="00703E2E">
        <w:rPr>
          <w:rFonts w:eastAsia="Georgia" w:cs="Arial"/>
          <w:spacing w:val="-11"/>
          <w:position w:val="-1"/>
        </w:rPr>
        <w:t xml:space="preserve"> </w:t>
      </w:r>
      <w:r w:rsidRPr="00703E2E">
        <w:rPr>
          <w:rFonts w:eastAsia="Georgia" w:cs="Arial"/>
          <w:position w:val="-1"/>
        </w:rPr>
        <w:t>n</w:t>
      </w:r>
      <w:r w:rsidRPr="00703E2E">
        <w:rPr>
          <w:rFonts w:eastAsia="Georgia" w:cs="Arial"/>
          <w:spacing w:val="1"/>
          <w:position w:val="-1"/>
        </w:rPr>
        <w:t>o</w:t>
      </w:r>
      <w:r w:rsidRPr="00703E2E">
        <w:rPr>
          <w:rFonts w:eastAsia="Georgia" w:cs="Arial"/>
          <w:spacing w:val="-1"/>
          <w:position w:val="-1"/>
        </w:rPr>
        <w:t>t</w:t>
      </w:r>
      <w:r w:rsidRPr="00703E2E">
        <w:rPr>
          <w:rFonts w:eastAsia="Georgia" w:cs="Arial"/>
          <w:position w:val="-1"/>
        </w:rPr>
        <w:t>ific</w:t>
      </w:r>
      <w:r w:rsidRPr="00703E2E">
        <w:rPr>
          <w:rFonts w:eastAsia="Georgia" w:cs="Arial"/>
          <w:spacing w:val="1"/>
          <w:position w:val="-1"/>
        </w:rPr>
        <w:t>a</w:t>
      </w:r>
      <w:r w:rsidRPr="00703E2E">
        <w:rPr>
          <w:rFonts w:eastAsia="Georgia" w:cs="Arial"/>
          <w:spacing w:val="-1"/>
          <w:position w:val="-1"/>
        </w:rPr>
        <w:t>t</w:t>
      </w:r>
      <w:r w:rsidRPr="00703E2E">
        <w:rPr>
          <w:rFonts w:eastAsia="Georgia" w:cs="Arial"/>
          <w:position w:val="-1"/>
        </w:rPr>
        <w:t>i</w:t>
      </w:r>
      <w:r w:rsidRPr="00703E2E">
        <w:rPr>
          <w:rFonts w:eastAsia="Georgia" w:cs="Arial"/>
          <w:spacing w:val="-1"/>
          <w:position w:val="-1"/>
        </w:rPr>
        <w:t>e</w:t>
      </w:r>
      <w:r w:rsidRPr="00703E2E">
        <w:rPr>
          <w:rFonts w:eastAsia="Georgia" w:cs="Arial"/>
          <w:position w:val="-1"/>
        </w:rPr>
        <w:t>s</w:t>
      </w:r>
      <w:r w:rsidRPr="00703E2E">
        <w:rPr>
          <w:rFonts w:eastAsia="Georgia" w:cs="Arial"/>
          <w:spacing w:val="-7"/>
          <w:position w:val="-1"/>
        </w:rPr>
        <w:t xml:space="preserve"> </w:t>
      </w:r>
      <w:r w:rsidRPr="00703E2E">
        <w:rPr>
          <w:rFonts w:eastAsia="Georgia" w:cs="Arial"/>
          <w:spacing w:val="-1"/>
          <w:position w:val="-1"/>
        </w:rPr>
        <w:t>v</w:t>
      </w:r>
      <w:r w:rsidRPr="00703E2E">
        <w:rPr>
          <w:rFonts w:eastAsia="Georgia" w:cs="Arial"/>
          <w:position w:val="-1"/>
        </w:rPr>
        <w:t xml:space="preserve">an </w:t>
      </w:r>
      <w:r w:rsidRPr="00703E2E">
        <w:rPr>
          <w:rFonts w:eastAsia="Georgia" w:cs="Arial"/>
          <w:spacing w:val="1"/>
          <w:position w:val="-1"/>
        </w:rPr>
        <w:t>n</w:t>
      </w:r>
      <w:r w:rsidRPr="00703E2E">
        <w:rPr>
          <w:rFonts w:eastAsia="Georgia" w:cs="Arial"/>
          <w:position w:val="-1"/>
        </w:rPr>
        <w:t>i</w:t>
      </w:r>
      <w:r w:rsidRPr="00703E2E">
        <w:rPr>
          <w:rFonts w:eastAsia="Georgia" w:cs="Arial"/>
          <w:spacing w:val="-1"/>
          <w:position w:val="-1"/>
        </w:rPr>
        <w:t>eu</w:t>
      </w:r>
      <w:r w:rsidRPr="00703E2E">
        <w:rPr>
          <w:rFonts w:eastAsia="Georgia" w:cs="Arial"/>
          <w:position w:val="-1"/>
        </w:rPr>
        <w:t>we</w:t>
      </w:r>
      <w:r w:rsidRPr="00703E2E">
        <w:rPr>
          <w:rFonts w:eastAsia="Georgia" w:cs="Arial"/>
          <w:spacing w:val="-5"/>
          <w:position w:val="-1"/>
        </w:rPr>
        <w:t xml:space="preserve"> </w:t>
      </w:r>
      <w:r w:rsidRPr="00703E2E">
        <w:rPr>
          <w:rFonts w:eastAsia="Georgia" w:cs="Arial"/>
          <w:spacing w:val="-1"/>
          <w:position w:val="-1"/>
        </w:rPr>
        <w:t>d</w:t>
      </w:r>
      <w:r w:rsidRPr="00703E2E">
        <w:rPr>
          <w:rFonts w:eastAsia="Georgia" w:cs="Arial"/>
          <w:spacing w:val="1"/>
          <w:position w:val="-1"/>
        </w:rPr>
        <w:t>o</w:t>
      </w:r>
      <w:r w:rsidRPr="00703E2E">
        <w:rPr>
          <w:rFonts w:eastAsia="Georgia" w:cs="Arial"/>
          <w:position w:val="-1"/>
        </w:rPr>
        <w:t>c</w:t>
      </w:r>
      <w:r w:rsidRPr="00703E2E">
        <w:rPr>
          <w:rFonts w:eastAsia="Georgia" w:cs="Arial"/>
          <w:spacing w:val="-1"/>
          <w:position w:val="-1"/>
        </w:rPr>
        <w:t>u</w:t>
      </w:r>
      <w:r w:rsidRPr="00703E2E">
        <w:rPr>
          <w:rFonts w:eastAsia="Georgia" w:cs="Arial"/>
          <w:spacing w:val="1"/>
          <w:position w:val="-1"/>
        </w:rPr>
        <w:t>m</w:t>
      </w:r>
      <w:r w:rsidRPr="00703E2E">
        <w:rPr>
          <w:rFonts w:eastAsia="Georgia" w:cs="Arial"/>
          <w:position w:val="-1"/>
        </w:rPr>
        <w:t>en</w:t>
      </w:r>
      <w:r w:rsidRPr="00703E2E">
        <w:rPr>
          <w:rFonts w:eastAsia="Georgia" w:cs="Arial"/>
          <w:spacing w:val="2"/>
          <w:position w:val="-1"/>
        </w:rPr>
        <w:t>t</w:t>
      </w:r>
      <w:r w:rsidRPr="00703E2E">
        <w:rPr>
          <w:rFonts w:eastAsia="Georgia" w:cs="Arial"/>
          <w:position w:val="-1"/>
        </w:rPr>
        <w:t>en</w:t>
      </w:r>
      <w:r w:rsidRPr="00703E2E">
        <w:rPr>
          <w:rFonts w:eastAsia="Georgia" w:cs="Arial"/>
          <w:spacing w:val="-10"/>
          <w:position w:val="-1"/>
        </w:rPr>
        <w:t xml:space="preserve"> </w:t>
      </w:r>
      <w:r w:rsidRPr="00703E2E">
        <w:rPr>
          <w:rFonts w:eastAsia="Georgia" w:cs="Arial"/>
          <w:position w:val="-1"/>
        </w:rPr>
        <w:t>k</w:t>
      </w:r>
      <w:r w:rsidRPr="00703E2E">
        <w:rPr>
          <w:rFonts w:eastAsia="Georgia" w:cs="Arial"/>
          <w:spacing w:val="-2"/>
          <w:position w:val="-1"/>
        </w:rPr>
        <w:t>u</w:t>
      </w:r>
      <w:r w:rsidRPr="00703E2E">
        <w:rPr>
          <w:rFonts w:eastAsia="Georgia" w:cs="Arial"/>
          <w:spacing w:val="1"/>
          <w:position w:val="-1"/>
        </w:rPr>
        <w:t>nn</w:t>
      </w:r>
      <w:r w:rsidRPr="00703E2E">
        <w:rPr>
          <w:rFonts w:eastAsia="Georgia" w:cs="Arial"/>
          <w:position w:val="-1"/>
        </w:rPr>
        <w:t>en</w:t>
      </w:r>
      <w:r w:rsidRPr="00703E2E">
        <w:rPr>
          <w:rFonts w:eastAsia="Georgia" w:cs="Arial"/>
          <w:spacing w:val="-4"/>
          <w:position w:val="-1"/>
        </w:rPr>
        <w:t xml:space="preserve"> </w:t>
      </w:r>
      <w:r w:rsidRPr="00703E2E">
        <w:rPr>
          <w:rFonts w:eastAsia="Georgia" w:cs="Arial"/>
          <w:position w:val="-1"/>
        </w:rPr>
        <w:t>wor</w:t>
      </w:r>
      <w:r w:rsidRPr="00703E2E">
        <w:rPr>
          <w:rFonts w:eastAsia="Georgia" w:cs="Arial"/>
          <w:spacing w:val="-1"/>
          <w:position w:val="-1"/>
        </w:rPr>
        <w:t>d</w:t>
      </w:r>
      <w:r w:rsidRPr="00703E2E">
        <w:rPr>
          <w:rFonts w:eastAsia="Georgia" w:cs="Arial"/>
          <w:position w:val="-1"/>
        </w:rPr>
        <w:t>en</w:t>
      </w:r>
      <w:r w:rsidRPr="00703E2E">
        <w:rPr>
          <w:rFonts w:eastAsia="Georgia" w:cs="Arial"/>
          <w:spacing w:val="-6"/>
          <w:position w:val="-1"/>
        </w:rPr>
        <w:t xml:space="preserve"> </w:t>
      </w:r>
      <w:r w:rsidRPr="00703E2E">
        <w:rPr>
          <w:rFonts w:eastAsia="Georgia" w:cs="Arial"/>
          <w:spacing w:val="1"/>
          <w:position w:val="-1"/>
        </w:rPr>
        <w:t>on</w:t>
      </w:r>
      <w:r w:rsidRPr="00703E2E">
        <w:rPr>
          <w:rFonts w:eastAsia="Georgia" w:cs="Arial"/>
          <w:spacing w:val="-1"/>
          <w:position w:val="-1"/>
        </w:rPr>
        <w:t>tv</w:t>
      </w:r>
      <w:r w:rsidRPr="00703E2E">
        <w:rPr>
          <w:rFonts w:eastAsia="Georgia" w:cs="Arial"/>
          <w:position w:val="-1"/>
        </w:rPr>
        <w:t>a</w:t>
      </w:r>
      <w:r w:rsidRPr="00703E2E">
        <w:rPr>
          <w:rFonts w:eastAsia="Georgia" w:cs="Arial"/>
          <w:spacing w:val="1"/>
          <w:position w:val="-1"/>
        </w:rPr>
        <w:t>n</w:t>
      </w:r>
      <w:r w:rsidRPr="00703E2E">
        <w:rPr>
          <w:rFonts w:eastAsia="Georgia" w:cs="Arial"/>
          <w:position w:val="-1"/>
        </w:rPr>
        <w:t>g</w:t>
      </w:r>
      <w:r w:rsidRPr="00703E2E">
        <w:rPr>
          <w:rFonts w:eastAsia="Georgia" w:cs="Arial"/>
          <w:spacing w:val="-1"/>
          <w:position w:val="-1"/>
        </w:rPr>
        <w:t>e</w:t>
      </w:r>
      <w:r w:rsidRPr="00703E2E">
        <w:rPr>
          <w:rFonts w:eastAsia="Georgia" w:cs="Arial"/>
          <w:spacing w:val="3"/>
          <w:position w:val="-1"/>
        </w:rPr>
        <w:t>n</w:t>
      </w:r>
      <w:r w:rsidRPr="00703E2E">
        <w:rPr>
          <w:rFonts w:eastAsia="Georgia" w:cs="Arial"/>
          <w:position w:val="-1"/>
        </w:rPr>
        <w:t>.</w:t>
      </w:r>
      <w:r>
        <w:rPr>
          <w:rFonts w:eastAsia="Georgia" w:cs="Arial"/>
          <w:position w:val="-1"/>
        </w:rPr>
        <w:t xml:space="preserve"> Als geïnteresseerde zich niet registreert, draagt de geïnteresseerde zelf de verantwoordelijkheid voor kennisneming van nieuwe documenten.</w:t>
      </w:r>
    </w:p>
    <w:p w14:paraId="617FA3B6" w14:textId="77777777" w:rsidR="00375990" w:rsidRDefault="00375990" w:rsidP="00375990">
      <w:pPr>
        <w:tabs>
          <w:tab w:val="num" w:pos="426"/>
        </w:tabs>
        <w:rPr>
          <w:rFonts w:cs="Arial"/>
          <w:u w:val="single"/>
        </w:rPr>
      </w:pPr>
      <w:r>
        <w:rPr>
          <w:rFonts w:cs="Arial"/>
          <w:u w:val="single"/>
        </w:rPr>
        <w:t>Storing:</w:t>
      </w:r>
    </w:p>
    <w:p w14:paraId="78B86D6E" w14:textId="0A428A7D" w:rsidR="00375990" w:rsidRDefault="00375990" w:rsidP="00375990">
      <w:pPr>
        <w:tabs>
          <w:tab w:val="num" w:pos="426"/>
        </w:tabs>
        <w:rPr>
          <w:rFonts w:cs="Arial"/>
        </w:rPr>
      </w:pPr>
      <w:r>
        <w:rPr>
          <w:rFonts w:cs="Arial"/>
        </w:rPr>
        <w:t xml:space="preserve">Indien voorafgaand aan de deadline van het verzoek van deelneming of inschrijving via </w:t>
      </w:r>
      <w:r w:rsidR="000D03AD">
        <w:rPr>
          <w:rFonts w:cs="Arial"/>
        </w:rPr>
        <w:t xml:space="preserve">Tenderned </w:t>
      </w:r>
      <w:r w:rsidR="00EA3F04">
        <w:rPr>
          <w:rFonts w:cs="Arial"/>
        </w:rPr>
        <w:t xml:space="preserve"> </w:t>
      </w:r>
      <w:r>
        <w:rPr>
          <w:rFonts w:cs="Arial"/>
        </w:rPr>
        <w:t xml:space="preserve">een storing plaatsvindt in </w:t>
      </w:r>
      <w:r w:rsidR="000D03AD">
        <w:rPr>
          <w:rFonts w:cs="Arial"/>
        </w:rPr>
        <w:t xml:space="preserve">Tenderned,  </w:t>
      </w:r>
      <w:r>
        <w:rPr>
          <w:rFonts w:cs="Arial"/>
        </w:rPr>
        <w:t xml:space="preserve">dan zal de volgende procedure worden gehanteerd: </w:t>
      </w:r>
    </w:p>
    <w:p w14:paraId="564B1FE1" w14:textId="77777777" w:rsidR="00375990" w:rsidRDefault="00375990" w:rsidP="00375990">
      <w:pPr>
        <w:tabs>
          <w:tab w:val="num" w:pos="426"/>
        </w:tabs>
        <w:rPr>
          <w:rFonts w:cs="Arial"/>
          <w:lang w:eastAsia="nl-NL"/>
        </w:rPr>
      </w:pPr>
    </w:p>
    <w:p w14:paraId="1B12CB97" w14:textId="45FC8FE5" w:rsidR="00375990" w:rsidRDefault="00375990" w:rsidP="00375990">
      <w:pPr>
        <w:ind w:right="763"/>
        <w:rPr>
          <w:rFonts w:cs="Arial"/>
        </w:rPr>
      </w:pPr>
      <w:r>
        <w:rPr>
          <w:rFonts w:cs="Arial"/>
        </w:rPr>
        <w:t xml:space="preserve">Geïnteresseerde/gegadigde/inschrijver dient allereerst contact op te nemen met de servicedesk van </w:t>
      </w:r>
      <w:r w:rsidR="000D03AD">
        <w:rPr>
          <w:rFonts w:cs="Arial"/>
        </w:rPr>
        <w:t xml:space="preserve">Tenderned </w:t>
      </w:r>
      <w:r>
        <w:rPr>
          <w:rFonts w:cs="Arial"/>
        </w:rPr>
        <w:t xml:space="preserve">. Indien er (vermoedelijk) een storing is, dient geïnteresseerde/gegadigde/inschrijver zo spoedig mogelijk de (vermoedelijke) storing kenbaar te maken aan de aanbestedende dienst. De aanbestedende dienst kan hierdoor, na officiële bevestiging door </w:t>
      </w:r>
      <w:r w:rsidR="000D03AD">
        <w:rPr>
          <w:rFonts w:cs="Arial"/>
        </w:rPr>
        <w:t xml:space="preserve">Tenderned,  </w:t>
      </w:r>
      <w:r>
        <w:rPr>
          <w:rFonts w:cs="Arial"/>
        </w:rPr>
        <w:t xml:space="preserve">vaststellen dat er geïnteresseerden/gegadigden/inschrijvers getroffen zijn door de storing. </w:t>
      </w:r>
    </w:p>
    <w:p w14:paraId="3B1912F5" w14:textId="77777777" w:rsidR="00375990" w:rsidRDefault="00375990" w:rsidP="00375990">
      <w:pPr>
        <w:ind w:right="763"/>
        <w:rPr>
          <w:rFonts w:cs="Arial"/>
        </w:rPr>
      </w:pPr>
    </w:p>
    <w:p w14:paraId="2B81833C" w14:textId="7A7E49E0" w:rsidR="00375990" w:rsidRPr="00375990" w:rsidRDefault="00375990" w:rsidP="00375990">
      <w:pPr>
        <w:ind w:right="763"/>
        <w:rPr>
          <w:rFonts w:cs="Arial"/>
        </w:rPr>
      </w:pPr>
      <w:r>
        <w:rPr>
          <w:rFonts w:cs="Arial"/>
        </w:rPr>
        <w:t xml:space="preserve">De aanbestedende dienst zal vervolgens de aanmeldingstermijn (in het geval van de selectiefase) of de inschrijftermijn (in het geval van de inschrijvingsfase) ten opzichte van de oorspronkelijke uiterlijke ontvangst van aanmelding respectievelijk inschrijvingen verlengen. Dit zal door middel van een bericht via </w:t>
      </w:r>
      <w:r w:rsidR="000D03AD">
        <w:rPr>
          <w:rFonts w:cs="Arial"/>
        </w:rPr>
        <w:t xml:space="preserve">Tenderned </w:t>
      </w:r>
      <w:r>
        <w:rPr>
          <w:rFonts w:cs="Arial"/>
        </w:rPr>
        <w:t xml:space="preserve">aan alle betrokkenen kenbaar worden gemaakt. Indien </w:t>
      </w:r>
      <w:r w:rsidR="000D03AD">
        <w:rPr>
          <w:rFonts w:cs="Arial"/>
        </w:rPr>
        <w:t xml:space="preserve">Tenderned </w:t>
      </w:r>
      <w:r>
        <w:rPr>
          <w:rFonts w:cs="Arial"/>
        </w:rPr>
        <w:t>in het geheel niet meer operationeel is, zullen geïnteresseerden, gegadigden of inschrijvers op de hoogte worden gebracht van de verlenging van de aanmeld-/inschrijftermijn. Geïnteresseerde/gegadigde//inschrijver blijft zelf verantwoordelijk om, nadat de storing is verholpen, tijdig in te schrijven. Meer info is te vinden op</w:t>
      </w:r>
      <w:r w:rsidR="00B2712A">
        <w:rPr>
          <w:rFonts w:cs="Arial"/>
        </w:rPr>
        <w:t xml:space="preserve">: </w:t>
      </w:r>
      <w:hyperlink r:id="rId17" w:tgtFrame="_blank" w:history="1">
        <w:r w:rsidR="00B2712A">
          <w:rPr>
            <w:rStyle w:val="normaltextrun"/>
            <w:rFonts w:cs="Arial"/>
            <w:color w:val="0000FF"/>
            <w:u w:val="single"/>
            <w:shd w:val="clear" w:color="auto" w:fill="FFFFFF"/>
          </w:rPr>
          <w:t>www.tenderned.nl</w:t>
        </w:r>
      </w:hyperlink>
      <w:r w:rsidR="00B2712A">
        <w:rPr>
          <w:rStyle w:val="scxw213350698"/>
          <w:rFonts w:cs="Arial"/>
          <w:color w:val="000000"/>
          <w:shd w:val="clear" w:color="auto" w:fill="FFFFFF"/>
        </w:rPr>
        <w:t> </w:t>
      </w:r>
      <w:r w:rsidR="00B2712A">
        <w:rPr>
          <w:rFonts w:cs="Arial"/>
          <w:color w:val="000000"/>
          <w:shd w:val="clear" w:color="auto" w:fill="FFFFFF"/>
        </w:rPr>
        <w:br/>
      </w:r>
      <w:r w:rsidR="00A0237B">
        <w:rPr>
          <w:rStyle w:val="Hyperlink"/>
          <w:rFonts w:cs="Arial"/>
        </w:rPr>
        <w:br/>
      </w:r>
      <w:r w:rsidR="00A0237B">
        <w:rPr>
          <w:rStyle w:val="Hyperlink"/>
          <w:rFonts w:cs="Arial"/>
        </w:rPr>
        <w:br/>
      </w:r>
      <w:r w:rsidR="00A0237B">
        <w:rPr>
          <w:rStyle w:val="Hyperlink"/>
          <w:rFonts w:cs="Arial"/>
        </w:rPr>
        <w:br/>
      </w:r>
      <w:r w:rsidR="00A0237B">
        <w:rPr>
          <w:rStyle w:val="Hyperlink"/>
          <w:rFonts w:cs="Arial"/>
        </w:rPr>
        <w:br/>
      </w:r>
      <w:r w:rsidR="00A0237B">
        <w:rPr>
          <w:rStyle w:val="Hyperlink"/>
          <w:rFonts w:cs="Arial"/>
        </w:rPr>
        <w:lastRenderedPageBreak/>
        <w:br/>
      </w:r>
    </w:p>
    <w:p w14:paraId="62E3F2BC" w14:textId="649BB706" w:rsidR="005A3C8C" w:rsidRPr="00115BC3" w:rsidRDefault="00613E54" w:rsidP="00410880">
      <w:pPr>
        <w:pStyle w:val="ReportHeading3"/>
        <w:numPr>
          <w:ilvl w:val="2"/>
          <w:numId w:val="1"/>
        </w:numPr>
      </w:pPr>
      <w:bookmarkStart w:id="39" w:name="_Toc158109464"/>
      <w:r>
        <w:t>Digitale c</w:t>
      </w:r>
      <w:r w:rsidR="005A3C8C">
        <w:t>orrespondentie</w:t>
      </w:r>
      <w:bookmarkEnd w:id="39"/>
    </w:p>
    <w:p w14:paraId="0E12AE49" w14:textId="3BB54793" w:rsidR="005A3C8C" w:rsidRPr="005B2842" w:rsidRDefault="005A3C8C" w:rsidP="005A3C8C">
      <w:pPr>
        <w:rPr>
          <w:noProof/>
        </w:rPr>
      </w:pPr>
      <w:bookmarkStart w:id="40" w:name="_Hlk22635955"/>
      <w:r w:rsidRPr="005B2842">
        <w:rPr>
          <w:noProof/>
        </w:rPr>
        <w:t xml:space="preserve">Alle communicatie in het kader van deze aanbestedingsprocedure dient </w:t>
      </w:r>
      <w:bookmarkStart w:id="41" w:name="_Hlk15395771"/>
      <w:r w:rsidR="00903902" w:rsidRPr="0075165F">
        <w:rPr>
          <w:bCs/>
          <w:noProof/>
        </w:rPr>
        <w:t xml:space="preserve">digitaal via </w:t>
      </w:r>
      <w:r w:rsidR="000D03AD">
        <w:rPr>
          <w:bCs/>
          <w:noProof/>
        </w:rPr>
        <w:t xml:space="preserve">Tenderned </w:t>
      </w:r>
      <w:r w:rsidR="00903902" w:rsidRPr="0075165F">
        <w:rPr>
          <w:bCs/>
          <w:noProof/>
        </w:rPr>
        <w:t>te worden gedaan.</w:t>
      </w:r>
      <w:bookmarkEnd w:id="41"/>
      <w:r w:rsidRPr="005B2842">
        <w:rPr>
          <w:noProof/>
        </w:rPr>
        <w:t xml:space="preserve"> </w:t>
      </w:r>
    </w:p>
    <w:p w14:paraId="7DB4D80B" w14:textId="77777777" w:rsidR="005A3C8C" w:rsidRPr="005B2842" w:rsidRDefault="005A3C8C" w:rsidP="005A3C8C">
      <w:pPr>
        <w:rPr>
          <w:noProof/>
        </w:rPr>
      </w:pPr>
    </w:p>
    <w:p w14:paraId="7ADF37EE" w14:textId="04FEE275" w:rsidR="005A3C8C" w:rsidRPr="005B2842" w:rsidRDefault="005A3C8C" w:rsidP="005A3C8C">
      <w:pPr>
        <w:rPr>
          <w:noProof/>
        </w:rPr>
      </w:pPr>
      <w:r w:rsidRPr="005356EA">
        <w:t>Contactpersoon van de Aanbestedende dienst:</w:t>
      </w:r>
    </w:p>
    <w:p w14:paraId="6071904F" w14:textId="77777777" w:rsidR="005A3C8C" w:rsidRPr="005B2842" w:rsidRDefault="005A3C8C" w:rsidP="005A3C8C">
      <w:pPr>
        <w:rPr>
          <w:noProof/>
        </w:rPr>
      </w:pPr>
    </w:p>
    <w:p w14:paraId="7FBA016F" w14:textId="53E378CF" w:rsidR="005A3C8C" w:rsidRPr="0075165F" w:rsidRDefault="005A3C8C" w:rsidP="005A3C8C">
      <w:pPr>
        <w:pStyle w:val="ReportBodyText"/>
        <w:tabs>
          <w:tab w:val="left" w:pos="709"/>
        </w:tabs>
        <w:rPr>
          <w:rFonts w:cs="Arial"/>
          <w:noProof/>
          <w:szCs w:val="20"/>
        </w:rPr>
      </w:pPr>
      <w:r w:rsidRPr="0075165F">
        <w:rPr>
          <w:rFonts w:cs="Arial"/>
          <w:noProof/>
          <w:szCs w:val="20"/>
        </w:rPr>
        <w:t>N</w:t>
      </w:r>
      <w:r w:rsidR="00FF09AC">
        <w:rPr>
          <w:rFonts w:cs="Arial"/>
          <w:noProof/>
          <w:szCs w:val="20"/>
        </w:rPr>
        <w:t>aam</w:t>
      </w:r>
      <w:r w:rsidRPr="0075165F">
        <w:rPr>
          <w:rFonts w:cs="Arial"/>
          <w:noProof/>
          <w:szCs w:val="20"/>
        </w:rPr>
        <w:t xml:space="preserve"> </w:t>
      </w:r>
      <w:r w:rsidR="0075165F">
        <w:rPr>
          <w:rFonts w:cs="Arial"/>
          <w:noProof/>
          <w:szCs w:val="20"/>
        </w:rPr>
        <w:t xml:space="preserve"> </w:t>
      </w:r>
      <w:r w:rsidRPr="0075165F">
        <w:rPr>
          <w:rFonts w:cs="Arial"/>
          <w:noProof/>
          <w:szCs w:val="20"/>
        </w:rPr>
        <w:t xml:space="preserve">: </w:t>
      </w:r>
      <w:r w:rsidR="0075165F" w:rsidRPr="0075165F">
        <w:rPr>
          <w:rFonts w:cs="Arial"/>
          <w:noProof/>
          <w:szCs w:val="20"/>
        </w:rPr>
        <w:t>Meryl Guilherme - Freire</w:t>
      </w:r>
    </w:p>
    <w:p w14:paraId="1DD5FE41" w14:textId="5A6BC8E6" w:rsidR="005A3C8C" w:rsidRPr="0075165F" w:rsidRDefault="005A3C8C" w:rsidP="005A3C8C">
      <w:pPr>
        <w:pStyle w:val="ReportBodyText"/>
        <w:tabs>
          <w:tab w:val="left" w:pos="709"/>
        </w:tabs>
        <w:rPr>
          <w:rFonts w:cs="Arial"/>
          <w:noProof/>
          <w:szCs w:val="20"/>
        </w:rPr>
      </w:pPr>
      <w:r w:rsidRPr="0075165F">
        <w:rPr>
          <w:rFonts w:cs="Arial"/>
          <w:noProof/>
          <w:szCs w:val="20"/>
        </w:rPr>
        <w:t>Tel</w:t>
      </w:r>
      <w:r w:rsidRPr="0075165F">
        <w:rPr>
          <w:rFonts w:cs="Arial"/>
          <w:noProof/>
          <w:szCs w:val="20"/>
        </w:rPr>
        <w:tab/>
        <w:t xml:space="preserve">: </w:t>
      </w:r>
      <w:r w:rsidR="0075165F" w:rsidRPr="0075165F">
        <w:rPr>
          <w:rFonts w:cs="Arial"/>
          <w:noProof/>
          <w:szCs w:val="20"/>
        </w:rPr>
        <w:t>+31 (0)6 27 37 84 50</w:t>
      </w:r>
      <w:r w:rsidRPr="0075165F">
        <w:rPr>
          <w:rFonts w:cs="Arial"/>
          <w:noProof/>
          <w:szCs w:val="20"/>
        </w:rPr>
        <w:t xml:space="preserve">   </w:t>
      </w:r>
    </w:p>
    <w:p w14:paraId="681D779C" w14:textId="06250576" w:rsidR="005A3C8C" w:rsidRPr="0075165F" w:rsidRDefault="005A3C8C" w:rsidP="0075165F">
      <w:pPr>
        <w:pStyle w:val="ReportBodyText"/>
        <w:tabs>
          <w:tab w:val="left" w:pos="709"/>
        </w:tabs>
        <w:rPr>
          <w:rFonts w:cs="Arial"/>
          <w:noProof/>
          <w:szCs w:val="20"/>
        </w:rPr>
      </w:pPr>
      <w:r w:rsidRPr="0075165F">
        <w:rPr>
          <w:rFonts w:cs="Arial"/>
          <w:noProof/>
          <w:szCs w:val="20"/>
        </w:rPr>
        <w:t>Email</w:t>
      </w:r>
      <w:r w:rsidRPr="0075165F">
        <w:rPr>
          <w:rFonts w:cs="Arial"/>
          <w:noProof/>
          <w:szCs w:val="20"/>
        </w:rPr>
        <w:tab/>
        <w:t>:</w:t>
      </w:r>
      <w:r w:rsidR="0075165F">
        <w:rPr>
          <w:rFonts w:cs="Arial"/>
          <w:noProof/>
          <w:szCs w:val="20"/>
        </w:rPr>
        <w:t xml:space="preserve"> meryl.freire@aon.com</w:t>
      </w:r>
      <w:r w:rsidRPr="0075165F">
        <w:rPr>
          <w:rFonts w:cs="Arial"/>
          <w:noProof/>
          <w:szCs w:val="20"/>
        </w:rPr>
        <w:t xml:space="preserve">                     </w:t>
      </w:r>
    </w:p>
    <w:p w14:paraId="33287681" w14:textId="4342930B" w:rsidR="000A418E" w:rsidRPr="00410880" w:rsidRDefault="00EC283C" w:rsidP="000A418E">
      <w:pPr>
        <w:pStyle w:val="ReportHeading3"/>
        <w:numPr>
          <w:ilvl w:val="2"/>
          <w:numId w:val="1"/>
        </w:numPr>
      </w:pPr>
      <w:bookmarkStart w:id="42" w:name="_Toc158109465"/>
      <w:bookmarkEnd w:id="40"/>
      <w:r w:rsidRPr="00410880">
        <w:t>Tijdige inschrijving</w:t>
      </w:r>
      <w:bookmarkEnd w:id="42"/>
    </w:p>
    <w:p w14:paraId="3256F8D9" w14:textId="41A74FD6" w:rsidR="000A418E" w:rsidRPr="00DA2A38" w:rsidRDefault="00EC283C" w:rsidP="000A418E">
      <w:pPr>
        <w:pStyle w:val="ReportBodyText"/>
        <w:rPr>
          <w:lang w:val="nl-NL"/>
        </w:rPr>
      </w:pPr>
      <w:r>
        <w:rPr>
          <w:lang w:val="nl-NL"/>
        </w:rPr>
        <w:t xml:space="preserve">Het risico van tijdige </w:t>
      </w:r>
      <w:r w:rsidR="0092698A">
        <w:rPr>
          <w:lang w:val="nl-NL"/>
        </w:rPr>
        <w:t>Inschrijving</w:t>
      </w:r>
      <w:r w:rsidR="00466601">
        <w:rPr>
          <w:lang w:val="nl-NL"/>
        </w:rPr>
        <w:t xml:space="preserve"> </w:t>
      </w:r>
      <w:r w:rsidR="000A418E" w:rsidRPr="00DA2A38">
        <w:rPr>
          <w:lang w:val="nl-NL"/>
        </w:rPr>
        <w:t xml:space="preserve">berust gedurende de gehele aanbestedingsprocedure bij de </w:t>
      </w:r>
      <w:r w:rsidR="000A418E">
        <w:rPr>
          <w:lang w:val="nl-NL"/>
        </w:rPr>
        <w:t>D</w:t>
      </w:r>
      <w:r w:rsidR="000A418E" w:rsidRPr="00DA2A38">
        <w:rPr>
          <w:lang w:val="nl-NL"/>
        </w:rPr>
        <w:t>ienstverlener.</w:t>
      </w:r>
    </w:p>
    <w:p w14:paraId="71EB62AF" w14:textId="77777777" w:rsidR="005A3C8C" w:rsidRDefault="005A3C8C" w:rsidP="00AF3408">
      <w:pPr>
        <w:pStyle w:val="ReportHeading2"/>
        <w:numPr>
          <w:ilvl w:val="1"/>
          <w:numId w:val="1"/>
        </w:numPr>
        <w:tabs>
          <w:tab w:val="clear" w:pos="851"/>
          <w:tab w:val="num" w:pos="567"/>
        </w:tabs>
        <w:ind w:left="1135" w:hanging="1135"/>
      </w:pPr>
      <w:bookmarkStart w:id="43" w:name="_Toc304796011"/>
      <w:bookmarkStart w:id="44" w:name="_Toc431299996"/>
      <w:bookmarkStart w:id="45" w:name="_Toc158109466"/>
      <w:r>
        <w:t>Inhoud van</w:t>
      </w:r>
      <w:bookmarkEnd w:id="43"/>
      <w:r>
        <w:t xml:space="preserve"> het Verzoek tot deelneming</w:t>
      </w:r>
      <w:bookmarkEnd w:id="44"/>
      <w:bookmarkEnd w:id="45"/>
    </w:p>
    <w:p w14:paraId="6E35C1DE" w14:textId="383A8E2D" w:rsidR="005A3C8C" w:rsidRDefault="005A3C8C" w:rsidP="005A3C8C">
      <w:pPr>
        <w:pStyle w:val="Default"/>
        <w:rPr>
          <w:color w:val="auto"/>
          <w:sz w:val="20"/>
        </w:rPr>
      </w:pPr>
      <w:r>
        <w:rPr>
          <w:color w:val="auto"/>
          <w:sz w:val="20"/>
        </w:rPr>
        <w:t>Het Verzoek tot deelneming omvat -limitatief- de navolgende documenten:</w:t>
      </w:r>
      <w:r w:rsidR="00375990">
        <w:rPr>
          <w:color w:val="auto"/>
          <w:sz w:val="20"/>
        </w:rPr>
        <w:br/>
      </w:r>
    </w:p>
    <w:p w14:paraId="0C2DE354" w14:textId="690852BC" w:rsidR="005A3C8C" w:rsidRPr="00746805" w:rsidRDefault="00F211A1" w:rsidP="00746805">
      <w:pPr>
        <w:pStyle w:val="Default"/>
        <w:numPr>
          <w:ilvl w:val="0"/>
          <w:numId w:val="24"/>
        </w:numPr>
        <w:rPr>
          <w:color w:val="auto"/>
          <w:sz w:val="20"/>
        </w:rPr>
      </w:pPr>
      <w:bookmarkStart w:id="46" w:name="_Hlk22636735"/>
      <w:r>
        <w:rPr>
          <w:color w:val="auto"/>
          <w:sz w:val="20"/>
        </w:rPr>
        <w:t>r</w:t>
      </w:r>
      <w:r w:rsidR="005A3C8C" w:rsidRPr="008E787F">
        <w:rPr>
          <w:color w:val="auto"/>
          <w:sz w:val="20"/>
        </w:rPr>
        <w:t xml:space="preserve">echtsgeldig </w:t>
      </w:r>
      <w:r w:rsidR="005A3C8C">
        <w:rPr>
          <w:color w:val="auto"/>
          <w:sz w:val="20"/>
        </w:rPr>
        <w:t>ondertekend en ingevuld Uniform Europees Aanbestedingsdocument</w:t>
      </w:r>
      <w:r w:rsidR="00375990">
        <w:rPr>
          <w:color w:val="auto"/>
          <w:sz w:val="20"/>
        </w:rPr>
        <w:t xml:space="preserve"> UEA</w:t>
      </w:r>
      <w:r w:rsidR="005A3C8C">
        <w:rPr>
          <w:color w:val="auto"/>
          <w:sz w:val="20"/>
        </w:rPr>
        <w:t xml:space="preserve"> (Bijlage 1)</w:t>
      </w:r>
      <w:bookmarkEnd w:id="46"/>
      <w:r w:rsidR="005A3C8C">
        <w:rPr>
          <w:color w:val="auto"/>
          <w:sz w:val="20"/>
        </w:rPr>
        <w:t>;</w:t>
      </w:r>
    </w:p>
    <w:p w14:paraId="5776D5E5" w14:textId="77777777" w:rsidR="005A3C8C" w:rsidRPr="00CC5319" w:rsidRDefault="005A3C8C" w:rsidP="005A3C8C">
      <w:pPr>
        <w:pStyle w:val="Default"/>
        <w:ind w:left="720" w:hanging="720"/>
        <w:rPr>
          <w:b/>
          <w:color w:val="auto"/>
          <w:sz w:val="20"/>
        </w:rPr>
      </w:pPr>
    </w:p>
    <w:p w14:paraId="04F89DDE" w14:textId="49720F0F" w:rsidR="005A3C8C" w:rsidRDefault="005A3C8C" w:rsidP="005A3C8C">
      <w:pPr>
        <w:pStyle w:val="Default"/>
        <w:ind w:left="720" w:hanging="720"/>
        <w:rPr>
          <w:color w:val="auto"/>
          <w:sz w:val="20"/>
        </w:rPr>
      </w:pPr>
      <w:r>
        <w:rPr>
          <w:color w:val="auto"/>
          <w:sz w:val="20"/>
        </w:rPr>
        <w:t>Indien van toepassing omvat het Verzoek tot deelneming tevens:</w:t>
      </w:r>
      <w:r w:rsidR="00375990">
        <w:rPr>
          <w:color w:val="auto"/>
          <w:sz w:val="20"/>
        </w:rPr>
        <w:br/>
      </w:r>
    </w:p>
    <w:p w14:paraId="50CD01CC" w14:textId="33D532F7" w:rsidR="005A3C8C" w:rsidRDefault="005A3C8C" w:rsidP="00073931">
      <w:pPr>
        <w:pStyle w:val="Default"/>
        <w:numPr>
          <w:ilvl w:val="0"/>
          <w:numId w:val="26"/>
        </w:numPr>
        <w:rPr>
          <w:color w:val="auto"/>
          <w:sz w:val="20"/>
        </w:rPr>
      </w:pPr>
      <w:r w:rsidRPr="007E4362">
        <w:rPr>
          <w:color w:val="auto"/>
          <w:sz w:val="20"/>
        </w:rPr>
        <w:t>i</w:t>
      </w:r>
      <w:r w:rsidR="007F0D29">
        <w:rPr>
          <w:color w:val="auto"/>
          <w:sz w:val="20"/>
        </w:rPr>
        <w:t>n geval van een c</w:t>
      </w:r>
      <w:r>
        <w:rPr>
          <w:color w:val="auto"/>
          <w:sz w:val="20"/>
        </w:rPr>
        <w:t xml:space="preserve">ombinatie: het door iedere afzonderlijke </w:t>
      </w:r>
      <w:proofErr w:type="spellStart"/>
      <w:r>
        <w:rPr>
          <w:color w:val="auto"/>
          <w:sz w:val="20"/>
        </w:rPr>
        <w:t>combinant</w:t>
      </w:r>
      <w:proofErr w:type="spellEnd"/>
      <w:r>
        <w:rPr>
          <w:color w:val="auto"/>
          <w:sz w:val="20"/>
        </w:rPr>
        <w:t xml:space="preserve"> </w:t>
      </w:r>
      <w:r w:rsidRPr="008E787F">
        <w:rPr>
          <w:color w:val="auto"/>
          <w:sz w:val="20"/>
        </w:rPr>
        <w:t xml:space="preserve">rechtsgeldig </w:t>
      </w:r>
      <w:r>
        <w:rPr>
          <w:color w:val="auto"/>
          <w:sz w:val="20"/>
        </w:rPr>
        <w:t>ondertekend en ingevuld Uniform Europees Aanbestedingsdocument</w:t>
      </w:r>
      <w:r w:rsidRPr="007E4362">
        <w:rPr>
          <w:color w:val="auto"/>
          <w:sz w:val="20"/>
        </w:rPr>
        <w:t xml:space="preserve"> </w:t>
      </w:r>
      <w:r>
        <w:rPr>
          <w:color w:val="auto"/>
          <w:sz w:val="20"/>
        </w:rPr>
        <w:t xml:space="preserve"> (Bijlage1);</w:t>
      </w:r>
      <w:r w:rsidRPr="00070CA3">
        <w:rPr>
          <w:color w:val="auto"/>
          <w:sz w:val="20"/>
        </w:rPr>
        <w:t xml:space="preserve"> </w:t>
      </w:r>
    </w:p>
    <w:p w14:paraId="63CAD922" w14:textId="15110AB8" w:rsidR="00A74A77" w:rsidRDefault="007F0D29" w:rsidP="00073931">
      <w:pPr>
        <w:pStyle w:val="Default"/>
        <w:numPr>
          <w:ilvl w:val="0"/>
          <w:numId w:val="26"/>
        </w:numPr>
        <w:rPr>
          <w:color w:val="auto"/>
          <w:sz w:val="20"/>
        </w:rPr>
      </w:pPr>
      <w:r>
        <w:rPr>
          <w:color w:val="auto"/>
          <w:sz w:val="20"/>
        </w:rPr>
        <w:t>een</w:t>
      </w:r>
      <w:r w:rsidR="005A3C8C">
        <w:rPr>
          <w:color w:val="auto"/>
          <w:sz w:val="20"/>
        </w:rPr>
        <w:t xml:space="preserve"> rechtsgeldig ondertekende en </w:t>
      </w:r>
      <w:r w:rsidR="005A3C8C" w:rsidRPr="005356EA">
        <w:rPr>
          <w:color w:val="auto"/>
          <w:sz w:val="20"/>
        </w:rPr>
        <w:t>ingevulde Volmachtverklaring</w:t>
      </w:r>
      <w:r w:rsidR="005A3C8C">
        <w:rPr>
          <w:color w:val="auto"/>
          <w:sz w:val="20"/>
        </w:rPr>
        <w:t xml:space="preserve"> (Bijlage</w:t>
      </w:r>
      <w:r w:rsidR="005A3574">
        <w:rPr>
          <w:color w:val="auto"/>
          <w:sz w:val="20"/>
        </w:rPr>
        <w:t xml:space="preserve"> 2); d</w:t>
      </w:r>
      <w:r w:rsidR="005A3C8C">
        <w:rPr>
          <w:color w:val="auto"/>
          <w:sz w:val="20"/>
        </w:rPr>
        <w:t xml:space="preserve">e Gevolmachtigde dient ten aanzien van zijn volmachtbedrijf en ten aanzien van zijn volmachtgevers een Uniform Europees Aanbestedingsdocument </w:t>
      </w:r>
      <w:r w:rsidR="001741C4">
        <w:rPr>
          <w:color w:val="auto"/>
          <w:sz w:val="20"/>
        </w:rPr>
        <w:t>in te vullen</w:t>
      </w:r>
      <w:r w:rsidR="005A3C8C">
        <w:rPr>
          <w:color w:val="auto"/>
          <w:sz w:val="20"/>
        </w:rPr>
        <w:t xml:space="preserve"> (zie hoofdstuk 4 </w:t>
      </w:r>
      <w:r w:rsidR="001741C4">
        <w:rPr>
          <w:color w:val="auto"/>
          <w:sz w:val="20"/>
        </w:rPr>
        <w:t xml:space="preserve">en de Volmachtverklaring). </w:t>
      </w:r>
    </w:p>
    <w:p w14:paraId="07A40EC4" w14:textId="3BD73066" w:rsidR="00375990" w:rsidRDefault="00375990" w:rsidP="008E7C6F">
      <w:pPr>
        <w:pStyle w:val="Default"/>
        <w:ind w:left="284" w:hanging="284"/>
        <w:rPr>
          <w:color w:val="auto"/>
          <w:sz w:val="20"/>
        </w:rPr>
      </w:pPr>
    </w:p>
    <w:p w14:paraId="49687F90" w14:textId="31538827" w:rsidR="00375990" w:rsidRPr="00375990" w:rsidRDefault="00375990" w:rsidP="00375990">
      <w:pPr>
        <w:widowControl w:val="0"/>
        <w:autoSpaceDE w:val="0"/>
        <w:autoSpaceDN w:val="0"/>
        <w:adjustRightInd w:val="0"/>
        <w:rPr>
          <w:rFonts w:eastAsia="MS Mincho" w:cs="Arial"/>
          <w:szCs w:val="24"/>
          <w:lang w:eastAsia="nl-NL"/>
        </w:rPr>
      </w:pPr>
      <w:r w:rsidRPr="00375990">
        <w:rPr>
          <w:rFonts w:eastAsia="MS Mincho" w:cs="Arial"/>
          <w:b/>
          <w:bCs/>
          <w:szCs w:val="24"/>
          <w:lang w:eastAsia="nl-NL"/>
        </w:rPr>
        <w:t>Let op</w:t>
      </w:r>
      <w:r>
        <w:rPr>
          <w:rFonts w:eastAsia="MS Mincho" w:cs="Arial"/>
          <w:szCs w:val="24"/>
          <w:lang w:eastAsia="nl-NL"/>
        </w:rPr>
        <w:br/>
      </w:r>
      <w:r w:rsidRPr="00C94B0D">
        <w:rPr>
          <w:rFonts w:eastAsia="MS Mincho" w:cs="Arial"/>
          <w:szCs w:val="24"/>
          <w:lang w:eastAsia="nl-NL"/>
        </w:rPr>
        <w:t>Gelieve goed aandacht te besteden aan de aanwezigheid, juistheid en volledigheid van deze documenten op het moment van indiening van uw verzoek tot deelneming.</w:t>
      </w:r>
    </w:p>
    <w:p w14:paraId="0DC1570B" w14:textId="45AA6232" w:rsidR="006C4271" w:rsidRDefault="006C4271" w:rsidP="006C4271">
      <w:pPr>
        <w:pStyle w:val="ReportHeading2"/>
        <w:numPr>
          <w:ilvl w:val="1"/>
          <w:numId w:val="1"/>
        </w:numPr>
        <w:tabs>
          <w:tab w:val="clear" w:pos="851"/>
          <w:tab w:val="num" w:pos="1135"/>
        </w:tabs>
        <w:ind w:left="567" w:hanging="567"/>
      </w:pPr>
      <w:bookmarkStart w:id="47" w:name="_Toc158109467"/>
      <w:bookmarkStart w:id="48" w:name="_Toc431299997"/>
      <w:r w:rsidRPr="006D1248">
        <w:t>Indieningvoorschriften Verzoek tot deelneming</w:t>
      </w:r>
      <w:bookmarkEnd w:id="47"/>
      <w:r>
        <w:t xml:space="preserve"> </w:t>
      </w:r>
    </w:p>
    <w:p w14:paraId="12EF5309" w14:textId="77777777" w:rsidR="006C4271" w:rsidRPr="009C71EB" w:rsidRDefault="006C4271" w:rsidP="006C4271">
      <w:r w:rsidRPr="009C71EB">
        <w:t>Indiening van Verzoek tot deelneming dient conform de onderstaande voorschriften te geschieden:</w:t>
      </w:r>
      <w:r>
        <w:br/>
      </w:r>
    </w:p>
    <w:p w14:paraId="025147FB" w14:textId="77777777" w:rsidR="006C4271" w:rsidRPr="00073931" w:rsidRDefault="006C4271" w:rsidP="00073931">
      <w:pPr>
        <w:pStyle w:val="Lijstalinea"/>
        <w:numPr>
          <w:ilvl w:val="0"/>
          <w:numId w:val="28"/>
        </w:numPr>
        <w:rPr>
          <w:lang w:val="nl-NL"/>
        </w:rPr>
      </w:pPr>
      <w:r w:rsidRPr="00073931">
        <w:rPr>
          <w:noProof/>
          <w:lang w:val="nl-NL"/>
        </w:rPr>
        <w:t>Het Verzoek tot deelneming</w:t>
      </w:r>
      <w:r w:rsidRPr="00073931">
        <w:rPr>
          <w:lang w:val="nl-NL"/>
        </w:rPr>
        <w:t xml:space="preserve"> is uitsluitend geldig als de gevraagde bijlagen(n) volledig wordt ingevuld, ondertekend en is bijgesloten. </w:t>
      </w:r>
      <w:r w:rsidRPr="00073931">
        <w:rPr>
          <w:lang w:val="nl-NL"/>
        </w:rPr>
        <w:br/>
      </w:r>
    </w:p>
    <w:p w14:paraId="03431525" w14:textId="3FFE578C" w:rsidR="006C4271" w:rsidRPr="00073931" w:rsidRDefault="006C4271" w:rsidP="00073931">
      <w:pPr>
        <w:pStyle w:val="Lijstalinea"/>
        <w:numPr>
          <w:ilvl w:val="0"/>
          <w:numId w:val="28"/>
        </w:numPr>
        <w:rPr>
          <w:lang w:val="nl-NL"/>
        </w:rPr>
      </w:pPr>
      <w:r w:rsidRPr="00073931">
        <w:rPr>
          <w:noProof/>
          <w:lang w:val="nl-NL"/>
        </w:rPr>
        <w:t xml:space="preserve">Het Verzoek tot deelneming </w:t>
      </w:r>
      <w:r w:rsidRPr="00073931">
        <w:rPr>
          <w:lang w:val="nl-NL"/>
        </w:rPr>
        <w:t xml:space="preserve">dient uiterlijk op </w:t>
      </w:r>
      <w:r w:rsidR="00670B4C">
        <w:rPr>
          <w:b/>
          <w:lang w:val="nl-NL"/>
        </w:rPr>
        <w:t>1</w:t>
      </w:r>
      <w:r w:rsidR="00B77085">
        <w:rPr>
          <w:b/>
          <w:lang w:val="nl-NL"/>
        </w:rPr>
        <w:t>7 april</w:t>
      </w:r>
      <w:r w:rsidRPr="00073931">
        <w:rPr>
          <w:b/>
          <w:lang w:val="nl-NL"/>
        </w:rPr>
        <w:t xml:space="preserve"> 202</w:t>
      </w:r>
      <w:r w:rsidR="00B77085">
        <w:rPr>
          <w:b/>
          <w:lang w:val="nl-NL"/>
        </w:rPr>
        <w:t>4</w:t>
      </w:r>
      <w:r w:rsidRPr="00073931">
        <w:rPr>
          <w:b/>
          <w:lang w:val="nl-NL"/>
        </w:rPr>
        <w:t xml:space="preserve"> vóór 12:00 uur</w:t>
      </w:r>
      <w:r w:rsidRPr="00073931">
        <w:rPr>
          <w:lang w:val="nl-NL"/>
        </w:rPr>
        <w:t xml:space="preserve"> te zijn ontvangen via </w:t>
      </w:r>
      <w:r w:rsidR="000D03AD">
        <w:rPr>
          <w:lang w:val="nl-NL"/>
        </w:rPr>
        <w:t xml:space="preserve">Tenderned </w:t>
      </w:r>
      <w:r w:rsidRPr="00073931">
        <w:rPr>
          <w:lang w:val="nl-NL"/>
        </w:rPr>
        <w:t>.</w:t>
      </w:r>
      <w:r w:rsidRPr="00073931">
        <w:rPr>
          <w:lang w:val="nl-NL"/>
        </w:rPr>
        <w:br/>
      </w:r>
    </w:p>
    <w:p w14:paraId="3F8EDF52" w14:textId="77777777" w:rsidR="006C4271" w:rsidRPr="00073931" w:rsidRDefault="006C4271" w:rsidP="00073931">
      <w:pPr>
        <w:pStyle w:val="Lijstalinea"/>
        <w:numPr>
          <w:ilvl w:val="0"/>
          <w:numId w:val="28"/>
        </w:numPr>
        <w:rPr>
          <w:lang w:val="nl-NL"/>
        </w:rPr>
      </w:pPr>
      <w:r w:rsidRPr="00073931">
        <w:rPr>
          <w:noProof/>
          <w:lang w:val="nl-NL"/>
        </w:rPr>
        <w:t xml:space="preserve">Het Verzoek tot deelneming </w:t>
      </w:r>
      <w:r w:rsidRPr="00073931">
        <w:rPr>
          <w:lang w:val="nl-NL"/>
        </w:rPr>
        <w:t>dient in de Nederlandse taal</w:t>
      </w:r>
      <w:r w:rsidRPr="00073931">
        <w:rPr>
          <w:b/>
          <w:lang w:val="nl-NL"/>
        </w:rPr>
        <w:t xml:space="preserve"> </w:t>
      </w:r>
      <w:r w:rsidRPr="00073931">
        <w:rPr>
          <w:lang w:val="nl-NL"/>
        </w:rPr>
        <w:t>te zijn opgesteld.</w:t>
      </w:r>
      <w:r w:rsidRPr="00073931">
        <w:rPr>
          <w:lang w:val="nl-NL"/>
        </w:rPr>
        <w:br/>
      </w:r>
    </w:p>
    <w:p w14:paraId="671A2413" w14:textId="77777777" w:rsidR="006C4271" w:rsidRPr="00073931" w:rsidRDefault="006C4271" w:rsidP="00073931">
      <w:pPr>
        <w:pStyle w:val="Lijstalinea"/>
        <w:numPr>
          <w:ilvl w:val="0"/>
          <w:numId w:val="28"/>
        </w:numPr>
        <w:rPr>
          <w:lang w:val="nl-NL"/>
        </w:rPr>
      </w:pPr>
      <w:r w:rsidRPr="00073931">
        <w:rPr>
          <w:noProof/>
          <w:lang w:val="nl-NL"/>
        </w:rPr>
        <w:t>Een Verzoek tot deelneming</w:t>
      </w:r>
      <w:r w:rsidRPr="00073931">
        <w:rPr>
          <w:lang w:val="nl-NL"/>
        </w:rPr>
        <w:t xml:space="preserve"> dat na de sluitingstermijn is ontvangen, wordt niet in behandeling genomen.</w:t>
      </w:r>
      <w:r w:rsidRPr="00073931">
        <w:rPr>
          <w:lang w:val="nl-NL"/>
        </w:rPr>
        <w:br/>
      </w:r>
    </w:p>
    <w:p w14:paraId="70E6D68C" w14:textId="77777777" w:rsidR="006C4271" w:rsidRPr="00073931" w:rsidRDefault="006C4271" w:rsidP="00073931">
      <w:pPr>
        <w:pStyle w:val="Lijstalinea"/>
        <w:numPr>
          <w:ilvl w:val="0"/>
          <w:numId w:val="28"/>
        </w:numPr>
        <w:rPr>
          <w:lang w:val="nl-NL"/>
        </w:rPr>
      </w:pPr>
      <w:r w:rsidRPr="00073931">
        <w:rPr>
          <w:lang w:val="nl-NL"/>
        </w:rPr>
        <w:lastRenderedPageBreak/>
        <w:t>Bedragen dienen in Euro’s (exclusief B.T.W. en/of assurantiebelasting) te zijn vermeld.</w:t>
      </w:r>
      <w:r w:rsidRPr="00073931">
        <w:rPr>
          <w:lang w:val="nl-NL"/>
        </w:rPr>
        <w:br/>
      </w:r>
    </w:p>
    <w:p w14:paraId="62C1BD68" w14:textId="77777777" w:rsidR="006C4271" w:rsidRPr="00073931" w:rsidRDefault="006C4271" w:rsidP="00073931">
      <w:pPr>
        <w:pStyle w:val="Lijstalinea"/>
        <w:numPr>
          <w:ilvl w:val="0"/>
          <w:numId w:val="28"/>
        </w:numPr>
        <w:rPr>
          <w:lang w:val="nl-NL"/>
        </w:rPr>
      </w:pPr>
      <w:r w:rsidRPr="00073931">
        <w:rPr>
          <w:lang w:val="nl-NL"/>
        </w:rPr>
        <w:t>Het risico van tijdig aanmelden berust gedurende de gehele aanbestedingsprocedure bij de gegadigde.</w:t>
      </w:r>
      <w:r w:rsidRPr="00073931">
        <w:rPr>
          <w:lang w:val="nl-NL"/>
        </w:rPr>
        <w:br/>
      </w:r>
    </w:p>
    <w:p w14:paraId="3D8C250F" w14:textId="77777777" w:rsidR="006C4271" w:rsidRPr="00073931" w:rsidRDefault="006C4271" w:rsidP="00073931">
      <w:pPr>
        <w:pStyle w:val="Lijstalinea"/>
        <w:numPr>
          <w:ilvl w:val="0"/>
          <w:numId w:val="28"/>
        </w:numPr>
        <w:rPr>
          <w:lang w:val="nl-NL"/>
        </w:rPr>
      </w:pPr>
      <w:r w:rsidRPr="00073931">
        <w:rPr>
          <w:noProof/>
          <w:lang w:val="nl-NL"/>
        </w:rPr>
        <w:t xml:space="preserve">Verzoeken tot deelneming </w:t>
      </w:r>
      <w:r w:rsidRPr="00073931">
        <w:rPr>
          <w:lang w:val="nl-NL"/>
        </w:rPr>
        <w:t xml:space="preserve">die niet conform deze voorschriften worden ingediend worden uitgesloten van deelneming. </w:t>
      </w:r>
      <w:r w:rsidRPr="00073931">
        <w:rPr>
          <w:lang w:val="nl-NL"/>
        </w:rPr>
        <w:br/>
      </w:r>
    </w:p>
    <w:p w14:paraId="447687F7" w14:textId="77777777" w:rsidR="006C4271" w:rsidRPr="00073931" w:rsidRDefault="006C4271" w:rsidP="00073931">
      <w:pPr>
        <w:pStyle w:val="Lijstalinea"/>
        <w:widowControl w:val="0"/>
        <w:numPr>
          <w:ilvl w:val="0"/>
          <w:numId w:val="28"/>
        </w:numPr>
        <w:autoSpaceDE w:val="0"/>
        <w:autoSpaceDN w:val="0"/>
        <w:adjustRightInd w:val="0"/>
        <w:rPr>
          <w:rFonts w:eastAsia="MS Mincho" w:cs="Arial"/>
          <w:color w:val="000000"/>
          <w:szCs w:val="24"/>
          <w:lang w:val="nl-NL" w:eastAsia="nl-NL"/>
        </w:rPr>
      </w:pPr>
      <w:r w:rsidRPr="00073931">
        <w:rPr>
          <w:rFonts w:eastAsia="MS Mincho" w:cs="Arial"/>
          <w:color w:val="000000"/>
          <w:szCs w:val="24"/>
          <w:lang w:val="nl-NL" w:eastAsia="nl-NL"/>
        </w:rPr>
        <w:t>Ten aanzien van de informatie-uitwisseling geldt expliciet dat telefonische vragen niet in behandeling worden genomen. Geselecteerde Gegadigde worden verzocht geen vragen “op te sparen” tot de uiterste datum voor vragen stellen.</w:t>
      </w:r>
    </w:p>
    <w:p w14:paraId="3485FAB2" w14:textId="77777777" w:rsidR="006C4271" w:rsidRPr="006C4271" w:rsidRDefault="006C4271" w:rsidP="006C4271">
      <w:pPr>
        <w:pStyle w:val="ReportBodyText"/>
        <w:rPr>
          <w:lang w:val="nl-NL"/>
        </w:rPr>
      </w:pPr>
    </w:p>
    <w:p w14:paraId="3033E068" w14:textId="00C049F3" w:rsidR="00004DA8" w:rsidRDefault="006C4271" w:rsidP="0063085C">
      <w:pPr>
        <w:pStyle w:val="ReportHeading2"/>
        <w:numPr>
          <w:ilvl w:val="1"/>
          <w:numId w:val="1"/>
        </w:numPr>
        <w:tabs>
          <w:tab w:val="clear" w:pos="851"/>
          <w:tab w:val="num" w:pos="1135"/>
        </w:tabs>
        <w:ind w:left="567" w:hanging="567"/>
      </w:pPr>
      <w:bookmarkStart w:id="49" w:name="_Toc158109468"/>
      <w:bookmarkEnd w:id="48"/>
      <w:r w:rsidRPr="006C4271">
        <w:t>Voldoen aan selectiedocument, verduidelijkingen, herstel van</w:t>
      </w:r>
      <w:r w:rsidRPr="006C4271">
        <w:tab/>
      </w:r>
      <w:r w:rsidRPr="006C4271">
        <w:tab/>
        <w:t>gebreken</w:t>
      </w:r>
      <w:bookmarkEnd w:id="49"/>
      <w:r w:rsidRPr="006C4271">
        <w:t xml:space="preserve"> </w:t>
      </w:r>
    </w:p>
    <w:p w14:paraId="66FE0D6B" w14:textId="77777777" w:rsidR="006C4271" w:rsidRPr="006C4271" w:rsidRDefault="006C4271" w:rsidP="006C4271">
      <w:pPr>
        <w:pStyle w:val="ReportBodyText"/>
        <w:rPr>
          <w:lang w:val="nl-NL"/>
        </w:rPr>
      </w:pPr>
      <w:r w:rsidRPr="006C4271">
        <w:rPr>
          <w:lang w:val="nl-NL"/>
        </w:rPr>
        <w:t>Om voor selectie in aanmerking te kunnen komen, dienen de gegadigde en het verzoek tot deelneming te voldoen aan al het bepaalde en gevraagde in dit selectiedocument (inclusief bijlagen).</w:t>
      </w:r>
    </w:p>
    <w:p w14:paraId="3B55B15D" w14:textId="77777777" w:rsidR="006C4271" w:rsidRPr="006C4271" w:rsidRDefault="006C4271" w:rsidP="006C4271">
      <w:pPr>
        <w:pStyle w:val="ReportBodyText"/>
        <w:rPr>
          <w:lang w:val="nl-NL"/>
        </w:rPr>
      </w:pPr>
    </w:p>
    <w:p w14:paraId="6182216A" w14:textId="77777777" w:rsidR="006C4271" w:rsidRPr="006C4271" w:rsidRDefault="006C4271" w:rsidP="006C4271">
      <w:pPr>
        <w:pStyle w:val="ReportBodyText"/>
        <w:rPr>
          <w:lang w:val="nl-NL"/>
        </w:rPr>
      </w:pPr>
      <w:r w:rsidRPr="006C4271">
        <w:rPr>
          <w:lang w:val="nl-NL"/>
        </w:rPr>
        <w:t>De aanbestedende dienst is gerechtigd om een aanvulling of nadere toelichting op een verzoek tot deelneming of andere informatie te vragen. De aanbestedende dienst is daartoe op geen enkele wijze verplicht.</w:t>
      </w:r>
    </w:p>
    <w:p w14:paraId="5848B72C" w14:textId="77777777" w:rsidR="006C4271" w:rsidRPr="006C4271" w:rsidRDefault="006C4271" w:rsidP="006C4271">
      <w:pPr>
        <w:pStyle w:val="ReportBodyText"/>
        <w:rPr>
          <w:lang w:val="nl-NL"/>
        </w:rPr>
      </w:pPr>
    </w:p>
    <w:p w14:paraId="78A800C0" w14:textId="77777777" w:rsidR="006C4271" w:rsidRPr="006C4271" w:rsidRDefault="006C4271" w:rsidP="006C4271">
      <w:pPr>
        <w:pStyle w:val="ReportBodyText"/>
        <w:rPr>
          <w:lang w:val="nl-NL"/>
        </w:rPr>
      </w:pPr>
      <w:r w:rsidRPr="006C4271">
        <w:rPr>
          <w:lang w:val="nl-NL"/>
        </w:rPr>
        <w:t>Mocht een verzoek tot deelneming onverhoopt een gebrek bevatten (dat wil zeggen: op een onderdeel niet voldoen aan het selectiedocument inclusief bijlagen), dan geldt het volgende:</w:t>
      </w:r>
    </w:p>
    <w:p w14:paraId="6031C9EC" w14:textId="77777777" w:rsidR="006C4271" w:rsidRPr="006C4271" w:rsidRDefault="006C4271" w:rsidP="006C4271">
      <w:pPr>
        <w:pStyle w:val="ReportBodyText"/>
        <w:rPr>
          <w:lang w:val="nl-NL"/>
        </w:rPr>
      </w:pPr>
    </w:p>
    <w:p w14:paraId="711C4C75" w14:textId="77777777" w:rsidR="006C4271" w:rsidRPr="006C4271" w:rsidRDefault="006C4271" w:rsidP="006C4271">
      <w:pPr>
        <w:pStyle w:val="ReportBodyText"/>
        <w:rPr>
          <w:lang w:val="nl-NL"/>
        </w:rPr>
      </w:pPr>
      <w:r w:rsidRPr="006C4271">
        <w:rPr>
          <w:lang w:val="nl-NL"/>
        </w:rPr>
        <w:t xml:space="preserve">Indien een verzoek tot deelneming niet aan de vormvereisten voldoet, niet volledig is of anderszins een gebrek bevat, is deze niet zonder meer ongeldig. De aanbestedende dienst kan besluiten om de gegadigde het gebrek te laten herstellen (namelijk indien herstel volgens de heersende jurisprudentie is toegestaan en uitsluiting disproportioneel zou zijn), dan wel om de gegadigde van verdere deelname aan de procedure uit te sluiten. </w:t>
      </w:r>
    </w:p>
    <w:p w14:paraId="65AE09A8" w14:textId="77777777" w:rsidR="006C4271" w:rsidRPr="006C4271" w:rsidRDefault="006C4271" w:rsidP="006C4271">
      <w:pPr>
        <w:pStyle w:val="ReportBodyText"/>
        <w:rPr>
          <w:lang w:val="nl-NL"/>
        </w:rPr>
      </w:pPr>
    </w:p>
    <w:p w14:paraId="6BE1ACB7" w14:textId="60B55443" w:rsidR="006C4271" w:rsidRPr="006C4271" w:rsidRDefault="006C4271" w:rsidP="006C4271">
      <w:pPr>
        <w:pStyle w:val="ReportBodyText"/>
        <w:rPr>
          <w:lang w:val="nl-NL"/>
        </w:rPr>
      </w:pPr>
      <w:r w:rsidRPr="006C4271">
        <w:rPr>
          <w:lang w:val="nl-NL"/>
        </w:rPr>
        <w:t>Los van het voorgaande geldt specifiek met betrekking tot een gebrek in het Uniform Europees Aanbestedingsdocument, of een gebrek met betrekking tot de bewijsmiddelen die direct dan wel op verzoek van de aanbestedende dienst moeten worden ingediend, dat de aanbestedende dienst de betreffende gegadigde in de gelegenheid stelt om het gebrek te herstellen binnen een termijn van twee werkdagen, te rekenen vanaf de dag van verzending van een verzoek daartoe. Indien de aanbestedende dienst het gevraagde vervolgens niet binnen de gestelde termijn ontvangt of indien het gebrek niet door het antwoord is hersteld, komt de gegadigde niet in aanmerking voor verdere deelname aan de procedure.</w:t>
      </w:r>
    </w:p>
    <w:p w14:paraId="745E248D" w14:textId="77777777" w:rsidR="006C4271" w:rsidRDefault="006C4271" w:rsidP="006C4271">
      <w:pPr>
        <w:pStyle w:val="Lijstalinea"/>
        <w:rPr>
          <w:lang w:val="nl-NL"/>
        </w:rPr>
      </w:pPr>
    </w:p>
    <w:p w14:paraId="3D8C1A86" w14:textId="77777777" w:rsidR="006C4271" w:rsidRDefault="006C4271" w:rsidP="006C4271">
      <w:pPr>
        <w:pStyle w:val="Lijstalinea"/>
        <w:rPr>
          <w:lang w:val="nl-NL"/>
        </w:rPr>
      </w:pPr>
    </w:p>
    <w:p w14:paraId="4019D7A1" w14:textId="560B04F8" w:rsidR="005A3C8C" w:rsidRDefault="005A3C8C" w:rsidP="006C4271">
      <w:pPr>
        <w:pStyle w:val="Lijstalinea"/>
        <w:numPr>
          <w:ilvl w:val="0"/>
          <w:numId w:val="8"/>
        </w:numPr>
        <w:rPr>
          <w:rFonts w:cs="Arial"/>
          <w:b/>
          <w:bCs/>
          <w:color w:val="E11B22"/>
          <w:sz w:val="32"/>
          <w:szCs w:val="32"/>
          <w:lang w:val="nl" w:eastAsia="nl-NL"/>
        </w:rPr>
      </w:pPr>
      <w:r w:rsidRPr="006A0705">
        <w:rPr>
          <w:lang w:val="nl-NL"/>
        </w:rPr>
        <w:br w:type="page"/>
      </w:r>
      <w:bookmarkStart w:id="50" w:name="_Toc304796012"/>
    </w:p>
    <w:p w14:paraId="3A721840" w14:textId="77777777" w:rsidR="005A3C8C" w:rsidRPr="00F5632A" w:rsidRDefault="005A3C8C" w:rsidP="00795C89">
      <w:pPr>
        <w:pStyle w:val="ReportHeading1"/>
        <w:numPr>
          <w:ilvl w:val="0"/>
          <w:numId w:val="1"/>
        </w:numPr>
        <w:tabs>
          <w:tab w:val="clear" w:pos="993"/>
          <w:tab w:val="num" w:pos="709"/>
        </w:tabs>
        <w:ind w:hanging="993"/>
        <w:rPr>
          <w:color w:val="0070C0"/>
        </w:rPr>
      </w:pPr>
      <w:bookmarkStart w:id="51" w:name="_Toc431299998"/>
      <w:bookmarkStart w:id="52" w:name="_Toc158109469"/>
      <w:r w:rsidRPr="00F5632A">
        <w:rPr>
          <w:color w:val="0070C0"/>
        </w:rPr>
        <w:lastRenderedPageBreak/>
        <w:t>Eisen</w:t>
      </w:r>
      <w:bookmarkEnd w:id="51"/>
      <w:bookmarkEnd w:id="52"/>
    </w:p>
    <w:p w14:paraId="46192425" w14:textId="77777777" w:rsidR="005A3C8C" w:rsidRDefault="005A3C8C" w:rsidP="00795C89">
      <w:pPr>
        <w:pStyle w:val="ReportHeading2"/>
        <w:numPr>
          <w:ilvl w:val="1"/>
          <w:numId w:val="1"/>
        </w:numPr>
        <w:tabs>
          <w:tab w:val="num" w:pos="1135"/>
        </w:tabs>
        <w:ind w:left="1135" w:hanging="1135"/>
      </w:pPr>
      <w:bookmarkStart w:id="53" w:name="_Toc304796013"/>
      <w:bookmarkStart w:id="54" w:name="_Toc431299999"/>
      <w:bookmarkStart w:id="55" w:name="_Toc158109470"/>
      <w:bookmarkStart w:id="56" w:name="_Hlk14788711"/>
      <w:bookmarkEnd w:id="50"/>
      <w:r>
        <w:t>Inleiding</w:t>
      </w:r>
      <w:bookmarkEnd w:id="53"/>
      <w:bookmarkEnd w:id="54"/>
      <w:bookmarkEnd w:id="55"/>
    </w:p>
    <w:p w14:paraId="30732052" w14:textId="4132D9DF" w:rsidR="0062302C" w:rsidRDefault="005A3C8C" w:rsidP="005A3C8C">
      <w:bookmarkStart w:id="57" w:name="_Hlk24981088"/>
      <w:r w:rsidRPr="00DC3FB4">
        <w:t>In dit hoofdstuk is aangege</w:t>
      </w:r>
      <w:r>
        <w:t>ven aan welke eisen de Dienstverlener</w:t>
      </w:r>
      <w:r w:rsidRPr="00DC3FB4">
        <w:t xml:space="preserve">, op straffe van uitsluiting van de aanbestedingsprocedure, tenzij anders aangegeven, moet voldoen om in aanmerking te komen voor </w:t>
      </w:r>
      <w:r>
        <w:t xml:space="preserve">een uitnodiging voor deelname aan </w:t>
      </w:r>
      <w:r w:rsidRPr="00DC3FB4">
        <w:t xml:space="preserve">de </w:t>
      </w:r>
      <w:r>
        <w:t>inschrijvingsfase</w:t>
      </w:r>
      <w:bookmarkEnd w:id="57"/>
      <w:r>
        <w:t xml:space="preserve">. </w:t>
      </w:r>
    </w:p>
    <w:p w14:paraId="56DD09D1" w14:textId="78CE848B" w:rsidR="00AE06CF" w:rsidRDefault="00AE06CF" w:rsidP="005A3C8C"/>
    <w:p w14:paraId="25BFBEBC" w14:textId="15A3D4E9" w:rsidR="00AE06CF" w:rsidRDefault="00AE06CF" w:rsidP="005A3C8C">
      <w:r w:rsidRPr="00AE06CF">
        <w:t xml:space="preserve">Aan alle eisen, inclusief de eisen die gelden voor de </w:t>
      </w:r>
      <w:r w:rsidRPr="005356EA">
        <w:t>gevolmachtigde agent</w:t>
      </w:r>
      <w:r w:rsidRPr="00AE06CF">
        <w:t>, moet voldaan zijn en blijven tijdens de gehele looptijd van de aanbesteding en de te sluiten overeenkomst. Indien niet (meer) voldaan wordt aan een eis, kan dit (alsnog) leiden tot uitsluiting van de gegadigde / inschrijver resp. ontbinding van de overeenkomst.</w:t>
      </w:r>
    </w:p>
    <w:p w14:paraId="6BA55508" w14:textId="1A81DE48" w:rsidR="0062302C" w:rsidRDefault="0062302C" w:rsidP="0062302C">
      <w:pPr>
        <w:pStyle w:val="ReportHeading3"/>
        <w:numPr>
          <w:ilvl w:val="2"/>
          <w:numId w:val="7"/>
        </w:numPr>
      </w:pPr>
      <w:bookmarkStart w:id="58" w:name="_Toc158109471"/>
      <w:bookmarkStart w:id="59" w:name="_Hlk24980185"/>
      <w:r>
        <w:t xml:space="preserve">Wijze </w:t>
      </w:r>
      <w:r w:rsidR="00686B17">
        <w:t xml:space="preserve">indienen </w:t>
      </w:r>
      <w:r w:rsidR="00AE06CF">
        <w:t>V</w:t>
      </w:r>
      <w:r w:rsidR="00686B17">
        <w:t>erzoek tot deelneming</w:t>
      </w:r>
      <w:bookmarkEnd w:id="58"/>
    </w:p>
    <w:p w14:paraId="08C41A49" w14:textId="7FE8E5A2" w:rsidR="0062302C" w:rsidRPr="0012317E" w:rsidRDefault="00686B17" w:rsidP="0062302C">
      <w:r>
        <w:rPr>
          <w:rFonts w:cs="Arial"/>
          <w:bCs/>
        </w:rPr>
        <w:t>Gegadigden</w:t>
      </w:r>
      <w:r w:rsidR="0062302C" w:rsidRPr="0012317E">
        <w:t xml:space="preserve"> kunnen in het kader van deze aanbestedingsprocedure op de volgende </w:t>
      </w:r>
      <w:r w:rsidR="00D415C0" w:rsidRPr="0012317E">
        <w:t>manier</w:t>
      </w:r>
      <w:r w:rsidR="0062302C" w:rsidRPr="0012317E">
        <w:t xml:space="preserve"> een Inschrijving indienen:</w:t>
      </w:r>
    </w:p>
    <w:p w14:paraId="06956D40" w14:textId="2A9B2987" w:rsidR="0062302C" w:rsidRPr="0012317E" w:rsidRDefault="0062302C" w:rsidP="008E7C6F">
      <w:pPr>
        <w:pStyle w:val="Lijstalinea"/>
        <w:numPr>
          <w:ilvl w:val="0"/>
          <w:numId w:val="10"/>
        </w:numPr>
        <w:ind w:left="284" w:hanging="284"/>
        <w:rPr>
          <w:lang w:val="nl-NL"/>
        </w:rPr>
      </w:pPr>
      <w:r w:rsidRPr="0012317E">
        <w:rPr>
          <w:lang w:val="nl-NL"/>
        </w:rPr>
        <w:t xml:space="preserve">een </w:t>
      </w:r>
      <w:r w:rsidR="00577A39">
        <w:rPr>
          <w:rFonts w:cs="Arial"/>
          <w:bCs/>
          <w:lang w:val="nl-NL"/>
        </w:rPr>
        <w:t>G</w:t>
      </w:r>
      <w:r w:rsidR="00686B17">
        <w:rPr>
          <w:rFonts w:cs="Arial"/>
          <w:bCs/>
          <w:lang w:val="nl-NL"/>
        </w:rPr>
        <w:t>egadigde</w:t>
      </w:r>
      <w:r w:rsidRPr="0012317E">
        <w:rPr>
          <w:lang w:val="nl-NL"/>
        </w:rPr>
        <w:t xml:space="preserve"> kan zelfstandig inschrijven op de opdracht; of</w:t>
      </w:r>
    </w:p>
    <w:p w14:paraId="2D8CD75D" w14:textId="230C433A" w:rsidR="0062302C" w:rsidRPr="0012317E" w:rsidRDefault="0062302C" w:rsidP="008E7C6F">
      <w:pPr>
        <w:pStyle w:val="Lijstalinea"/>
        <w:numPr>
          <w:ilvl w:val="0"/>
          <w:numId w:val="10"/>
        </w:numPr>
        <w:ind w:left="284" w:hanging="284"/>
        <w:rPr>
          <w:lang w:val="nl-NL"/>
        </w:rPr>
      </w:pPr>
      <w:r w:rsidRPr="0012317E">
        <w:rPr>
          <w:lang w:val="nl-NL"/>
        </w:rPr>
        <w:t xml:space="preserve">een </w:t>
      </w:r>
      <w:r w:rsidR="00577A39">
        <w:rPr>
          <w:rFonts w:cs="Arial"/>
          <w:bCs/>
          <w:lang w:val="nl-NL"/>
        </w:rPr>
        <w:t>G</w:t>
      </w:r>
      <w:r w:rsidR="00686B17">
        <w:rPr>
          <w:rFonts w:cs="Arial"/>
          <w:bCs/>
          <w:lang w:val="nl-NL"/>
        </w:rPr>
        <w:t>egadigde</w:t>
      </w:r>
      <w:r w:rsidRPr="0012317E">
        <w:rPr>
          <w:lang w:val="nl-NL"/>
        </w:rPr>
        <w:t xml:space="preserve"> laat zich vertegenwoordigen; of</w:t>
      </w:r>
    </w:p>
    <w:p w14:paraId="0F2EDD96" w14:textId="0A19902D" w:rsidR="0062302C" w:rsidRPr="000A418E" w:rsidRDefault="0062302C" w:rsidP="008E7C6F">
      <w:pPr>
        <w:pStyle w:val="Lijstalinea"/>
        <w:numPr>
          <w:ilvl w:val="0"/>
          <w:numId w:val="10"/>
        </w:numPr>
        <w:ind w:left="284" w:hanging="284"/>
        <w:rPr>
          <w:lang w:val="nl-NL"/>
        </w:rPr>
      </w:pPr>
      <w:r w:rsidRPr="0012317E">
        <w:rPr>
          <w:lang w:val="nl-NL"/>
        </w:rPr>
        <w:t xml:space="preserve">een </w:t>
      </w:r>
      <w:r w:rsidR="00577A39">
        <w:rPr>
          <w:rFonts w:cs="Arial"/>
          <w:bCs/>
          <w:lang w:val="nl-NL"/>
        </w:rPr>
        <w:t>G</w:t>
      </w:r>
      <w:r w:rsidR="00686B17">
        <w:rPr>
          <w:rFonts w:cs="Arial"/>
          <w:bCs/>
          <w:lang w:val="nl-NL"/>
        </w:rPr>
        <w:t>egadigde</w:t>
      </w:r>
      <w:r w:rsidRPr="0012317E">
        <w:rPr>
          <w:lang w:val="nl-NL"/>
        </w:rPr>
        <w:t xml:space="preserve"> gaat een samenwerking </w:t>
      </w:r>
      <w:r w:rsidR="000E0288">
        <w:rPr>
          <w:lang w:val="nl-NL"/>
        </w:rPr>
        <w:t>aan met een andere gegadigde</w:t>
      </w:r>
      <w:r w:rsidRPr="0012317E">
        <w:rPr>
          <w:lang w:val="nl-NL"/>
        </w:rPr>
        <w:t xml:space="preserve"> (van gelijk niveau) en </w:t>
      </w:r>
      <w:r w:rsidR="00DB2560" w:rsidRPr="0012317E">
        <w:rPr>
          <w:lang w:val="nl-NL"/>
        </w:rPr>
        <w:t xml:space="preserve">gaat </w:t>
      </w:r>
      <w:r w:rsidRPr="0012317E">
        <w:rPr>
          <w:lang w:val="nl-NL"/>
        </w:rPr>
        <w:t xml:space="preserve">een samenwerkingsverband </w:t>
      </w:r>
      <w:r>
        <w:rPr>
          <w:lang w:val="nl-NL"/>
        </w:rPr>
        <w:t>aan, dat verder in dit do</w:t>
      </w:r>
      <w:r w:rsidR="0012317E">
        <w:rPr>
          <w:lang w:val="nl-NL"/>
        </w:rPr>
        <w:t>cument als combinatie wordt</w:t>
      </w:r>
      <w:r>
        <w:rPr>
          <w:lang w:val="nl-NL"/>
        </w:rPr>
        <w:t xml:space="preserve"> omschreven.</w:t>
      </w:r>
    </w:p>
    <w:p w14:paraId="13F76BF5" w14:textId="77777777" w:rsidR="0062302C" w:rsidRDefault="0062302C" w:rsidP="0062302C"/>
    <w:p w14:paraId="15F54CC8" w14:textId="4603314A" w:rsidR="0062302C" w:rsidRPr="0088045E" w:rsidRDefault="0062302C" w:rsidP="0062302C">
      <w:r>
        <w:t xml:space="preserve">Een </w:t>
      </w:r>
      <w:r w:rsidR="00577A39">
        <w:rPr>
          <w:rFonts w:cs="Arial"/>
          <w:bCs/>
        </w:rPr>
        <w:t>gegadigde</w:t>
      </w:r>
      <w:r>
        <w:t xml:space="preserve"> mag zich slechts </w:t>
      </w:r>
      <w:r w:rsidR="00D66345">
        <w:rPr>
          <w:rFonts w:cs="Arial"/>
        </w:rPr>
        <w:t>éé</w:t>
      </w:r>
      <w:r>
        <w:t>nmaal inschrijven op de opdracht. In dit verband worden ondernem</w:t>
      </w:r>
      <w:r w:rsidR="00D66345">
        <w:t xml:space="preserve">ingen van hetzelfde concern als </w:t>
      </w:r>
      <w:r w:rsidR="00D66345">
        <w:rPr>
          <w:rFonts w:cs="Arial"/>
        </w:rPr>
        <w:t>éé</w:t>
      </w:r>
      <w:r>
        <w:t>n en dezelfde onderneming beschouwd, tenzij zij naar het oordeel van de Aanbestedende dienst voldoende kunnen</w:t>
      </w:r>
      <w:r w:rsidR="0012317E">
        <w:t xml:space="preserve"> aantonen dat de afzonderlijke I</w:t>
      </w:r>
      <w:r>
        <w:t>nschrijvingen van deze ondernemingen onafhankelijk van elkaar tot stand zijn gekomen en de mededing hierdoor niet is geschaad.</w:t>
      </w:r>
    </w:p>
    <w:p w14:paraId="0AE15F1C" w14:textId="77777777" w:rsidR="007548F9" w:rsidRDefault="007548F9" w:rsidP="000A418E">
      <w:pPr>
        <w:pStyle w:val="ReportHeading3"/>
        <w:numPr>
          <w:ilvl w:val="2"/>
          <w:numId w:val="7"/>
        </w:numPr>
      </w:pPr>
      <w:bookmarkStart w:id="60" w:name="_Toc158109472"/>
      <w:bookmarkEnd w:id="59"/>
      <w:r>
        <w:t>Terminologie</w:t>
      </w:r>
      <w:bookmarkEnd w:id="60"/>
      <w:r>
        <w:t xml:space="preserve"> </w:t>
      </w:r>
    </w:p>
    <w:p w14:paraId="030A7910" w14:textId="08269624" w:rsidR="007548F9" w:rsidRDefault="00E279F4" w:rsidP="007548F9">
      <w:r>
        <w:t>De</w:t>
      </w:r>
      <w:r w:rsidR="00447EE4">
        <w:t xml:space="preserve"> gehanteerde terminologie i</w:t>
      </w:r>
      <w:r w:rsidR="007548F9">
        <w:t xml:space="preserve">n de Aanbestedingswet </w:t>
      </w:r>
      <w:r w:rsidR="00447EE4">
        <w:t xml:space="preserve">2012 </w:t>
      </w:r>
      <w:r w:rsidR="007548F9">
        <w:t>sluit niet naadloos</w:t>
      </w:r>
      <w:r w:rsidR="00F66695">
        <w:t xml:space="preserve"> aan</w:t>
      </w:r>
      <w:r w:rsidR="007548F9">
        <w:t xml:space="preserve"> op de verzekeringsbranche</w:t>
      </w:r>
      <w:r w:rsidR="00094D79">
        <w:t>.</w:t>
      </w:r>
      <w:r w:rsidR="007548F9">
        <w:t xml:space="preserve"> </w:t>
      </w:r>
      <w:r w:rsidR="00447EE4">
        <w:t xml:space="preserve">Daarom </w:t>
      </w:r>
      <w:r w:rsidR="00D66345">
        <w:t>beschrijft</w:t>
      </w:r>
      <w:r w:rsidR="007548F9">
        <w:t xml:space="preserve"> dit document exact wat </w:t>
      </w:r>
      <w:r w:rsidR="00273F97">
        <w:t xml:space="preserve">onder </w:t>
      </w:r>
      <w:r w:rsidR="00D66345">
        <w:t xml:space="preserve">de </w:t>
      </w:r>
      <w:r w:rsidR="00273F97">
        <w:t>diverse begrippen</w:t>
      </w:r>
      <w:r w:rsidR="007548F9">
        <w:t xml:space="preserve"> wordt verstaan.</w:t>
      </w:r>
    </w:p>
    <w:p w14:paraId="5B30C7A9" w14:textId="77777777" w:rsidR="000A418E" w:rsidRDefault="000A418E" w:rsidP="007548F9"/>
    <w:p w14:paraId="1F71A7AD" w14:textId="10D330D2" w:rsidR="00447EE4" w:rsidRDefault="00F66695" w:rsidP="007548F9">
      <w:r>
        <w:t xml:space="preserve">Bij een </w:t>
      </w:r>
      <w:r w:rsidR="007548F9">
        <w:t>verzekeringsopdracht</w:t>
      </w:r>
      <w:r>
        <w:t>, komt</w:t>
      </w:r>
      <w:r w:rsidR="007548F9">
        <w:t xml:space="preserve"> een overeenkomst </w:t>
      </w:r>
      <w:r>
        <w:t xml:space="preserve">tot stand </w:t>
      </w:r>
      <w:r w:rsidR="00D66345">
        <w:t>tussen een verzekeraar en een A</w:t>
      </w:r>
      <w:r w:rsidR="007548F9">
        <w:t>anbestedende dienst. Dit houdt in, dat een verzekeraar op een verzekeringsopdracht kan inschrijven</w:t>
      </w:r>
      <w:r w:rsidR="008734CE">
        <w:t>.</w:t>
      </w:r>
      <w:r w:rsidR="007548F9">
        <w:t xml:space="preserve"> </w:t>
      </w:r>
      <w:r w:rsidR="006A7E9D">
        <w:t xml:space="preserve">Een verzekeraar kan zich laten vertegenwoordigen door een Gevolmachtigd Agent. Deze </w:t>
      </w:r>
      <w:r w:rsidR="007548F9">
        <w:t xml:space="preserve">kan namens een verzekeraar inschrijven op een verzekeringsopdracht. </w:t>
      </w:r>
      <w:r>
        <w:t>In die situatie is</w:t>
      </w:r>
      <w:r w:rsidR="000A418E">
        <w:t xml:space="preserve"> de verzekeraar </w:t>
      </w:r>
      <w:r w:rsidR="007355C9">
        <w:t xml:space="preserve">volgens het aanbestedingsrecht </w:t>
      </w:r>
      <w:r w:rsidR="000A418E">
        <w:t xml:space="preserve">de hoofdaannemer en de </w:t>
      </w:r>
      <w:r w:rsidR="007355C9">
        <w:t>Gevolmachtigd A</w:t>
      </w:r>
      <w:r w:rsidR="000A418E">
        <w:t xml:space="preserve">gent de onderaannemer. </w:t>
      </w:r>
    </w:p>
    <w:p w14:paraId="675CAA52" w14:textId="77777777" w:rsidR="00447EE4" w:rsidRDefault="00447EE4" w:rsidP="007548F9"/>
    <w:p w14:paraId="43D2FDA7" w14:textId="4368A771" w:rsidR="007548F9" w:rsidRDefault="007355C9" w:rsidP="007548F9">
      <w:r>
        <w:t xml:space="preserve">Wanneer een makelaarsdienst </w:t>
      </w:r>
      <w:r w:rsidR="007548F9">
        <w:t xml:space="preserve">wordt </w:t>
      </w:r>
      <w:r>
        <w:t>uitgezet, kan u</w:t>
      </w:r>
      <w:r w:rsidR="00273F97">
        <w:t xml:space="preserve">itsluitend een makelaar </w:t>
      </w:r>
      <w:r w:rsidR="007548F9">
        <w:t>inschrijven</w:t>
      </w:r>
      <w:r>
        <w:t>.</w:t>
      </w:r>
      <w:r w:rsidR="003B62ED">
        <w:t xml:space="preserve"> </w:t>
      </w:r>
    </w:p>
    <w:p w14:paraId="1059DB45" w14:textId="77777777" w:rsidR="007548F9" w:rsidRDefault="007548F9" w:rsidP="007548F9"/>
    <w:p w14:paraId="42D8B771" w14:textId="317ED4D0" w:rsidR="007355C9" w:rsidRDefault="007355C9" w:rsidP="007548F9">
      <w:r>
        <w:t xml:space="preserve">Bij </w:t>
      </w:r>
      <w:r w:rsidR="007548F9">
        <w:t>een verzekerings- of makelaarsopdracht is het</w:t>
      </w:r>
      <w:r>
        <w:t xml:space="preserve"> </w:t>
      </w:r>
      <w:r w:rsidR="007548F9">
        <w:t>mogelijk om</w:t>
      </w:r>
      <w:r>
        <w:t>:</w:t>
      </w:r>
    </w:p>
    <w:p w14:paraId="6DBC40F3" w14:textId="64282102" w:rsidR="00DB2560" w:rsidRDefault="007355C9" w:rsidP="007548F9">
      <w:r>
        <w:t>-</w:t>
      </w:r>
      <w:r w:rsidR="007548F9">
        <w:t xml:space="preserve"> een combinatie te vormen</w:t>
      </w:r>
      <w:r w:rsidR="00DB2560">
        <w:t>;</w:t>
      </w:r>
      <w:r>
        <w:t xml:space="preserve"> </w:t>
      </w:r>
    </w:p>
    <w:p w14:paraId="2B385A66" w14:textId="0B2C8054" w:rsidR="007355C9" w:rsidRDefault="00DB2560" w:rsidP="007548F9">
      <w:r>
        <w:t>-</w:t>
      </w:r>
      <w:r w:rsidR="007548F9">
        <w:t xml:space="preserve"> een beroep op een derde te doen</w:t>
      </w:r>
      <w:r w:rsidR="007355C9">
        <w:t>;</w:t>
      </w:r>
    </w:p>
    <w:p w14:paraId="587ED69B" w14:textId="7B16A286" w:rsidR="007355C9" w:rsidRDefault="007355C9" w:rsidP="007548F9">
      <w:r>
        <w:t xml:space="preserve">- </w:t>
      </w:r>
      <w:r w:rsidR="007548F9">
        <w:t xml:space="preserve">een </w:t>
      </w:r>
      <w:r w:rsidR="00D66345">
        <w:t>onderaannemer in te zetten</w:t>
      </w:r>
      <w:r w:rsidR="007548F9">
        <w:t xml:space="preserve">. </w:t>
      </w:r>
    </w:p>
    <w:p w14:paraId="1DC7D5D0" w14:textId="77777777" w:rsidR="007355C9" w:rsidRDefault="007355C9" w:rsidP="007548F9"/>
    <w:p w14:paraId="4FDD0E6A" w14:textId="77777777" w:rsidR="005356EA" w:rsidRDefault="00F66695" w:rsidP="007548F9">
      <w:r>
        <w:t xml:space="preserve">Hieronder </w:t>
      </w:r>
      <w:r w:rsidR="00D66345">
        <w:t xml:space="preserve">zijn </w:t>
      </w:r>
      <w:r w:rsidR="004303CB">
        <w:t xml:space="preserve">deze begrippen nader toegelicht </w:t>
      </w:r>
      <w:r w:rsidR="00D66345">
        <w:t>met vermelding van</w:t>
      </w:r>
      <w:r w:rsidR="004303CB">
        <w:t xml:space="preserve"> de specifieke verzekeringsrechtelijke aspecten.</w:t>
      </w:r>
    </w:p>
    <w:p w14:paraId="128C2FAE" w14:textId="77777777" w:rsidR="005356EA" w:rsidRDefault="005356EA">
      <w:r>
        <w:br w:type="page"/>
      </w:r>
    </w:p>
    <w:p w14:paraId="623DAA40" w14:textId="6E7ED3B1" w:rsidR="007548F9" w:rsidRDefault="004303CB" w:rsidP="007548F9">
      <w:r>
        <w:lastRenderedPageBreak/>
        <w:t xml:space="preserve"> </w:t>
      </w:r>
    </w:p>
    <w:p w14:paraId="246953AB" w14:textId="726E2D2C" w:rsidR="005A3C8C" w:rsidRDefault="00051581" w:rsidP="005A3C8C">
      <w:pPr>
        <w:pStyle w:val="ReportHeading3"/>
        <w:numPr>
          <w:ilvl w:val="2"/>
          <w:numId w:val="7"/>
        </w:numPr>
      </w:pPr>
      <w:bookmarkStart w:id="61" w:name="_Toc158109473"/>
      <w:bookmarkStart w:id="62" w:name="_Toc431300001"/>
      <w:r>
        <w:t>Beroep op derde</w:t>
      </w:r>
      <w:r w:rsidR="00B55D74">
        <w:t>n</w:t>
      </w:r>
      <w:bookmarkEnd w:id="61"/>
      <w:r>
        <w:t xml:space="preserve"> </w:t>
      </w:r>
      <w:bookmarkEnd w:id="62"/>
    </w:p>
    <w:p w14:paraId="7DA0EF66" w14:textId="08872160" w:rsidR="00327B10" w:rsidRDefault="003D4A72" w:rsidP="00F66695">
      <w:bookmarkStart w:id="63" w:name="_Hlk22637426"/>
      <w:r>
        <w:t>Door een I</w:t>
      </w:r>
      <w:r w:rsidR="00327B10" w:rsidRPr="00327B10">
        <w:t xml:space="preserve">nschrijver kan in het kader van de in deze aanbestedingsprocedure gestelde geschiktheidseisen </w:t>
      </w:r>
      <w:r w:rsidR="00327B10" w:rsidRPr="007C3EF7">
        <w:t>een beroep worden gedaan op de kwali</w:t>
      </w:r>
      <w:r w:rsidR="005A734E">
        <w:t>ficaties / middelen van derden a</w:t>
      </w:r>
      <w:r w:rsidR="004303CB">
        <w:t>ls</w:t>
      </w:r>
      <w:r w:rsidR="00327B10" w:rsidRPr="007C3EF7">
        <w:t xml:space="preserve"> de Inschrijver niet zelfstandig aan de geschiktheidseisen voldoet</w:t>
      </w:r>
      <w:bookmarkEnd w:id="63"/>
      <w:r w:rsidR="00327B10" w:rsidRPr="007C3EF7">
        <w:t xml:space="preserve">. </w:t>
      </w:r>
    </w:p>
    <w:p w14:paraId="220D2879" w14:textId="77777777" w:rsidR="00327B10" w:rsidRPr="000237D6" w:rsidRDefault="00327B10" w:rsidP="00F66695">
      <w:pPr>
        <w:pStyle w:val="Lijstalinea"/>
        <w:ind w:left="0"/>
        <w:rPr>
          <w:lang w:val="nl-NL"/>
        </w:rPr>
      </w:pPr>
    </w:p>
    <w:p w14:paraId="5615A29D" w14:textId="52AEFDB5" w:rsidR="00327B10" w:rsidRPr="00B55D74" w:rsidRDefault="00327B10" w:rsidP="000237D6">
      <w:r w:rsidRPr="00327B10">
        <w:t>De Inschrijver garandeert dat de derde voldoet aan alle eisen die in deze aanbestedingsprocedure zi</w:t>
      </w:r>
      <w:r w:rsidRPr="007C3EF7">
        <w:t>jn gesteld ten aanzien van de door de betreffende derde uit te voeren onderdelen van de overeenkomst</w:t>
      </w:r>
      <w:r w:rsidRPr="007C3EF7">
        <w:rPr>
          <w:b/>
        </w:rPr>
        <w:t>.</w:t>
      </w:r>
      <w:r w:rsidRPr="007C3EF7">
        <w:t xml:space="preserve"> De Aanbestedende dienst behoudt zich het recht voor deze garantie op juistheid te toetsen. De Inschrijver is aansprakelijk voor het handelen en/of nalaten van</w:t>
      </w:r>
      <w:r w:rsidR="00FA6333">
        <w:t xml:space="preserve"> de door hem in te zetten derde</w:t>
      </w:r>
      <w:r w:rsidRPr="007C3EF7">
        <w:t xml:space="preserve"> en draagt terzake de volledige verantwoordelijkheid. </w:t>
      </w:r>
    </w:p>
    <w:p w14:paraId="170C3DE0" w14:textId="3FFB7A2A" w:rsidR="00327B10" w:rsidRPr="000237D6" w:rsidRDefault="00327B10" w:rsidP="00BD086B">
      <w:pPr>
        <w:pStyle w:val="Lijstalinea"/>
        <w:ind w:left="993"/>
        <w:rPr>
          <w:lang w:val="nl-NL"/>
        </w:rPr>
      </w:pPr>
    </w:p>
    <w:p w14:paraId="77BB7A4B" w14:textId="152E5DD1" w:rsidR="005A3C8C" w:rsidRPr="00510778" w:rsidRDefault="004303CB" w:rsidP="005A3C8C">
      <w:pPr>
        <w:spacing w:line="264" w:lineRule="auto"/>
        <w:rPr>
          <w:rFonts w:eastAsia="MS Mincho"/>
        </w:rPr>
      </w:pPr>
      <w:r>
        <w:rPr>
          <w:rFonts w:eastAsia="MS Mincho"/>
        </w:rPr>
        <w:t xml:space="preserve">Om </w:t>
      </w:r>
      <w:r w:rsidR="005A3C8C" w:rsidRPr="00510778">
        <w:rPr>
          <w:rFonts w:eastAsia="MS Mincho"/>
        </w:rPr>
        <w:t xml:space="preserve">aan te tonen dat een gegadigde voldoet aan de geschiktheidseisen kan een gegadigde zich, naast de eigen bekwaamheid, uitsluitend beroepen op de bekwaamheden van een derde, </w:t>
      </w:r>
      <w:r>
        <w:rPr>
          <w:rFonts w:eastAsia="MS Mincho"/>
        </w:rPr>
        <w:t>als</w:t>
      </w:r>
      <w:r w:rsidR="005A3C8C" w:rsidRPr="00510778">
        <w:rPr>
          <w:rFonts w:eastAsia="MS Mincho"/>
        </w:rPr>
        <w:t xml:space="preserve"> de gegadigde aantoont dat deze derde zich onvoorwaardelijk jegens de gegadigde heeft verbonden om de, voor de uitvoering van de opdracht benodigde middelen (in de ruimste zin van het woord, daaronder mede te verstaan: kennis, menskracht en materieel) in te zetten. </w:t>
      </w:r>
    </w:p>
    <w:p w14:paraId="6E4F91C5" w14:textId="77777777" w:rsidR="005A3C8C" w:rsidRPr="002B7CE7" w:rsidRDefault="005A3C8C" w:rsidP="005A3C8C">
      <w:pPr>
        <w:spacing w:line="264" w:lineRule="auto"/>
        <w:rPr>
          <w:rFonts w:eastAsia="MS Mincho"/>
        </w:rPr>
      </w:pPr>
    </w:p>
    <w:p w14:paraId="7D981C96" w14:textId="2ED1E6D4" w:rsidR="005A3C8C" w:rsidRPr="00510778" w:rsidRDefault="005A3C8C" w:rsidP="005A3C8C">
      <w:pPr>
        <w:spacing w:line="264" w:lineRule="auto"/>
        <w:rPr>
          <w:rFonts w:eastAsia="MS Mincho"/>
        </w:rPr>
      </w:pPr>
      <w:r w:rsidRPr="002B7CE7">
        <w:rPr>
          <w:rFonts w:eastAsia="MS Mincho"/>
        </w:rPr>
        <w:t xml:space="preserve">De </w:t>
      </w:r>
      <w:r>
        <w:rPr>
          <w:rFonts w:eastAsia="MS Mincho"/>
        </w:rPr>
        <w:t>g</w:t>
      </w:r>
      <w:r w:rsidRPr="002B7CE7">
        <w:rPr>
          <w:rFonts w:eastAsia="MS Mincho"/>
        </w:rPr>
        <w:t xml:space="preserve">egadigde dient dit bij zijn </w:t>
      </w:r>
      <w:r>
        <w:rPr>
          <w:rFonts w:eastAsia="MS Mincho"/>
        </w:rPr>
        <w:t>a</w:t>
      </w:r>
      <w:r w:rsidRPr="002B7CE7">
        <w:rPr>
          <w:rFonts w:eastAsia="MS Mincho"/>
        </w:rPr>
        <w:t xml:space="preserve">anmelding aan te tonen door overlegging van een schriftelijke en rechtsgeldig ondertekende overeenkomst tussen de </w:t>
      </w:r>
      <w:r>
        <w:rPr>
          <w:rFonts w:eastAsia="MS Mincho"/>
        </w:rPr>
        <w:t>g</w:t>
      </w:r>
      <w:r w:rsidRPr="002B7CE7">
        <w:rPr>
          <w:rFonts w:eastAsia="MS Mincho"/>
        </w:rPr>
        <w:t xml:space="preserve">egadigde en de </w:t>
      </w:r>
      <w:r w:rsidRPr="00312F31">
        <w:rPr>
          <w:rFonts w:eastAsia="MS Mincho"/>
        </w:rPr>
        <w:t>derde</w:t>
      </w:r>
      <w:r w:rsidRPr="00510778">
        <w:rPr>
          <w:rFonts w:eastAsia="MS Mincho"/>
        </w:rPr>
        <w:t>. De derde dient bij de uitvoering van de opdracht ook daadwerkelijk en dienovereenkomstig te worden ingezet.</w:t>
      </w:r>
    </w:p>
    <w:p w14:paraId="4F8DA798" w14:textId="77777777" w:rsidR="005A3C8C" w:rsidRDefault="005A3C8C" w:rsidP="005A3C8C">
      <w:pPr>
        <w:spacing w:line="264" w:lineRule="auto"/>
        <w:rPr>
          <w:rFonts w:eastAsia="MS Mincho"/>
          <w:color w:val="FF0000"/>
        </w:rPr>
      </w:pPr>
    </w:p>
    <w:p w14:paraId="08634ADD" w14:textId="6B27DF7C" w:rsidR="005A3C8C" w:rsidRDefault="005A3C8C" w:rsidP="005A3C8C">
      <w:pPr>
        <w:spacing w:line="264" w:lineRule="auto"/>
      </w:pPr>
      <w:r w:rsidRPr="00510778">
        <w:rPr>
          <w:rFonts w:eastAsia="MS Mincho"/>
        </w:rPr>
        <w:t>Indien de dienstverlener de opdracht geheel of gedeeltelijk door een niet ten tijde van de selectie aangemelde derde wenst te laten uitvoeren dient hij dit voorafgaand aan de inzet van de derde ter goedkeuring voor te leggen aa</w:t>
      </w:r>
      <w:r w:rsidR="00AF12A8">
        <w:rPr>
          <w:rFonts w:eastAsia="MS Mincho"/>
        </w:rPr>
        <w:t>n de Aanbestedende dienst. De A</w:t>
      </w:r>
      <w:r w:rsidRPr="00510778">
        <w:rPr>
          <w:rFonts w:eastAsia="MS Mincho"/>
        </w:rPr>
        <w:t xml:space="preserve">anbestedende dienst kan deze goedkeuring beargumenteerd weigeren. </w:t>
      </w:r>
      <w:r w:rsidR="0079057B">
        <w:t xml:space="preserve">In het Uniform </w:t>
      </w:r>
      <w:r w:rsidR="00BB0E73">
        <w:t xml:space="preserve">Europees Aanbestedingsdocument </w:t>
      </w:r>
      <w:r w:rsidR="0079057B">
        <w:t>dient dit te worden aangegeven bij Deel II C op pagina 5.</w:t>
      </w:r>
    </w:p>
    <w:p w14:paraId="22A2DD85" w14:textId="5D19035E" w:rsidR="00F32AB2" w:rsidRDefault="00F32AB2" w:rsidP="005A3C8C">
      <w:pPr>
        <w:spacing w:line="264" w:lineRule="auto"/>
      </w:pPr>
    </w:p>
    <w:p w14:paraId="6D179C75" w14:textId="494F6F96" w:rsidR="00F32AB2" w:rsidRDefault="00F32AB2" w:rsidP="00F32AB2">
      <w:bookmarkStart w:id="64" w:name="_Hlk12364249"/>
      <w:r w:rsidRPr="00A166C0">
        <w:rPr>
          <w:b/>
        </w:rPr>
        <w:t>Bijzonderheden</w:t>
      </w:r>
      <w:r>
        <w:rPr>
          <w:b/>
        </w:rPr>
        <w:t xml:space="preserve"> in de verzekeringssituatie</w:t>
      </w:r>
    </w:p>
    <w:bookmarkEnd w:id="64"/>
    <w:p w14:paraId="532A1E91" w14:textId="05E9AF46" w:rsidR="005E5718" w:rsidRDefault="00F32AB2" w:rsidP="000237D6">
      <w:r>
        <w:t>Wanneer een gevolmachtigd agent voor de uitvoering van bepaalde werkzaamheden een beroep wil doen op een makelaar, dient dit bij bero</w:t>
      </w:r>
      <w:r w:rsidR="00254179">
        <w:t>ep op derden te worden vermeld.</w:t>
      </w:r>
      <w:r>
        <w:t xml:space="preserve"> </w:t>
      </w:r>
      <w:r w:rsidR="006D6C69">
        <w:t>Ook e</w:t>
      </w:r>
      <w:r w:rsidR="005E5718">
        <w:t xml:space="preserve">en verzekeraar </w:t>
      </w:r>
      <w:r w:rsidR="006D6C69">
        <w:t xml:space="preserve">die </w:t>
      </w:r>
      <w:r w:rsidR="005E5718">
        <w:t xml:space="preserve">bij een verzekeringsopdracht een makelaar als derde </w:t>
      </w:r>
      <w:r w:rsidR="006D6C69">
        <w:t xml:space="preserve">wenst </w:t>
      </w:r>
      <w:r w:rsidR="005E5718">
        <w:t>in</w:t>
      </w:r>
      <w:r w:rsidR="006D6C69">
        <w:t xml:space="preserve"> </w:t>
      </w:r>
      <w:r w:rsidR="00254179">
        <w:t>te schakelen, moet dit aangeven</w:t>
      </w:r>
      <w:r w:rsidR="005E5718">
        <w:t xml:space="preserve">. </w:t>
      </w:r>
    </w:p>
    <w:p w14:paraId="23A31500" w14:textId="14A91E96" w:rsidR="00F32AB2" w:rsidRPr="00510778" w:rsidRDefault="004303CB" w:rsidP="005A3C8C">
      <w:pPr>
        <w:spacing w:line="264" w:lineRule="auto"/>
        <w:rPr>
          <w:rFonts w:eastAsia="MS Mincho"/>
        </w:rPr>
      </w:pPr>
      <w:r>
        <w:t>D</w:t>
      </w:r>
      <w:r w:rsidR="00254179">
        <w:t>e</w:t>
      </w:r>
      <w:r w:rsidR="005639B0">
        <w:t xml:space="preserve"> I</w:t>
      </w:r>
      <w:r w:rsidR="005E5718">
        <w:t xml:space="preserve">nschrijver </w:t>
      </w:r>
      <w:r>
        <w:t xml:space="preserve">moet dit </w:t>
      </w:r>
      <w:r w:rsidR="005E5718">
        <w:t xml:space="preserve">op het </w:t>
      </w:r>
      <w:r w:rsidR="00254179">
        <w:t xml:space="preserve">Uniform Europees Aanbestedingsdocument </w:t>
      </w:r>
      <w:r w:rsidR="005E5718">
        <w:t xml:space="preserve">vermelden. </w:t>
      </w:r>
      <w:r w:rsidR="007731DD">
        <w:t xml:space="preserve">Daarnaast moet </w:t>
      </w:r>
      <w:r w:rsidR="005E5718">
        <w:t>de onderneming</w:t>
      </w:r>
      <w:r>
        <w:t xml:space="preserve"> waarop een beroep wordt gedaan, </w:t>
      </w:r>
      <w:r w:rsidR="005E5718">
        <w:t xml:space="preserve">een </w:t>
      </w:r>
      <w:r w:rsidR="00254179">
        <w:t>Uniform Europees Aanbestedingsdocument</w:t>
      </w:r>
      <w:r w:rsidR="005E5718">
        <w:t xml:space="preserve"> invullen.</w:t>
      </w:r>
    </w:p>
    <w:p w14:paraId="71D0A363" w14:textId="2E876EBA" w:rsidR="005A3C8C" w:rsidRDefault="00E70AA1" w:rsidP="005A3C8C">
      <w:pPr>
        <w:pStyle w:val="ReportHeading3"/>
        <w:numPr>
          <w:ilvl w:val="2"/>
          <w:numId w:val="1"/>
        </w:numPr>
      </w:pPr>
      <w:r>
        <w:t xml:space="preserve"> </w:t>
      </w:r>
      <w:bookmarkStart w:id="65" w:name="_Toc158109474"/>
      <w:r>
        <w:t>O</w:t>
      </w:r>
      <w:r w:rsidR="00A74355">
        <w:t>nderaanneming</w:t>
      </w:r>
      <w:bookmarkEnd w:id="65"/>
    </w:p>
    <w:p w14:paraId="6CB4BE47" w14:textId="03F73587" w:rsidR="000237D6" w:rsidRDefault="00254179" w:rsidP="000237D6">
      <w:pPr>
        <w:pStyle w:val="Geenafstand"/>
        <w:rPr>
          <w:rFonts w:ascii="Arial" w:hAnsi="Arial" w:cs="Arial"/>
          <w:sz w:val="20"/>
          <w:szCs w:val="20"/>
        </w:rPr>
      </w:pPr>
      <w:r>
        <w:rPr>
          <w:rFonts w:ascii="Arial" w:hAnsi="Arial" w:cs="Arial"/>
          <w:sz w:val="20"/>
          <w:szCs w:val="20"/>
        </w:rPr>
        <w:t>In dit Selectiedocument heeft o</w:t>
      </w:r>
      <w:r w:rsidR="000237D6">
        <w:rPr>
          <w:rFonts w:ascii="Arial" w:hAnsi="Arial" w:cs="Arial"/>
          <w:sz w:val="20"/>
          <w:szCs w:val="20"/>
        </w:rPr>
        <w:t>nderaanneming betrekking o</w:t>
      </w:r>
      <w:r>
        <w:rPr>
          <w:rFonts w:ascii="Arial" w:hAnsi="Arial" w:cs="Arial"/>
          <w:sz w:val="20"/>
          <w:szCs w:val="20"/>
        </w:rPr>
        <w:t>p de Gevolmachtigd Agent en op o</w:t>
      </w:r>
      <w:r w:rsidR="000237D6">
        <w:rPr>
          <w:rFonts w:ascii="Arial" w:hAnsi="Arial" w:cs="Arial"/>
          <w:sz w:val="20"/>
          <w:szCs w:val="20"/>
        </w:rPr>
        <w:t>verige onderaannemers.</w:t>
      </w:r>
    </w:p>
    <w:p w14:paraId="01895495" w14:textId="77777777" w:rsidR="000237D6" w:rsidRDefault="000237D6" w:rsidP="000237D6">
      <w:pPr>
        <w:pStyle w:val="Geenafstand"/>
        <w:rPr>
          <w:rFonts w:ascii="Arial" w:hAnsi="Arial" w:cs="Arial"/>
          <w:sz w:val="20"/>
          <w:szCs w:val="20"/>
        </w:rPr>
      </w:pPr>
    </w:p>
    <w:p w14:paraId="6C18FC9B" w14:textId="6CF4AC77" w:rsidR="005A3C8C" w:rsidRPr="000237D6" w:rsidRDefault="00E70AA1" w:rsidP="000237D6">
      <w:pPr>
        <w:pStyle w:val="Geenafstand"/>
        <w:rPr>
          <w:rFonts w:cs="Arial"/>
          <w:i/>
          <w:sz w:val="20"/>
          <w:szCs w:val="20"/>
        </w:rPr>
      </w:pPr>
      <w:r w:rsidRPr="000237D6">
        <w:rPr>
          <w:rFonts w:ascii="Arial" w:hAnsi="Arial" w:cs="Arial"/>
          <w:i/>
          <w:sz w:val="20"/>
          <w:szCs w:val="20"/>
        </w:rPr>
        <w:t>Gevolmachtigd agent</w:t>
      </w:r>
    </w:p>
    <w:p w14:paraId="159FB907" w14:textId="0CF87E62" w:rsidR="005A3C8C" w:rsidRPr="008734CE" w:rsidRDefault="005A3C8C" w:rsidP="000237D6">
      <w:pPr>
        <w:pStyle w:val="Geenafstand"/>
        <w:rPr>
          <w:rFonts w:cs="Arial"/>
          <w:szCs w:val="20"/>
        </w:rPr>
      </w:pPr>
      <w:r w:rsidRPr="000237D6">
        <w:rPr>
          <w:rFonts w:ascii="Arial" w:hAnsi="Arial" w:cs="Arial"/>
          <w:sz w:val="20"/>
          <w:szCs w:val="20"/>
        </w:rPr>
        <w:t>Bij een Verzoek tot deelneming van een Gevolmachtigde dient deze een Uniform Europees Aanbestedingsdocument in te vullen waaruit blijkt, dat de volmachtgevers ieder voor zich voldoen aan de eisen zoals deze in dit selec</w:t>
      </w:r>
      <w:r w:rsidR="00254179">
        <w:rPr>
          <w:rFonts w:ascii="Arial" w:hAnsi="Arial" w:cs="Arial"/>
          <w:sz w:val="20"/>
          <w:szCs w:val="20"/>
        </w:rPr>
        <w:t xml:space="preserve">tiedocument opgesteld zijn. </w:t>
      </w:r>
      <w:r w:rsidRPr="000237D6">
        <w:rPr>
          <w:rFonts w:ascii="Arial" w:hAnsi="Arial" w:cs="Arial"/>
          <w:sz w:val="20"/>
          <w:szCs w:val="20"/>
        </w:rPr>
        <w:t>Daarnaast dient de gevolmachtigde ten aanzien van zijn volmachtbedrijf</w:t>
      </w:r>
      <w:r w:rsidR="00A74355" w:rsidRPr="000237D6">
        <w:rPr>
          <w:rFonts w:ascii="Arial" w:hAnsi="Arial" w:cs="Arial"/>
          <w:sz w:val="20"/>
          <w:szCs w:val="20"/>
        </w:rPr>
        <w:t xml:space="preserve">: </w:t>
      </w:r>
    </w:p>
    <w:p w14:paraId="680006B0" w14:textId="66C39E70" w:rsidR="00325C92" w:rsidRDefault="00325C92" w:rsidP="005A3C8C">
      <w:pPr>
        <w:pStyle w:val="ReportBodyText"/>
        <w:numPr>
          <w:ilvl w:val="0"/>
          <w:numId w:val="6"/>
        </w:numPr>
        <w:rPr>
          <w:lang w:val="nl-NL"/>
        </w:rPr>
      </w:pPr>
      <w:bookmarkStart w:id="66" w:name="_Hlk22638056"/>
      <w:r>
        <w:rPr>
          <w:lang w:val="nl-NL"/>
        </w:rPr>
        <w:t xml:space="preserve">te verklaren dat hij beschikt over een vergunning, zoals geregeld in de </w:t>
      </w:r>
      <w:proofErr w:type="spellStart"/>
      <w:r>
        <w:rPr>
          <w:lang w:val="nl-NL"/>
        </w:rPr>
        <w:t>Wft</w:t>
      </w:r>
      <w:proofErr w:type="spellEnd"/>
      <w:r>
        <w:rPr>
          <w:lang w:val="nl-NL"/>
        </w:rPr>
        <w:t>, of vergelijkbare wet- en regelgeving in het buitenland;</w:t>
      </w:r>
    </w:p>
    <w:bookmarkEnd w:id="66"/>
    <w:p w14:paraId="2B89F89E" w14:textId="16FC4C19" w:rsidR="005A3C8C" w:rsidRPr="00510778" w:rsidRDefault="005A3C8C" w:rsidP="005A3C8C">
      <w:pPr>
        <w:pStyle w:val="ReportBodyText"/>
        <w:numPr>
          <w:ilvl w:val="0"/>
          <w:numId w:val="6"/>
        </w:numPr>
        <w:rPr>
          <w:lang w:val="nl-NL"/>
        </w:rPr>
      </w:pPr>
      <w:r w:rsidRPr="00510778">
        <w:rPr>
          <w:lang w:val="nl-NL"/>
        </w:rPr>
        <w:t>te verklaren dat er zich geen omstandigheid voordoet als vermeld in artikel 2.86 Aanbestedingswet 2012</w:t>
      </w:r>
      <w:r w:rsidR="000B6C88">
        <w:rPr>
          <w:lang w:val="nl-NL"/>
        </w:rPr>
        <w:t xml:space="preserve"> door </w:t>
      </w:r>
      <w:r>
        <w:rPr>
          <w:lang w:val="nl-NL"/>
        </w:rPr>
        <w:t xml:space="preserve">het Uniforme </w:t>
      </w:r>
      <w:r w:rsidR="000B6C88">
        <w:rPr>
          <w:lang w:val="nl-NL"/>
        </w:rPr>
        <w:t>Europese Aanbestedingsdocument</w:t>
      </w:r>
      <w:r>
        <w:rPr>
          <w:lang w:val="nl-NL"/>
        </w:rPr>
        <w:t xml:space="preserve"> op de aangegeven wijze in te vullen;</w:t>
      </w:r>
      <w:r w:rsidR="000B6C88">
        <w:rPr>
          <w:lang w:val="nl-NL"/>
        </w:rPr>
        <w:t xml:space="preserve"> </w:t>
      </w:r>
    </w:p>
    <w:p w14:paraId="67138C47" w14:textId="7662E7F8" w:rsidR="005A3C8C" w:rsidRPr="00510778" w:rsidRDefault="005A3C8C" w:rsidP="005A3C8C">
      <w:pPr>
        <w:pStyle w:val="ReportBodyText"/>
        <w:numPr>
          <w:ilvl w:val="0"/>
          <w:numId w:val="6"/>
        </w:numPr>
        <w:rPr>
          <w:lang w:val="nl-NL"/>
        </w:rPr>
      </w:pPr>
      <w:r>
        <w:rPr>
          <w:lang w:val="nl-NL"/>
        </w:rPr>
        <w:lastRenderedPageBreak/>
        <w:t>te verklaren dat er zich geen omstand</w:t>
      </w:r>
      <w:r w:rsidR="000B6C88">
        <w:rPr>
          <w:lang w:val="nl-NL"/>
        </w:rPr>
        <w:t xml:space="preserve">igheid voordoet als vermeld in artikel 2.87 Aanbestedingswet 2012 door </w:t>
      </w:r>
      <w:r>
        <w:rPr>
          <w:lang w:val="nl-NL"/>
        </w:rPr>
        <w:t xml:space="preserve">het uniforme Europese Aanbestedingsdocument op de aangegeven wijze in te vullen; </w:t>
      </w:r>
    </w:p>
    <w:p w14:paraId="73F9798C" w14:textId="47792E9D" w:rsidR="005A3C8C" w:rsidRDefault="005A3C8C" w:rsidP="005A3C8C">
      <w:pPr>
        <w:pStyle w:val="ReportBodyText"/>
        <w:numPr>
          <w:ilvl w:val="0"/>
          <w:numId w:val="6"/>
        </w:numPr>
        <w:rPr>
          <w:lang w:val="nl-NL"/>
        </w:rPr>
      </w:pPr>
      <w:r w:rsidRPr="00510778">
        <w:rPr>
          <w:lang w:val="nl-NL"/>
        </w:rPr>
        <w:t xml:space="preserve">te voldoen aan het bepaalde in </w:t>
      </w:r>
      <w:r>
        <w:rPr>
          <w:lang w:val="nl-NL"/>
        </w:rPr>
        <w:t>hoofdstuk 4</w:t>
      </w:r>
      <w:r w:rsidRPr="00510778">
        <w:rPr>
          <w:lang w:val="nl-NL"/>
        </w:rPr>
        <w:t xml:space="preserve"> van dit Selectiedocument, met uitzondering van de financiële </w:t>
      </w:r>
      <w:r>
        <w:rPr>
          <w:lang w:val="nl-NL"/>
        </w:rPr>
        <w:t>eisen als vermeld in paragraaf 4</w:t>
      </w:r>
      <w:r w:rsidR="005E1354">
        <w:rPr>
          <w:lang w:val="nl-NL"/>
        </w:rPr>
        <w:t>.5</w:t>
      </w:r>
      <w:r w:rsidR="00B720A7">
        <w:rPr>
          <w:lang w:val="nl-NL"/>
        </w:rPr>
        <w:t>;</w:t>
      </w:r>
      <w:r w:rsidR="000B6C88">
        <w:rPr>
          <w:lang w:val="nl-NL"/>
        </w:rPr>
        <w:t xml:space="preserve"> </w:t>
      </w:r>
    </w:p>
    <w:p w14:paraId="06D2BC7F" w14:textId="77777777" w:rsidR="005A3C8C" w:rsidRPr="00F96411" w:rsidRDefault="005A3C8C" w:rsidP="005A3C8C">
      <w:pPr>
        <w:pStyle w:val="ReportBodyText"/>
        <w:rPr>
          <w:b/>
          <w:lang w:val="nl-NL"/>
        </w:rPr>
      </w:pPr>
    </w:p>
    <w:p w14:paraId="600BBAB2" w14:textId="3B981391" w:rsidR="00114E8C" w:rsidRPr="00E70AA1" w:rsidRDefault="005A3C8C" w:rsidP="00114E8C">
      <w:pPr>
        <w:pStyle w:val="AonBodyText"/>
      </w:pPr>
      <w:r w:rsidRPr="00510778">
        <w:t xml:space="preserve">Door ondertekening van </w:t>
      </w:r>
      <w:r>
        <w:t xml:space="preserve">het Uniforme Europese Aanbestedingsdocument, </w:t>
      </w:r>
      <w:r w:rsidRPr="00510778">
        <w:t>staat de Gevolmachtigde ervoor in dat zijn volmachtbedrijf en de volmachtgevers (als gespecificeerd in de Volmachtverklaring) voldoen aan de in dit Selectiedocument gestelde eisen en da</w:t>
      </w:r>
      <w:r>
        <w:t xml:space="preserve">t hij bevoegd is om namens deze </w:t>
      </w:r>
      <w:r w:rsidRPr="00510778">
        <w:t>volmachtgevers</w:t>
      </w:r>
      <w:r w:rsidR="00325C92">
        <w:t xml:space="preserve"> voor het genoemde aandeel</w:t>
      </w:r>
      <w:r w:rsidRPr="00510778">
        <w:t xml:space="preserve"> te participeren</w:t>
      </w:r>
      <w:r w:rsidR="005639B0">
        <w:t xml:space="preserve"> onderaanneming</w:t>
      </w:r>
      <w:r w:rsidRPr="00510778">
        <w:t xml:space="preserve"> in de onderhavige aanbesteding. </w:t>
      </w:r>
      <w:r>
        <w:t>Niet voldoen aan het voo</w:t>
      </w:r>
      <w:r w:rsidR="000B6C88">
        <w:t xml:space="preserve">rgaande impliceert uitsluiting </w:t>
      </w:r>
      <w:r>
        <w:t xml:space="preserve">van de aanbesteding. </w:t>
      </w:r>
      <w:r w:rsidR="0079057B" w:rsidRPr="00114E8C">
        <w:t xml:space="preserve">In het </w:t>
      </w:r>
      <w:r w:rsidR="0079057B">
        <w:t xml:space="preserve">Uniform </w:t>
      </w:r>
      <w:r w:rsidR="000B6C88">
        <w:t xml:space="preserve">Europees Aanbestedingsdocument </w:t>
      </w:r>
      <w:r w:rsidR="0079057B" w:rsidRPr="00114E8C">
        <w:t xml:space="preserve">dient dit te worden </w:t>
      </w:r>
      <w:r w:rsidR="000B6C88">
        <w:t>ingevuld</w:t>
      </w:r>
      <w:r w:rsidR="0079057B" w:rsidRPr="00114E8C">
        <w:t xml:space="preserve"> bi</w:t>
      </w:r>
      <w:r w:rsidR="00114E8C" w:rsidRPr="00114E8C">
        <w:t xml:space="preserve">j </w:t>
      </w:r>
      <w:r w:rsidR="000B6C88">
        <w:t>Deel II D.</w:t>
      </w:r>
    </w:p>
    <w:p w14:paraId="779F96C8" w14:textId="77777777" w:rsidR="000237D6" w:rsidRDefault="000237D6" w:rsidP="00B3711C">
      <w:pPr>
        <w:pStyle w:val="Geenafstand"/>
        <w:rPr>
          <w:i/>
          <w:sz w:val="20"/>
          <w:szCs w:val="20"/>
        </w:rPr>
      </w:pPr>
    </w:p>
    <w:p w14:paraId="5D960224" w14:textId="6F168042" w:rsidR="005A3C8C" w:rsidRPr="00B3711C" w:rsidRDefault="00E70AA1" w:rsidP="00B3711C">
      <w:pPr>
        <w:pStyle w:val="Geenafstand"/>
        <w:rPr>
          <w:i/>
          <w:sz w:val="20"/>
          <w:szCs w:val="20"/>
        </w:rPr>
      </w:pPr>
      <w:r w:rsidRPr="00B3711C">
        <w:rPr>
          <w:i/>
          <w:sz w:val="20"/>
          <w:szCs w:val="20"/>
        </w:rPr>
        <w:t>Overige onderaannemers</w:t>
      </w:r>
    </w:p>
    <w:p w14:paraId="20E913FA" w14:textId="14EFEEEC" w:rsidR="00E70AA1" w:rsidRDefault="00114E8C" w:rsidP="000237D6">
      <w:pPr>
        <w:pStyle w:val="Geenafstand"/>
        <w:rPr>
          <w:szCs w:val="20"/>
        </w:rPr>
      </w:pPr>
      <w:r w:rsidRPr="000237D6">
        <w:rPr>
          <w:sz w:val="20"/>
          <w:szCs w:val="20"/>
        </w:rPr>
        <w:t>Als een verzekeraar of een gevolmachtigde agent namens de verzekeraar bijvoorbeeld bij schade een beroep doet op een schaderegelingsbure</w:t>
      </w:r>
      <w:r w:rsidR="000B6C88">
        <w:rPr>
          <w:sz w:val="20"/>
          <w:szCs w:val="20"/>
        </w:rPr>
        <w:t xml:space="preserve">au of expertisebureau dient </w:t>
      </w:r>
      <w:r w:rsidR="005639B0">
        <w:rPr>
          <w:sz w:val="20"/>
          <w:szCs w:val="20"/>
        </w:rPr>
        <w:t>Deel II D t</w:t>
      </w:r>
      <w:r w:rsidR="00B944BE">
        <w:rPr>
          <w:sz w:val="20"/>
          <w:szCs w:val="20"/>
        </w:rPr>
        <w:t>e worden ingevuld.</w:t>
      </w:r>
    </w:p>
    <w:p w14:paraId="4E0B2AF4" w14:textId="1D7BB912" w:rsidR="006D6C69" w:rsidRDefault="006D6C69" w:rsidP="000237D6">
      <w:pPr>
        <w:pStyle w:val="Geenafstand"/>
        <w:rPr>
          <w:szCs w:val="20"/>
        </w:rPr>
      </w:pPr>
    </w:p>
    <w:p w14:paraId="231EF21C" w14:textId="77777777" w:rsidR="006D6C69" w:rsidRDefault="006D6C69" w:rsidP="006D6C69">
      <w:r w:rsidRPr="00A166C0">
        <w:rPr>
          <w:b/>
        </w:rPr>
        <w:t>Bijzonderheden</w:t>
      </w:r>
      <w:r>
        <w:rPr>
          <w:b/>
        </w:rPr>
        <w:t xml:space="preserve"> in de verzekeringssituatie</w:t>
      </w:r>
    </w:p>
    <w:p w14:paraId="753ADF28" w14:textId="577AF5E7" w:rsidR="00BD086B" w:rsidRDefault="006D6C69" w:rsidP="006D6C69">
      <w:r>
        <w:t xml:space="preserve">De aanbestedingsrechtelijke bepalingen leiden ertoe dat </w:t>
      </w:r>
      <w:r w:rsidRPr="00F66695">
        <w:t xml:space="preserve">de werkzaamheden van een </w:t>
      </w:r>
      <w:r>
        <w:t>G</w:t>
      </w:r>
      <w:r w:rsidRPr="00F66695">
        <w:t xml:space="preserve">evolmachtigd </w:t>
      </w:r>
      <w:r>
        <w:t>A</w:t>
      </w:r>
      <w:r w:rsidRPr="00F66695">
        <w:t xml:space="preserve">gent </w:t>
      </w:r>
      <w:r>
        <w:t xml:space="preserve">worden </w:t>
      </w:r>
      <w:r w:rsidR="00CD2A59" w:rsidRPr="00F66695">
        <w:t>gekwali</w:t>
      </w:r>
      <w:r w:rsidR="006A3BAE">
        <w:t>fi</w:t>
      </w:r>
      <w:r w:rsidR="00CD2A59" w:rsidRPr="00F66695">
        <w:t xml:space="preserve">ceerd </w:t>
      </w:r>
      <w:r w:rsidRPr="00F66695">
        <w:t>als werkzaamheden die in onderaanneming</w:t>
      </w:r>
      <w:r>
        <w:rPr>
          <w:rStyle w:val="Voetnootmarkering"/>
        </w:rPr>
        <w:footnoteReference w:id="2"/>
      </w:r>
      <w:r w:rsidRPr="00F66695">
        <w:t xml:space="preserve"> worden uitgevoerd. </w:t>
      </w:r>
    </w:p>
    <w:p w14:paraId="202859C8" w14:textId="77777777" w:rsidR="00BD086B" w:rsidRDefault="00BD086B">
      <w:r>
        <w:br w:type="page"/>
      </w:r>
    </w:p>
    <w:p w14:paraId="6DD77D09" w14:textId="43A1C4E4" w:rsidR="00F66695" w:rsidRPr="00BD086B" w:rsidRDefault="00F66695" w:rsidP="00BD086B">
      <w:pPr>
        <w:pStyle w:val="ReportHeading3"/>
        <w:numPr>
          <w:ilvl w:val="2"/>
          <w:numId w:val="1"/>
        </w:numPr>
      </w:pPr>
      <w:bookmarkStart w:id="67" w:name="_Toc158109475"/>
      <w:r w:rsidRPr="00BD086B">
        <w:lastRenderedPageBreak/>
        <w:t xml:space="preserve">Overzicht </w:t>
      </w:r>
      <w:r w:rsidR="00686B17">
        <w:t>aanmeldingswijze</w:t>
      </w:r>
      <w:bookmarkEnd w:id="67"/>
    </w:p>
    <w:tbl>
      <w:tblPr>
        <w:tblStyle w:val="Tabelraster"/>
        <w:tblW w:w="0" w:type="auto"/>
        <w:tblLook w:val="04A0" w:firstRow="1" w:lastRow="0" w:firstColumn="1" w:lastColumn="0" w:noHBand="0" w:noVBand="1"/>
      </w:tblPr>
      <w:tblGrid>
        <w:gridCol w:w="4507"/>
        <w:gridCol w:w="4509"/>
      </w:tblGrid>
      <w:tr w:rsidR="00F66695" w:rsidRPr="00C1432A" w14:paraId="4EC20635" w14:textId="77777777" w:rsidTr="004303CB">
        <w:tc>
          <w:tcPr>
            <w:tcW w:w="4507" w:type="dxa"/>
          </w:tcPr>
          <w:p w14:paraId="7EE4B129" w14:textId="47B52304" w:rsidR="00F66695" w:rsidRPr="00327B10" w:rsidRDefault="00686B17" w:rsidP="004303CB">
            <w:pPr>
              <w:rPr>
                <w:rFonts w:asciiTheme="minorHAnsi" w:hAnsiTheme="minorHAnsi" w:cstheme="minorHAnsi"/>
                <w:b/>
              </w:rPr>
            </w:pPr>
            <w:r>
              <w:rPr>
                <w:rFonts w:asciiTheme="minorHAnsi" w:hAnsiTheme="minorHAnsi" w:cstheme="minorHAnsi"/>
                <w:b/>
              </w:rPr>
              <w:t>Wijze van aanmelden</w:t>
            </w:r>
          </w:p>
        </w:tc>
        <w:tc>
          <w:tcPr>
            <w:tcW w:w="4509" w:type="dxa"/>
          </w:tcPr>
          <w:p w14:paraId="266D6B81" w14:textId="345436D8" w:rsidR="00F66695" w:rsidRPr="00327B10" w:rsidRDefault="00F66695" w:rsidP="004303CB">
            <w:pPr>
              <w:rPr>
                <w:rFonts w:asciiTheme="minorHAnsi" w:hAnsiTheme="minorHAnsi" w:cstheme="minorHAnsi"/>
                <w:b/>
              </w:rPr>
            </w:pPr>
            <w:r w:rsidRPr="00327B10">
              <w:rPr>
                <w:rFonts w:asciiTheme="minorHAnsi" w:hAnsiTheme="minorHAnsi" w:cstheme="minorHAnsi"/>
                <w:b/>
              </w:rPr>
              <w:t>Instructie voor de aanmelding</w:t>
            </w:r>
          </w:p>
        </w:tc>
      </w:tr>
      <w:tr w:rsidR="00F66695" w:rsidRPr="00C1432A" w14:paraId="6C38CBD6" w14:textId="77777777" w:rsidTr="004303CB">
        <w:tc>
          <w:tcPr>
            <w:tcW w:w="4507" w:type="dxa"/>
          </w:tcPr>
          <w:p w14:paraId="04751100" w14:textId="77777777" w:rsidR="00F66695" w:rsidRPr="00327B10" w:rsidRDefault="00F66695" w:rsidP="004303CB">
            <w:pPr>
              <w:rPr>
                <w:rFonts w:asciiTheme="minorHAnsi" w:hAnsiTheme="minorHAnsi" w:cstheme="minorHAnsi"/>
              </w:rPr>
            </w:pPr>
            <w:r w:rsidRPr="00327B10">
              <w:rPr>
                <w:rFonts w:asciiTheme="minorHAnsi" w:hAnsiTheme="minorHAnsi" w:cstheme="minorHAnsi"/>
              </w:rPr>
              <w:t>Inschrijven als combinatie.</w:t>
            </w:r>
          </w:p>
        </w:tc>
        <w:tc>
          <w:tcPr>
            <w:tcW w:w="4509" w:type="dxa"/>
          </w:tcPr>
          <w:p w14:paraId="1A19D623" w14:textId="1A456E0F" w:rsidR="00F66695" w:rsidRPr="00327B10" w:rsidRDefault="005639B0" w:rsidP="004303CB">
            <w:pPr>
              <w:rPr>
                <w:rFonts w:asciiTheme="minorHAnsi" w:hAnsiTheme="minorHAnsi" w:cstheme="minorHAnsi"/>
              </w:rPr>
            </w:pPr>
            <w:r>
              <w:rPr>
                <w:rFonts w:asciiTheme="minorHAnsi" w:hAnsiTheme="minorHAnsi" w:cstheme="minorHAnsi"/>
              </w:rPr>
              <w:t xml:space="preserve">Iedere </w:t>
            </w:r>
            <w:proofErr w:type="spellStart"/>
            <w:r>
              <w:rPr>
                <w:rFonts w:asciiTheme="minorHAnsi" w:hAnsiTheme="minorHAnsi" w:cstheme="minorHAnsi"/>
              </w:rPr>
              <w:t>c</w:t>
            </w:r>
            <w:r w:rsidR="00F66695" w:rsidRPr="00327B10">
              <w:rPr>
                <w:rFonts w:asciiTheme="minorHAnsi" w:hAnsiTheme="minorHAnsi" w:cstheme="minorHAnsi"/>
              </w:rPr>
              <w:t>ombinant</w:t>
            </w:r>
            <w:proofErr w:type="spellEnd"/>
            <w:r w:rsidR="00F66695" w:rsidRPr="00327B10">
              <w:rPr>
                <w:rFonts w:asciiTheme="minorHAnsi" w:hAnsiTheme="minorHAnsi" w:cstheme="minorHAnsi"/>
              </w:rPr>
              <w:t xml:space="preserve"> dient een ingevuld en rechtsgeldig ondertekend </w:t>
            </w:r>
            <w:r w:rsidR="00CD2A59" w:rsidRPr="00CD2A59">
              <w:rPr>
                <w:rFonts w:asciiTheme="minorHAnsi" w:hAnsiTheme="minorHAnsi" w:cstheme="minorHAnsi"/>
              </w:rPr>
              <w:t>Uniform Europees Aanbestedingsdocument</w:t>
            </w:r>
            <w:r w:rsidR="00F66695" w:rsidRPr="00327B10">
              <w:rPr>
                <w:rFonts w:asciiTheme="minorHAnsi" w:hAnsiTheme="minorHAnsi" w:cstheme="minorHAnsi"/>
              </w:rPr>
              <w:t xml:space="preserve"> in. Bij deel IIA vult iedere </w:t>
            </w:r>
            <w:proofErr w:type="spellStart"/>
            <w:r w:rsidR="00F66695" w:rsidRPr="00327B10">
              <w:rPr>
                <w:rFonts w:asciiTheme="minorHAnsi" w:hAnsiTheme="minorHAnsi" w:cstheme="minorHAnsi"/>
              </w:rPr>
              <w:t>combinant</w:t>
            </w:r>
            <w:proofErr w:type="spellEnd"/>
            <w:r w:rsidR="00F66695" w:rsidRPr="00327B10">
              <w:rPr>
                <w:rFonts w:asciiTheme="minorHAnsi" w:hAnsiTheme="minorHAnsi" w:cstheme="minorHAnsi"/>
              </w:rPr>
              <w:t xml:space="preserve"> “ja”</w:t>
            </w:r>
            <w:r w:rsidR="00F66695">
              <w:rPr>
                <w:rFonts w:asciiTheme="minorHAnsi" w:hAnsiTheme="minorHAnsi" w:cstheme="minorHAnsi"/>
              </w:rPr>
              <w:t xml:space="preserve"> </w:t>
            </w:r>
            <w:r w:rsidR="00F66695" w:rsidRPr="00327B10">
              <w:rPr>
                <w:rFonts w:asciiTheme="minorHAnsi" w:hAnsiTheme="minorHAnsi" w:cstheme="minorHAnsi"/>
              </w:rPr>
              <w:t xml:space="preserve">in en vermeldt hij de </w:t>
            </w:r>
            <w:r w:rsidR="00F66695">
              <w:rPr>
                <w:rFonts w:asciiTheme="minorHAnsi" w:hAnsiTheme="minorHAnsi" w:cstheme="minorHAnsi"/>
              </w:rPr>
              <w:t>n</w:t>
            </w:r>
            <w:r w:rsidR="00F66695" w:rsidRPr="00327B10">
              <w:rPr>
                <w:rFonts w:asciiTheme="minorHAnsi" w:hAnsiTheme="minorHAnsi" w:cstheme="minorHAnsi"/>
              </w:rPr>
              <w:t xml:space="preserve">aam van de andere </w:t>
            </w:r>
            <w:proofErr w:type="spellStart"/>
            <w:r w:rsidR="00F66695" w:rsidRPr="00327B10">
              <w:rPr>
                <w:rFonts w:asciiTheme="minorHAnsi" w:hAnsiTheme="minorHAnsi" w:cstheme="minorHAnsi"/>
              </w:rPr>
              <w:t>combinant</w:t>
            </w:r>
            <w:proofErr w:type="spellEnd"/>
            <w:r w:rsidR="00F66695" w:rsidRPr="00327B10">
              <w:rPr>
                <w:rFonts w:asciiTheme="minorHAnsi" w:hAnsiTheme="minorHAnsi" w:cstheme="minorHAnsi"/>
              </w:rPr>
              <w:t>(en).</w:t>
            </w:r>
          </w:p>
        </w:tc>
      </w:tr>
      <w:tr w:rsidR="00F66695" w:rsidRPr="00C1432A" w14:paraId="461D60A6" w14:textId="77777777" w:rsidTr="004303CB">
        <w:tc>
          <w:tcPr>
            <w:tcW w:w="4507" w:type="dxa"/>
          </w:tcPr>
          <w:p w14:paraId="59F0C9C0" w14:textId="77777777" w:rsidR="00F66695" w:rsidRPr="00327B10" w:rsidRDefault="00F66695" w:rsidP="004303CB">
            <w:pPr>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114D3AA9" wp14:editId="5AD013D9">
                      <wp:simplePos x="0" y="0"/>
                      <wp:positionH relativeFrom="column">
                        <wp:posOffset>2785745</wp:posOffset>
                      </wp:positionH>
                      <wp:positionV relativeFrom="paragraph">
                        <wp:posOffset>508000</wp:posOffset>
                      </wp:positionV>
                      <wp:extent cx="2887980" cy="15240"/>
                      <wp:effectExtent l="0" t="0" r="26670" b="22860"/>
                      <wp:wrapNone/>
                      <wp:docPr id="5" name="Rechte verbindingslijn 5"/>
                      <wp:cNvGraphicFramePr/>
                      <a:graphic xmlns:a="http://schemas.openxmlformats.org/drawingml/2006/main">
                        <a:graphicData uri="http://schemas.microsoft.com/office/word/2010/wordprocessingShape">
                          <wps:wsp>
                            <wps:cNvCnPr/>
                            <wps:spPr>
                              <a:xfrm flipV="1">
                                <a:off x="0" y="0"/>
                                <a:ext cx="288798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05FC02" id="Rechte verbindingslijn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5pt,40pt" to="446.7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1VzQEAAIgDAAAOAAAAZHJzL2Uyb0RvYy54bWysU8tu2zAQvBfoPxC815KNuLUFyznESC99&#10;BGja+4YPiQBf4LKW/fddUo6btrciOhDkLnc4M7va3Z6cZUeV0ATf8+Wi5Ux5EaTxQ8+/P96/23CG&#10;GbwEG7zq+Vkhv92/fbObYqdWYQxWqsQIxGM3xZ6POceuaVCMygEuQlSekjokB5mOaWhkgonQnW1W&#10;bfu+mUKSMQWhECl6mJN8X/G1ViJ/1RpVZrbnxC3XNdX1qazNfgfdkCCORlxowH+wcGA8PXqFOkAG&#10;9jOZf6CcESlg0HkhgmuC1kaoqoHULNu/1HwbIaqqhczBeLUJXw9WfDne+YdENkwRO4wPqag46eSY&#10;tib+oJ5WXcSUnapt56tt6pSZoOBqs/mw3ZC7gnLL9eqm2trMMAUuJswfVXCsbHpujS+qoIPjJ8z0&#10;NF19vlLCPtwba2tnrGdTz7fr1ZrQgeZDW8i0dVH2HP3AGdiBBk/kVBExWCNLdcHBM97ZxI5AvaeR&#10;kWF6JMqcWcBMCdJRv7lwBKnmq9s1hefBQMifg5zDy/Y5TnRn6Mr8jyeLjAPgOJfUVEGiCusLJVVH&#10;8qL6t+Nl9xTkuTaiKSdqdy27jGaZp5dn2r/8gfa/AAAA//8DAFBLAwQUAAYACAAAACEAKw89g94A&#10;AAAJAQAADwAAAGRycy9kb3ducmV2LnhtbEyPwU7DMAyG70i8Q2QkbiyhHdCVptOEgAvSJEbhnDam&#10;rWicqsm68vaYE9xs+dPv7y+2ixvEjFPoPWm4XikQSI23PbUaqrenqwxEiIasGTyhhm8MsC3PzwqT&#10;W3+iV5wPsRUcQiE3GroYx1zK0HToTFj5EYlvn35yJvI6tdJO5sThbpCJUrfSmZ74Q2dGfOiw+Toc&#10;nYbdx8tjup9r5we7aat36yr1nGh9ebHs7kFEXOIfDL/6rA4lO9X+SDaIQcM6ze4Y1ZAp7sRAtklv&#10;QNQ8JGuQZSH/Nyh/AAAA//8DAFBLAQItABQABgAIAAAAIQC2gziS/gAAAOEBAAATAAAAAAAAAAAA&#10;AAAAAAAAAABbQ29udGVudF9UeXBlc10ueG1sUEsBAi0AFAAGAAgAAAAhADj9If/WAAAAlAEAAAsA&#10;AAAAAAAAAAAAAAAALwEAAF9yZWxzLy5yZWxzUEsBAi0AFAAGAAgAAAAhAKHDHVXNAQAAiAMAAA4A&#10;AAAAAAAAAAAAAAAALgIAAGRycy9lMm9Eb2MueG1sUEsBAi0AFAAGAAgAAAAhACsPPYPeAAAACQEA&#10;AA8AAAAAAAAAAAAAAAAAJwQAAGRycy9kb3ducmV2LnhtbFBLBQYAAAAABAAEAPMAAAAyBQAAAAA=&#10;"/>
                  </w:pict>
                </mc:Fallback>
              </mc:AlternateContent>
            </w:r>
            <w:r w:rsidRPr="00327B10">
              <w:rPr>
                <w:rFonts w:asciiTheme="minorHAnsi" w:hAnsiTheme="minorHAnsi" w:cstheme="minorHAnsi"/>
              </w:rPr>
              <w:t>Beroep doen op financieel economische draagkracht van een derde.</w:t>
            </w:r>
          </w:p>
          <w:p w14:paraId="0578B214" w14:textId="77777777" w:rsidR="00F66695" w:rsidRPr="00327B10" w:rsidRDefault="00F66695" w:rsidP="004303CB">
            <w:pPr>
              <w:rPr>
                <w:rFonts w:asciiTheme="minorHAnsi" w:hAnsiTheme="minorHAnsi" w:cstheme="minorHAnsi"/>
              </w:rPr>
            </w:pPr>
          </w:p>
          <w:p w14:paraId="02546F41" w14:textId="77777777" w:rsidR="00F66695" w:rsidRPr="00327B10" w:rsidRDefault="00F66695" w:rsidP="004303CB">
            <w:pPr>
              <w:rPr>
                <w:rFonts w:asciiTheme="minorHAnsi" w:hAnsiTheme="minorHAnsi" w:cstheme="minorHAnsi"/>
                <w:b/>
              </w:rPr>
            </w:pPr>
            <w:r w:rsidRPr="00327B10">
              <w:rPr>
                <w:rFonts w:asciiTheme="minorHAnsi" w:hAnsiTheme="minorHAnsi" w:cstheme="minorHAnsi"/>
                <w:b/>
              </w:rPr>
              <w:t>Let op!</w:t>
            </w:r>
          </w:p>
          <w:p w14:paraId="7C3CB6C0" w14:textId="54990E08" w:rsidR="00F66695" w:rsidRPr="00327B10" w:rsidRDefault="00F66695" w:rsidP="004303CB">
            <w:pPr>
              <w:rPr>
                <w:rFonts w:asciiTheme="minorHAnsi" w:hAnsiTheme="minorHAnsi" w:cstheme="minorHAnsi"/>
              </w:rPr>
            </w:pPr>
            <w:r w:rsidRPr="00327B10">
              <w:rPr>
                <w:rFonts w:asciiTheme="minorHAnsi" w:hAnsiTheme="minorHAnsi" w:cstheme="minorHAnsi"/>
              </w:rPr>
              <w:t>Als een inschrijver zich op een derde</w:t>
            </w:r>
            <w:r w:rsidR="001B6F8A">
              <w:rPr>
                <w:rFonts w:asciiTheme="minorHAnsi" w:hAnsiTheme="minorHAnsi" w:cstheme="minorHAnsi"/>
              </w:rPr>
              <w:t>n</w:t>
            </w:r>
            <w:r w:rsidR="00FA6333">
              <w:rPr>
                <w:rFonts w:asciiTheme="minorHAnsi" w:hAnsiTheme="minorHAnsi" w:cstheme="minorHAnsi"/>
              </w:rPr>
              <w:t xml:space="preserve"> wil</w:t>
            </w:r>
            <w:r w:rsidRPr="00327B10">
              <w:rPr>
                <w:rFonts w:asciiTheme="minorHAnsi" w:hAnsiTheme="minorHAnsi" w:cstheme="minorHAnsi"/>
              </w:rPr>
              <w:t>/moet beroepen voor eisen waar pas later bewijsstukken voor moeten worden ingediend (zoals bijvoorbeeld cert</w:t>
            </w:r>
            <w:r w:rsidR="009A6D4F">
              <w:rPr>
                <w:rFonts w:asciiTheme="minorHAnsi" w:hAnsiTheme="minorHAnsi" w:cstheme="minorHAnsi"/>
              </w:rPr>
              <w:t>i</w:t>
            </w:r>
            <w:r w:rsidRPr="00327B10">
              <w:rPr>
                <w:rFonts w:asciiTheme="minorHAnsi" w:hAnsiTheme="minorHAnsi" w:cstheme="minorHAnsi"/>
              </w:rPr>
              <w:t xml:space="preserve">ficaten) dan dient het </w:t>
            </w:r>
            <w:r w:rsidR="00CD2A59" w:rsidRPr="00CD2A59">
              <w:rPr>
                <w:rFonts w:asciiTheme="minorHAnsi" w:hAnsiTheme="minorHAnsi" w:cstheme="minorHAnsi"/>
              </w:rPr>
              <w:t xml:space="preserve">Uniform Europees Aanbestedingsdocument </w:t>
            </w:r>
            <w:r w:rsidRPr="00327B10">
              <w:rPr>
                <w:rFonts w:asciiTheme="minorHAnsi" w:hAnsiTheme="minorHAnsi" w:cstheme="minorHAnsi"/>
              </w:rPr>
              <w:t>bij de inschrijving al ingevuld en rechtsgeldig ondertekend te worden ingediend.</w:t>
            </w:r>
          </w:p>
        </w:tc>
        <w:tc>
          <w:tcPr>
            <w:tcW w:w="4509" w:type="dxa"/>
          </w:tcPr>
          <w:p w14:paraId="403BCF0D" w14:textId="31B7C8B4" w:rsidR="00F66695" w:rsidRPr="00327B10" w:rsidRDefault="00F66695" w:rsidP="004303CB">
            <w:pPr>
              <w:rPr>
                <w:rFonts w:asciiTheme="minorHAnsi" w:hAnsiTheme="minorHAnsi" w:cstheme="minorHAnsi"/>
              </w:rPr>
            </w:pPr>
            <w:r w:rsidRPr="00327B10">
              <w:rPr>
                <w:rFonts w:asciiTheme="minorHAnsi" w:hAnsiTheme="minorHAnsi" w:cstheme="minorHAnsi"/>
              </w:rPr>
              <w:t>Vink deel IIC “ja” aan en vul de naam i</w:t>
            </w:r>
            <w:r w:rsidR="005639B0">
              <w:rPr>
                <w:rFonts w:asciiTheme="minorHAnsi" w:hAnsiTheme="minorHAnsi" w:cstheme="minorHAnsi"/>
              </w:rPr>
              <w:t>n van degene op wiens financiële</w:t>
            </w:r>
            <w:r w:rsidRPr="00327B10">
              <w:rPr>
                <w:rFonts w:asciiTheme="minorHAnsi" w:hAnsiTheme="minorHAnsi" w:cstheme="minorHAnsi"/>
              </w:rPr>
              <w:t xml:space="preserve"> draagkracht een beroep wordt gedaan.</w:t>
            </w:r>
          </w:p>
          <w:p w14:paraId="5182F479" w14:textId="77777777" w:rsidR="00F66695" w:rsidRPr="00327B10" w:rsidRDefault="00F66695" w:rsidP="004303CB">
            <w:pPr>
              <w:rPr>
                <w:rFonts w:asciiTheme="minorHAnsi" w:hAnsiTheme="minorHAnsi" w:cstheme="minorHAnsi"/>
              </w:rPr>
            </w:pPr>
          </w:p>
          <w:p w14:paraId="27E99C20" w14:textId="2EBCC0E2" w:rsidR="00F66695" w:rsidRPr="00327B10" w:rsidRDefault="00F66695" w:rsidP="004303CB">
            <w:pPr>
              <w:rPr>
                <w:rFonts w:asciiTheme="minorHAnsi" w:hAnsiTheme="minorHAnsi" w:cstheme="minorHAnsi"/>
              </w:rPr>
            </w:pPr>
            <w:r w:rsidRPr="00327B10">
              <w:rPr>
                <w:rFonts w:asciiTheme="minorHAnsi" w:hAnsiTheme="minorHAnsi" w:cstheme="minorHAnsi"/>
              </w:rPr>
              <w:t xml:space="preserve">Laat de derde op wie een beroep wordt gedaan een </w:t>
            </w:r>
            <w:r w:rsidR="00CD2A59" w:rsidRPr="00CD2A59">
              <w:rPr>
                <w:rFonts w:asciiTheme="minorHAnsi" w:hAnsiTheme="minorHAnsi" w:cstheme="minorHAnsi"/>
              </w:rPr>
              <w:t>Uniform Europees Aanbestedingsdocument</w:t>
            </w:r>
            <w:r w:rsidRPr="00327B10">
              <w:rPr>
                <w:rFonts w:asciiTheme="minorHAnsi" w:hAnsiTheme="minorHAnsi" w:cstheme="minorHAnsi"/>
              </w:rPr>
              <w:t xml:space="preserve"> invullen (in ieder geval de delen IIA, IIB en III) en rechtsgeldig ondertekenen en dien het in bij de inschrijving.</w:t>
            </w:r>
          </w:p>
          <w:p w14:paraId="48174D1E" w14:textId="77777777" w:rsidR="00F66695" w:rsidRPr="00327B10" w:rsidRDefault="00F66695" w:rsidP="004303CB">
            <w:pPr>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7B965D58" wp14:editId="5288004A">
                      <wp:simplePos x="0" y="0"/>
                      <wp:positionH relativeFrom="column">
                        <wp:posOffset>-69215</wp:posOffset>
                      </wp:positionH>
                      <wp:positionV relativeFrom="paragraph">
                        <wp:posOffset>109220</wp:posOffset>
                      </wp:positionV>
                      <wp:extent cx="2865120" cy="7620"/>
                      <wp:effectExtent l="0" t="0" r="30480" b="30480"/>
                      <wp:wrapNone/>
                      <wp:docPr id="6" name="Rechte verbindingslijn 6"/>
                      <wp:cNvGraphicFramePr/>
                      <a:graphic xmlns:a="http://schemas.openxmlformats.org/drawingml/2006/main">
                        <a:graphicData uri="http://schemas.microsoft.com/office/word/2010/wordprocessingShape">
                          <wps:wsp>
                            <wps:cNvCnPr/>
                            <wps:spPr>
                              <a:xfrm>
                                <a:off x="0" y="0"/>
                                <a:ext cx="28651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1528E2" id="Rechte verbindingslijn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8.6pt" to="220.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YfwQEAAH0DAAAOAAAAZHJzL2Uyb0RvYy54bWysU8tu2zAQvBfoPxC815IF2E0EyznESC99&#10;BGj6ARs+JAJ8gcta9t93STlO2t6K6kAtd7mjneFod3dylh1VQhP8wNerljPlRZDGjwP/8fTw4YYz&#10;zOAl2ODVwM8K+d3+/bvdHHvVhSlYqRIjEI/9HAc+5Rz7pkExKQe4ClF5KuqQHGTaprGRCWZCd7bp&#10;2nbbzCHJmIJQiJQ9LEW+r/haK5G/aY0qMztwmi3XNdX1uazNfgf9mCBORlzGgH+YwoHx9NEr1AEy&#10;sJ/J/AXljEgBg84rEVwTtDZCVQ7EZt3+web7BFFVLiQOxqtM+P9gxdfjvX9MJMMcscf4mAqLk06u&#10;vGk+dqpina9iqVNmgpLdzXaz7khTQbWPW4oIpHntjQnzJxUcK8HArfGFCvRw/Ix5OfpypKR9eDDW&#10;1uuwns0Dv910GwIHMoW2kCl0UQ4c/cgZ2JHcJnKqiBiskaW74OAZ721iR6ALJ5/IMD/RxJxZwEwF&#10;olGfpXECqZajtxtKL25AyF+CXNLr9iVPzBboSvK3TxYaB8BpaamlixbWl5FU9eGF9avMJXoO8lzV&#10;b8qO7riiX/xYTPR2T/Hbv2b/CwAA//8DAFBLAwQUAAYACAAAACEAVyGJgN4AAAAJAQAADwAAAGRy&#10;cy9kb3ducmV2LnhtbEyPwU7DMAyG70i8Q2QkLtOWrKtglKYTAnrjwgBx9VrTVjRO12Rb4ekxJzja&#10;/6ffn/PN5Hp1pDF0ni0sFwYUceXrjhsLry/lfA0qROQae89k4YsCbIrzsxyz2p/4mY7b2Cgp4ZCh&#10;hTbGIdM6VC05DAs/EEv24UeHUcax0fWIJyl3vU6MudIOO5YLLQ5031L1uT04C6F8o335Patm5n3V&#10;eEr2D0+PaO3lxXR3CyrSFP9g+NUXdSjEaecPXAfVW5gvzY2gElwnoARIU7MCtZPFOgVd5Pr/B8UP&#10;AAAA//8DAFBLAQItABQABgAIAAAAIQC2gziS/gAAAOEBAAATAAAAAAAAAAAAAAAAAAAAAABbQ29u&#10;dGVudF9UeXBlc10ueG1sUEsBAi0AFAAGAAgAAAAhADj9If/WAAAAlAEAAAsAAAAAAAAAAAAAAAAA&#10;LwEAAF9yZWxzLy5yZWxzUEsBAi0AFAAGAAgAAAAhAOVH1h/BAQAAfQMAAA4AAAAAAAAAAAAAAAAA&#10;LgIAAGRycy9lMm9Eb2MueG1sUEsBAi0AFAAGAAgAAAAhAFchiYDeAAAACQEAAA8AAAAAAAAAAAAA&#10;AAAAGwQAAGRycy9kb3ducmV2LnhtbFBLBQYAAAAABAAEAPMAAAAmBQAAAAA=&#10;"/>
                  </w:pict>
                </mc:Fallback>
              </mc:AlternateContent>
            </w:r>
          </w:p>
          <w:p w14:paraId="40F65B67" w14:textId="77777777" w:rsidR="00F66695" w:rsidRPr="00327B10" w:rsidRDefault="00F66695" w:rsidP="004303CB">
            <w:pPr>
              <w:rPr>
                <w:rFonts w:asciiTheme="minorHAnsi" w:hAnsiTheme="minorHAnsi" w:cstheme="minorHAnsi"/>
              </w:rPr>
            </w:pPr>
            <w:r w:rsidRPr="00327B10">
              <w:rPr>
                <w:rFonts w:asciiTheme="minorHAnsi" w:hAnsiTheme="minorHAnsi" w:cstheme="minorHAnsi"/>
              </w:rPr>
              <w:t>Vermeld de specifieke draagkracht waarop de ondernemer steunt voor elk van de betrokken entiteiten.</w:t>
            </w:r>
          </w:p>
        </w:tc>
      </w:tr>
      <w:tr w:rsidR="00F66695" w:rsidRPr="00C1432A" w14:paraId="7B3E81AB" w14:textId="77777777" w:rsidTr="004303CB">
        <w:tc>
          <w:tcPr>
            <w:tcW w:w="4507" w:type="dxa"/>
          </w:tcPr>
          <w:p w14:paraId="70119F29" w14:textId="77777777" w:rsidR="00F66695" w:rsidRPr="00327B10" w:rsidRDefault="00F66695" w:rsidP="004303CB">
            <w:pPr>
              <w:rPr>
                <w:rFonts w:asciiTheme="minorHAnsi" w:hAnsiTheme="minorHAnsi" w:cstheme="minorHAnsi"/>
              </w:rPr>
            </w:pPr>
            <w:r w:rsidRPr="00327B10">
              <w:rPr>
                <w:rFonts w:asciiTheme="minorHAnsi" w:hAnsiTheme="minorHAnsi" w:cstheme="minorHAnsi"/>
              </w:rPr>
              <w:t>Beroep doen op te</w:t>
            </w:r>
            <w:r>
              <w:rPr>
                <w:rFonts w:asciiTheme="minorHAnsi" w:hAnsiTheme="minorHAnsi" w:cstheme="minorHAnsi"/>
              </w:rPr>
              <w:t>chnische bekwaamheid of middele</w:t>
            </w:r>
            <w:r w:rsidRPr="00327B10">
              <w:rPr>
                <w:rFonts w:asciiTheme="minorHAnsi" w:hAnsiTheme="minorHAnsi" w:cstheme="minorHAnsi"/>
              </w:rPr>
              <w:t>n van een derde (bijvoorbeeld: voldoen aan een gevraagde kerncompetentie, kwaliteitssysteem en/of certificering.</w:t>
            </w:r>
          </w:p>
          <w:p w14:paraId="6F13E672" w14:textId="77777777" w:rsidR="00F66695" w:rsidRPr="00327B10" w:rsidRDefault="00F66695" w:rsidP="004303CB">
            <w:pPr>
              <w:rPr>
                <w:rFonts w:asciiTheme="minorHAnsi" w:hAnsiTheme="minorHAnsi" w:cstheme="minorHAnsi"/>
              </w:rPr>
            </w:pPr>
          </w:p>
          <w:p w14:paraId="697C9BAC" w14:textId="77777777" w:rsidR="00F66695" w:rsidRPr="00327B10" w:rsidRDefault="00F66695" w:rsidP="004303CB">
            <w:pPr>
              <w:rPr>
                <w:rFonts w:asciiTheme="minorHAnsi" w:hAnsiTheme="minorHAnsi" w:cstheme="minorHAnsi"/>
                <w:b/>
              </w:rPr>
            </w:pPr>
            <w:r w:rsidRPr="00327B10">
              <w:rPr>
                <w:rFonts w:asciiTheme="minorHAnsi" w:hAnsiTheme="minorHAnsi" w:cstheme="minorHAnsi"/>
                <w:b/>
              </w:rPr>
              <w:t>Let op!</w:t>
            </w:r>
          </w:p>
          <w:p w14:paraId="6C6D03DA" w14:textId="69837AA7" w:rsidR="00F66695" w:rsidRPr="00327B10" w:rsidRDefault="00F66695" w:rsidP="004303CB">
            <w:pPr>
              <w:rPr>
                <w:rFonts w:asciiTheme="minorHAnsi" w:hAnsiTheme="minorHAnsi" w:cstheme="minorHAnsi"/>
              </w:rPr>
            </w:pPr>
            <w:r w:rsidRPr="00327B10">
              <w:rPr>
                <w:rFonts w:asciiTheme="minorHAnsi" w:hAnsiTheme="minorHAnsi" w:cstheme="minorHAnsi"/>
              </w:rPr>
              <w:t>Als een in</w:t>
            </w:r>
            <w:r w:rsidR="00FA6333">
              <w:rPr>
                <w:rFonts w:asciiTheme="minorHAnsi" w:hAnsiTheme="minorHAnsi" w:cstheme="minorHAnsi"/>
              </w:rPr>
              <w:t>schrijver zich op een derde wil</w:t>
            </w:r>
            <w:r w:rsidRPr="00327B10">
              <w:rPr>
                <w:rFonts w:asciiTheme="minorHAnsi" w:hAnsiTheme="minorHAnsi" w:cstheme="minorHAnsi"/>
              </w:rPr>
              <w:t>/moet beroepen voor eisen waar pas later bewijsstukken voor moeten worden ingediend (zoals bijvoorbeeld cert</w:t>
            </w:r>
            <w:r w:rsidR="009B55BE">
              <w:rPr>
                <w:rFonts w:asciiTheme="minorHAnsi" w:hAnsiTheme="minorHAnsi" w:cstheme="minorHAnsi"/>
              </w:rPr>
              <w:t>i</w:t>
            </w:r>
            <w:r w:rsidRPr="00327B10">
              <w:rPr>
                <w:rFonts w:asciiTheme="minorHAnsi" w:hAnsiTheme="minorHAnsi" w:cstheme="minorHAnsi"/>
              </w:rPr>
              <w:t xml:space="preserve">ficaten) dan dient het </w:t>
            </w:r>
            <w:r w:rsidR="00CD2A59" w:rsidRPr="00CD2A59">
              <w:rPr>
                <w:rFonts w:asciiTheme="minorHAnsi" w:hAnsiTheme="minorHAnsi" w:cstheme="minorHAnsi"/>
              </w:rPr>
              <w:t>Uniform Europees Aanbestedingsdocument</w:t>
            </w:r>
            <w:r w:rsidRPr="00327B10">
              <w:rPr>
                <w:rFonts w:asciiTheme="minorHAnsi" w:hAnsiTheme="minorHAnsi" w:cstheme="minorHAnsi"/>
              </w:rPr>
              <w:t xml:space="preserve"> bij de inschrijving al ingevuld en rechtsgeldig ondertekend te worden ingediend.</w:t>
            </w:r>
          </w:p>
        </w:tc>
        <w:tc>
          <w:tcPr>
            <w:tcW w:w="4509" w:type="dxa"/>
          </w:tcPr>
          <w:p w14:paraId="2D39B164" w14:textId="7E6ADE9E" w:rsidR="00F66695" w:rsidRPr="00327B10" w:rsidRDefault="00F66695" w:rsidP="004303CB">
            <w:pPr>
              <w:rPr>
                <w:rFonts w:asciiTheme="minorHAnsi" w:hAnsiTheme="minorHAnsi" w:cstheme="minorHAnsi"/>
              </w:rPr>
            </w:pPr>
            <w:r w:rsidRPr="00327B10">
              <w:rPr>
                <w:rFonts w:asciiTheme="minorHAnsi" w:hAnsiTheme="minorHAnsi" w:cstheme="minorHAnsi"/>
              </w:rPr>
              <w:t xml:space="preserve">Vink deel IIC “ja” aan en vul de naam in van degene op wiens </w:t>
            </w:r>
            <w:r w:rsidR="005639B0">
              <w:rPr>
                <w:rFonts w:asciiTheme="minorHAnsi" w:hAnsiTheme="minorHAnsi" w:cstheme="minorHAnsi"/>
              </w:rPr>
              <w:t>financiële</w:t>
            </w:r>
            <w:r w:rsidR="005639B0" w:rsidRPr="00327B10">
              <w:rPr>
                <w:rFonts w:asciiTheme="minorHAnsi" w:hAnsiTheme="minorHAnsi" w:cstheme="minorHAnsi"/>
              </w:rPr>
              <w:t xml:space="preserve"> </w:t>
            </w:r>
            <w:r w:rsidRPr="00327B10">
              <w:rPr>
                <w:rFonts w:asciiTheme="minorHAnsi" w:hAnsiTheme="minorHAnsi" w:cstheme="minorHAnsi"/>
              </w:rPr>
              <w:t>draagkracht een beroep wordt gedaan.</w:t>
            </w:r>
          </w:p>
          <w:p w14:paraId="19571216" w14:textId="77777777" w:rsidR="00F66695" w:rsidRPr="00327B10" w:rsidRDefault="00F66695" w:rsidP="004303CB">
            <w:pPr>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467FF285" wp14:editId="3587B7C7">
                      <wp:simplePos x="0" y="0"/>
                      <wp:positionH relativeFrom="column">
                        <wp:posOffset>-69215</wp:posOffset>
                      </wp:positionH>
                      <wp:positionV relativeFrom="paragraph">
                        <wp:posOffset>86360</wp:posOffset>
                      </wp:positionV>
                      <wp:extent cx="2857500" cy="7620"/>
                      <wp:effectExtent l="0" t="0" r="19050" b="30480"/>
                      <wp:wrapNone/>
                      <wp:docPr id="7" name="Rechte verbindingslijn 7"/>
                      <wp:cNvGraphicFramePr/>
                      <a:graphic xmlns:a="http://schemas.openxmlformats.org/drawingml/2006/main">
                        <a:graphicData uri="http://schemas.microsoft.com/office/word/2010/wordprocessingShape">
                          <wps:wsp>
                            <wps:cNvCnPr/>
                            <wps:spPr>
                              <a:xfrm flipV="1">
                                <a:off x="0" y="0"/>
                                <a:ext cx="285750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17F965" id="Rechte verbindingslijn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6.8pt" to="21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9KywEAAIcDAAAOAAAAZHJzL2Uyb0RvYy54bWysU8lu2zAQvRfoPxC815IFOItgOYcY6aVL&#10;gCa9T7hIBLiBw1r233dIOW7a3orqQJAznMf3Zp62d0dn2UElNMEPfL1qOVNeBGn8OPDnp4cPN5xh&#10;Bi/BBq8GflLI73bv323n2KsuTMFKlRiBeOznOPAp59g3DYpJOcBViMpTUofkINMxjY1MMBO6s03X&#10;tlfNHJKMKQiFSNH9kuS7iq+1Evmr1qgyswMnbrmuqa4vZW12W+jHBHEy4kwD/oGFA+Pp0QvUHjKw&#10;H8n8BeWMSAGDzisRXBO0NkJVDaRm3f6h5tsEUVUt1ByMlzbh/4MVXw73/jFRG+aIPcbHVFQcdXJM&#10;WxO/00yrLmLKjrVtp0vb1DEzQcHuZnO9aam7gnLXV13tarOgFLSYMH9UwbGyGbg1voiCHg6fMNPL&#10;dPX1Sgn78GCsrYOxns0Dv910GwIHsoe2kGnrohw4+pEzsCP5TuRUETFYI0t1wcET3tvEDkCjJ8fI&#10;MD8RY84sYKYEyajfUjiBVMvVW5Jy9gVC/hzkEl63r3Giu0BX5r89WWTsAaelpKaKw6jC+kJJVUee&#10;Vf9qeNm9BHmqc2jKiaZdy87OLHZ6e6b92/9n9xMAAP//AwBQSwMEFAAGAAgAAAAhAIOc1xrdAAAA&#10;CQEAAA8AAABkcnMvZG93bnJldi54bWxMj8FOwzAMhu9IvENkJG5b0nWa1tJ0mhBwQUJiFM5pY9qK&#10;xqmarCtvjznB0f4//f5cHBY3iBmn0HvSkKwVCKTG255aDdXb42oPIkRD1gyeUMM3BjiU11eFya2/&#10;0CvOp9gKLqGQGw1djGMuZWg6dCas/YjE2aefnIk8Tq20k7lwuRvkRqmddKYnvtCZEe87bL5OZ6fh&#10;+PH8kL7MtfODzdrq3bpKPW20vr1ZjncgIi7xD4ZffVaHkp1qfyYbxKBhlaiMUQ7SHQgGtmmWgKh5&#10;sd2DLAv5/4PyBwAA//8DAFBLAQItABQABgAIAAAAIQC2gziS/gAAAOEBAAATAAAAAAAAAAAAAAAA&#10;AAAAAABbQ29udGVudF9UeXBlc10ueG1sUEsBAi0AFAAGAAgAAAAhADj9If/WAAAAlAEAAAsAAAAA&#10;AAAAAAAAAAAALwEAAF9yZWxzLy5yZWxzUEsBAi0AFAAGAAgAAAAhAG0tH0rLAQAAhwMAAA4AAAAA&#10;AAAAAAAAAAAALgIAAGRycy9lMm9Eb2MueG1sUEsBAi0AFAAGAAgAAAAhAIOc1xrdAAAACQEAAA8A&#10;AAAAAAAAAAAAAAAAJQQAAGRycy9kb3ducmV2LnhtbFBLBQYAAAAABAAEAPMAAAAvBQAAAAA=&#10;"/>
                  </w:pict>
                </mc:Fallback>
              </mc:AlternateContent>
            </w:r>
          </w:p>
          <w:p w14:paraId="3C5D97C8" w14:textId="7E852DCC" w:rsidR="00F66695" w:rsidRPr="00327B10" w:rsidRDefault="00F66695" w:rsidP="004303CB">
            <w:pPr>
              <w:rPr>
                <w:rFonts w:asciiTheme="minorHAnsi" w:hAnsiTheme="minorHAnsi" w:cstheme="minorHAnsi"/>
              </w:rPr>
            </w:pPr>
            <w:r w:rsidRPr="00327B10">
              <w:rPr>
                <w:rFonts w:asciiTheme="minorHAnsi" w:hAnsiTheme="minorHAnsi" w:cstheme="minorHAnsi"/>
              </w:rPr>
              <w:t xml:space="preserve">Laat de derde op wie een beroep wordt gedaan een </w:t>
            </w:r>
            <w:r w:rsidR="00CD2A59" w:rsidRPr="00CD2A59">
              <w:rPr>
                <w:rFonts w:asciiTheme="minorHAnsi" w:hAnsiTheme="minorHAnsi" w:cstheme="minorHAnsi"/>
              </w:rPr>
              <w:t>Uniform Europees Aanbestedingsdocument</w:t>
            </w:r>
            <w:r w:rsidRPr="00327B10">
              <w:rPr>
                <w:rFonts w:asciiTheme="minorHAnsi" w:hAnsiTheme="minorHAnsi" w:cstheme="minorHAnsi"/>
              </w:rPr>
              <w:t xml:space="preserve"> invullen (in ieder geval de delen IIA, IIB en III) en rechtsgeldig ondertekenen en dien het in bij de inschrijving.</w:t>
            </w:r>
          </w:p>
          <w:p w14:paraId="6D949990" w14:textId="77777777" w:rsidR="00F66695" w:rsidRPr="00327B10" w:rsidRDefault="00F66695" w:rsidP="004303CB">
            <w:pPr>
              <w:rPr>
                <w:rFonts w:asciiTheme="minorHAnsi" w:hAnsiTheme="minorHAnsi" w:cstheme="minorHAnsi"/>
              </w:rPr>
            </w:pPr>
            <w:r w:rsidRPr="00327B10">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32A21081" wp14:editId="0E5FFC15">
                      <wp:simplePos x="0" y="0"/>
                      <wp:positionH relativeFrom="column">
                        <wp:posOffset>-84455</wp:posOffset>
                      </wp:positionH>
                      <wp:positionV relativeFrom="paragraph">
                        <wp:posOffset>95250</wp:posOffset>
                      </wp:positionV>
                      <wp:extent cx="2887980" cy="0"/>
                      <wp:effectExtent l="0" t="0" r="0" b="0"/>
                      <wp:wrapNone/>
                      <wp:docPr id="8" name="Rechte verbindingslijn 8"/>
                      <wp:cNvGraphicFramePr/>
                      <a:graphic xmlns:a="http://schemas.openxmlformats.org/drawingml/2006/main">
                        <a:graphicData uri="http://schemas.microsoft.com/office/word/2010/wordprocessingShape">
                          <wps:wsp>
                            <wps:cNvCnPr/>
                            <wps:spPr>
                              <a:xfrm>
                                <a:off x="0" y="0"/>
                                <a:ext cx="28879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6A26B82" id="Rechte verbindingslijn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7.5pt" to="22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evwAEAAHoDAAAOAAAAZHJzL2Uyb0RvYy54bWysU8tu2zAQvBfoPxC815INuLUFyznESC99&#10;BGjyARs+JAJ8gcta9t93SdlO2t6K+kAvd7nDmeFqd3dylh1VQhN8z5eLljPlRZDGDz1/fnr4sOEM&#10;M3gJNnjV87NCfrd//243xU6twhisVIkRiMduij0fc45d06AYlQNchKg8FXVIDjJt09DIBBOhO9us&#10;2vZjM4UkYwpCIVL2MBf5vuJrrUT+rjWqzGzPiVuua6rrS1mb/Q66IUEcjbjQgH9g4cB4uvQGdYAM&#10;7Gcyf0E5I1LAoPNCBNcErY1QVQOpWbZ/qPkxQlRVC5mD8WYT/j9Y8e147x8T2TBF7DA+pqLipJMr&#10;/8SPnapZ55tZ6pSZoORqs/m03ZCn4lprXhtjwvxZBcdK0HNrfNEBHRy/YKbL6Oj1SEn78GCsrW9h&#10;PZt6vl2v1oQMNBHaQqbQRdlz9ANnYAcaNZFTRcRgjSzdBQfPeG8TOwK9Ng2JDNMT0eXMAmYqkIb6&#10;mxtHkGo+ul1Teh4FhPw1yDm9bK95ojtDV+a/XVlkHADHuaWWChJ1WF8oqTqEF9WvHpfoJchztb4p&#10;O3rg2nYZxjJBb/cUv/1k9r8AAAD//wMAUEsDBBQABgAIAAAAIQDWxvao3QAAAAkBAAAPAAAAZHJz&#10;L2Rvd25yZXYueG1sTI/BTsMwEETvSPyDtUhcqtZJ0yIU4lQIyI0LBcR1Gy9JRLxOY7cNfD2LOMBx&#10;Z55mZ4rN5Hp1pDF0ng2kiwQUce1tx42Bl+dqfg0qRGSLvWcy8EkBNuX5WYG59Sd+ouM2NkpCOORo&#10;oI1xyLUOdUsOw8IPxOK9+9FhlHNstB3xJOGu18skudIOO5YPLQ5011L9sT04A6F6pX31NatnyVvW&#10;eFru7x8f0JjLi+n2BlSkKf7B8FNfqkMpnXb+wDao3sA8zTJBxVjLJgFWq3QNavcr6LLQ/xeU3wAA&#10;AP//AwBQSwECLQAUAAYACAAAACEAtoM4kv4AAADhAQAAEwAAAAAAAAAAAAAAAAAAAAAAW0NvbnRl&#10;bnRfVHlwZXNdLnhtbFBLAQItABQABgAIAAAAIQA4/SH/1gAAAJQBAAALAAAAAAAAAAAAAAAAAC8B&#10;AABfcmVscy8ucmVsc1BLAQItABQABgAIAAAAIQAkPHevwAEAAHoDAAAOAAAAAAAAAAAAAAAAAC4C&#10;AABkcnMvZTJvRG9jLnhtbFBLAQItABQABgAIAAAAIQDWxvao3QAAAAkBAAAPAAAAAAAAAAAAAAAA&#10;ABoEAABkcnMvZG93bnJldi54bWxQSwUGAAAAAAQABADzAAAAJAUAAAAA&#10;"/>
                  </w:pict>
                </mc:Fallback>
              </mc:AlternateContent>
            </w:r>
          </w:p>
          <w:p w14:paraId="78D41535" w14:textId="77777777" w:rsidR="00F66695" w:rsidRPr="00327B10" w:rsidRDefault="00F66695" w:rsidP="004303CB">
            <w:pPr>
              <w:rPr>
                <w:rFonts w:asciiTheme="minorHAnsi" w:hAnsiTheme="minorHAnsi" w:cstheme="minorHAnsi"/>
              </w:rPr>
            </w:pPr>
            <w:r w:rsidRPr="00327B10">
              <w:rPr>
                <w:rFonts w:asciiTheme="minorHAnsi" w:hAnsiTheme="minorHAnsi" w:cstheme="minorHAnsi"/>
              </w:rPr>
              <w:t>Vermeld de specifieke draagkracht waarop de ondernemer steunt voor elk van de betrokken entiteiten.</w:t>
            </w:r>
          </w:p>
        </w:tc>
      </w:tr>
      <w:tr w:rsidR="00F66695" w:rsidRPr="00C1432A" w14:paraId="5EC39C3A" w14:textId="77777777" w:rsidTr="004303CB">
        <w:tc>
          <w:tcPr>
            <w:tcW w:w="4507" w:type="dxa"/>
          </w:tcPr>
          <w:p w14:paraId="28018139" w14:textId="62822081" w:rsidR="00F66695" w:rsidRPr="00327B10" w:rsidRDefault="00F66695" w:rsidP="004303CB">
            <w:pPr>
              <w:rPr>
                <w:rFonts w:asciiTheme="minorHAnsi" w:hAnsiTheme="minorHAnsi" w:cstheme="minorHAnsi"/>
              </w:rPr>
            </w:pPr>
            <w:r w:rsidRPr="00327B10">
              <w:rPr>
                <w:rFonts w:asciiTheme="minorHAnsi" w:hAnsiTheme="minorHAnsi" w:cstheme="minorHAnsi"/>
              </w:rPr>
              <w:t>Inschrijven met inzet van een onderaannemer op wie geen beroep wordt gedaan voor fi</w:t>
            </w:r>
            <w:r w:rsidR="00F364AD">
              <w:rPr>
                <w:rFonts w:asciiTheme="minorHAnsi" w:hAnsiTheme="minorHAnsi" w:cstheme="minorHAnsi"/>
              </w:rPr>
              <w:t>n</w:t>
            </w:r>
            <w:r w:rsidRPr="00327B10">
              <w:rPr>
                <w:rFonts w:asciiTheme="minorHAnsi" w:hAnsiTheme="minorHAnsi" w:cstheme="minorHAnsi"/>
              </w:rPr>
              <w:t>ancieel economisch draagkracht of technische bekwaamheid.</w:t>
            </w:r>
          </w:p>
        </w:tc>
        <w:tc>
          <w:tcPr>
            <w:tcW w:w="4509" w:type="dxa"/>
          </w:tcPr>
          <w:p w14:paraId="5CC7242C" w14:textId="1768F673" w:rsidR="00F66695" w:rsidRPr="00327B10" w:rsidRDefault="00F66695" w:rsidP="004303CB">
            <w:pPr>
              <w:rPr>
                <w:rFonts w:asciiTheme="minorHAnsi" w:hAnsiTheme="minorHAnsi" w:cstheme="minorHAnsi"/>
              </w:rPr>
            </w:pPr>
            <w:r w:rsidRPr="00327B10">
              <w:rPr>
                <w:rFonts w:asciiTheme="minorHAnsi" w:hAnsiTheme="minorHAnsi" w:cstheme="minorHAnsi"/>
              </w:rPr>
              <w:t xml:space="preserve">Vink op het </w:t>
            </w:r>
            <w:r w:rsidR="00CD2A59" w:rsidRPr="00CD2A59">
              <w:rPr>
                <w:rFonts w:asciiTheme="minorHAnsi" w:hAnsiTheme="minorHAnsi" w:cstheme="minorHAnsi"/>
              </w:rPr>
              <w:t>Uniform Europees Aanbestedingsdocument</w:t>
            </w:r>
            <w:r w:rsidRPr="00327B10">
              <w:rPr>
                <w:rFonts w:asciiTheme="minorHAnsi" w:hAnsiTheme="minorHAnsi" w:cstheme="minorHAnsi"/>
              </w:rPr>
              <w:t xml:space="preserve"> IID “ja” aan en vul de naam in </w:t>
            </w:r>
            <w:r w:rsidR="005639B0">
              <w:rPr>
                <w:rFonts w:asciiTheme="minorHAnsi" w:hAnsiTheme="minorHAnsi" w:cstheme="minorHAnsi"/>
              </w:rPr>
              <w:t>van de betreffende onderaannemer</w:t>
            </w:r>
            <w:r w:rsidRPr="00327B10">
              <w:rPr>
                <w:rFonts w:asciiTheme="minorHAnsi" w:hAnsiTheme="minorHAnsi" w:cstheme="minorHAnsi"/>
              </w:rPr>
              <w:t xml:space="preserve">. </w:t>
            </w:r>
          </w:p>
        </w:tc>
      </w:tr>
    </w:tbl>
    <w:p w14:paraId="5EDD0D25" w14:textId="77777777" w:rsidR="005A3C8C" w:rsidRDefault="005A3C8C" w:rsidP="00FF76BF">
      <w:pPr>
        <w:pStyle w:val="ReportHeading2"/>
        <w:numPr>
          <w:ilvl w:val="1"/>
          <w:numId w:val="1"/>
        </w:numPr>
        <w:tabs>
          <w:tab w:val="clear" w:pos="851"/>
          <w:tab w:val="num" w:pos="567"/>
          <w:tab w:val="num" w:pos="1135"/>
        </w:tabs>
        <w:ind w:left="1135" w:hanging="1135"/>
      </w:pPr>
      <w:bookmarkStart w:id="68" w:name="_Ref211323156"/>
      <w:bookmarkStart w:id="69" w:name="_Ref211323937"/>
      <w:bookmarkStart w:id="70" w:name="_Ref211326069"/>
      <w:bookmarkStart w:id="71" w:name="_Toc212006937"/>
      <w:bookmarkStart w:id="72" w:name="_Toc212270705"/>
      <w:bookmarkStart w:id="73" w:name="_Toc304796018"/>
      <w:bookmarkStart w:id="74" w:name="_Toc431300003"/>
      <w:bookmarkStart w:id="75" w:name="_Toc158109476"/>
      <w:r>
        <w:t>Uitsluitingsgronden</w:t>
      </w:r>
      <w:bookmarkEnd w:id="68"/>
      <w:bookmarkEnd w:id="69"/>
      <w:bookmarkEnd w:id="70"/>
      <w:bookmarkEnd w:id="71"/>
      <w:bookmarkEnd w:id="72"/>
      <w:bookmarkEnd w:id="73"/>
      <w:bookmarkEnd w:id="74"/>
      <w:bookmarkEnd w:id="75"/>
    </w:p>
    <w:p w14:paraId="614E3E20" w14:textId="77777777" w:rsidR="005A3C8C" w:rsidRPr="00AB74C3" w:rsidRDefault="005A3C8C" w:rsidP="005A3C8C">
      <w:pPr>
        <w:pStyle w:val="ReportHeading3"/>
        <w:numPr>
          <w:ilvl w:val="2"/>
          <w:numId w:val="1"/>
        </w:numPr>
      </w:pPr>
      <w:bookmarkStart w:id="76" w:name="_Toc431300004"/>
      <w:bookmarkStart w:id="77" w:name="_Toc158109477"/>
      <w:r w:rsidRPr="00AB74C3">
        <w:t xml:space="preserve">Uitsluitingsgronden artikel </w:t>
      </w:r>
      <w:r>
        <w:t>2.86 Aanbestedingswet 2012</w:t>
      </w:r>
      <w:bookmarkEnd w:id="76"/>
      <w:bookmarkEnd w:id="77"/>
    </w:p>
    <w:p w14:paraId="11B22ADE" w14:textId="67DBF310" w:rsidR="005A3C8C" w:rsidRDefault="005A3C8C" w:rsidP="005A3C8C">
      <w:r>
        <w:t>De Gegadigde wordt van (verdere) deelneming aan de aanbestedingsprocedure uitgesloten, indien hij op de dag van de aanbesteding of op de dag van de opdrachtverlening in één of meer van de in artikel 2.86 Aanbestedingswet 2012 (verplichte uitsluitingsgronden) genoemde omstandigheden verkeert, dit met inachtneming van het verder in de wet bepaalde.</w:t>
      </w:r>
    </w:p>
    <w:p w14:paraId="7B2346EF" w14:textId="77777777" w:rsidR="005A3C8C" w:rsidRPr="00AB74C3" w:rsidRDefault="005A3C8C" w:rsidP="005A3C8C">
      <w:pPr>
        <w:pStyle w:val="ReportHeading3"/>
        <w:numPr>
          <w:ilvl w:val="2"/>
          <w:numId w:val="1"/>
        </w:numPr>
      </w:pPr>
      <w:bookmarkStart w:id="78" w:name="_Toc431300005"/>
      <w:bookmarkStart w:id="79" w:name="_Toc158109478"/>
      <w:r w:rsidRPr="00AB74C3">
        <w:t xml:space="preserve">Uitsluitingsgronden artikel </w:t>
      </w:r>
      <w:r>
        <w:t>2.87 Aanbestedingswet 2012</w:t>
      </w:r>
      <w:bookmarkEnd w:id="78"/>
      <w:bookmarkEnd w:id="79"/>
    </w:p>
    <w:p w14:paraId="1365392F" w14:textId="41C9CBAA" w:rsidR="005A3C8C" w:rsidRDefault="005A3C8C" w:rsidP="005A3C8C">
      <w:pPr>
        <w:rPr>
          <w:szCs w:val="24"/>
        </w:rPr>
      </w:pPr>
      <w:r>
        <w:rPr>
          <w:szCs w:val="24"/>
        </w:rPr>
        <w:t>De Gegadigde wordt van (verdere) deelneming aan de aanbestedingsprocedure uitgesloten indien hij op de dag van de aanbesteding of op de dag van de opdrachtverlening in één of meer van de in ar</w:t>
      </w:r>
      <w:r w:rsidR="00CD2A59">
        <w:rPr>
          <w:szCs w:val="24"/>
        </w:rPr>
        <w:t>tikel 2.87 Aanbestedingswet 2012</w:t>
      </w:r>
      <w:r>
        <w:rPr>
          <w:szCs w:val="24"/>
        </w:rPr>
        <w:t xml:space="preserve"> (facultatieve uitsluitingsgronden) genoemde omstandigheden verkeert, dit met inachtneming van h</w:t>
      </w:r>
      <w:r w:rsidR="00CD2A59">
        <w:rPr>
          <w:szCs w:val="24"/>
        </w:rPr>
        <w:t>et verder in de wet bepaalde.</w:t>
      </w:r>
    </w:p>
    <w:p w14:paraId="2D4F8B61" w14:textId="77777777" w:rsidR="005A3C8C" w:rsidRDefault="005A3C8C" w:rsidP="005A3C8C">
      <w:bookmarkStart w:id="80" w:name="_Ref211323016"/>
      <w:bookmarkStart w:id="81" w:name="_Ref211323899"/>
      <w:bookmarkStart w:id="82" w:name="_Toc212006938"/>
      <w:bookmarkStart w:id="83" w:name="_Toc212270706"/>
      <w:bookmarkStart w:id="84" w:name="_Toc304796019"/>
    </w:p>
    <w:p w14:paraId="5FA2D0C4" w14:textId="25BE1BE2" w:rsidR="005A3C8C" w:rsidRDefault="00E86CA7" w:rsidP="005A3C8C">
      <w:r>
        <w:lastRenderedPageBreak/>
        <w:t>Als bewijs</w:t>
      </w:r>
      <w:r w:rsidR="005A3C8C">
        <w:t xml:space="preserve"> dat de onder paragraaf 4.</w:t>
      </w:r>
      <w:r w:rsidR="005A3C8C" w:rsidRPr="00C36198">
        <w:t>2</w:t>
      </w:r>
      <w:r w:rsidR="005A3C8C">
        <w:t>.1 en paragraaf 4</w:t>
      </w:r>
      <w:r w:rsidR="005A3C8C" w:rsidRPr="00C36198">
        <w:t>.2</w:t>
      </w:r>
      <w:r w:rsidR="005A3C8C">
        <w:t>.2 genoemde omstandigheden zich niet voordoen, dient de Gegadigde</w:t>
      </w:r>
      <w:r w:rsidR="005A3C8C" w:rsidRPr="00E725C0">
        <w:rPr>
          <w:u w:val="single"/>
        </w:rPr>
        <w:t xml:space="preserve"> </w:t>
      </w:r>
      <w:r w:rsidR="005A3C8C">
        <w:rPr>
          <w:u w:val="single"/>
        </w:rPr>
        <w:t>b</w:t>
      </w:r>
      <w:r w:rsidR="005A3C8C">
        <w:rPr>
          <w:color w:val="000000"/>
          <w:u w:val="single"/>
        </w:rPr>
        <w:t>innen zeven kalenderdagen</w:t>
      </w:r>
      <w:r w:rsidR="005A3C8C">
        <w:t xml:space="preserve"> na een verzoek hiertoe van de Aanbestedende dienst, de in artikel 2.89 Aanbestedingswet 2012</w:t>
      </w:r>
      <w:r w:rsidR="005A3C8C">
        <w:rPr>
          <w:color w:val="FF0000"/>
        </w:rPr>
        <w:t xml:space="preserve"> </w:t>
      </w:r>
      <w:r w:rsidR="005A3C8C">
        <w:t xml:space="preserve">bedoelde bewijsmiddelen te overleggen.  </w:t>
      </w:r>
    </w:p>
    <w:p w14:paraId="042FE8D1" w14:textId="4A475A27" w:rsidR="005A3C8C" w:rsidRDefault="00686B17" w:rsidP="000A418E">
      <w:pPr>
        <w:pStyle w:val="ReportHeading2"/>
        <w:numPr>
          <w:ilvl w:val="1"/>
          <w:numId w:val="1"/>
        </w:numPr>
        <w:tabs>
          <w:tab w:val="clear" w:pos="851"/>
          <w:tab w:val="num" w:pos="567"/>
        </w:tabs>
        <w:ind w:left="1135" w:hanging="1135"/>
        <w:rPr>
          <w:rFonts w:cs="Arial"/>
        </w:rPr>
      </w:pPr>
      <w:bookmarkStart w:id="85" w:name="_Toc431300007"/>
      <w:bookmarkStart w:id="86" w:name="_Toc158109479"/>
      <w:r>
        <w:t>B</w:t>
      </w:r>
      <w:r w:rsidR="005A3C8C">
        <w:t>eroeps-/handelsregister</w:t>
      </w:r>
      <w:bookmarkEnd w:id="80"/>
      <w:bookmarkEnd w:id="81"/>
      <w:bookmarkEnd w:id="82"/>
      <w:bookmarkEnd w:id="83"/>
      <w:bookmarkEnd w:id="84"/>
      <w:bookmarkEnd w:id="85"/>
      <w:bookmarkEnd w:id="86"/>
    </w:p>
    <w:p w14:paraId="3D0345D6" w14:textId="77777777" w:rsidR="005A3C8C" w:rsidRDefault="005A3C8C" w:rsidP="005A3C8C">
      <w:pPr>
        <w:pStyle w:val="ReportBodyText"/>
        <w:rPr>
          <w:lang w:val="nl-NL"/>
        </w:rPr>
      </w:pPr>
      <w:r w:rsidRPr="00F624DA">
        <w:rPr>
          <w:lang w:val="nl-NL"/>
        </w:rPr>
        <w:t xml:space="preserve">De Gegadigde </w:t>
      </w:r>
      <w:r>
        <w:rPr>
          <w:lang w:val="nl-NL"/>
        </w:rPr>
        <w:t xml:space="preserve">dient te zijn </w:t>
      </w:r>
      <w:r w:rsidRPr="00F624DA">
        <w:rPr>
          <w:lang w:val="nl-NL"/>
        </w:rPr>
        <w:t xml:space="preserve">ingeschreven in het beroeps- of handelsregister volgens de voorschriften van de lidstaat waar hij is gevestigd. </w:t>
      </w:r>
    </w:p>
    <w:p w14:paraId="419AE727" w14:textId="77777777" w:rsidR="005A3C8C" w:rsidRDefault="005A3C8C" w:rsidP="005A3C8C"/>
    <w:p w14:paraId="6EA296C9" w14:textId="77777777" w:rsidR="005A3C8C" w:rsidRDefault="005A3C8C" w:rsidP="005A3C8C">
      <w:pPr>
        <w:pStyle w:val="ReportBodyText"/>
        <w:rPr>
          <w:lang w:val="nl-NL"/>
        </w:rPr>
      </w:pPr>
      <w:r w:rsidRPr="00F624DA">
        <w:rPr>
          <w:lang w:val="nl-NL"/>
        </w:rPr>
        <w:t xml:space="preserve">Deze eis geldt niet ten aanzien van Gegadigden die niet in een dergelijk register zijn ingeschreven en die kunnen aantonen dat dit volgens de wetgeving van het land van vestiging niet verplicht is. Indiening van een verklaring onder ede of een attest is in </w:t>
      </w:r>
      <w:r>
        <w:rPr>
          <w:lang w:val="nl-NL"/>
        </w:rPr>
        <w:t>die gevallen vereist</w:t>
      </w:r>
      <w:r w:rsidRPr="00F624DA">
        <w:rPr>
          <w:lang w:val="nl-NL"/>
        </w:rPr>
        <w:t xml:space="preserve">. </w:t>
      </w:r>
    </w:p>
    <w:p w14:paraId="6E7F9221" w14:textId="77777777" w:rsidR="005A3C8C" w:rsidRDefault="005A3C8C" w:rsidP="005A3C8C">
      <w:pPr>
        <w:pStyle w:val="ReportBodyText"/>
        <w:rPr>
          <w:lang w:val="nl-NL"/>
        </w:rPr>
      </w:pPr>
    </w:p>
    <w:p w14:paraId="49A1614D" w14:textId="59D1076B" w:rsidR="009146EB" w:rsidRPr="0037519D" w:rsidRDefault="009146EB" w:rsidP="009146EB">
      <w:pPr>
        <w:pStyle w:val="ReportBodyText"/>
        <w:rPr>
          <w:lang w:val="nl-NL"/>
        </w:rPr>
      </w:pPr>
      <w:r>
        <w:rPr>
          <w:lang w:val="nl-NL"/>
        </w:rPr>
        <w:t>Gegadigde bevestigd door indiening dat hij over het benodigde uittreksel beschikt.</w:t>
      </w:r>
    </w:p>
    <w:p w14:paraId="78EEBBC1" w14:textId="77777777" w:rsidR="005A3C8C" w:rsidRDefault="005A3C8C" w:rsidP="005A3C8C">
      <w:pPr>
        <w:pStyle w:val="ReportBodyText"/>
        <w:rPr>
          <w:lang w:val="nl-NL"/>
        </w:rPr>
      </w:pPr>
    </w:p>
    <w:p w14:paraId="79A5C176" w14:textId="53743112" w:rsidR="005A3C8C" w:rsidRDefault="00E86CA7" w:rsidP="005A3C8C">
      <w:r>
        <w:t>Als bewijs</w:t>
      </w:r>
      <w:r w:rsidR="005A3C8C">
        <w:t xml:space="preserve"> hiervan dient hij </w:t>
      </w:r>
      <w:r w:rsidR="005A3C8C" w:rsidRPr="00AB4331">
        <w:rPr>
          <w:u w:val="single"/>
        </w:rPr>
        <w:t>b</w:t>
      </w:r>
      <w:r w:rsidR="005A3C8C">
        <w:rPr>
          <w:u w:val="single"/>
        </w:rPr>
        <w:t>innen zeven kalenderdagen</w:t>
      </w:r>
      <w:r w:rsidR="005A3C8C">
        <w:t xml:space="preserve"> na een verzoek daartoe van de Aanbestedende dienst een uittreksel van de inschrijving in het beroeps- of handelsregister te overleggen, dat niet </w:t>
      </w:r>
      <w:r w:rsidR="00CD2A59">
        <w:t xml:space="preserve">ouder mag zijn dan zes maanden </w:t>
      </w:r>
      <w:r w:rsidR="00DE7F73">
        <w:t xml:space="preserve">op het moment van </w:t>
      </w:r>
      <w:r w:rsidR="00835515">
        <w:t>inschrijving.</w:t>
      </w:r>
      <w:r w:rsidR="005A3C8C">
        <w:t xml:space="preserve"> </w:t>
      </w:r>
    </w:p>
    <w:p w14:paraId="65889802" w14:textId="1E4C715F" w:rsidR="005A3C8C" w:rsidRDefault="00331FC9" w:rsidP="000A418E">
      <w:pPr>
        <w:pStyle w:val="ReportHeading3"/>
        <w:numPr>
          <w:ilvl w:val="2"/>
          <w:numId w:val="1"/>
        </w:numPr>
      </w:pPr>
      <w:bookmarkStart w:id="87" w:name="_Ref211323177"/>
      <w:bookmarkStart w:id="88" w:name="_Toc212270707"/>
      <w:bookmarkStart w:id="89" w:name="_Toc304796020"/>
      <w:bookmarkStart w:id="90" w:name="_Toc431300008"/>
      <w:bookmarkStart w:id="91" w:name="_Toc158109480"/>
      <w:r>
        <w:rPr>
          <w:rFonts w:cs="Arial"/>
        </w:rPr>
        <w:t>WFT v</w:t>
      </w:r>
      <w:r w:rsidR="005A3C8C">
        <w:t>ergunning</w:t>
      </w:r>
      <w:bookmarkEnd w:id="87"/>
      <w:bookmarkEnd w:id="88"/>
      <w:bookmarkEnd w:id="89"/>
      <w:bookmarkEnd w:id="90"/>
      <w:bookmarkEnd w:id="91"/>
    </w:p>
    <w:p w14:paraId="443C69E1" w14:textId="02907719" w:rsidR="005A3C8C" w:rsidRDefault="005A3C8C" w:rsidP="005A3C8C">
      <w:r>
        <w:t>De Gegadigde dient voor de uitvoering van de opdracht in het bezit te zijn van de benodigde vergunningen om het verzekeringsbedrijf in Nederland te mogen uitvoeren, zoals geregeld in de Wet op</w:t>
      </w:r>
      <w:r w:rsidR="00C14BC6">
        <w:t xml:space="preserve"> het financieel toezicht (</w:t>
      </w:r>
      <w:proofErr w:type="spellStart"/>
      <w:r w:rsidR="00C14BC6">
        <w:t>Wft</w:t>
      </w:r>
      <w:proofErr w:type="spellEnd"/>
      <w:r w:rsidR="00C14BC6">
        <w:t xml:space="preserve">) </w:t>
      </w:r>
      <w:r>
        <w:t>of vergelijkbare wet- en regelgeving in het buitenland.</w:t>
      </w:r>
    </w:p>
    <w:p w14:paraId="5CB6BED1" w14:textId="77777777" w:rsidR="005A3C8C" w:rsidRDefault="005A3C8C" w:rsidP="005A3C8C"/>
    <w:p w14:paraId="104408BF" w14:textId="4CDFC759" w:rsidR="009146EB" w:rsidRPr="0037519D" w:rsidRDefault="009146EB" w:rsidP="005A3C8C">
      <w:pPr>
        <w:pStyle w:val="ReportBodyText"/>
        <w:rPr>
          <w:lang w:val="nl-NL"/>
        </w:rPr>
      </w:pPr>
      <w:r>
        <w:rPr>
          <w:lang w:val="nl-NL"/>
        </w:rPr>
        <w:t>Gegadigde bevestigd door indiening dat hij over de benodigde vergunning(en) beschikt.</w:t>
      </w:r>
    </w:p>
    <w:p w14:paraId="04C2AB0E" w14:textId="77777777" w:rsidR="005A3C8C" w:rsidRDefault="005A3C8C" w:rsidP="005A3C8C"/>
    <w:p w14:paraId="3B28E2CC" w14:textId="64D622FC" w:rsidR="005A3C8C" w:rsidRDefault="009146EB" w:rsidP="005A3C8C">
      <w:r>
        <w:t>Als bewijs</w:t>
      </w:r>
      <w:r w:rsidR="005A3C8C">
        <w:t xml:space="preserve"> dat de Gegadigde aan deze eis voldoet, dient hij </w:t>
      </w:r>
      <w:r w:rsidR="005A3C8C" w:rsidRPr="00AB4331">
        <w:rPr>
          <w:u w:val="single"/>
        </w:rPr>
        <w:t>b</w:t>
      </w:r>
      <w:r w:rsidR="005A3C8C">
        <w:rPr>
          <w:u w:val="single"/>
        </w:rPr>
        <w:t>innen zeven kalenderdagen</w:t>
      </w:r>
      <w:r w:rsidR="005A3C8C">
        <w:t xml:space="preserve"> na een verzoek daartoe van de Aanbestedende dienst een </w:t>
      </w:r>
      <w:r>
        <w:t xml:space="preserve">kopie van geldige </w:t>
      </w:r>
      <w:bookmarkStart w:id="92" w:name="_Hlk22631736"/>
      <w:r w:rsidR="00DF7143" w:rsidRPr="00073931">
        <w:rPr>
          <w:rFonts w:cs="Arial"/>
          <w:bCs/>
        </w:rPr>
        <w:t>eerder genoemde</w:t>
      </w:r>
      <w:r w:rsidR="00DF7143">
        <w:rPr>
          <w:rFonts w:cs="Arial"/>
          <w:b/>
        </w:rPr>
        <w:t xml:space="preserve"> </w:t>
      </w:r>
      <w:bookmarkEnd w:id="92"/>
      <w:r>
        <w:t>vergunning</w:t>
      </w:r>
      <w:r w:rsidR="008F1322">
        <w:t xml:space="preserve"> te overleggen</w:t>
      </w:r>
      <w:r>
        <w:t xml:space="preserve">, </w:t>
      </w:r>
      <w:r w:rsidR="005A3C8C">
        <w:t>waaruit blijkt dat de Gegadigde aan de gestelde eis voldoet.</w:t>
      </w:r>
    </w:p>
    <w:p w14:paraId="2A91741E" w14:textId="5C223B18" w:rsidR="005A3C8C" w:rsidRDefault="00CD2A59" w:rsidP="000A418E">
      <w:pPr>
        <w:pStyle w:val="ReportHeading2"/>
        <w:numPr>
          <w:ilvl w:val="1"/>
          <w:numId w:val="1"/>
        </w:numPr>
        <w:tabs>
          <w:tab w:val="clear" w:pos="851"/>
          <w:tab w:val="num" w:pos="567"/>
          <w:tab w:val="num" w:pos="1135"/>
        </w:tabs>
        <w:ind w:left="1135" w:hanging="1135"/>
      </w:pPr>
      <w:bookmarkStart w:id="93" w:name="_Toc212270711"/>
      <w:bookmarkStart w:id="94" w:name="_Toc304796021"/>
      <w:bookmarkStart w:id="95" w:name="_Toc431300009"/>
      <w:bookmarkStart w:id="96" w:name="_Toc158109481"/>
      <w:r>
        <w:t xml:space="preserve">Beheersing </w:t>
      </w:r>
      <w:r w:rsidR="005A3C8C">
        <w:t>taal</w:t>
      </w:r>
      <w:bookmarkEnd w:id="93"/>
      <w:bookmarkEnd w:id="94"/>
      <w:bookmarkEnd w:id="95"/>
      <w:bookmarkEnd w:id="96"/>
    </w:p>
    <w:p w14:paraId="29206BBB" w14:textId="29C6B346" w:rsidR="005A3C8C" w:rsidRDefault="005A3C8C" w:rsidP="005A3C8C">
      <w:r>
        <w:t>De door de Gegadigde in te zetten medewerkers dienen de Nederlandse</w:t>
      </w:r>
      <w:r w:rsidRPr="00B5375D">
        <w:rPr>
          <w:bCs/>
        </w:rPr>
        <w:t xml:space="preserve"> taal</w:t>
      </w:r>
      <w:r>
        <w:t xml:space="preserve"> in woord en geschrift te beheersen. </w:t>
      </w:r>
    </w:p>
    <w:p w14:paraId="5BD1ADB0" w14:textId="77777777" w:rsidR="005A3C8C" w:rsidRDefault="005A3C8C" w:rsidP="005A3C8C"/>
    <w:p w14:paraId="43166E76" w14:textId="46D844A5" w:rsidR="009146EB" w:rsidRPr="0037519D" w:rsidRDefault="009146EB" w:rsidP="009146EB">
      <w:pPr>
        <w:pStyle w:val="ReportBodyText"/>
        <w:rPr>
          <w:lang w:val="nl-NL"/>
        </w:rPr>
      </w:pPr>
      <w:bookmarkStart w:id="97" w:name="_Toc304796022"/>
      <w:bookmarkStart w:id="98" w:name="_Toc431300010"/>
      <w:r>
        <w:rPr>
          <w:lang w:val="nl-NL"/>
        </w:rPr>
        <w:t xml:space="preserve">Gegadigde bevestigd door indiening dat hij over de benodigde medewerkers </w:t>
      </w:r>
      <w:r w:rsidR="00AD413F">
        <w:rPr>
          <w:lang w:val="nl-NL"/>
        </w:rPr>
        <w:t xml:space="preserve">beschikt die </w:t>
      </w:r>
      <w:r>
        <w:rPr>
          <w:lang w:val="nl-NL"/>
        </w:rPr>
        <w:t xml:space="preserve">de Nederlandse </w:t>
      </w:r>
      <w:r w:rsidR="00AD413F">
        <w:rPr>
          <w:lang w:val="nl-NL"/>
        </w:rPr>
        <w:t>taal beheersen</w:t>
      </w:r>
      <w:r>
        <w:rPr>
          <w:lang w:val="nl-NL"/>
        </w:rPr>
        <w:t>.</w:t>
      </w:r>
    </w:p>
    <w:p w14:paraId="445F3543" w14:textId="77777777" w:rsidR="005A3C8C" w:rsidRDefault="005A3C8C" w:rsidP="000A418E">
      <w:pPr>
        <w:pStyle w:val="ReportHeading2"/>
        <w:numPr>
          <w:ilvl w:val="1"/>
          <w:numId w:val="1"/>
        </w:numPr>
        <w:tabs>
          <w:tab w:val="clear" w:pos="851"/>
          <w:tab w:val="num" w:pos="567"/>
          <w:tab w:val="num" w:pos="1135"/>
        </w:tabs>
        <w:ind w:left="1135" w:hanging="1135"/>
      </w:pPr>
      <w:bookmarkStart w:id="99" w:name="_Toc158109482"/>
      <w:r>
        <w:t>Financiële eisen</w:t>
      </w:r>
      <w:bookmarkEnd w:id="97"/>
      <w:bookmarkEnd w:id="98"/>
      <w:bookmarkEnd w:id="99"/>
    </w:p>
    <w:p w14:paraId="5ED2E837" w14:textId="56B19861" w:rsidR="005A3C8C" w:rsidRDefault="005A3C8C" w:rsidP="005A3C8C">
      <w:r>
        <w:t xml:space="preserve">De Gegadigde dient, op de datum van aanmelding en op de ingangsdatum van de verzekeringen te beschikken over een </w:t>
      </w:r>
      <w:r w:rsidR="00D36E76">
        <w:t>f</w:t>
      </w:r>
      <w:r w:rsidR="00641582" w:rsidRPr="00641582">
        <w:t>inanciële</w:t>
      </w:r>
      <w:r w:rsidRPr="00641582">
        <w:t xml:space="preserve"> rating</w:t>
      </w:r>
      <w:r>
        <w:t xml:space="preserve"> van</w:t>
      </w:r>
      <w:r w:rsidR="00FB0402">
        <w:t xml:space="preserve"> </w:t>
      </w:r>
      <w:r w:rsidR="00641582" w:rsidRPr="00641582">
        <w:t>tenminste "BBB"</w:t>
      </w:r>
      <w:r>
        <w:t xml:space="preserve"> conform Standard &amp; </w:t>
      </w:r>
      <w:proofErr w:type="spellStart"/>
      <w:r>
        <w:t>Poor’s</w:t>
      </w:r>
      <w:proofErr w:type="spellEnd"/>
      <w:r>
        <w:t xml:space="preserve"> of </w:t>
      </w:r>
      <w:r w:rsidR="00641582" w:rsidRPr="00641582">
        <w:t>tenminste A-</w:t>
      </w:r>
      <w:r w:rsidRPr="00641582">
        <w:t xml:space="preserve"> conform AM Best</w:t>
      </w:r>
      <w:r w:rsidR="00641582" w:rsidRPr="00641582">
        <w:t xml:space="preserve"> of tenminste A- conform </w:t>
      </w:r>
      <w:proofErr w:type="spellStart"/>
      <w:r w:rsidR="00641582" w:rsidRPr="00641582">
        <w:t>Fitch</w:t>
      </w:r>
      <w:proofErr w:type="spellEnd"/>
      <w:r w:rsidR="00641582" w:rsidRPr="00641582">
        <w:t xml:space="preserve"> rating</w:t>
      </w:r>
      <w:r w:rsidRPr="00641582">
        <w:t xml:space="preserve"> </w:t>
      </w:r>
      <w:r w:rsidR="00CD2A59">
        <w:t xml:space="preserve">of </w:t>
      </w:r>
      <w:r>
        <w:t xml:space="preserve">een daarmee vergelijkbare rating van een andere rating agency of </w:t>
      </w:r>
      <w:r w:rsidRPr="00C36198">
        <w:t>over</w:t>
      </w:r>
      <w:r>
        <w:t xml:space="preserve"> een anderszins aantoonbare gelijkwaardige financiële positie te </w:t>
      </w:r>
      <w:r w:rsidRPr="00C36198">
        <w:t>beschikken.</w:t>
      </w:r>
      <w:r w:rsidR="00641582">
        <w:br/>
      </w:r>
    </w:p>
    <w:p w14:paraId="2F9AD22F" w14:textId="7E4E9910" w:rsidR="00FB0402" w:rsidRPr="0037519D" w:rsidRDefault="00FB0402" w:rsidP="00FB0402">
      <w:pPr>
        <w:pStyle w:val="ReportBodyText"/>
        <w:rPr>
          <w:lang w:val="nl-NL"/>
        </w:rPr>
      </w:pPr>
      <w:bookmarkStart w:id="100" w:name="_Toc212006941"/>
      <w:bookmarkStart w:id="101" w:name="_Toc212270708"/>
      <w:bookmarkStart w:id="102" w:name="_Toc304796023"/>
      <w:bookmarkEnd w:id="100"/>
      <w:r>
        <w:rPr>
          <w:lang w:val="nl-NL"/>
        </w:rPr>
        <w:t xml:space="preserve">Gegadigde bevestigd door indiening dat hij over de vereiste </w:t>
      </w:r>
      <w:r w:rsidRPr="00FB0402">
        <w:rPr>
          <w:lang w:val="nl-NL"/>
        </w:rPr>
        <w:t>financiële</w:t>
      </w:r>
      <w:r>
        <w:rPr>
          <w:lang w:val="nl-NL"/>
        </w:rPr>
        <w:t xml:space="preserve"> rating beschikt.</w:t>
      </w:r>
    </w:p>
    <w:p w14:paraId="5D567910" w14:textId="77777777" w:rsidR="00BD086B" w:rsidRDefault="00BD086B">
      <w:pPr>
        <w:rPr>
          <w:szCs w:val="22"/>
        </w:rPr>
      </w:pPr>
      <w:r>
        <w:br w:type="page"/>
      </w:r>
    </w:p>
    <w:p w14:paraId="54B2665D" w14:textId="6FC7DB7E" w:rsidR="005A3C8C" w:rsidRPr="00073931" w:rsidRDefault="005A3C8C" w:rsidP="000A418E">
      <w:pPr>
        <w:pStyle w:val="ReportHeading2"/>
        <w:numPr>
          <w:ilvl w:val="1"/>
          <w:numId w:val="1"/>
        </w:numPr>
        <w:tabs>
          <w:tab w:val="clear" w:pos="851"/>
          <w:tab w:val="num" w:pos="567"/>
          <w:tab w:val="num" w:pos="1135"/>
        </w:tabs>
        <w:ind w:left="1135" w:hanging="1135"/>
      </w:pPr>
      <w:bookmarkStart w:id="103" w:name="_Toc431300011"/>
      <w:bookmarkStart w:id="104" w:name="_Toc158109483"/>
      <w:r w:rsidRPr="00073931">
        <w:lastRenderedPageBreak/>
        <w:t>Technische bekwaamheden</w:t>
      </w:r>
      <w:bookmarkEnd w:id="101"/>
      <w:bookmarkEnd w:id="102"/>
      <w:bookmarkEnd w:id="103"/>
      <w:bookmarkEnd w:id="104"/>
    </w:p>
    <w:p w14:paraId="5B0DEB2E" w14:textId="50A05D37" w:rsidR="005A3C8C" w:rsidRPr="00073931" w:rsidRDefault="003114C9" w:rsidP="00073931">
      <w:pPr>
        <w:pStyle w:val="ReportBodyText"/>
        <w:rPr>
          <w:lang w:val="nl-NL"/>
        </w:rPr>
      </w:pPr>
      <w:r w:rsidRPr="452A0641">
        <w:rPr>
          <w:lang w:val="nl-NL"/>
        </w:rPr>
        <w:t>De</w:t>
      </w:r>
      <w:r w:rsidR="001E7F95" w:rsidRPr="452A0641">
        <w:rPr>
          <w:lang w:val="nl-NL"/>
        </w:rPr>
        <w:t xml:space="preserve"> gegadigde </w:t>
      </w:r>
      <w:r w:rsidRPr="452A0641">
        <w:rPr>
          <w:lang w:val="nl-NL"/>
        </w:rPr>
        <w:t>dient te zijn aangesloten op het E-ABS</w:t>
      </w:r>
      <w:r w:rsidRPr="452A0641">
        <w:rPr>
          <w:b/>
          <w:bCs/>
          <w:lang w:val="nl-NL"/>
        </w:rPr>
        <w:t xml:space="preserve"> </w:t>
      </w:r>
      <w:r w:rsidR="00047203" w:rsidRPr="452A0641">
        <w:rPr>
          <w:lang w:val="nl"/>
        </w:rPr>
        <w:t xml:space="preserve">(dit staat voor Elektronisch Assurantie Beurs Systeem). </w:t>
      </w:r>
    </w:p>
    <w:p w14:paraId="4004250B" w14:textId="006730AC" w:rsidR="005A3C8C" w:rsidRPr="000D068F" w:rsidRDefault="005A3C8C" w:rsidP="005A3C8C">
      <w:pPr>
        <w:pStyle w:val="ReportHeading3"/>
        <w:numPr>
          <w:ilvl w:val="2"/>
          <w:numId w:val="1"/>
        </w:numPr>
      </w:pPr>
      <w:bookmarkStart w:id="105" w:name="_Toc304796024"/>
      <w:bookmarkStart w:id="106" w:name="_Toc431300012"/>
      <w:bookmarkStart w:id="107" w:name="_Toc158109484"/>
      <w:r w:rsidRPr="000D068F">
        <w:t>Ervaringseis</w:t>
      </w:r>
      <w:bookmarkEnd w:id="105"/>
      <w:bookmarkEnd w:id="106"/>
      <w:bookmarkEnd w:id="107"/>
      <w:r w:rsidRPr="000D068F">
        <w:t xml:space="preserve"> </w:t>
      </w:r>
    </w:p>
    <w:p w14:paraId="460EB6FB" w14:textId="77777777" w:rsidR="00D95E93" w:rsidRPr="00D95E93" w:rsidRDefault="00D95E93" w:rsidP="00D95E93">
      <w:pPr>
        <w:rPr>
          <w:rFonts w:cs="Arial"/>
        </w:rPr>
      </w:pPr>
      <w:r w:rsidRPr="00D95E93">
        <w:rPr>
          <w:rFonts w:cs="Arial"/>
          <w:bCs/>
        </w:rPr>
        <w:t xml:space="preserve">De Gegadigde dient te beschikken over voldoende </w:t>
      </w:r>
      <w:r w:rsidRPr="00D95E93">
        <w:rPr>
          <w:rFonts w:cs="Arial"/>
        </w:rPr>
        <w:t xml:space="preserve">deskundigheid met betrekking tot het verzekeren van een aansprakelijkheidsverzekering, het gehele administratieve proces als ook de schadebehandeling, van vergelijkbare aard, diversiteit en complexiteit als die van de onderhavige opdracht. </w:t>
      </w:r>
    </w:p>
    <w:p w14:paraId="0E5E4BB5" w14:textId="77777777" w:rsidR="005A3C8C" w:rsidRPr="00AF3DC6" w:rsidRDefault="005A3C8C" w:rsidP="005A3C8C">
      <w:pPr>
        <w:rPr>
          <w:rFonts w:cs="Arial"/>
          <w:bCs/>
        </w:rPr>
      </w:pPr>
    </w:p>
    <w:p w14:paraId="5098FE92" w14:textId="77777777" w:rsidR="00A02273" w:rsidRDefault="00A02273" w:rsidP="00A02273">
      <w:pPr>
        <w:rPr>
          <w:rFonts w:cs="Arial"/>
        </w:rPr>
      </w:pPr>
      <w:r>
        <w:rPr>
          <w:rFonts w:cs="Arial"/>
        </w:rPr>
        <w:t>Op verzoek van de aanbestedende dienst dient g</w:t>
      </w:r>
      <w:r w:rsidRPr="00064B54">
        <w:rPr>
          <w:rFonts w:cs="Arial"/>
        </w:rPr>
        <w:t xml:space="preserve">egadigde </w:t>
      </w:r>
      <w:r w:rsidRPr="00064B54">
        <w:rPr>
          <w:rFonts w:eastAsia="MS Mincho" w:cs="Arial"/>
        </w:rPr>
        <w:t xml:space="preserve">één </w:t>
      </w:r>
      <w:r>
        <w:rPr>
          <w:rFonts w:eastAsia="MS Mincho" w:cs="Arial"/>
        </w:rPr>
        <w:t xml:space="preserve">(1) </w:t>
      </w:r>
      <w:r w:rsidRPr="00064B54">
        <w:rPr>
          <w:rFonts w:cs="Arial"/>
        </w:rPr>
        <w:t>referentie te verstrekken met</w:t>
      </w:r>
    </w:p>
    <w:p w14:paraId="186AFA70" w14:textId="77777777" w:rsidR="00A02273" w:rsidRDefault="00A02273" w:rsidP="00A02273">
      <w:pPr>
        <w:rPr>
          <w:rFonts w:cs="Arial"/>
        </w:rPr>
      </w:pPr>
      <w:r w:rsidRPr="00064B54">
        <w:rPr>
          <w:rFonts w:cs="Arial"/>
        </w:rPr>
        <w:t>betrekking tot de</w:t>
      </w:r>
      <w:r>
        <w:rPr>
          <w:rFonts w:cs="Arial"/>
        </w:rPr>
        <w:t xml:space="preserve"> hierboven </w:t>
      </w:r>
      <w:r w:rsidRPr="00064B54">
        <w:rPr>
          <w:rFonts w:cs="Arial"/>
        </w:rPr>
        <w:t>beschreven kerncompetentie. De referentie dient betrekking te hebben</w:t>
      </w:r>
    </w:p>
    <w:p w14:paraId="5B165488" w14:textId="77777777" w:rsidR="00A02273" w:rsidRDefault="00A02273" w:rsidP="00A02273">
      <w:pPr>
        <w:rPr>
          <w:rFonts w:cs="Arial"/>
        </w:rPr>
      </w:pPr>
      <w:r w:rsidRPr="00064B54">
        <w:rPr>
          <w:rFonts w:cs="Arial"/>
        </w:rPr>
        <w:t>op in de afgelopen 3 jaar verrichte diensten met een waarde van minimaal</w:t>
      </w:r>
      <w:r>
        <w:rPr>
          <w:rFonts w:cs="Arial"/>
        </w:rPr>
        <w:t xml:space="preserve"> 6</w:t>
      </w:r>
      <w:r w:rsidRPr="00064B54">
        <w:rPr>
          <w:rFonts w:cs="Arial"/>
        </w:rPr>
        <w:t>0% van de geraamde</w:t>
      </w:r>
    </w:p>
    <w:p w14:paraId="02B5C7F1" w14:textId="77777777" w:rsidR="00A02273" w:rsidRDefault="00A02273" w:rsidP="00A02273">
      <w:pPr>
        <w:rPr>
          <w:rFonts w:cs="Arial"/>
        </w:rPr>
      </w:pPr>
      <w:r w:rsidRPr="00064B54">
        <w:rPr>
          <w:rFonts w:cs="Arial"/>
        </w:rPr>
        <w:t xml:space="preserve">waarde van deze </w:t>
      </w:r>
      <w:r>
        <w:rPr>
          <w:rFonts w:cs="Arial"/>
        </w:rPr>
        <w:t>o</w:t>
      </w:r>
      <w:r w:rsidRPr="00064B54">
        <w:rPr>
          <w:rFonts w:cs="Arial"/>
        </w:rPr>
        <w:t xml:space="preserve">pdracht. </w:t>
      </w:r>
    </w:p>
    <w:p w14:paraId="13A580A8" w14:textId="77777777" w:rsidR="005A3C8C" w:rsidRPr="00AF3DC6" w:rsidRDefault="005A3C8C" w:rsidP="005A3C8C">
      <w:pPr>
        <w:rPr>
          <w:rFonts w:cs="Arial"/>
          <w:bCs/>
        </w:rPr>
      </w:pPr>
    </w:p>
    <w:p w14:paraId="4C487C01" w14:textId="77777777" w:rsidR="00DC502D" w:rsidRDefault="00DC502D" w:rsidP="00DC502D">
      <w:pPr>
        <w:rPr>
          <w:rFonts w:cs="Arial"/>
        </w:rPr>
      </w:pPr>
      <w:r w:rsidRPr="00064B54">
        <w:rPr>
          <w:rFonts w:cs="Arial"/>
        </w:rPr>
        <w:t>De te verstrekken informatie betreft een korte omschrijving van de</w:t>
      </w:r>
      <w:r>
        <w:rPr>
          <w:rFonts w:cs="Arial"/>
        </w:rPr>
        <w:t xml:space="preserve"> </w:t>
      </w:r>
      <w:r w:rsidRPr="00064B54">
        <w:rPr>
          <w:rFonts w:cs="Arial"/>
        </w:rPr>
        <w:t>opdracht, de naam van de opdrachtgever en de periode waarin deze opdracht uitgevoerd is.</w:t>
      </w:r>
      <w:r>
        <w:rPr>
          <w:rFonts w:cs="Arial"/>
        </w:rPr>
        <w:t xml:space="preserve"> Indien </w:t>
      </w:r>
      <w:r>
        <w:rPr>
          <w:rFonts w:cs="Arial"/>
        </w:rPr>
        <w:tab/>
        <w:t xml:space="preserve">de aanbestedende dienst </w:t>
      </w:r>
    </w:p>
    <w:p w14:paraId="13C9FE7E" w14:textId="77777777" w:rsidR="00DC502D" w:rsidRDefault="00DC502D" w:rsidP="00DC502D">
      <w:pPr>
        <w:rPr>
          <w:rFonts w:eastAsia="MS Mincho" w:cs="Arial"/>
        </w:rPr>
      </w:pPr>
      <w:r>
        <w:rPr>
          <w:rFonts w:cs="Arial"/>
        </w:rPr>
        <w:t xml:space="preserve">Deze referentie opvraagt, dan dient gegadigde </w:t>
      </w:r>
      <w:r w:rsidRPr="00E070B2">
        <w:rPr>
          <w:rFonts w:eastAsia="MS Mincho" w:cs="Arial"/>
          <w:u w:val="single"/>
        </w:rPr>
        <w:t>binnen zeven</w:t>
      </w:r>
      <w:r>
        <w:rPr>
          <w:rFonts w:eastAsia="MS Mincho" w:cs="Arial"/>
          <w:u w:val="single"/>
        </w:rPr>
        <w:t xml:space="preserve"> </w:t>
      </w:r>
      <w:r w:rsidRPr="00E070B2">
        <w:rPr>
          <w:rFonts w:eastAsia="MS Mincho" w:cs="Arial"/>
          <w:u w:val="single"/>
        </w:rPr>
        <w:t>kalenderdagen</w:t>
      </w:r>
      <w:r>
        <w:rPr>
          <w:rFonts w:eastAsia="MS Mincho" w:cs="Arial"/>
        </w:rPr>
        <w:t xml:space="preserve"> na ontvangst van dit verzoek deze referentie op te geven.</w:t>
      </w:r>
    </w:p>
    <w:p w14:paraId="1EA82DDA" w14:textId="03C1B1A5" w:rsidR="00983B11" w:rsidRPr="00983B11" w:rsidRDefault="00983B11" w:rsidP="00983B11">
      <w:pPr>
        <w:rPr>
          <w:rFonts w:eastAsia="MS Mincho"/>
        </w:rPr>
      </w:pPr>
      <w:r>
        <w:rPr>
          <w:bCs/>
        </w:rPr>
        <w:br/>
      </w:r>
      <w:r>
        <w:rPr>
          <w:rFonts w:eastAsia="MS Mincho"/>
        </w:rPr>
        <w:t>Deze eis is van toepassing op verzekeraars, gevolmachtigde agenten en op andere dienstverleners.</w:t>
      </w:r>
    </w:p>
    <w:p w14:paraId="2CAFB9DD" w14:textId="740DEF38" w:rsidR="005A3C8C" w:rsidRPr="00651DC0" w:rsidRDefault="005A3C8C" w:rsidP="005A3C8C">
      <w:pPr>
        <w:pStyle w:val="ReportHeading3"/>
        <w:numPr>
          <w:ilvl w:val="2"/>
          <w:numId w:val="1"/>
        </w:numPr>
      </w:pPr>
      <w:bookmarkStart w:id="108" w:name="_Toc304796025"/>
      <w:bookmarkStart w:id="109" w:name="_Toc431300013"/>
      <w:bookmarkStart w:id="110" w:name="_Toc158109485"/>
      <w:r w:rsidRPr="00651DC0">
        <w:t>Beroepsbekwaamheid</w:t>
      </w:r>
      <w:bookmarkEnd w:id="108"/>
      <w:bookmarkEnd w:id="109"/>
      <w:bookmarkEnd w:id="110"/>
    </w:p>
    <w:p w14:paraId="5ED52CC2" w14:textId="58118862" w:rsidR="0043491D" w:rsidRPr="00073931" w:rsidRDefault="005A3C8C" w:rsidP="005A3C8C">
      <w:pPr>
        <w:rPr>
          <w:rFonts w:cs="Arial"/>
        </w:rPr>
      </w:pPr>
      <w:r w:rsidRPr="00AF3DC6">
        <w:rPr>
          <w:rFonts w:cs="Arial"/>
        </w:rPr>
        <w:t>De Gegadigde beschikt zowel op de acceptatieafdeling als op de schadeafdeling over voldoende deskundig</w:t>
      </w:r>
      <w:r w:rsidR="00872468" w:rsidRPr="00AF3DC6">
        <w:rPr>
          <w:rFonts w:cs="Arial"/>
        </w:rPr>
        <w:t xml:space="preserve"> </w:t>
      </w:r>
      <w:r w:rsidRPr="00AF3DC6">
        <w:rPr>
          <w:rFonts w:cs="Arial"/>
        </w:rPr>
        <w:t xml:space="preserve">personeel </w:t>
      </w:r>
      <w:r w:rsidR="0059136C" w:rsidRPr="00AF3DC6">
        <w:rPr>
          <w:rFonts w:cs="Arial"/>
        </w:rPr>
        <w:t>dat bekend is met de branche</w:t>
      </w:r>
      <w:r w:rsidR="00226AFB" w:rsidRPr="00AF3DC6">
        <w:rPr>
          <w:rFonts w:cs="Arial"/>
        </w:rPr>
        <w:t>s</w:t>
      </w:r>
      <w:r w:rsidR="0059136C" w:rsidRPr="00AF3DC6">
        <w:rPr>
          <w:rFonts w:cs="Arial"/>
        </w:rPr>
        <w:t xml:space="preserve"> waarin de Aanbestedende dienst </w:t>
      </w:r>
      <w:r w:rsidR="00CE1AAA" w:rsidRPr="00AF3DC6">
        <w:rPr>
          <w:rFonts w:cs="Arial"/>
        </w:rPr>
        <w:t>werkzaam is. Onder voldoende</w:t>
      </w:r>
      <w:r w:rsidR="00C84D65" w:rsidRPr="00AF3DC6">
        <w:rPr>
          <w:rFonts w:cs="Arial"/>
        </w:rPr>
        <w:t xml:space="preserve"> deskundig</w:t>
      </w:r>
      <w:r w:rsidR="00CE1AAA" w:rsidRPr="00AF3DC6">
        <w:rPr>
          <w:rFonts w:cs="Arial"/>
        </w:rPr>
        <w:t xml:space="preserve"> personeel wordt verstaan, minimaal </w:t>
      </w:r>
      <w:r w:rsidR="005C62C9" w:rsidRPr="00073931">
        <w:rPr>
          <w:rFonts w:cs="Arial"/>
        </w:rPr>
        <w:t xml:space="preserve"> </w:t>
      </w:r>
      <w:r w:rsidR="00CE1AAA" w:rsidRPr="00073931">
        <w:rPr>
          <w:rFonts w:cs="Arial"/>
        </w:rPr>
        <w:t>twee</w:t>
      </w:r>
      <w:r w:rsidRPr="00073931">
        <w:rPr>
          <w:rFonts w:cs="Arial"/>
        </w:rPr>
        <w:t xml:space="preserve"> </w:t>
      </w:r>
      <w:r w:rsidR="005C62C9" w:rsidRPr="00073931">
        <w:rPr>
          <w:rFonts w:cs="Arial"/>
        </w:rPr>
        <w:t xml:space="preserve">ervaren </w:t>
      </w:r>
      <w:r w:rsidR="00C84D65" w:rsidRPr="00073931">
        <w:rPr>
          <w:rFonts w:cs="Arial"/>
        </w:rPr>
        <w:t xml:space="preserve">senior </w:t>
      </w:r>
      <w:r w:rsidRPr="00073931">
        <w:rPr>
          <w:rFonts w:cs="Arial"/>
        </w:rPr>
        <w:t xml:space="preserve">acceptanten en </w:t>
      </w:r>
      <w:r w:rsidR="004D17B7" w:rsidRPr="00073931">
        <w:rPr>
          <w:rFonts w:cs="Arial"/>
        </w:rPr>
        <w:t xml:space="preserve">minimaal </w:t>
      </w:r>
      <w:r w:rsidR="00CE1AAA" w:rsidRPr="00073931">
        <w:rPr>
          <w:rFonts w:cs="Arial"/>
        </w:rPr>
        <w:t xml:space="preserve">twee </w:t>
      </w:r>
      <w:r w:rsidR="005C62C9" w:rsidRPr="00073931">
        <w:rPr>
          <w:rFonts w:cs="Arial"/>
        </w:rPr>
        <w:t xml:space="preserve">ervaren </w:t>
      </w:r>
      <w:r w:rsidR="004D17B7" w:rsidRPr="00073931">
        <w:rPr>
          <w:rFonts w:cs="Arial"/>
        </w:rPr>
        <w:t xml:space="preserve">senior </w:t>
      </w:r>
      <w:r w:rsidR="00381322" w:rsidRPr="00073931">
        <w:rPr>
          <w:rFonts w:cs="Arial"/>
        </w:rPr>
        <w:t>aansprakelijkheid-schadebehandelaars</w:t>
      </w:r>
      <w:r w:rsidR="005C62C9" w:rsidRPr="00073931">
        <w:rPr>
          <w:rFonts w:cs="Arial"/>
        </w:rPr>
        <w:t>.</w:t>
      </w:r>
    </w:p>
    <w:p w14:paraId="45ED7B65" w14:textId="77777777" w:rsidR="00097663" w:rsidRDefault="00097663" w:rsidP="005A3C8C">
      <w:pPr>
        <w:rPr>
          <w:rFonts w:cs="Arial"/>
        </w:rPr>
      </w:pPr>
    </w:p>
    <w:p w14:paraId="2666F332" w14:textId="5646638D" w:rsidR="005A3C8C" w:rsidRDefault="005A3C8C" w:rsidP="005A3C8C">
      <w:pPr>
        <w:rPr>
          <w:rFonts w:cs="Arial"/>
        </w:rPr>
      </w:pPr>
      <w:r w:rsidRPr="00C36198">
        <w:rPr>
          <w:rFonts w:cs="Arial"/>
        </w:rPr>
        <w:t xml:space="preserve">Op verzoek daartoe van de Aanbestedende dienst dient de Gegadigde </w:t>
      </w:r>
      <w:r w:rsidRPr="00C36198">
        <w:rPr>
          <w:rFonts w:cs="Arial"/>
          <w:u w:val="single"/>
        </w:rPr>
        <w:t>binnen zeven kalenderdagen</w:t>
      </w:r>
      <w:r w:rsidRPr="00C36198">
        <w:rPr>
          <w:rFonts w:cs="Arial"/>
        </w:rPr>
        <w:t xml:space="preserve"> na ontvangst van dit verzoek de vakbekwaamheid van personeel aan te tonen. De Gegadigde voldoet aan deze eis door een overzicht te overleggen van de namen en beroepskwalificaties van het personeel dat met de uitvoering van de opdracht zal worden belast.</w:t>
      </w:r>
    </w:p>
    <w:p w14:paraId="6565EFA9" w14:textId="12A825A0" w:rsidR="00097663" w:rsidRDefault="00097663" w:rsidP="005A3C8C">
      <w:pPr>
        <w:rPr>
          <w:rFonts w:cs="Arial"/>
        </w:rPr>
      </w:pPr>
    </w:p>
    <w:p w14:paraId="57B82EEF" w14:textId="79F8F9EB" w:rsidR="00097663" w:rsidRPr="00097663" w:rsidRDefault="00097663" w:rsidP="005A3C8C">
      <w:pPr>
        <w:rPr>
          <w:rFonts w:eastAsia="MS Mincho"/>
        </w:rPr>
      </w:pPr>
      <w:r>
        <w:rPr>
          <w:rFonts w:eastAsia="MS Mincho"/>
        </w:rPr>
        <w:t>Deze eis is van toepassing op verzekeraars, gevolmachtigde agenten en op andere dienstverleners.</w:t>
      </w:r>
    </w:p>
    <w:p w14:paraId="568C8886" w14:textId="6CDAA281" w:rsidR="005A3C8C" w:rsidRPr="000C5495" w:rsidRDefault="005A3C8C" w:rsidP="000A418E">
      <w:pPr>
        <w:pStyle w:val="ReportHeading2"/>
        <w:numPr>
          <w:ilvl w:val="1"/>
          <w:numId w:val="1"/>
        </w:numPr>
        <w:tabs>
          <w:tab w:val="clear" w:pos="851"/>
          <w:tab w:val="num" w:pos="567"/>
          <w:tab w:val="num" w:pos="1135"/>
        </w:tabs>
        <w:ind w:left="1135" w:hanging="1135"/>
      </w:pPr>
      <w:bookmarkStart w:id="111" w:name="_Toc430628279"/>
      <w:bookmarkStart w:id="112" w:name="_Toc431300014"/>
      <w:bookmarkStart w:id="113" w:name="_Toc158109486"/>
      <w:r w:rsidRPr="000C5495">
        <w:t>Verzekeringsvoorwaarden</w:t>
      </w:r>
      <w:bookmarkEnd w:id="111"/>
      <w:bookmarkEnd w:id="112"/>
      <w:bookmarkEnd w:id="113"/>
    </w:p>
    <w:p w14:paraId="685E61D5" w14:textId="369DD8D2" w:rsidR="005A3C8C" w:rsidRPr="00026D21" w:rsidRDefault="00582275" w:rsidP="005A3C8C">
      <w:r w:rsidRPr="00026D21">
        <w:t xml:space="preserve">De Inschrijver dient in te stemmen met de verzekeringsvoorwaarden, zoals opgenomen in </w:t>
      </w:r>
      <w:r>
        <w:t xml:space="preserve">het </w:t>
      </w:r>
      <w:r w:rsidRPr="00026D21">
        <w:t xml:space="preserve">Bestek, dan wel zelf gelijkwaardige verzekeringsvoorwaarden aan te bieden. Ingeval de Inschrijver niet instemt, dient hij bij zijn </w:t>
      </w:r>
      <w:r>
        <w:t>Inschrijving</w:t>
      </w:r>
      <w:r w:rsidRPr="00026D21">
        <w:t xml:space="preserve"> de verzekeringsvoorwaarden die hij wenst te hanteren met event</w:t>
      </w:r>
      <w:r>
        <w:t>uele aanvullende clausules als B</w:t>
      </w:r>
      <w:r w:rsidRPr="00026D21">
        <w:t xml:space="preserve">ijlage bij de </w:t>
      </w:r>
      <w:r>
        <w:t>Inschrijving</w:t>
      </w:r>
      <w:r w:rsidRPr="00026D21">
        <w:t xml:space="preserve"> te voegen</w:t>
      </w:r>
      <w:bookmarkStart w:id="114" w:name="_Hlk26258916"/>
      <w:r>
        <w:rPr>
          <w:b/>
        </w:rPr>
        <w:t>.</w:t>
      </w:r>
      <w:r>
        <w:rPr>
          <w:rFonts w:cs="Arial"/>
          <w:b/>
        </w:rPr>
        <w:t xml:space="preserve"> </w:t>
      </w:r>
      <w:r w:rsidRPr="00D41AE1">
        <w:rPr>
          <w:rFonts w:cs="Arial"/>
        </w:rPr>
        <w:t>De verantwoordelijkheid van het vergelijken van de voorwaarden ligt bij de Inschrijver en dient in een overzicht te worden aangeleverd. De Aanbestedende zal het overzicht beoordelen op gelijkwaardigheid</w:t>
      </w:r>
      <w:bookmarkEnd w:id="114"/>
      <w:r w:rsidR="00D41AE1">
        <w:t xml:space="preserve">. </w:t>
      </w:r>
      <w:r w:rsidRPr="00026D21">
        <w:t>Tevens dient de Inschrijver op zijn Inschrijfformulier de reden op te geven voor het niet kunnen/willen instemmen met de gevraagde verzekeringsvoorwaarden. Daarbij dient de Inschrijver in een afzond</w:t>
      </w:r>
      <w:r>
        <w:t>erlijke B</w:t>
      </w:r>
      <w:r w:rsidRPr="00026D21">
        <w:t xml:space="preserve">ijlage bij zijn </w:t>
      </w:r>
      <w:r>
        <w:t>Inschrijving</w:t>
      </w:r>
      <w:r w:rsidRPr="00026D21">
        <w:t xml:space="preserve"> aan te geven op welke punten de door hem aangeboden verzekeringsvoorwaarden afwijken van de verzekeringsvoorwaarden zoals deze door de </w:t>
      </w:r>
      <w:r>
        <w:t>Aanbestedende dienst</w:t>
      </w:r>
      <w:r w:rsidRPr="00026D21">
        <w:t xml:space="preserve"> zijn opgenomen</w:t>
      </w:r>
    </w:p>
    <w:p w14:paraId="5C1F50B4" w14:textId="5649D099" w:rsidR="005A3C8C" w:rsidRPr="00031161" w:rsidRDefault="007C60EB" w:rsidP="000A418E">
      <w:pPr>
        <w:pStyle w:val="ReportHeading2"/>
        <w:numPr>
          <w:ilvl w:val="1"/>
          <w:numId w:val="1"/>
        </w:numPr>
        <w:tabs>
          <w:tab w:val="clear" w:pos="851"/>
          <w:tab w:val="num" w:pos="567"/>
        </w:tabs>
        <w:ind w:left="1135" w:hanging="1135"/>
        <w:rPr>
          <w:rFonts w:cs="Arial"/>
          <w:bCs/>
          <w:color w:val="808080"/>
          <w:szCs w:val="28"/>
        </w:rPr>
      </w:pPr>
      <w:bookmarkStart w:id="115" w:name="_Toc158109487"/>
      <w:bookmarkStart w:id="116" w:name="_Toc304796029"/>
      <w:r>
        <w:t>B</w:t>
      </w:r>
      <w:r w:rsidR="005A3C8C">
        <w:t>ewijsmiddelen</w:t>
      </w:r>
      <w:bookmarkEnd w:id="115"/>
    </w:p>
    <w:p w14:paraId="3867F18B" w14:textId="5FBD0866" w:rsidR="005A3C8C" w:rsidRDefault="005A3C8C" w:rsidP="005A3C8C">
      <w:pPr>
        <w:pStyle w:val="ReportBodyTextBulleted"/>
        <w:numPr>
          <w:ilvl w:val="0"/>
          <w:numId w:val="0"/>
        </w:numPr>
        <w:rPr>
          <w:rFonts w:cs="Arial"/>
          <w:lang w:val="nl-NL"/>
        </w:rPr>
      </w:pPr>
      <w:r>
        <w:rPr>
          <w:rFonts w:cs="Arial"/>
          <w:lang w:val="nl-NL"/>
        </w:rPr>
        <w:t xml:space="preserve">De Inschrijver aan wie de Aanbestedende dienst voornemens is de opdracht te gunnen, dient </w:t>
      </w:r>
      <w:r w:rsidRPr="00307701">
        <w:rPr>
          <w:rFonts w:cs="Arial"/>
          <w:u w:val="single"/>
          <w:lang w:val="nl-NL"/>
        </w:rPr>
        <w:t>binnen zeven kalenderdagen</w:t>
      </w:r>
      <w:r>
        <w:rPr>
          <w:rFonts w:cs="Arial"/>
          <w:lang w:val="nl-NL"/>
        </w:rPr>
        <w:t xml:space="preserve"> na het verzoek van </w:t>
      </w:r>
      <w:r w:rsidRPr="00F624DA">
        <w:rPr>
          <w:rFonts w:cs="Arial"/>
          <w:lang w:val="nl-NL"/>
        </w:rPr>
        <w:t>de Aanbestedende</w:t>
      </w:r>
      <w:r>
        <w:rPr>
          <w:rFonts w:cs="Arial"/>
          <w:b/>
          <w:lang w:val="nl-NL"/>
        </w:rPr>
        <w:t xml:space="preserve"> </w:t>
      </w:r>
      <w:r>
        <w:rPr>
          <w:rFonts w:cs="Arial"/>
          <w:lang w:val="nl-NL"/>
        </w:rPr>
        <w:t>dienst</w:t>
      </w:r>
      <w:r w:rsidRPr="00F624DA">
        <w:rPr>
          <w:rFonts w:cs="Arial"/>
          <w:lang w:val="nl-NL"/>
        </w:rPr>
        <w:t xml:space="preserve"> </w:t>
      </w:r>
      <w:r w:rsidR="00CD2A59">
        <w:rPr>
          <w:rFonts w:cs="Arial"/>
          <w:lang w:val="nl-NL"/>
        </w:rPr>
        <w:t xml:space="preserve">hiertoe, </w:t>
      </w:r>
      <w:r>
        <w:rPr>
          <w:rFonts w:cs="Arial"/>
          <w:lang w:val="nl-NL"/>
        </w:rPr>
        <w:t>b</w:t>
      </w:r>
      <w:r w:rsidR="00CD2A59">
        <w:rPr>
          <w:rFonts w:cs="Arial"/>
          <w:lang w:val="nl-NL"/>
        </w:rPr>
        <w:t>ewijsmiddelen in te dienen met betrekking tot</w:t>
      </w:r>
      <w:r>
        <w:rPr>
          <w:rFonts w:cs="Arial"/>
          <w:lang w:val="nl-NL"/>
        </w:rPr>
        <w:t xml:space="preserve"> de in hoofdstuk 4 vermelde uitsluitingsgronden.  </w:t>
      </w:r>
    </w:p>
    <w:p w14:paraId="06AA2768" w14:textId="77777777" w:rsidR="005A3C8C" w:rsidRPr="00030719" w:rsidRDefault="005A3C8C" w:rsidP="005A3C8C">
      <w:pPr>
        <w:pStyle w:val="ReportBodyTextBulleted"/>
        <w:numPr>
          <w:ilvl w:val="0"/>
          <w:numId w:val="0"/>
        </w:numPr>
        <w:rPr>
          <w:lang w:val="nl-NL"/>
        </w:rPr>
      </w:pPr>
    </w:p>
    <w:p w14:paraId="48B68651" w14:textId="73AB4F1C" w:rsidR="005A3C8C" w:rsidRDefault="005A3C8C" w:rsidP="005A3C8C">
      <w:pPr>
        <w:pStyle w:val="ReportBodyTextBulleted"/>
        <w:numPr>
          <w:ilvl w:val="0"/>
          <w:numId w:val="0"/>
        </w:numPr>
        <w:rPr>
          <w:lang w:val="nl-NL"/>
        </w:rPr>
      </w:pPr>
      <w:r w:rsidRPr="00D27746">
        <w:rPr>
          <w:lang w:val="nl-NL"/>
        </w:rPr>
        <w:t>De Aanbestedende dienst behoudt zich het recht voor de juistheid van alle gegevens te controleren en de opgegeven referenties voor</w:t>
      </w:r>
      <w:r w:rsidR="00EB6CD1">
        <w:rPr>
          <w:lang w:val="nl-NL"/>
        </w:rPr>
        <w:t>afgaand aan de gunning voor</w:t>
      </w:r>
      <w:r w:rsidRPr="00D27746">
        <w:rPr>
          <w:lang w:val="nl-NL"/>
        </w:rPr>
        <w:t xml:space="preserve"> controle te benaderen. </w:t>
      </w:r>
    </w:p>
    <w:p w14:paraId="1D4B9A7C" w14:textId="311E9957" w:rsidR="002F204D" w:rsidRDefault="002F204D" w:rsidP="000A418E">
      <w:pPr>
        <w:pStyle w:val="ReportHeading2"/>
        <w:numPr>
          <w:ilvl w:val="1"/>
          <w:numId w:val="1"/>
        </w:numPr>
        <w:tabs>
          <w:tab w:val="clear" w:pos="851"/>
          <w:tab w:val="num" w:pos="709"/>
        </w:tabs>
        <w:ind w:left="1135" w:hanging="1135"/>
      </w:pPr>
      <w:bookmarkStart w:id="117" w:name="_Toc158109488"/>
      <w:r>
        <w:t>Nieuwe aanbestedingsprocedure</w:t>
      </w:r>
      <w:bookmarkEnd w:id="117"/>
    </w:p>
    <w:p w14:paraId="2C7EBD9D" w14:textId="51F94539" w:rsidR="000174BE" w:rsidRPr="000174BE" w:rsidRDefault="000174BE" w:rsidP="000174BE">
      <w:pPr>
        <w:pStyle w:val="ReportBodyText"/>
        <w:rPr>
          <w:lang w:val="nl-NL"/>
        </w:rPr>
      </w:pPr>
      <w:r w:rsidRPr="000174BE">
        <w:rPr>
          <w:lang w:val="nl-NL"/>
        </w:rPr>
        <w:t xml:space="preserve">De inschrijver stemt in met een ongewijzigde verlenging van </w:t>
      </w:r>
      <w:r w:rsidR="00411556">
        <w:rPr>
          <w:lang w:val="nl-NL"/>
        </w:rPr>
        <w:t>3</w:t>
      </w:r>
      <w:r w:rsidRPr="000174BE">
        <w:rPr>
          <w:lang w:val="nl-NL"/>
        </w:rPr>
        <w:t xml:space="preserve"> maanden na beëindiging van de overeenkomst, zodat de Aanbestedende dienst de mogelijkheid heeft om een nieuwe procedure uit te zetten. </w:t>
      </w:r>
    </w:p>
    <w:p w14:paraId="4190D0BC" w14:textId="77777777" w:rsidR="00457785" w:rsidRPr="00457785" w:rsidRDefault="00457785" w:rsidP="00457785">
      <w:pPr>
        <w:pStyle w:val="ReportHeading2"/>
        <w:numPr>
          <w:ilvl w:val="1"/>
          <w:numId w:val="1"/>
        </w:numPr>
        <w:tabs>
          <w:tab w:val="clear" w:pos="851"/>
          <w:tab w:val="num" w:pos="709"/>
        </w:tabs>
        <w:ind w:left="1135" w:hanging="1135"/>
        <w:rPr>
          <w:color w:val="auto"/>
        </w:rPr>
      </w:pPr>
      <w:bookmarkStart w:id="118" w:name="_Toc158109489"/>
      <w:r w:rsidRPr="00457785">
        <w:rPr>
          <w:color w:val="auto"/>
        </w:rPr>
        <w:t>Prioriteitenbepaling</w:t>
      </w:r>
      <w:bookmarkEnd w:id="118"/>
    </w:p>
    <w:p w14:paraId="22E17CBE" w14:textId="051D7C1C" w:rsidR="00457785" w:rsidRDefault="00457785" w:rsidP="00457785">
      <w:pPr>
        <w:pStyle w:val="Normaalweb"/>
        <w:rPr>
          <w:rStyle w:val="Nadruk"/>
          <w:rFonts w:ascii="Arial" w:hAnsi="Arial" w:cs="Arial"/>
          <w:b w:val="0"/>
          <w:i w:val="0"/>
          <w:color w:val="auto"/>
          <w:sz w:val="20"/>
          <w:szCs w:val="20"/>
          <w:lang w:val="nl-NL"/>
        </w:rPr>
      </w:pPr>
      <w:r w:rsidRPr="000259A1">
        <w:rPr>
          <w:rStyle w:val="Nadruk"/>
          <w:rFonts w:ascii="Arial" w:hAnsi="Arial" w:cs="Arial"/>
          <w:b w:val="0"/>
          <w:i w:val="0"/>
          <w:color w:val="auto"/>
          <w:sz w:val="20"/>
          <w:szCs w:val="20"/>
          <w:lang w:val="nl-NL"/>
        </w:rPr>
        <w:t xml:space="preserve">Voor zover sprake mocht zijn van tegenstrijdigheden in de tekst </w:t>
      </w:r>
      <w:r w:rsidR="00F46F2E">
        <w:rPr>
          <w:rStyle w:val="Nadruk"/>
          <w:rFonts w:ascii="Arial" w:hAnsi="Arial" w:cs="Arial"/>
          <w:b w:val="0"/>
          <w:i w:val="0"/>
          <w:color w:val="auto"/>
          <w:sz w:val="20"/>
          <w:szCs w:val="20"/>
          <w:lang w:val="nl-NL"/>
        </w:rPr>
        <w:t>van de Aanbestedingsstukken</w:t>
      </w:r>
      <w:r w:rsidR="00325E28">
        <w:rPr>
          <w:rStyle w:val="Nadruk"/>
          <w:rFonts w:ascii="Arial" w:hAnsi="Arial" w:cs="Arial"/>
          <w:b w:val="0"/>
          <w:i w:val="0"/>
          <w:color w:val="auto"/>
          <w:sz w:val="20"/>
          <w:szCs w:val="20"/>
          <w:lang w:val="nl-NL"/>
        </w:rPr>
        <w:t xml:space="preserve"> </w:t>
      </w:r>
      <w:r>
        <w:rPr>
          <w:rStyle w:val="Nadruk"/>
          <w:rFonts w:ascii="Arial" w:hAnsi="Arial" w:cs="Arial"/>
          <w:b w:val="0"/>
          <w:i w:val="0"/>
          <w:color w:val="auto"/>
          <w:sz w:val="20"/>
          <w:szCs w:val="20"/>
          <w:lang w:val="nl-NL"/>
        </w:rPr>
        <w:t xml:space="preserve">gelden </w:t>
      </w:r>
      <w:r w:rsidRPr="000259A1">
        <w:rPr>
          <w:rStyle w:val="Nadruk"/>
          <w:rFonts w:ascii="Arial" w:hAnsi="Arial" w:cs="Arial"/>
          <w:b w:val="0"/>
          <w:i w:val="0"/>
          <w:color w:val="auto"/>
          <w:sz w:val="20"/>
          <w:szCs w:val="20"/>
          <w:lang w:val="nl-NL"/>
        </w:rPr>
        <w:t>de volgende voorrangsregels:</w:t>
      </w:r>
    </w:p>
    <w:p w14:paraId="70BBF511" w14:textId="7FC238FC" w:rsidR="00457785" w:rsidRPr="007C60EB" w:rsidRDefault="00457785" w:rsidP="007C60EB">
      <w:pPr>
        <w:pStyle w:val="Lijstalinea"/>
        <w:numPr>
          <w:ilvl w:val="0"/>
          <w:numId w:val="13"/>
        </w:numPr>
        <w:tabs>
          <w:tab w:val="left" w:pos="851"/>
        </w:tabs>
        <w:autoSpaceDE w:val="0"/>
        <w:autoSpaceDN w:val="0"/>
        <w:adjustRightInd w:val="0"/>
        <w:spacing w:before="240" w:after="120" w:line="264" w:lineRule="atLeast"/>
        <w:ind w:hanging="294"/>
        <w:jc w:val="both"/>
        <w:rPr>
          <w:rStyle w:val="Nadruk"/>
          <w:rFonts w:ascii="Arial" w:hAnsi="Arial"/>
          <w:b w:val="0"/>
          <w:i w:val="0"/>
          <w:iCs w:val="0"/>
          <w:lang w:val="nl-NL"/>
        </w:rPr>
      </w:pPr>
      <w:r w:rsidRPr="007C60EB">
        <w:rPr>
          <w:rStyle w:val="Nadruk"/>
          <w:rFonts w:ascii="Arial" w:hAnsi="Arial" w:cs="Arial"/>
          <w:b w:val="0"/>
          <w:i w:val="0"/>
          <w:lang w:val="nl-NL"/>
        </w:rPr>
        <w:t xml:space="preserve">Nota </w:t>
      </w:r>
      <w:r w:rsidR="00621468" w:rsidRPr="007C60EB">
        <w:rPr>
          <w:rStyle w:val="Nadruk"/>
          <w:rFonts w:ascii="Arial" w:hAnsi="Arial" w:cs="Arial"/>
          <w:b w:val="0"/>
          <w:i w:val="0"/>
          <w:lang w:val="nl-NL"/>
        </w:rPr>
        <w:t xml:space="preserve">(‘s) </w:t>
      </w:r>
      <w:r w:rsidRPr="007C60EB">
        <w:rPr>
          <w:rStyle w:val="Nadruk"/>
          <w:rFonts w:ascii="Arial" w:hAnsi="Arial" w:cs="Arial"/>
          <w:b w:val="0"/>
          <w:i w:val="0"/>
          <w:lang w:val="nl-NL"/>
        </w:rPr>
        <w:t>van Inlichtingen</w:t>
      </w:r>
      <w:r w:rsidR="007B188E" w:rsidRPr="007C60EB">
        <w:rPr>
          <w:rStyle w:val="Nadruk"/>
          <w:rFonts w:ascii="Arial" w:hAnsi="Arial" w:cs="Arial"/>
          <w:b w:val="0"/>
          <w:i w:val="0"/>
          <w:lang w:val="nl-NL"/>
        </w:rPr>
        <w:t>;</w:t>
      </w:r>
      <w:r w:rsidR="007C60EB" w:rsidRPr="007C60EB">
        <w:rPr>
          <w:rStyle w:val="Nadruk"/>
          <w:rFonts w:ascii="Arial" w:hAnsi="Arial" w:cs="Arial"/>
          <w:b w:val="0"/>
          <w:i w:val="0"/>
          <w:lang w:val="nl-NL"/>
        </w:rPr>
        <w:t xml:space="preserve"> </w:t>
      </w:r>
      <w:r w:rsidR="007C60EB" w:rsidRPr="007C60EB">
        <w:rPr>
          <w:lang w:val="nl-NL"/>
        </w:rPr>
        <w:t>Indien er meer Nota’s van Inlichtingen zijn prevaleert in geval van tegenstrijdigheden tussen de Nota’s van Inlichtingen het bepaalde in de meest recente Nota van Inlichtingen.</w:t>
      </w:r>
    </w:p>
    <w:p w14:paraId="75B587C1" w14:textId="50FC3EAB" w:rsidR="00457785" w:rsidRPr="000259A1" w:rsidRDefault="00621468" w:rsidP="00457785">
      <w:pPr>
        <w:pStyle w:val="Normaalweb"/>
        <w:numPr>
          <w:ilvl w:val="0"/>
          <w:numId w:val="12"/>
        </w:numPr>
        <w:ind w:left="709" w:hanging="283"/>
        <w:rPr>
          <w:rStyle w:val="Nadruk"/>
          <w:rFonts w:ascii="Arial" w:hAnsi="Arial" w:cs="Arial"/>
          <w:b w:val="0"/>
          <w:i w:val="0"/>
          <w:color w:val="auto"/>
          <w:sz w:val="20"/>
          <w:szCs w:val="20"/>
          <w:lang w:val="nl-NL"/>
        </w:rPr>
      </w:pPr>
      <w:r>
        <w:rPr>
          <w:rStyle w:val="Nadruk"/>
          <w:rFonts w:ascii="Arial" w:hAnsi="Arial" w:cs="Arial"/>
          <w:b w:val="0"/>
          <w:i w:val="0"/>
          <w:color w:val="auto"/>
          <w:sz w:val="20"/>
          <w:szCs w:val="20"/>
          <w:lang w:val="nl-NL"/>
        </w:rPr>
        <w:t>Aanbestedingsstukken (Selectiedocument, B</w:t>
      </w:r>
      <w:r w:rsidR="00457785">
        <w:rPr>
          <w:rStyle w:val="Nadruk"/>
          <w:rFonts w:ascii="Arial" w:hAnsi="Arial" w:cs="Arial"/>
          <w:b w:val="0"/>
          <w:i w:val="0"/>
          <w:color w:val="auto"/>
          <w:sz w:val="20"/>
          <w:szCs w:val="20"/>
          <w:lang w:val="nl-NL"/>
        </w:rPr>
        <w:t>estek, etc.)</w:t>
      </w:r>
      <w:r w:rsidR="007B188E">
        <w:rPr>
          <w:rStyle w:val="Nadruk"/>
          <w:rFonts w:ascii="Arial" w:hAnsi="Arial" w:cs="Arial"/>
          <w:b w:val="0"/>
          <w:i w:val="0"/>
          <w:color w:val="auto"/>
          <w:sz w:val="20"/>
          <w:szCs w:val="20"/>
          <w:lang w:val="nl-NL"/>
        </w:rPr>
        <w:t>.</w:t>
      </w:r>
    </w:p>
    <w:p w14:paraId="7CBA8695" w14:textId="77777777" w:rsidR="005A3C8C" w:rsidRPr="00D27746" w:rsidRDefault="005A3C8C" w:rsidP="005A3C8C">
      <w:pPr>
        <w:pStyle w:val="ReportBodyTextBulleted"/>
        <w:numPr>
          <w:ilvl w:val="0"/>
          <w:numId w:val="0"/>
        </w:numPr>
        <w:rPr>
          <w:lang w:val="nl-NL"/>
        </w:rPr>
      </w:pPr>
      <w:r>
        <w:rPr>
          <w:lang w:val="nl-NL"/>
        </w:rPr>
        <w:br w:type="page"/>
      </w:r>
    </w:p>
    <w:p w14:paraId="1AC9EA6F" w14:textId="77777777" w:rsidR="005A3C8C" w:rsidRPr="00D41AE1" w:rsidRDefault="005A3C8C" w:rsidP="00FF76BF">
      <w:pPr>
        <w:pStyle w:val="ReportHeading1"/>
        <w:numPr>
          <w:ilvl w:val="0"/>
          <w:numId w:val="1"/>
        </w:numPr>
        <w:tabs>
          <w:tab w:val="clear" w:pos="993"/>
          <w:tab w:val="num" w:pos="426"/>
        </w:tabs>
        <w:ind w:hanging="993"/>
        <w:rPr>
          <w:color w:val="0070C0"/>
        </w:rPr>
      </w:pPr>
      <w:bookmarkStart w:id="119" w:name="_Toc158109490"/>
      <w:bookmarkEnd w:id="56"/>
      <w:r w:rsidRPr="00D41AE1">
        <w:rPr>
          <w:color w:val="0070C0"/>
        </w:rPr>
        <w:lastRenderedPageBreak/>
        <w:t>Gunningscriteria</w:t>
      </w:r>
      <w:bookmarkEnd w:id="116"/>
      <w:bookmarkEnd w:id="119"/>
    </w:p>
    <w:p w14:paraId="4F3351CE" w14:textId="77777777" w:rsidR="005A3C8C" w:rsidRDefault="005A3C8C" w:rsidP="005A3C8C">
      <w:pPr>
        <w:pStyle w:val="Default"/>
        <w:rPr>
          <w:color w:val="auto"/>
          <w:sz w:val="20"/>
          <w:szCs w:val="14"/>
        </w:rPr>
      </w:pPr>
    </w:p>
    <w:p w14:paraId="7ED62F7D" w14:textId="77777777" w:rsidR="005A3C8C" w:rsidRDefault="005A3C8C" w:rsidP="005A3C8C">
      <w:pPr>
        <w:pStyle w:val="Default"/>
        <w:rPr>
          <w:color w:val="auto"/>
          <w:sz w:val="20"/>
          <w:szCs w:val="14"/>
        </w:rPr>
      </w:pPr>
      <w:r>
        <w:rPr>
          <w:color w:val="auto"/>
          <w:sz w:val="20"/>
          <w:szCs w:val="14"/>
        </w:rPr>
        <w:t>Nadere informatie over de invulling en weging van de gunningscriteria staat in het Bestek.</w:t>
      </w:r>
    </w:p>
    <w:p w14:paraId="606B58F9" w14:textId="1716024A" w:rsidR="000D068F" w:rsidRDefault="005A3C8C" w:rsidP="005A3C8C">
      <w:pPr>
        <w:pStyle w:val="Default"/>
        <w:rPr>
          <w:color w:val="auto"/>
          <w:sz w:val="20"/>
          <w:szCs w:val="14"/>
        </w:rPr>
      </w:pPr>
      <w:r w:rsidRPr="005D4BA5">
        <w:rPr>
          <w:color w:val="auto"/>
          <w:sz w:val="20"/>
          <w:szCs w:val="14"/>
        </w:rPr>
        <w:t xml:space="preserve">De opdracht </w:t>
      </w:r>
      <w:r w:rsidR="00621468">
        <w:rPr>
          <w:color w:val="auto"/>
          <w:sz w:val="20"/>
          <w:szCs w:val="14"/>
        </w:rPr>
        <w:t>wordt gegund aan de Inschrijver met</w:t>
      </w:r>
      <w:r w:rsidR="00E10C8A">
        <w:rPr>
          <w:color w:val="auto"/>
          <w:sz w:val="20"/>
          <w:szCs w:val="14"/>
        </w:rPr>
        <w:t xml:space="preserve"> de</w:t>
      </w:r>
      <w:r w:rsidR="00621468">
        <w:rPr>
          <w:color w:val="auto"/>
          <w:sz w:val="20"/>
          <w:szCs w:val="14"/>
        </w:rPr>
        <w:t xml:space="preserve"> </w:t>
      </w:r>
      <w:r w:rsidR="00A03234" w:rsidRPr="00D41AE1">
        <w:rPr>
          <w:color w:val="auto"/>
          <w:sz w:val="20"/>
          <w:szCs w:val="14"/>
        </w:rPr>
        <w:t>Beste prijs-kwaliteitverhouding</w:t>
      </w:r>
      <w:r w:rsidR="002B0846">
        <w:rPr>
          <w:color w:val="auto"/>
          <w:sz w:val="20"/>
          <w:szCs w:val="14"/>
        </w:rPr>
        <w:t xml:space="preserve"> met de volgende verdeling:</w:t>
      </w:r>
      <w:r w:rsidRPr="00CC5319">
        <w:rPr>
          <w:color w:val="auto"/>
          <w:sz w:val="20"/>
          <w:szCs w:val="14"/>
        </w:rPr>
        <w:t xml:space="preserve"> </w:t>
      </w:r>
    </w:p>
    <w:p w14:paraId="0C7CBBE3" w14:textId="77777777" w:rsidR="000D068F" w:rsidRDefault="000D068F" w:rsidP="005A3C8C">
      <w:pPr>
        <w:pStyle w:val="Default"/>
        <w:rPr>
          <w:color w:val="auto"/>
          <w:sz w:val="20"/>
          <w:szCs w:val="14"/>
        </w:rPr>
      </w:pPr>
    </w:p>
    <w:tbl>
      <w:tblPr>
        <w:tblW w:w="0" w:type="auto"/>
        <w:tblInd w:w="108" w:type="dxa"/>
        <w:tblLook w:val="04A0" w:firstRow="1" w:lastRow="0" w:firstColumn="1" w:lastColumn="0" w:noHBand="0" w:noVBand="1"/>
      </w:tblPr>
      <w:tblGrid>
        <w:gridCol w:w="5489"/>
        <w:gridCol w:w="1660"/>
      </w:tblGrid>
      <w:tr w:rsidR="000D068F" w14:paraId="2ED1DA12" w14:textId="77777777" w:rsidTr="000D068F">
        <w:trPr>
          <w:trHeight w:val="507"/>
        </w:trPr>
        <w:tc>
          <w:tcPr>
            <w:tcW w:w="5489" w:type="dxa"/>
            <w:tcBorders>
              <w:top w:val="single" w:sz="4" w:space="0" w:color="000000"/>
              <w:left w:val="single" w:sz="4" w:space="0" w:color="000000"/>
              <w:bottom w:val="single" w:sz="4" w:space="0" w:color="000000"/>
              <w:right w:val="single" w:sz="4" w:space="0" w:color="000000"/>
            </w:tcBorders>
            <w:shd w:val="clear" w:color="auto" w:fill="0070C0"/>
            <w:hideMark/>
          </w:tcPr>
          <w:p w14:paraId="3BB0808D" w14:textId="77777777" w:rsidR="000D068F" w:rsidRDefault="000D068F">
            <w:pPr>
              <w:autoSpaceDE w:val="0"/>
              <w:autoSpaceDN w:val="0"/>
              <w:adjustRightInd w:val="0"/>
              <w:rPr>
                <w:color w:val="FF0000"/>
                <w:lang w:val="nl" w:eastAsia="nl-NL"/>
              </w:rPr>
            </w:pPr>
            <w:r>
              <w:rPr>
                <w:b/>
                <w:bCs/>
                <w:color w:val="FFFFFF"/>
                <w:lang w:val="nl" w:eastAsia="nl-NL"/>
              </w:rPr>
              <w:t xml:space="preserve">Criterium </w:t>
            </w:r>
          </w:p>
        </w:tc>
        <w:tc>
          <w:tcPr>
            <w:tcW w:w="1660" w:type="dxa"/>
            <w:tcBorders>
              <w:top w:val="single" w:sz="4" w:space="0" w:color="000000"/>
              <w:left w:val="single" w:sz="4" w:space="0" w:color="000000"/>
              <w:bottom w:val="single" w:sz="4" w:space="0" w:color="000000"/>
              <w:right w:val="single" w:sz="4" w:space="0" w:color="000000"/>
            </w:tcBorders>
            <w:shd w:val="clear" w:color="auto" w:fill="0070C0"/>
            <w:hideMark/>
          </w:tcPr>
          <w:p w14:paraId="7D408240" w14:textId="77777777" w:rsidR="000D068F" w:rsidRDefault="000D068F">
            <w:pPr>
              <w:autoSpaceDE w:val="0"/>
              <w:autoSpaceDN w:val="0"/>
              <w:adjustRightInd w:val="0"/>
              <w:rPr>
                <w:color w:val="FFFFFF"/>
                <w:lang w:val="nl" w:eastAsia="nl-NL"/>
              </w:rPr>
            </w:pPr>
            <w:r>
              <w:rPr>
                <w:b/>
                <w:bCs/>
                <w:color w:val="FFFFFF"/>
                <w:lang w:val="nl" w:eastAsia="nl-NL"/>
              </w:rPr>
              <w:t xml:space="preserve">Punten </w:t>
            </w:r>
          </w:p>
        </w:tc>
      </w:tr>
      <w:tr w:rsidR="000D068F" w14:paraId="1659CDF8" w14:textId="77777777" w:rsidTr="000D068F">
        <w:trPr>
          <w:cantSplit/>
          <w:trHeight w:val="246"/>
        </w:trPr>
        <w:tc>
          <w:tcPr>
            <w:tcW w:w="5489" w:type="dxa"/>
            <w:tcBorders>
              <w:top w:val="single" w:sz="4" w:space="0" w:color="000000"/>
              <w:left w:val="single" w:sz="4" w:space="0" w:color="000000"/>
              <w:bottom w:val="nil"/>
              <w:right w:val="single" w:sz="4" w:space="0" w:color="000000"/>
            </w:tcBorders>
            <w:hideMark/>
          </w:tcPr>
          <w:p w14:paraId="43A7B217" w14:textId="701A1574" w:rsidR="000D068F" w:rsidRDefault="000D068F">
            <w:pPr>
              <w:autoSpaceDE w:val="0"/>
              <w:autoSpaceDN w:val="0"/>
              <w:adjustRightInd w:val="0"/>
              <w:ind w:right="-546"/>
              <w:rPr>
                <w:color w:val="000000"/>
                <w:lang w:val="nl" w:eastAsia="nl-NL"/>
              </w:rPr>
            </w:pPr>
            <w:r>
              <w:rPr>
                <w:color w:val="000000"/>
                <w:lang w:val="nl" w:eastAsia="nl-NL"/>
              </w:rPr>
              <w:t>Prijs</w:t>
            </w:r>
          </w:p>
        </w:tc>
        <w:tc>
          <w:tcPr>
            <w:tcW w:w="1660" w:type="dxa"/>
            <w:tcBorders>
              <w:top w:val="single" w:sz="4" w:space="0" w:color="000000"/>
              <w:left w:val="single" w:sz="4" w:space="0" w:color="000000"/>
              <w:bottom w:val="nil"/>
              <w:right w:val="single" w:sz="4" w:space="0" w:color="000000"/>
            </w:tcBorders>
            <w:hideMark/>
          </w:tcPr>
          <w:p w14:paraId="1367F61F" w14:textId="4E54D890" w:rsidR="000D068F" w:rsidRDefault="000D068F">
            <w:pPr>
              <w:autoSpaceDE w:val="0"/>
              <w:autoSpaceDN w:val="0"/>
              <w:adjustRightInd w:val="0"/>
              <w:rPr>
                <w:color w:val="000000"/>
                <w:lang w:val="nl" w:eastAsia="nl-NL"/>
              </w:rPr>
            </w:pPr>
            <w:r>
              <w:rPr>
                <w:color w:val="000000"/>
                <w:lang w:val="nl" w:eastAsia="nl-NL"/>
              </w:rPr>
              <w:t xml:space="preserve">Max. </w:t>
            </w:r>
            <w:r w:rsidR="002B0846">
              <w:rPr>
                <w:color w:val="000000"/>
                <w:lang w:val="nl" w:eastAsia="nl-NL"/>
              </w:rPr>
              <w:t>6</w:t>
            </w:r>
            <w:r>
              <w:rPr>
                <w:color w:val="000000"/>
                <w:lang w:val="nl" w:eastAsia="nl-NL"/>
              </w:rPr>
              <w:t>0</w:t>
            </w:r>
          </w:p>
        </w:tc>
      </w:tr>
      <w:tr w:rsidR="000D068F" w14:paraId="54E19426" w14:textId="77777777" w:rsidTr="000D068F">
        <w:trPr>
          <w:trHeight w:val="486"/>
        </w:trPr>
        <w:tc>
          <w:tcPr>
            <w:tcW w:w="5489" w:type="dxa"/>
            <w:tcBorders>
              <w:top w:val="nil"/>
              <w:left w:val="single" w:sz="4" w:space="0" w:color="000000"/>
              <w:bottom w:val="single" w:sz="4" w:space="0" w:color="000000"/>
              <w:right w:val="single" w:sz="4" w:space="0" w:color="000000"/>
            </w:tcBorders>
            <w:hideMark/>
          </w:tcPr>
          <w:p w14:paraId="0E3F5A3F" w14:textId="377AD12B" w:rsidR="000D068F" w:rsidRDefault="000D068F">
            <w:pPr>
              <w:autoSpaceDE w:val="0"/>
              <w:autoSpaceDN w:val="0"/>
              <w:adjustRightInd w:val="0"/>
              <w:rPr>
                <w:color w:val="000000"/>
                <w:lang w:val="nl" w:eastAsia="nl-NL"/>
              </w:rPr>
            </w:pPr>
            <w:r>
              <w:rPr>
                <w:color w:val="000000"/>
                <w:lang w:val="nl" w:eastAsia="nl-NL"/>
              </w:rPr>
              <w:t>Kwaliteit van de geboden dienst</w:t>
            </w:r>
          </w:p>
        </w:tc>
        <w:tc>
          <w:tcPr>
            <w:tcW w:w="1660" w:type="dxa"/>
            <w:tcBorders>
              <w:top w:val="nil"/>
              <w:left w:val="single" w:sz="4" w:space="0" w:color="000000"/>
              <w:bottom w:val="single" w:sz="4" w:space="0" w:color="000000"/>
              <w:right w:val="single" w:sz="4" w:space="0" w:color="000000"/>
            </w:tcBorders>
            <w:hideMark/>
          </w:tcPr>
          <w:p w14:paraId="2F75CA60" w14:textId="5D77496D" w:rsidR="000D068F" w:rsidRDefault="000D068F">
            <w:pPr>
              <w:autoSpaceDE w:val="0"/>
              <w:autoSpaceDN w:val="0"/>
              <w:adjustRightInd w:val="0"/>
              <w:rPr>
                <w:color w:val="000000"/>
                <w:lang w:val="nl" w:eastAsia="nl-NL"/>
              </w:rPr>
            </w:pPr>
            <w:r>
              <w:rPr>
                <w:color w:val="000000"/>
                <w:lang w:val="nl" w:eastAsia="nl-NL"/>
              </w:rPr>
              <w:t xml:space="preserve">Max. </w:t>
            </w:r>
            <w:r w:rsidR="002B0846">
              <w:rPr>
                <w:color w:val="000000"/>
                <w:lang w:val="nl" w:eastAsia="nl-NL"/>
              </w:rPr>
              <w:t>4</w:t>
            </w:r>
            <w:r>
              <w:rPr>
                <w:color w:val="000000"/>
                <w:lang w:val="nl" w:eastAsia="nl-NL"/>
              </w:rPr>
              <w:t>0</w:t>
            </w:r>
          </w:p>
        </w:tc>
      </w:tr>
      <w:tr w:rsidR="000D068F" w14:paraId="56612095" w14:textId="77777777" w:rsidTr="000D068F">
        <w:trPr>
          <w:trHeight w:val="486"/>
        </w:trPr>
        <w:tc>
          <w:tcPr>
            <w:tcW w:w="5489" w:type="dxa"/>
            <w:tcBorders>
              <w:top w:val="single" w:sz="4" w:space="0" w:color="000000"/>
              <w:left w:val="single" w:sz="4" w:space="0" w:color="000000"/>
              <w:bottom w:val="single" w:sz="4" w:space="0" w:color="000000"/>
              <w:right w:val="single" w:sz="4" w:space="0" w:color="000000"/>
            </w:tcBorders>
            <w:shd w:val="clear" w:color="auto" w:fill="0070C0"/>
            <w:hideMark/>
          </w:tcPr>
          <w:p w14:paraId="6CFD5663" w14:textId="77777777" w:rsidR="000D068F" w:rsidRDefault="000D068F">
            <w:pPr>
              <w:autoSpaceDE w:val="0"/>
              <w:autoSpaceDN w:val="0"/>
              <w:adjustRightInd w:val="0"/>
              <w:rPr>
                <w:color w:val="FFFFFF"/>
                <w:lang w:val="nl" w:eastAsia="nl-NL"/>
              </w:rPr>
            </w:pPr>
            <w:r>
              <w:rPr>
                <w:color w:val="FFFFFF"/>
                <w:lang w:val="nl" w:eastAsia="nl-NL"/>
              </w:rPr>
              <w:t xml:space="preserve">Maximaal aantal punten </w:t>
            </w:r>
          </w:p>
        </w:tc>
        <w:tc>
          <w:tcPr>
            <w:tcW w:w="1660" w:type="dxa"/>
            <w:tcBorders>
              <w:top w:val="single" w:sz="4" w:space="0" w:color="000000"/>
              <w:left w:val="single" w:sz="4" w:space="0" w:color="000000"/>
              <w:bottom w:val="single" w:sz="4" w:space="0" w:color="000000"/>
              <w:right w:val="single" w:sz="4" w:space="0" w:color="000000"/>
            </w:tcBorders>
            <w:shd w:val="clear" w:color="auto" w:fill="0070C0"/>
            <w:hideMark/>
          </w:tcPr>
          <w:p w14:paraId="4DE7F2F9" w14:textId="77777777" w:rsidR="000D068F" w:rsidRDefault="000D068F">
            <w:pPr>
              <w:autoSpaceDE w:val="0"/>
              <w:autoSpaceDN w:val="0"/>
              <w:adjustRightInd w:val="0"/>
              <w:rPr>
                <w:color w:val="FFFFFF"/>
                <w:lang w:val="nl" w:eastAsia="nl-NL"/>
              </w:rPr>
            </w:pPr>
            <w:r>
              <w:rPr>
                <w:color w:val="FFFFFF"/>
                <w:lang w:val="nl" w:eastAsia="nl-NL"/>
              </w:rPr>
              <w:t xml:space="preserve">Max. 100 </w:t>
            </w:r>
          </w:p>
        </w:tc>
      </w:tr>
    </w:tbl>
    <w:p w14:paraId="79E8BE93" w14:textId="11412D8A" w:rsidR="005A3C8C" w:rsidRPr="00CC5319" w:rsidRDefault="000D068F" w:rsidP="005A3C8C">
      <w:pPr>
        <w:pStyle w:val="Default"/>
        <w:rPr>
          <w:color w:val="auto"/>
          <w:sz w:val="20"/>
          <w:szCs w:val="14"/>
        </w:rPr>
      </w:pPr>
      <w:r>
        <w:rPr>
          <w:color w:val="auto"/>
          <w:sz w:val="20"/>
          <w:szCs w:val="14"/>
        </w:rPr>
        <w:br/>
      </w:r>
      <w:r>
        <w:rPr>
          <w:color w:val="auto"/>
          <w:sz w:val="20"/>
          <w:szCs w:val="14"/>
        </w:rPr>
        <w:br/>
      </w:r>
    </w:p>
    <w:p w14:paraId="0D6FC7AA" w14:textId="05AA3EA7" w:rsidR="00A03234" w:rsidRDefault="00A03234" w:rsidP="00A03234"/>
    <w:p w14:paraId="3C7B5E38" w14:textId="77777777" w:rsidR="00A03234" w:rsidRDefault="00A03234" w:rsidP="00A03234">
      <w:pPr>
        <w:pStyle w:val="Default"/>
        <w:rPr>
          <w:lang w:val="nl"/>
        </w:rPr>
      </w:pPr>
    </w:p>
    <w:p w14:paraId="41FF41CF" w14:textId="788C6D0D" w:rsidR="00A03234" w:rsidRDefault="00A03234" w:rsidP="00A03234"/>
    <w:p w14:paraId="3E40772C" w14:textId="77777777" w:rsidR="00A03234" w:rsidRDefault="00A03234" w:rsidP="00A03234"/>
    <w:p w14:paraId="6D092B1C" w14:textId="77777777" w:rsidR="005A3C8C" w:rsidRDefault="005A3C8C" w:rsidP="005A3C8C">
      <w:pPr>
        <w:ind w:left="2160" w:firstLine="720"/>
      </w:pPr>
    </w:p>
    <w:p w14:paraId="13C7B8F3" w14:textId="77777777" w:rsidR="005A3C8C" w:rsidRDefault="005A3C8C" w:rsidP="005A3C8C">
      <w:pPr>
        <w:ind w:left="2160" w:firstLine="720"/>
      </w:pPr>
    </w:p>
    <w:p w14:paraId="700F0BC8" w14:textId="77777777" w:rsidR="005A3C8C" w:rsidRDefault="005A3C8C" w:rsidP="005A3C8C">
      <w:pPr>
        <w:ind w:left="2160" w:firstLine="720"/>
      </w:pPr>
    </w:p>
    <w:p w14:paraId="0C43D8C4" w14:textId="77777777" w:rsidR="005A3C8C" w:rsidRDefault="005A3C8C" w:rsidP="005A3C8C">
      <w:pPr>
        <w:ind w:left="2160" w:firstLine="720"/>
      </w:pPr>
    </w:p>
    <w:p w14:paraId="21DF9A44" w14:textId="77777777" w:rsidR="005A3C8C" w:rsidRDefault="005A3C8C" w:rsidP="005A3C8C">
      <w:pPr>
        <w:ind w:left="2160" w:firstLine="720"/>
      </w:pPr>
    </w:p>
    <w:p w14:paraId="1A2DEBFC" w14:textId="77777777" w:rsidR="005A3C8C" w:rsidRDefault="005A3C8C" w:rsidP="005A3C8C">
      <w:pPr>
        <w:ind w:left="2160" w:firstLine="720"/>
      </w:pPr>
    </w:p>
    <w:p w14:paraId="6EC2EEBF" w14:textId="77777777" w:rsidR="005A3C8C" w:rsidRDefault="005A3C8C" w:rsidP="005A3C8C">
      <w:pPr>
        <w:ind w:left="2160" w:firstLine="720"/>
      </w:pPr>
    </w:p>
    <w:p w14:paraId="474E0B2D" w14:textId="77777777" w:rsidR="005A3C8C" w:rsidRDefault="005A3C8C" w:rsidP="005A3C8C">
      <w:pPr>
        <w:ind w:left="2160" w:firstLine="720"/>
      </w:pPr>
    </w:p>
    <w:p w14:paraId="180F8582" w14:textId="77777777" w:rsidR="005A3C8C" w:rsidRDefault="005A3C8C" w:rsidP="005A3C8C">
      <w:pPr>
        <w:ind w:left="2160" w:firstLine="720"/>
      </w:pPr>
    </w:p>
    <w:p w14:paraId="26817CA2" w14:textId="77777777" w:rsidR="005A3C8C" w:rsidRDefault="005A3C8C" w:rsidP="005A3C8C">
      <w:pPr>
        <w:ind w:left="2160" w:firstLine="720"/>
      </w:pPr>
    </w:p>
    <w:p w14:paraId="5097135D" w14:textId="77777777" w:rsidR="005A3C8C" w:rsidRDefault="005A3C8C" w:rsidP="005A3C8C">
      <w:pPr>
        <w:ind w:left="2160" w:firstLine="720"/>
      </w:pPr>
    </w:p>
    <w:p w14:paraId="4ECEBFAF" w14:textId="77777777" w:rsidR="005A3C8C" w:rsidRDefault="005A3C8C" w:rsidP="005A3C8C">
      <w:pPr>
        <w:ind w:left="2160" w:firstLine="720"/>
      </w:pPr>
    </w:p>
    <w:p w14:paraId="6C9C81CD" w14:textId="77777777" w:rsidR="005A3C8C" w:rsidRDefault="005A3C8C" w:rsidP="005A3C8C">
      <w:pPr>
        <w:ind w:left="2160" w:firstLine="720"/>
      </w:pPr>
    </w:p>
    <w:p w14:paraId="4B2C7E86" w14:textId="77777777" w:rsidR="005A3C8C" w:rsidRDefault="005A3C8C" w:rsidP="005A3C8C">
      <w:pPr>
        <w:ind w:left="2160" w:firstLine="720"/>
      </w:pPr>
    </w:p>
    <w:p w14:paraId="04FEA7A3" w14:textId="77777777" w:rsidR="005A3C8C" w:rsidRDefault="005A3C8C" w:rsidP="005A3C8C">
      <w:pPr>
        <w:ind w:left="2160" w:firstLine="720"/>
      </w:pPr>
    </w:p>
    <w:p w14:paraId="3871BA3C" w14:textId="77777777" w:rsidR="005A3C8C" w:rsidRDefault="005A3C8C" w:rsidP="005A3C8C">
      <w:pPr>
        <w:ind w:left="2160" w:firstLine="720"/>
      </w:pPr>
    </w:p>
    <w:p w14:paraId="7E02551A" w14:textId="77777777" w:rsidR="005A3C8C" w:rsidRDefault="005A3C8C" w:rsidP="005A3C8C">
      <w:pPr>
        <w:ind w:left="2160" w:firstLine="720"/>
      </w:pPr>
    </w:p>
    <w:p w14:paraId="3A87C753" w14:textId="77777777" w:rsidR="005A3C8C" w:rsidRDefault="005A3C8C" w:rsidP="005A3C8C">
      <w:pPr>
        <w:ind w:left="2160" w:firstLine="720"/>
      </w:pPr>
    </w:p>
    <w:p w14:paraId="05F67ED1" w14:textId="77777777" w:rsidR="005A3C8C" w:rsidRDefault="005A3C8C" w:rsidP="005A3C8C">
      <w:pPr>
        <w:ind w:left="2160" w:firstLine="720"/>
      </w:pPr>
    </w:p>
    <w:p w14:paraId="5C6BCC39" w14:textId="77777777" w:rsidR="005A3C8C" w:rsidRDefault="005A3C8C" w:rsidP="005A3C8C">
      <w:pPr>
        <w:ind w:left="2160" w:firstLine="720"/>
      </w:pPr>
    </w:p>
    <w:p w14:paraId="2E869EAB" w14:textId="77777777" w:rsidR="005A3C8C" w:rsidRDefault="005A3C8C" w:rsidP="005A3C8C">
      <w:pPr>
        <w:ind w:left="2160" w:firstLine="720"/>
      </w:pPr>
    </w:p>
    <w:p w14:paraId="7D81D88A" w14:textId="77777777" w:rsidR="005A3C8C" w:rsidRDefault="005A3C8C" w:rsidP="005A3C8C">
      <w:pPr>
        <w:ind w:left="2160" w:firstLine="720"/>
      </w:pPr>
    </w:p>
    <w:p w14:paraId="795D1ED7" w14:textId="77777777" w:rsidR="005A3C8C" w:rsidRDefault="005A3C8C" w:rsidP="005A3C8C">
      <w:pPr>
        <w:ind w:left="2160" w:firstLine="720"/>
      </w:pPr>
    </w:p>
    <w:p w14:paraId="04750FED" w14:textId="77777777" w:rsidR="005A3C8C" w:rsidRDefault="005A3C8C" w:rsidP="005A3C8C">
      <w:pPr>
        <w:ind w:left="2160" w:firstLine="720"/>
      </w:pPr>
    </w:p>
    <w:p w14:paraId="19F0A747" w14:textId="77777777" w:rsidR="005A3C8C" w:rsidRDefault="005A3C8C" w:rsidP="005A3C8C">
      <w:pPr>
        <w:ind w:left="2160" w:firstLine="720"/>
      </w:pPr>
    </w:p>
    <w:p w14:paraId="404E20C4" w14:textId="77777777" w:rsidR="005A3C8C" w:rsidRDefault="005A3C8C" w:rsidP="005A3C8C">
      <w:pPr>
        <w:ind w:left="2160" w:firstLine="720"/>
      </w:pPr>
    </w:p>
    <w:p w14:paraId="104BCE1B" w14:textId="77777777" w:rsidR="005A3C8C" w:rsidRDefault="005A3C8C" w:rsidP="005A3C8C">
      <w:pPr>
        <w:ind w:left="2160" w:firstLine="720"/>
      </w:pPr>
    </w:p>
    <w:p w14:paraId="472E9F8D" w14:textId="77777777" w:rsidR="005A3C8C" w:rsidRDefault="005A3C8C" w:rsidP="005A3C8C">
      <w:pPr>
        <w:ind w:left="2160" w:firstLine="720"/>
      </w:pPr>
    </w:p>
    <w:p w14:paraId="62ABB179" w14:textId="77777777" w:rsidR="005A3C8C" w:rsidRDefault="005A3C8C" w:rsidP="005A3C8C">
      <w:pPr>
        <w:ind w:left="2160" w:firstLine="720"/>
      </w:pPr>
    </w:p>
    <w:p w14:paraId="6FC45335" w14:textId="77777777" w:rsidR="005A3C8C" w:rsidRDefault="005A3C8C" w:rsidP="005A3C8C">
      <w:pPr>
        <w:ind w:left="2160" w:firstLine="720"/>
      </w:pPr>
    </w:p>
    <w:p w14:paraId="59B919CE" w14:textId="181C3A48" w:rsidR="005A3C8C" w:rsidRDefault="005A3C8C" w:rsidP="005A3C8C">
      <w:pPr>
        <w:ind w:left="2160" w:firstLine="720"/>
      </w:pPr>
    </w:p>
    <w:p w14:paraId="0DF49C26" w14:textId="7C1715EC" w:rsidR="00D41AE1" w:rsidRDefault="00D41AE1" w:rsidP="005A3C8C">
      <w:pPr>
        <w:ind w:left="2160" w:firstLine="720"/>
      </w:pPr>
    </w:p>
    <w:p w14:paraId="1CB100D0" w14:textId="4D78EBA0" w:rsidR="00D41AE1" w:rsidRDefault="00D41AE1" w:rsidP="005A3C8C">
      <w:pPr>
        <w:ind w:left="2160" w:firstLine="720"/>
      </w:pPr>
    </w:p>
    <w:p w14:paraId="32F43E94" w14:textId="5F118B5B" w:rsidR="00D41AE1" w:rsidRDefault="00D41AE1" w:rsidP="005A3C8C">
      <w:pPr>
        <w:ind w:left="2160" w:firstLine="720"/>
      </w:pPr>
    </w:p>
    <w:p w14:paraId="3F1C08DC" w14:textId="318CC1DB" w:rsidR="00D41AE1" w:rsidRDefault="00D41AE1" w:rsidP="005A3C8C">
      <w:pPr>
        <w:ind w:left="2160" w:firstLine="720"/>
      </w:pPr>
    </w:p>
    <w:p w14:paraId="7FF5B18A" w14:textId="0FA90A2D" w:rsidR="00D41AE1" w:rsidRDefault="00D41AE1" w:rsidP="005A3C8C">
      <w:pPr>
        <w:ind w:left="2160" w:firstLine="720"/>
      </w:pPr>
    </w:p>
    <w:p w14:paraId="62F80A61" w14:textId="60B3279E" w:rsidR="00D41AE1" w:rsidRDefault="00D41AE1" w:rsidP="005A3C8C">
      <w:pPr>
        <w:ind w:left="2160" w:firstLine="720"/>
      </w:pPr>
    </w:p>
    <w:p w14:paraId="5403C651" w14:textId="2FDBFD2D" w:rsidR="00D41AE1" w:rsidRDefault="00D41AE1" w:rsidP="005A3C8C">
      <w:pPr>
        <w:ind w:left="2160" w:firstLine="720"/>
      </w:pPr>
    </w:p>
    <w:p w14:paraId="258C6278" w14:textId="77777777" w:rsidR="00D41AE1" w:rsidRDefault="00D41AE1" w:rsidP="005A3C8C">
      <w:pPr>
        <w:ind w:left="2160" w:firstLine="720"/>
      </w:pPr>
    </w:p>
    <w:p w14:paraId="2D1FCFED" w14:textId="77777777" w:rsidR="005A3C8C" w:rsidRDefault="005A3C8C" w:rsidP="005A3C8C">
      <w:pPr>
        <w:ind w:left="2160" w:firstLine="720"/>
      </w:pPr>
    </w:p>
    <w:p w14:paraId="387873A4" w14:textId="77777777" w:rsidR="005A3C8C" w:rsidRDefault="005A3C8C" w:rsidP="005A3C8C">
      <w:pPr>
        <w:ind w:left="2160" w:firstLine="720"/>
      </w:pPr>
    </w:p>
    <w:p w14:paraId="7FF92B6C" w14:textId="77777777" w:rsidR="005A3C8C" w:rsidRDefault="005A3C8C" w:rsidP="005A3C8C">
      <w:pPr>
        <w:ind w:left="2160" w:firstLine="720"/>
      </w:pPr>
    </w:p>
    <w:p w14:paraId="1503CE11" w14:textId="77777777" w:rsidR="005A3C8C" w:rsidRDefault="005A3C8C" w:rsidP="005A3C8C">
      <w:pPr>
        <w:ind w:left="2160" w:firstLine="720"/>
      </w:pPr>
    </w:p>
    <w:p w14:paraId="4E051128" w14:textId="77777777" w:rsidR="005A3C8C" w:rsidRDefault="005A3C8C" w:rsidP="005A3C8C">
      <w:pPr>
        <w:ind w:left="2160" w:firstLine="720"/>
      </w:pPr>
    </w:p>
    <w:p w14:paraId="3370011A" w14:textId="77777777" w:rsidR="005A3C8C" w:rsidRDefault="005A3C8C" w:rsidP="005A3C8C">
      <w:pPr>
        <w:ind w:left="2160" w:firstLine="720"/>
      </w:pPr>
    </w:p>
    <w:p w14:paraId="6AE7068E" w14:textId="77777777" w:rsidR="005A3C8C" w:rsidRDefault="005A3C8C" w:rsidP="005A3C8C">
      <w:pPr>
        <w:ind w:left="2160" w:firstLine="720"/>
      </w:pPr>
    </w:p>
    <w:p w14:paraId="3BF353B2" w14:textId="77777777" w:rsidR="005A3C8C" w:rsidRDefault="005A3C8C" w:rsidP="005A3C8C">
      <w:pPr>
        <w:ind w:left="2160" w:firstLine="720"/>
      </w:pPr>
    </w:p>
    <w:p w14:paraId="2D0A40A6" w14:textId="77777777" w:rsidR="005A3C8C" w:rsidRPr="0039411E" w:rsidRDefault="005A3C8C" w:rsidP="00FF76BF">
      <w:pPr>
        <w:pStyle w:val="ReportHeading1"/>
        <w:numPr>
          <w:ilvl w:val="0"/>
          <w:numId w:val="1"/>
        </w:numPr>
        <w:tabs>
          <w:tab w:val="clear" w:pos="993"/>
          <w:tab w:val="num" w:pos="567"/>
        </w:tabs>
        <w:ind w:hanging="993"/>
        <w:rPr>
          <w:color w:val="0070C0"/>
        </w:rPr>
      </w:pPr>
      <w:bookmarkStart w:id="120" w:name="_Toc304796030"/>
      <w:bookmarkStart w:id="121" w:name="_Toc158109491"/>
      <w:bookmarkStart w:id="122" w:name="_Toc242760539"/>
      <w:r w:rsidRPr="0039411E">
        <w:rPr>
          <w:color w:val="0070C0"/>
        </w:rPr>
        <w:t>Overige procedurele bepalingen</w:t>
      </w:r>
      <w:bookmarkEnd w:id="120"/>
      <w:bookmarkEnd w:id="121"/>
    </w:p>
    <w:p w14:paraId="331FEB45" w14:textId="77777777" w:rsidR="005A3C8C" w:rsidRDefault="005A3C8C" w:rsidP="00062353">
      <w:pPr>
        <w:pStyle w:val="ReportHeading2"/>
        <w:numPr>
          <w:ilvl w:val="1"/>
          <w:numId w:val="1"/>
        </w:numPr>
        <w:tabs>
          <w:tab w:val="num" w:pos="709"/>
        </w:tabs>
        <w:ind w:left="567" w:hanging="567"/>
        <w:rPr>
          <w:rFonts w:cs="Arial"/>
        </w:rPr>
      </w:pPr>
      <w:bookmarkStart w:id="123" w:name="_Toc304796032"/>
      <w:bookmarkStart w:id="124" w:name="_Toc158109492"/>
      <w:r>
        <w:t>Wijze van beoordelen</w:t>
      </w:r>
      <w:bookmarkEnd w:id="122"/>
      <w:bookmarkEnd w:id="123"/>
      <w:r>
        <w:t xml:space="preserve"> Verzoeken tot deelneming</w:t>
      </w:r>
      <w:bookmarkEnd w:id="124"/>
    </w:p>
    <w:p w14:paraId="6A9174A1" w14:textId="77777777" w:rsidR="005A3C8C" w:rsidRDefault="005A3C8C" w:rsidP="005A3C8C">
      <w:pPr>
        <w:pStyle w:val="ReportBodyText"/>
        <w:rPr>
          <w:rFonts w:cs="Arial"/>
          <w:lang w:val="nl-NL"/>
        </w:rPr>
      </w:pPr>
      <w:r>
        <w:rPr>
          <w:rFonts w:cs="Arial"/>
          <w:lang w:val="nl-NL"/>
        </w:rPr>
        <w:t xml:space="preserve">De Verzoeken tot deelneming worden op de volgende wijze beoordeeld: </w:t>
      </w:r>
    </w:p>
    <w:p w14:paraId="69343807" w14:textId="77777777" w:rsidR="005A3C8C" w:rsidRDefault="005A3C8C" w:rsidP="005A3C8C">
      <w:pPr>
        <w:pStyle w:val="Default"/>
      </w:pPr>
    </w:p>
    <w:p w14:paraId="135641D5" w14:textId="77777777" w:rsidR="005A3C8C" w:rsidRDefault="005A3C8C" w:rsidP="005A3C8C">
      <w:pPr>
        <w:pStyle w:val="ReportBodyText"/>
        <w:rPr>
          <w:rFonts w:cs="Arial"/>
          <w:b/>
          <w:bCs/>
          <w:lang w:val="nl-NL"/>
        </w:rPr>
      </w:pPr>
      <w:r>
        <w:rPr>
          <w:rFonts w:cs="Arial"/>
          <w:b/>
          <w:bCs/>
          <w:lang w:val="nl-NL"/>
        </w:rPr>
        <w:t xml:space="preserve">Stap 1 </w:t>
      </w:r>
    </w:p>
    <w:p w14:paraId="6F284152" w14:textId="77777777" w:rsidR="005A3C8C" w:rsidRDefault="005A3C8C" w:rsidP="005A3C8C">
      <w:r>
        <w:t xml:space="preserve">De door de Gegadigde bij het Verzoek tot deelneming verstrekte informatie wordt getoetst op volledigheid. Als de gevraagde gegevens niet kunnen worden verstrekt, dient de Gegadigde de reden daarvoor op te geven. De </w:t>
      </w:r>
      <w:r w:rsidRPr="006D1248">
        <w:t>Aanbestedende dienst kan besluiten om de Gegadigde de onvolledigheid te laten herstellen, of om de Gegadigde van verdere deelname aan de procedure uit te sluiten.</w:t>
      </w:r>
      <w:r>
        <w:t xml:space="preserve"> </w:t>
      </w:r>
    </w:p>
    <w:p w14:paraId="765EE8C9" w14:textId="77777777" w:rsidR="005A3C8C" w:rsidRDefault="005A3C8C" w:rsidP="005A3C8C">
      <w:pPr>
        <w:pStyle w:val="ReportBodyText"/>
        <w:rPr>
          <w:rFonts w:cs="Arial"/>
          <w:lang w:val="nl-NL"/>
        </w:rPr>
      </w:pPr>
    </w:p>
    <w:p w14:paraId="32156CEB" w14:textId="77777777" w:rsidR="005A3C8C" w:rsidRDefault="005A3C8C" w:rsidP="005A3C8C">
      <w:pPr>
        <w:pStyle w:val="ReportBodyText"/>
        <w:rPr>
          <w:rFonts w:cs="Arial"/>
          <w:b/>
          <w:bCs/>
          <w:lang w:val="nl-NL"/>
        </w:rPr>
      </w:pPr>
      <w:r>
        <w:rPr>
          <w:rFonts w:cs="Arial"/>
          <w:b/>
          <w:bCs/>
          <w:lang w:val="nl-NL"/>
        </w:rPr>
        <w:t xml:space="preserve">Stap 2 </w:t>
      </w:r>
    </w:p>
    <w:p w14:paraId="7B003D9F" w14:textId="77777777" w:rsidR="005A3C8C" w:rsidRDefault="005A3C8C" w:rsidP="005A3C8C">
      <w:bookmarkStart w:id="125" w:name="_Hlk27388261"/>
      <w:r>
        <w:t>Getoetst wordt of de Gegadigde voldoet aan de in hoofdstuk 4 gestelde eisen. Het niet voldoen aan deze eisen kan leiden tot uitsluiting</w:t>
      </w:r>
      <w:bookmarkEnd w:id="125"/>
      <w:r>
        <w:t xml:space="preserve">. </w:t>
      </w:r>
    </w:p>
    <w:p w14:paraId="5348FD30" w14:textId="77777777" w:rsidR="005A3C8C" w:rsidRDefault="005A3C8C" w:rsidP="005A3C8C">
      <w:pPr>
        <w:pStyle w:val="ReportBodyText"/>
        <w:rPr>
          <w:rFonts w:cs="Arial"/>
          <w:lang w:val="nl-NL"/>
        </w:rPr>
      </w:pPr>
    </w:p>
    <w:p w14:paraId="3226012A" w14:textId="77777777" w:rsidR="005A3C8C" w:rsidRDefault="005A3C8C" w:rsidP="005A3C8C">
      <w:pPr>
        <w:pStyle w:val="ReportBodyText"/>
        <w:rPr>
          <w:rFonts w:cs="Arial"/>
          <w:lang w:val="nl-NL"/>
        </w:rPr>
      </w:pPr>
      <w:r>
        <w:rPr>
          <w:rFonts w:cs="Arial"/>
          <w:b/>
          <w:bCs/>
          <w:lang w:val="nl-NL"/>
        </w:rPr>
        <w:t xml:space="preserve">Stap 3 </w:t>
      </w:r>
    </w:p>
    <w:p w14:paraId="77078338" w14:textId="77777777" w:rsidR="005A3C8C" w:rsidRDefault="005A3C8C" w:rsidP="005A3C8C">
      <w:r>
        <w:t>Alle Gegadigden die voldoen aan de gestelde eisen zijn geselecteerd en worden uitgenodigd om een Inschrijving te doen op basis van het Bestek.</w:t>
      </w:r>
    </w:p>
    <w:p w14:paraId="50F0DC44" w14:textId="77777777" w:rsidR="005A3C8C" w:rsidRPr="003E2C37" w:rsidRDefault="005A3C8C" w:rsidP="00062353">
      <w:pPr>
        <w:pStyle w:val="ReportHeading2"/>
        <w:numPr>
          <w:ilvl w:val="1"/>
          <w:numId w:val="1"/>
        </w:numPr>
        <w:tabs>
          <w:tab w:val="clear" w:pos="851"/>
          <w:tab w:val="num" w:pos="709"/>
        </w:tabs>
        <w:ind w:left="1135" w:hanging="1135"/>
        <w:rPr>
          <w:b w:val="0"/>
          <w:color w:val="auto"/>
        </w:rPr>
      </w:pPr>
      <w:bookmarkStart w:id="126" w:name="_Toc158109493"/>
      <w:r>
        <w:t>Volledig, correct en rechtsgeldig</w:t>
      </w:r>
      <w:bookmarkEnd w:id="126"/>
      <w:r w:rsidRPr="003E2C37">
        <w:rPr>
          <w:b w:val="0"/>
          <w:color w:val="auto"/>
        </w:rPr>
        <w:t xml:space="preserve"> </w:t>
      </w:r>
    </w:p>
    <w:p w14:paraId="61D8606A" w14:textId="354D6C10" w:rsidR="005A3C8C" w:rsidRPr="005D4BA5" w:rsidRDefault="005A3C8C" w:rsidP="005A3C8C">
      <w:r w:rsidRPr="005D4BA5">
        <w:t xml:space="preserve">Indien een verzoek tot deelneming of een inschrijving niet volledig, correct of rechtsgeldig is, heeft de Aanbestedende dienst het recht dit verzoek of de inschrijving terzijde te leggen en niet mee te nemen in de beoordeling. </w:t>
      </w:r>
      <w:bookmarkStart w:id="127" w:name="_Hlk14789678"/>
      <w:r w:rsidR="00CC6E78">
        <w:t>Een voorwaardelijke Inschrijving wo</w:t>
      </w:r>
      <w:r w:rsidR="0026239B">
        <w:t>r</w:t>
      </w:r>
      <w:r w:rsidR="00CC6E78">
        <w:t xml:space="preserve">dt geacht niet te zijn gedaan en komt niet voor gunning </w:t>
      </w:r>
      <w:r w:rsidR="003F0519">
        <w:t>in aanmerking.</w:t>
      </w:r>
      <w:bookmarkEnd w:id="127"/>
    </w:p>
    <w:p w14:paraId="44F7BDD7" w14:textId="77777777" w:rsidR="005A3C8C" w:rsidRDefault="005A3C8C" w:rsidP="00062353">
      <w:pPr>
        <w:pStyle w:val="ReportHeading2"/>
        <w:numPr>
          <w:ilvl w:val="1"/>
          <w:numId w:val="1"/>
        </w:numPr>
        <w:tabs>
          <w:tab w:val="clear" w:pos="851"/>
          <w:tab w:val="num" w:pos="709"/>
        </w:tabs>
        <w:ind w:left="1135" w:hanging="1135"/>
      </w:pPr>
      <w:bookmarkStart w:id="128" w:name="_Toc304796033"/>
      <w:bookmarkStart w:id="129" w:name="_Toc158109494"/>
      <w:r>
        <w:t>Fouten, contradicties en dergelijke</w:t>
      </w:r>
      <w:bookmarkEnd w:id="128"/>
      <w:bookmarkEnd w:id="129"/>
      <w:r>
        <w:t xml:space="preserve"> </w:t>
      </w:r>
    </w:p>
    <w:p w14:paraId="6F3ABA31" w14:textId="0A1968C0" w:rsidR="005A3C8C" w:rsidRDefault="005A3C8C" w:rsidP="005A3C8C">
      <w:r>
        <w:t xml:space="preserve">Alle Aanbestedingsstukken zijn met de grootste zorg opgesteld. In het geval een Gegadigde/Inschrijver niettemin fouten, onrechtmatigheden, onregelmatigheden, tegenstrijdigheden of </w:t>
      </w:r>
      <w:r w:rsidRPr="002968F2">
        <w:t>onduidelijkheden</w:t>
      </w:r>
      <w:r>
        <w:t xml:space="preserve"> (hierna: fouten) ontdekt, dan dient deze de Aanbestedende dienst hiervan zo spoedig mogelijk in kennis te stellen doch uiterlijk </w:t>
      </w:r>
      <w:r w:rsidR="00152DEA">
        <w:rPr>
          <w:u w:val="single"/>
        </w:rPr>
        <w:t>binnen zeven</w:t>
      </w:r>
      <w:r>
        <w:rPr>
          <w:u w:val="single"/>
        </w:rPr>
        <w:t xml:space="preserve"> kalenderdagen</w:t>
      </w:r>
      <w:r>
        <w:t xml:space="preserve"> na ontvangst van de Aanbestedingsstukken. Indien de Gegadigde/ Inschrijver niet tijdig de Aanbestedende dienst heeft geattendeerd, is</w:t>
      </w:r>
      <w:r w:rsidR="00152DEA">
        <w:t xml:space="preserve"> die Gegadigde/Inschrijver niet-</w:t>
      </w:r>
      <w:r>
        <w:t xml:space="preserve">ontvankelijk in enige (latere) vordering gericht tegen de hiervoor genoemde fouten. </w:t>
      </w:r>
    </w:p>
    <w:p w14:paraId="3B05E8E1" w14:textId="77777777" w:rsidR="005A3C8C" w:rsidRDefault="005A3C8C" w:rsidP="005A3C8C"/>
    <w:p w14:paraId="6CC3DBF9" w14:textId="1DF3DF50" w:rsidR="005A3C8C" w:rsidRDefault="005A3C8C" w:rsidP="005A3C8C">
      <w:r>
        <w:t xml:space="preserve">Indien een Gegadigde/Inschrijver van mening is dat in de Aanbestedingsstukken één of meerdere eisen zijn opgenomen waarvan - voor een ter zake ervaren, deskundige en goed geoutilleerde onderneming of samenwerkingsverband van ondernemingen - in de uitvoering van de opdracht nakoming onmogelijk of onredelijk bezwarend is, zodat nakoming van deze eis(en) bij de uitvoering </w:t>
      </w:r>
      <w:r>
        <w:lastRenderedPageBreak/>
        <w:t xml:space="preserve">van de opdracht in redelijkheid niet gevergd kan worden, dient deze Gegadigde/Inschrijver dit </w:t>
      </w:r>
      <w:r w:rsidR="00625DA0">
        <w:t>onmidde</w:t>
      </w:r>
      <w:r w:rsidR="00F209A3">
        <w:t>l</w:t>
      </w:r>
      <w:r w:rsidR="00625DA0">
        <w:t>lijk</w:t>
      </w:r>
      <w:r>
        <w:t xml:space="preserve"> gemotiveerd schriftelijk te melden </w:t>
      </w:r>
      <w:r w:rsidRPr="009A6996">
        <w:t xml:space="preserve">bij </w:t>
      </w:r>
      <w:r>
        <w:t>de Aanbestedende dienst</w:t>
      </w:r>
      <w:r w:rsidRPr="009A6996">
        <w:t xml:space="preserve">. </w:t>
      </w:r>
    </w:p>
    <w:p w14:paraId="5575E2BA" w14:textId="2E64E9B5" w:rsidR="00FF09AC" w:rsidRDefault="005A3C8C" w:rsidP="005A3C8C">
      <w:r w:rsidRPr="009A6996">
        <w:t xml:space="preserve">Deze melding dient uiterlijk te worden gedaan </w:t>
      </w:r>
      <w:r w:rsidR="00055D5D">
        <w:rPr>
          <w:u w:val="single"/>
        </w:rPr>
        <w:t>binnen zeven</w:t>
      </w:r>
      <w:r w:rsidRPr="009A6996">
        <w:rPr>
          <w:u w:val="single"/>
        </w:rPr>
        <w:t xml:space="preserve"> kalenderdagen</w:t>
      </w:r>
      <w:r w:rsidRPr="009A6996">
        <w:t xml:space="preserve"> na ontvangst van de Aanbestedingsstukken. Indien de Gegadigde/Inschrijver </w:t>
      </w:r>
      <w:r>
        <w:t xml:space="preserve">de Aanbestedende dienst niet tijdig en op de voorgeschreven wijze hierop heeft geattendeerd, is die Gegadigde/ Inschrijver niet- ontvankelijk in enige (latere) vordering gericht tegen deze eisen. </w:t>
      </w:r>
    </w:p>
    <w:p w14:paraId="045E634B" w14:textId="6F649625" w:rsidR="005A3C8C" w:rsidRDefault="00FF09AC" w:rsidP="005A3C8C">
      <w:r>
        <w:br w:type="page"/>
      </w:r>
    </w:p>
    <w:p w14:paraId="3A989810" w14:textId="77777777" w:rsidR="005A3C8C" w:rsidRDefault="005A3C8C" w:rsidP="00FF76BF">
      <w:pPr>
        <w:pStyle w:val="ReportHeading2"/>
        <w:numPr>
          <w:ilvl w:val="1"/>
          <w:numId w:val="1"/>
        </w:numPr>
        <w:tabs>
          <w:tab w:val="clear" w:pos="851"/>
          <w:tab w:val="num" w:pos="567"/>
          <w:tab w:val="num" w:pos="1135"/>
        </w:tabs>
        <w:ind w:left="1135" w:hanging="1135"/>
      </w:pPr>
      <w:bookmarkStart w:id="130" w:name="_Toc304796035"/>
      <w:bookmarkStart w:id="131" w:name="_Toc158109495"/>
      <w:r>
        <w:lastRenderedPageBreak/>
        <w:t>Vertrouwelijkheid</w:t>
      </w:r>
      <w:bookmarkEnd w:id="130"/>
      <w:bookmarkEnd w:id="131"/>
      <w:r>
        <w:t xml:space="preserve"> </w:t>
      </w:r>
    </w:p>
    <w:p w14:paraId="46056859" w14:textId="597A3EB0" w:rsidR="005A3C8C" w:rsidRDefault="008A1361" w:rsidP="005A3C8C">
      <w:r>
        <w:t>De Aanbestedende dienst behandelt d</w:t>
      </w:r>
      <w:r w:rsidR="005A3C8C">
        <w:t>e toegezonden Verzoeken tot deelneming, Inschrijvi</w:t>
      </w:r>
      <w:r>
        <w:t>ngen en overige stukken als</w:t>
      </w:r>
      <w:r w:rsidR="005A3C8C">
        <w:t xml:space="preserve"> vertrouwelijk</w:t>
      </w:r>
      <w:r>
        <w:t>.</w:t>
      </w:r>
      <w:r w:rsidR="005A3C8C">
        <w:t xml:space="preserve"> </w:t>
      </w:r>
      <w:r>
        <w:t>De Gegadigde/Inschrijver dient</w:t>
      </w:r>
      <w:r w:rsidR="005A3C8C">
        <w:t xml:space="preserve"> dezelfde mate van vertrouwelijkheid toe</w:t>
      </w:r>
      <w:r>
        <w:t xml:space="preserve"> te </w:t>
      </w:r>
      <w:r w:rsidR="005A3C8C">
        <w:t>passen voor zowe</w:t>
      </w:r>
      <w:r>
        <w:t xml:space="preserve">l het Selectiedocument als </w:t>
      </w:r>
      <w:r w:rsidR="005A3C8C">
        <w:t xml:space="preserve">het Bestek. </w:t>
      </w:r>
    </w:p>
    <w:p w14:paraId="5880F2B3" w14:textId="77777777" w:rsidR="005A3C8C" w:rsidRDefault="005A3C8C" w:rsidP="00FF76BF">
      <w:pPr>
        <w:pStyle w:val="ReportHeading2"/>
        <w:numPr>
          <w:ilvl w:val="1"/>
          <w:numId w:val="1"/>
        </w:numPr>
        <w:tabs>
          <w:tab w:val="clear" w:pos="851"/>
          <w:tab w:val="num" w:pos="567"/>
          <w:tab w:val="num" w:pos="1135"/>
        </w:tabs>
        <w:ind w:left="1135" w:hanging="1135"/>
      </w:pPr>
      <w:bookmarkStart w:id="132" w:name="_Toc304796036"/>
      <w:bookmarkStart w:id="133" w:name="_Toc158109496"/>
      <w:r>
        <w:t>Intellectuele eigendom</w:t>
      </w:r>
      <w:bookmarkEnd w:id="132"/>
      <w:bookmarkEnd w:id="133"/>
      <w:r>
        <w:t xml:space="preserve"> </w:t>
      </w:r>
    </w:p>
    <w:p w14:paraId="65EBAB18" w14:textId="77777777" w:rsidR="005A3C8C" w:rsidRDefault="005A3C8C" w:rsidP="005A3C8C">
      <w:pPr>
        <w:rPr>
          <w:rFonts w:cs="Arial"/>
        </w:rPr>
      </w:pPr>
      <w:r>
        <w:t>De G</w:t>
      </w:r>
      <w:r w:rsidRPr="0066508B">
        <w:t>e</w:t>
      </w:r>
      <w:r>
        <w:t>gadigde/I</w:t>
      </w:r>
      <w:r w:rsidRPr="0066508B">
        <w:t xml:space="preserve">nschrijver verleent de </w:t>
      </w:r>
      <w:r>
        <w:t>A</w:t>
      </w:r>
      <w:r w:rsidRPr="0066508B">
        <w:t>anbestedende dienst het recht om ideeën, suggesties, (tekst)voorstellen, tekeningen en andere verstrekte informatie en documenten in het kader</w:t>
      </w:r>
      <w:r>
        <w:rPr>
          <w:rFonts w:cs="Arial"/>
        </w:rPr>
        <w:t xml:space="preserve"> van deze aanbestedingsprocedure te gebruiken, te bewerken, dan wel te modelleren, ook al wordt uiteindelijk de opdracht niet aan de Gegadigde/Inschrijver gegund. Het gebruik, de bewerking of andersoortige modellering, geeft de Gegadigde/Inschrijver geen recht op enige vergoeding onder welke naam of titel dan ook. </w:t>
      </w:r>
    </w:p>
    <w:p w14:paraId="1D0FB168" w14:textId="77777777" w:rsidR="005A3C8C" w:rsidRDefault="005A3C8C" w:rsidP="00FF76BF">
      <w:pPr>
        <w:pStyle w:val="ReportHeading2"/>
        <w:numPr>
          <w:ilvl w:val="1"/>
          <w:numId w:val="1"/>
        </w:numPr>
        <w:tabs>
          <w:tab w:val="clear" w:pos="851"/>
          <w:tab w:val="num" w:pos="709"/>
          <w:tab w:val="num" w:pos="1135"/>
        </w:tabs>
        <w:ind w:left="1135" w:hanging="1135"/>
      </w:pPr>
      <w:bookmarkStart w:id="134" w:name="_Toc304796037"/>
      <w:bookmarkStart w:id="135" w:name="_Toc158109497"/>
      <w:r>
        <w:t>Valse verklaringen</w:t>
      </w:r>
      <w:bookmarkEnd w:id="134"/>
      <w:bookmarkEnd w:id="135"/>
      <w:r>
        <w:t xml:space="preserve"> </w:t>
      </w:r>
    </w:p>
    <w:p w14:paraId="7E1595A7" w14:textId="7FDF8FE6" w:rsidR="005A3C8C" w:rsidRDefault="005A3C8C" w:rsidP="005A3C8C">
      <w:r>
        <w:t>De Aanbestedende dienst wijst er nadrukkelijk op dat verklaringen die – al dan niet – achteraf onjuistheden blijken te bevatten of toezeggingen bevatten die niet (kunnen) worden waargemaakt, door haar worden aangemerkt als 'valse verklarin</w:t>
      </w:r>
      <w:r w:rsidR="00013F17">
        <w:t>gen' in de zin van artikel 2.87</w:t>
      </w:r>
      <w:r>
        <w:t xml:space="preserve"> lid 1 sub e Aanbestedingswet 2012. Dit kan uitsluiting van verdere deelname aan deze en toekomstige aanbestedingsprocedures van de Aanbestedende dienst tot gevolg hebben. </w:t>
      </w:r>
    </w:p>
    <w:p w14:paraId="1D1B34AF" w14:textId="76B0CF2F" w:rsidR="005A3C8C" w:rsidRDefault="005A3C8C" w:rsidP="005A3C8C">
      <w:r>
        <w:t>Indien na gunning blijkt dat deze heeft plaatsgevonden op basis van 'valse verklaringen' kan de Aanbestedende dienst</w:t>
      </w:r>
      <w:r w:rsidR="00880ADB">
        <w:t xml:space="preserve"> de overeenkomst ontbinden</w:t>
      </w:r>
      <w:r>
        <w:t xml:space="preserve">, zonder gehouden </w:t>
      </w:r>
      <w:r w:rsidR="00880ADB">
        <w:t xml:space="preserve">te worden </w:t>
      </w:r>
      <w:r>
        <w:t xml:space="preserve">tot het vergoeden van schade. De Gegadigde/Inschrijver die een ‘valse verklaring’ heeft gedaan is aansprakelijk voor alle directe en indirecte schade die de Aanbestedende dienst dientengevolge leidt of zal leiden. </w:t>
      </w:r>
    </w:p>
    <w:p w14:paraId="37C0F1B8" w14:textId="77777777" w:rsidR="005A3C8C" w:rsidRDefault="005A3C8C" w:rsidP="00FF76BF">
      <w:pPr>
        <w:pStyle w:val="ReportHeading2"/>
        <w:numPr>
          <w:ilvl w:val="1"/>
          <w:numId w:val="1"/>
        </w:numPr>
        <w:tabs>
          <w:tab w:val="clear" w:pos="851"/>
          <w:tab w:val="num" w:pos="709"/>
          <w:tab w:val="num" w:pos="1135"/>
        </w:tabs>
        <w:ind w:left="1135" w:hanging="1135"/>
      </w:pPr>
      <w:bookmarkStart w:id="136" w:name="_Toc304796038"/>
      <w:bookmarkStart w:id="137" w:name="_Toc158109498"/>
      <w:r>
        <w:t>Aanspraken door Gegadigden/Inschrijvers</w:t>
      </w:r>
      <w:bookmarkEnd w:id="136"/>
      <w:bookmarkEnd w:id="137"/>
      <w:r>
        <w:t xml:space="preserve"> </w:t>
      </w:r>
    </w:p>
    <w:p w14:paraId="0005F903" w14:textId="77777777" w:rsidR="005A3C8C" w:rsidRDefault="005A3C8C" w:rsidP="005A3C8C">
      <w:r>
        <w:t>De Gegadigden/Inschrijvers kunnen aan hun Verzoek tot deelneming/Inschrijving en het voornemen tot gunning geen recht ontlenen ten aanzien van het daadwerkelijk verkrijgen van de opdracht. Kosten die zijn gemaakt voor het opstellen van het Verzoek tot deelneming en de Inschrijving worden niet door de Aanbestedende dienst vergoed.</w:t>
      </w:r>
    </w:p>
    <w:p w14:paraId="002EA16A" w14:textId="77777777" w:rsidR="005A3C8C" w:rsidRDefault="005A3C8C" w:rsidP="005A3C8C"/>
    <w:p w14:paraId="17F31144" w14:textId="493B282A" w:rsidR="005A3C8C" w:rsidRDefault="005A3C8C" w:rsidP="005A3C8C">
      <w:r>
        <w:t>De Aanbestedende dienst behoudt zich het recht voor om de aanbestedingsprocedure tijdelijk op te schorten of definitief te beëin</w:t>
      </w:r>
      <w:r w:rsidR="00880ADB">
        <w:t>digen. Ook in dat geval vergoedt de A</w:t>
      </w:r>
      <w:r>
        <w:t>anbestedende dienst de door de Gegadigde/Inschrijver gemaakte kosten c.q. geleden schade niet</w:t>
      </w:r>
      <w:r w:rsidR="00880ADB">
        <w:t xml:space="preserve"> </w:t>
      </w:r>
      <w:r>
        <w:t xml:space="preserve">. </w:t>
      </w:r>
    </w:p>
    <w:p w14:paraId="3A317C1E" w14:textId="23BF19A1" w:rsidR="00AD50CF" w:rsidRPr="00D41AE1" w:rsidRDefault="00AD50CF" w:rsidP="00AD50CF">
      <w:pPr>
        <w:pStyle w:val="ReportHeading2"/>
        <w:numPr>
          <w:ilvl w:val="1"/>
          <w:numId w:val="1"/>
        </w:numPr>
        <w:tabs>
          <w:tab w:val="clear" w:pos="851"/>
          <w:tab w:val="num" w:pos="567"/>
          <w:tab w:val="num" w:pos="1135"/>
        </w:tabs>
        <w:ind w:left="1135" w:hanging="1135"/>
        <w:rPr>
          <w:rFonts w:cs="Arial"/>
          <w:b w:val="0"/>
          <w:i/>
        </w:rPr>
      </w:pPr>
      <w:bookmarkStart w:id="138" w:name="_Hlk15564805"/>
      <w:r>
        <w:rPr>
          <w:rFonts w:cs="Arial"/>
        </w:rPr>
        <w:t xml:space="preserve"> </w:t>
      </w:r>
      <w:bookmarkStart w:id="139" w:name="_Toc158109499"/>
      <w:r w:rsidRPr="00AD50CF">
        <w:rPr>
          <w:rFonts w:cs="Arial"/>
        </w:rPr>
        <w:t>Toevoeging “Of gelijkwaardig”</w:t>
      </w:r>
      <w:bookmarkEnd w:id="139"/>
    </w:p>
    <w:p w14:paraId="17736D35" w14:textId="77777777" w:rsidR="00AD50CF" w:rsidRDefault="00AD50CF" w:rsidP="00AD50CF">
      <w:r>
        <w:t>In dit Aanbestedingsdocument worden begrippen gebruikt die in de begrippenlijst worden gedefinieerd. Daar waar in dit aanbestedingsdocument en/of de bijlagen product- of merknamen, typen, octrooien, abonnementsvormen, bepaalde productiemethoden of een bepaalde oorsprong of productie zijn genoemd, dient telkens als toevoeging te worden gelezen “of gelijkwaardig”.</w:t>
      </w:r>
    </w:p>
    <w:p w14:paraId="24D5D62D" w14:textId="77777777" w:rsidR="007C3AB1" w:rsidRDefault="007C3AB1"/>
    <w:p w14:paraId="12FBB093" w14:textId="49D4120F" w:rsidR="007C3AB1" w:rsidRPr="007C3AB1" w:rsidRDefault="007C3AB1" w:rsidP="007C3AB1">
      <w:pPr>
        <w:pStyle w:val="ReportHeading2"/>
        <w:numPr>
          <w:ilvl w:val="1"/>
          <w:numId w:val="1"/>
        </w:numPr>
        <w:tabs>
          <w:tab w:val="clear" w:pos="851"/>
          <w:tab w:val="num" w:pos="567"/>
          <w:tab w:val="num" w:pos="1135"/>
        </w:tabs>
        <w:ind w:left="1135" w:hanging="1135"/>
        <w:rPr>
          <w:rFonts w:cs="Arial"/>
        </w:rPr>
      </w:pPr>
      <w:bookmarkStart w:id="140" w:name="_Hlk126851040"/>
      <w:r>
        <w:rPr>
          <w:rFonts w:cs="Arial"/>
        </w:rPr>
        <w:t xml:space="preserve"> </w:t>
      </w:r>
      <w:bookmarkStart w:id="141" w:name="_Toc158109500"/>
      <w:r w:rsidRPr="007C3AB1">
        <w:rPr>
          <w:rFonts w:cs="Arial"/>
        </w:rPr>
        <w:t>Verklaring Russische sancties Europese Unie</w:t>
      </w:r>
      <w:bookmarkEnd w:id="141"/>
    </w:p>
    <w:p w14:paraId="12BF6186" w14:textId="01B09230" w:rsidR="003A7231" w:rsidRPr="007C3AB1" w:rsidRDefault="007C3AB1">
      <w:r w:rsidRPr="007C3AB1">
        <w:rPr>
          <w:rFonts w:cs="Arial"/>
        </w:rPr>
        <w:t xml:space="preserve">De Europese Unie heeft op 8 april 2022 verschillende nieuwe sancties tegen Rusland ingesteld. Deze hebben ook gevolgen voor overheidsopdrachten van aanbestedende diensten en speciale sectorbedrijven. De Europese Unie verbiedt aanbestedende diensten (in ruime zin) om overheidsopdrachten aan Russisch partijen te gunnen. Middels de “Verklaring Russische sancties Europese Unie” verklaart de inschrijver dat er geen Russische betrokkenheid is bij de uitvoering van </w:t>
      </w:r>
      <w:r w:rsidRPr="007C3AB1">
        <w:t xml:space="preserve">de overeenkomst. Zie bijlage </w:t>
      </w:r>
      <w:r w:rsidR="00C9674B">
        <w:t>4</w:t>
      </w:r>
      <w:r w:rsidRPr="007C3AB1">
        <w:t xml:space="preserve"> voor de verklaring</w:t>
      </w:r>
      <w:r>
        <w:t>.</w:t>
      </w:r>
      <w:bookmarkEnd w:id="140"/>
    </w:p>
    <w:p w14:paraId="6B5C4EA2" w14:textId="3C03D2B3" w:rsidR="004B3D22" w:rsidRPr="00800CDF" w:rsidRDefault="00943DC4" w:rsidP="00800CDF">
      <w:pPr>
        <w:pStyle w:val="ReportHeading1"/>
        <w:numPr>
          <w:ilvl w:val="0"/>
          <w:numId w:val="1"/>
        </w:numPr>
        <w:tabs>
          <w:tab w:val="clear" w:pos="993"/>
          <w:tab w:val="num" w:pos="142"/>
        </w:tabs>
        <w:ind w:hanging="993"/>
        <w:rPr>
          <w:color w:val="0070C0"/>
        </w:rPr>
      </w:pPr>
      <w:bookmarkStart w:id="142" w:name="_Toc158109501"/>
      <w:r>
        <w:rPr>
          <w:color w:val="0070C0"/>
        </w:rPr>
        <w:lastRenderedPageBreak/>
        <w:t>I</w:t>
      </w:r>
      <w:r w:rsidR="003A7231" w:rsidRPr="00800CDF">
        <w:rPr>
          <w:color w:val="0070C0"/>
        </w:rPr>
        <w:t>nschrijvingsfase</w:t>
      </w:r>
      <w:bookmarkEnd w:id="142"/>
    </w:p>
    <w:p w14:paraId="14B5F9B7" w14:textId="7A1C1C17" w:rsidR="003A7231" w:rsidRDefault="00943DC4" w:rsidP="0063085C">
      <w:pPr>
        <w:pStyle w:val="ReportHeading2"/>
        <w:numPr>
          <w:ilvl w:val="1"/>
          <w:numId w:val="1"/>
        </w:numPr>
        <w:tabs>
          <w:tab w:val="clear" w:pos="851"/>
          <w:tab w:val="num" w:pos="709"/>
          <w:tab w:val="num" w:pos="1135"/>
        </w:tabs>
        <w:ind w:left="1135" w:hanging="1135"/>
        <w:rPr>
          <w:sz w:val="20"/>
        </w:rPr>
      </w:pPr>
      <w:bookmarkStart w:id="143" w:name="_Toc158109502"/>
      <w:bookmarkEnd w:id="138"/>
      <w:r>
        <w:t>Wijze van beoordelen Inschrijvingen</w:t>
      </w:r>
      <w:bookmarkEnd w:id="143"/>
    </w:p>
    <w:p w14:paraId="7A24F5CA" w14:textId="298AE97C" w:rsidR="003A7231" w:rsidRPr="00943DC4" w:rsidRDefault="003A7231" w:rsidP="00943DC4">
      <w:pPr>
        <w:autoSpaceDE w:val="0"/>
        <w:autoSpaceDN w:val="0"/>
        <w:adjustRightInd w:val="0"/>
        <w:rPr>
          <w:rFonts w:asciiTheme="majorHAnsi" w:hAnsiTheme="majorHAnsi" w:cstheme="majorHAnsi"/>
          <w:bCs/>
          <w:lang w:val="nl" w:eastAsia="nl-NL"/>
        </w:rPr>
      </w:pPr>
      <w:r>
        <w:t xml:space="preserve"> </w:t>
      </w:r>
    </w:p>
    <w:p w14:paraId="76F64934" w14:textId="77777777" w:rsidR="003A7231" w:rsidRPr="00904EEE" w:rsidRDefault="003A7231" w:rsidP="003A7231">
      <w:pPr>
        <w:pStyle w:val="Default"/>
        <w:rPr>
          <w:sz w:val="20"/>
          <w:szCs w:val="20"/>
        </w:rPr>
      </w:pPr>
      <w:r>
        <w:rPr>
          <w:sz w:val="20"/>
          <w:szCs w:val="20"/>
        </w:rPr>
        <w:t>Inschrijvingen worden op de volgende wijze beoordeeld:</w:t>
      </w:r>
    </w:p>
    <w:p w14:paraId="616355C9" w14:textId="77777777" w:rsidR="003A7231" w:rsidRDefault="003A7231" w:rsidP="003A7231">
      <w:pPr>
        <w:pStyle w:val="Default"/>
      </w:pPr>
    </w:p>
    <w:p w14:paraId="3ADEF0A3" w14:textId="77777777" w:rsidR="003A7231" w:rsidRDefault="003A7231" w:rsidP="003A7231">
      <w:pPr>
        <w:pStyle w:val="Default"/>
        <w:rPr>
          <w:b/>
          <w:bCs/>
          <w:sz w:val="20"/>
        </w:rPr>
      </w:pPr>
      <w:r>
        <w:rPr>
          <w:b/>
          <w:bCs/>
          <w:sz w:val="20"/>
        </w:rPr>
        <w:t>Stap 4</w:t>
      </w:r>
    </w:p>
    <w:p w14:paraId="15C27748" w14:textId="77777777" w:rsidR="003A7231" w:rsidRDefault="003A7231" w:rsidP="003A7231">
      <w:r>
        <w:t xml:space="preserve">De Inschrijvingen van de Inschrijvers, die zich als leidende verzekeraar hebben ingeschreven, worden </w:t>
      </w:r>
      <w:r w:rsidRPr="005D4BA5">
        <w:t xml:space="preserve">getoetst op volledigheid en </w:t>
      </w:r>
      <w:r>
        <w:t>beoordeeld op basis van de toepasselijke gunningscriteria in het Bestek. De Inschrijver met het hoogste aantal punten krijgt de opdracht gegund.</w:t>
      </w:r>
    </w:p>
    <w:p w14:paraId="6066C55E" w14:textId="77777777" w:rsidR="003A7231" w:rsidRDefault="003A7231" w:rsidP="003A7231">
      <w:pPr>
        <w:pStyle w:val="ReportBodyText"/>
        <w:rPr>
          <w:rFonts w:cs="Arial"/>
          <w:lang w:val="nl-NL"/>
        </w:rPr>
      </w:pPr>
    </w:p>
    <w:p w14:paraId="61AE9A89" w14:textId="77777777" w:rsidR="003A7231" w:rsidRDefault="003A7231" w:rsidP="003A7231">
      <w:pPr>
        <w:pStyle w:val="ReportBodyText"/>
        <w:rPr>
          <w:rFonts w:cs="Arial"/>
          <w:b/>
          <w:bCs/>
          <w:lang w:val="nl-NL"/>
        </w:rPr>
      </w:pPr>
      <w:r>
        <w:rPr>
          <w:rFonts w:cs="Arial"/>
          <w:b/>
          <w:bCs/>
          <w:lang w:val="nl-NL"/>
        </w:rPr>
        <w:t>Stap 5</w:t>
      </w:r>
    </w:p>
    <w:p w14:paraId="026B6F7C" w14:textId="0C688572" w:rsidR="003A7231" w:rsidRPr="00DF2D03" w:rsidRDefault="003A7231" w:rsidP="003A7231">
      <w:pPr>
        <w:pStyle w:val="ReportBodyText"/>
        <w:rPr>
          <w:lang w:val="nl-NL"/>
        </w:rPr>
      </w:pPr>
      <w:r w:rsidRPr="00D83D53">
        <w:rPr>
          <w:lang w:val="nl-NL"/>
        </w:rPr>
        <w:t xml:space="preserve">Indien de </w:t>
      </w:r>
      <w:r>
        <w:rPr>
          <w:lang w:val="nl-NL"/>
        </w:rPr>
        <w:t>Inschrijving</w:t>
      </w:r>
      <w:r w:rsidRPr="00D83D53">
        <w:rPr>
          <w:lang w:val="nl-NL"/>
        </w:rPr>
        <w:t xml:space="preserve"> van de leidende verzekeraar niet tot</w:t>
      </w:r>
      <w:r w:rsidRPr="005D4BA5">
        <w:rPr>
          <w:lang w:val="nl-NL"/>
        </w:rPr>
        <w:t xml:space="preserve"> voltekening</w:t>
      </w:r>
      <w:r>
        <w:rPr>
          <w:lang w:val="nl-NL"/>
        </w:rPr>
        <w:t xml:space="preserve"> </w:t>
      </w:r>
      <w:r w:rsidR="004C5327">
        <w:rPr>
          <w:lang w:val="nl-NL"/>
        </w:rPr>
        <w:t>leidt, wordt</w:t>
      </w:r>
      <w:r w:rsidRPr="00D83D53">
        <w:rPr>
          <w:lang w:val="nl-NL"/>
        </w:rPr>
        <w:t xml:space="preserve"> de resterende benodigde capaciteit aangevuld met de aandelen van </w:t>
      </w:r>
      <w:r w:rsidRPr="005D4BA5">
        <w:rPr>
          <w:lang w:val="nl-NL"/>
        </w:rPr>
        <w:t>de volgverzekeraars</w:t>
      </w:r>
      <w:r>
        <w:rPr>
          <w:color w:val="FF0000"/>
          <w:lang w:val="nl-NL"/>
        </w:rPr>
        <w:t xml:space="preserve"> </w:t>
      </w:r>
      <w:r>
        <w:rPr>
          <w:lang w:val="nl-NL"/>
        </w:rPr>
        <w:t>(</w:t>
      </w:r>
      <w:r w:rsidRPr="00DF2D03">
        <w:rPr>
          <w:lang w:val="nl-NL"/>
        </w:rPr>
        <w:t xml:space="preserve">die voldoen aan de </w:t>
      </w:r>
      <w:r>
        <w:rPr>
          <w:lang w:val="nl-NL"/>
        </w:rPr>
        <w:t xml:space="preserve">in dit Selectiedocument gestelde eisen) </w:t>
      </w:r>
      <w:r w:rsidRPr="00DF2D03">
        <w:rPr>
          <w:lang w:val="nl-NL"/>
        </w:rPr>
        <w:t xml:space="preserve">op de hieronder vermelde wijze. </w:t>
      </w:r>
    </w:p>
    <w:p w14:paraId="6EA0A93B" w14:textId="77777777" w:rsidR="003A7231" w:rsidRPr="00DF2D03" w:rsidRDefault="003A7231" w:rsidP="003A7231"/>
    <w:p w14:paraId="24893DB0" w14:textId="77777777" w:rsidR="003A7231" w:rsidRDefault="003A7231" w:rsidP="003A7231">
      <w:r>
        <w:t>Het aandeel van de Inschrijver met het op één na hoogste aantal behaalde punten wordt als eerste gebruikt om de capaciteit tot 100% aan te vullen. Indien nog geen 100% is bereikt, wordt het aandeel van de Inschrijver met de daarna hoogste score bij de capaciteit gevoegd. Dit wordt herhaald tot er 100% dekking is gerealiseerd.</w:t>
      </w:r>
    </w:p>
    <w:p w14:paraId="40106014" w14:textId="77777777" w:rsidR="003A7231" w:rsidRDefault="003A7231" w:rsidP="003A7231">
      <w:pPr>
        <w:pStyle w:val="Default"/>
        <w:rPr>
          <w:sz w:val="20"/>
        </w:rPr>
      </w:pPr>
    </w:p>
    <w:p w14:paraId="4F42C29F" w14:textId="77777777" w:rsidR="003A7231" w:rsidRDefault="003A7231" w:rsidP="003A7231">
      <w:pPr>
        <w:spacing w:line="240" w:lineRule="atLeast"/>
        <w:rPr>
          <w:rFonts w:ascii="Helv" w:hAnsi="Helv"/>
          <w:color w:val="000000"/>
        </w:rPr>
      </w:pPr>
      <w:r w:rsidRPr="0066508B">
        <w:t xml:space="preserve">Bij het aanvullen tot 100% wordt uitgegaan van </w:t>
      </w:r>
      <w:r>
        <w:t>het</w:t>
      </w:r>
      <w:r w:rsidRPr="0066508B">
        <w:t xml:space="preserve"> bij de </w:t>
      </w:r>
      <w:r>
        <w:t>I</w:t>
      </w:r>
      <w:r w:rsidRPr="0066508B">
        <w:t>nschrijving geoffreerde premie</w:t>
      </w:r>
      <w:r>
        <w:t xml:space="preserve">promillage </w:t>
      </w:r>
      <w:r w:rsidRPr="0066508B">
        <w:t>en de aa</w:t>
      </w:r>
      <w:r>
        <w:t>ngeboden capaciteit als volg</w:t>
      </w:r>
      <w:r w:rsidRPr="0066508B">
        <w:t>verzekeraar</w:t>
      </w:r>
      <w:r>
        <w:rPr>
          <w:rFonts w:ascii="Helv" w:hAnsi="Helv"/>
          <w:color w:val="000000"/>
        </w:rPr>
        <w:t xml:space="preserve">. </w:t>
      </w:r>
    </w:p>
    <w:p w14:paraId="4F31220E" w14:textId="77777777" w:rsidR="003A7231" w:rsidRDefault="003A7231" w:rsidP="003A7231">
      <w:pPr>
        <w:pStyle w:val="Default"/>
        <w:rPr>
          <w:sz w:val="20"/>
        </w:rPr>
      </w:pPr>
    </w:p>
    <w:p w14:paraId="2AF45A30" w14:textId="2A20BDFB" w:rsidR="003A7231" w:rsidRDefault="003A7231" w:rsidP="003A7231">
      <w:r>
        <w:t>De Inschrijver die voo</w:t>
      </w:r>
      <w:r w:rsidR="004C5327">
        <w:t>r het laatste aandeel tekent, moet</w:t>
      </w:r>
      <w:r>
        <w:t xml:space="preserve"> mogelijk een lager percentage accepteren dan de capaciteit die deze heeft aangeboden.</w:t>
      </w:r>
    </w:p>
    <w:p w14:paraId="7B34BAE0" w14:textId="77777777" w:rsidR="003A7231" w:rsidRDefault="003A7231" w:rsidP="003A7231">
      <w:pPr>
        <w:pStyle w:val="ReportBodyText"/>
        <w:rPr>
          <w:rFonts w:cs="Arial"/>
          <w:b/>
          <w:bCs/>
          <w:lang w:val="nl-NL"/>
        </w:rPr>
      </w:pPr>
    </w:p>
    <w:p w14:paraId="30F2229B" w14:textId="77777777" w:rsidR="003A7231" w:rsidRDefault="003A7231" w:rsidP="003A7231">
      <w:pPr>
        <w:pStyle w:val="ReportBodyText"/>
        <w:rPr>
          <w:rFonts w:cs="Arial"/>
          <w:b/>
          <w:bCs/>
          <w:lang w:val="nl-NL"/>
        </w:rPr>
      </w:pPr>
      <w:r>
        <w:rPr>
          <w:rFonts w:cs="Arial"/>
          <w:b/>
          <w:bCs/>
          <w:lang w:val="nl-NL"/>
        </w:rPr>
        <w:t>Stap 6</w:t>
      </w:r>
    </w:p>
    <w:p w14:paraId="54265845" w14:textId="0B777B1D" w:rsidR="003A7231" w:rsidRDefault="003A7231" w:rsidP="003A7231">
      <w:pPr>
        <w:pStyle w:val="ReportBodyText"/>
        <w:rPr>
          <w:lang w:val="nl-NL"/>
        </w:rPr>
      </w:pPr>
      <w:r>
        <w:rPr>
          <w:lang w:val="nl-NL"/>
        </w:rPr>
        <w:t>De Inschrijver</w:t>
      </w:r>
      <w:r w:rsidRPr="00D83D53">
        <w:rPr>
          <w:lang w:val="nl-NL"/>
        </w:rPr>
        <w:t xml:space="preserve"> </w:t>
      </w:r>
      <w:r>
        <w:rPr>
          <w:lang w:val="nl-NL"/>
        </w:rPr>
        <w:t>aan wie de Aanbestedende dienst op grond van het toepasselijke gunningscriterium voorneme</w:t>
      </w:r>
      <w:r w:rsidR="004C5327">
        <w:rPr>
          <w:lang w:val="nl-NL"/>
        </w:rPr>
        <w:t>ns is de opdracht te gunnen, dient</w:t>
      </w:r>
      <w:r>
        <w:rPr>
          <w:lang w:val="nl-NL"/>
        </w:rPr>
        <w:t xml:space="preserve"> op verzoek van de A</w:t>
      </w:r>
      <w:r w:rsidRPr="00D83D53">
        <w:rPr>
          <w:lang w:val="nl-NL"/>
        </w:rPr>
        <w:t xml:space="preserve">anbestedende dienst </w:t>
      </w:r>
      <w:r w:rsidRPr="00D83D53">
        <w:rPr>
          <w:u w:val="single"/>
          <w:lang w:val="nl-NL"/>
        </w:rPr>
        <w:t>binnen zeven kalenderdagen</w:t>
      </w:r>
      <w:r>
        <w:rPr>
          <w:lang w:val="nl-NL"/>
        </w:rPr>
        <w:t xml:space="preserve"> de in </w:t>
      </w:r>
      <w:r w:rsidRPr="005D4BA5">
        <w:rPr>
          <w:lang w:val="nl-NL"/>
        </w:rPr>
        <w:t xml:space="preserve">hoofdstuk </w:t>
      </w:r>
      <w:r>
        <w:rPr>
          <w:lang w:val="nl-NL"/>
        </w:rPr>
        <w:t>4</w:t>
      </w:r>
      <w:r>
        <w:rPr>
          <w:color w:val="FF0000"/>
          <w:lang w:val="nl-NL"/>
        </w:rPr>
        <w:t xml:space="preserve"> </w:t>
      </w:r>
      <w:r>
        <w:rPr>
          <w:lang w:val="nl-NL"/>
        </w:rPr>
        <w:t xml:space="preserve">bedoelde </w:t>
      </w:r>
      <w:r w:rsidRPr="00D83D53">
        <w:rPr>
          <w:lang w:val="nl-NL"/>
        </w:rPr>
        <w:t xml:space="preserve">bewijsmiddelen </w:t>
      </w:r>
      <w:r w:rsidR="004C5327">
        <w:rPr>
          <w:lang w:val="nl-NL"/>
        </w:rPr>
        <w:t xml:space="preserve">te </w:t>
      </w:r>
      <w:r w:rsidRPr="00D83D53">
        <w:rPr>
          <w:lang w:val="nl-NL"/>
        </w:rPr>
        <w:t xml:space="preserve">overleggen. Wordt aan de in hoofdstuk </w:t>
      </w:r>
      <w:r>
        <w:rPr>
          <w:lang w:val="nl-NL"/>
        </w:rPr>
        <w:t>4</w:t>
      </w:r>
      <w:r w:rsidRPr="00D83D53">
        <w:rPr>
          <w:lang w:val="nl-NL"/>
        </w:rPr>
        <w:t xml:space="preserve"> gesteld</w:t>
      </w:r>
      <w:r>
        <w:rPr>
          <w:lang w:val="nl-NL"/>
        </w:rPr>
        <w:t>e eisen voldaan, dan komt deze Inschrijver</w:t>
      </w:r>
      <w:r w:rsidRPr="00D83D53">
        <w:rPr>
          <w:lang w:val="nl-NL"/>
        </w:rPr>
        <w:t xml:space="preserve"> voor gunning in aanmerking. </w:t>
      </w:r>
      <w:r>
        <w:rPr>
          <w:lang w:val="nl-NL"/>
        </w:rPr>
        <w:t xml:space="preserve">Indien de Inschrijver </w:t>
      </w:r>
      <w:r w:rsidRPr="007610C9">
        <w:rPr>
          <w:lang w:val="nl-NL"/>
        </w:rPr>
        <w:t>de genoemde bewijsm</w:t>
      </w:r>
      <w:r w:rsidR="004C5327">
        <w:rPr>
          <w:lang w:val="nl-NL"/>
        </w:rPr>
        <w:t>iddelen niet kan overleggen, wordt dit verzoek</w:t>
      </w:r>
      <w:r w:rsidRPr="007610C9">
        <w:rPr>
          <w:lang w:val="nl-NL"/>
        </w:rPr>
        <w:t xml:space="preserve"> n</w:t>
      </w:r>
      <w:r>
        <w:rPr>
          <w:lang w:val="nl-NL"/>
        </w:rPr>
        <w:t>eergelegd bij de eerstvolgende Inschrijver die daarvoor</w:t>
      </w:r>
      <w:r w:rsidR="004C5327">
        <w:rPr>
          <w:lang w:val="nl-NL"/>
        </w:rPr>
        <w:t>,</w:t>
      </w:r>
      <w:r>
        <w:rPr>
          <w:lang w:val="nl-NL"/>
        </w:rPr>
        <w:t xml:space="preserve"> op grond van het toepasselijke gunningscriterium</w:t>
      </w:r>
      <w:r w:rsidR="004C5327">
        <w:rPr>
          <w:lang w:val="nl-NL"/>
        </w:rPr>
        <w:t>,</w:t>
      </w:r>
      <w:r>
        <w:rPr>
          <w:lang w:val="nl-NL"/>
        </w:rPr>
        <w:t xml:space="preserve"> in aanmerking komt.</w:t>
      </w:r>
    </w:p>
    <w:p w14:paraId="34580F0B" w14:textId="41C640B8" w:rsidR="005A3C8C" w:rsidRDefault="005A3C8C" w:rsidP="005A3C8C"/>
    <w:p w14:paraId="6DADB1B3" w14:textId="77777777" w:rsidR="0039373D" w:rsidRDefault="0039373D" w:rsidP="005A3C8C"/>
    <w:p w14:paraId="3145DEFB" w14:textId="77777777" w:rsidR="005A3C8C" w:rsidRDefault="005A3C8C" w:rsidP="005A3C8C"/>
    <w:p w14:paraId="60880FAF" w14:textId="77777777" w:rsidR="005A3C8C" w:rsidRDefault="005A3C8C" w:rsidP="005A3C8C"/>
    <w:p w14:paraId="5ECE97DF" w14:textId="77777777" w:rsidR="005A3C8C" w:rsidRDefault="005A3C8C" w:rsidP="005A3C8C"/>
    <w:p w14:paraId="36A5240C" w14:textId="77777777" w:rsidR="005A3C8C" w:rsidRDefault="005A3C8C" w:rsidP="005A3C8C"/>
    <w:p w14:paraId="7864B89F" w14:textId="77777777" w:rsidR="005A3C8C" w:rsidRDefault="005A3C8C" w:rsidP="005A3C8C"/>
    <w:p w14:paraId="4B0BAAEA" w14:textId="77777777" w:rsidR="005A3C8C" w:rsidRDefault="005A3C8C" w:rsidP="005A3C8C"/>
    <w:p w14:paraId="19A8B64A" w14:textId="77777777" w:rsidR="005A3C8C" w:rsidRDefault="005A3C8C" w:rsidP="005A3C8C"/>
    <w:p w14:paraId="78660235" w14:textId="5E39B67C" w:rsidR="005A3C8C" w:rsidRDefault="00EE7CEA" w:rsidP="005A3C8C">
      <w:r>
        <w:br/>
      </w:r>
      <w:r>
        <w:br/>
      </w:r>
      <w:r>
        <w:br/>
      </w:r>
      <w:r>
        <w:br/>
      </w:r>
      <w:r>
        <w:br/>
      </w:r>
    </w:p>
    <w:p w14:paraId="7C6F9679" w14:textId="77777777" w:rsidR="005A3C8C" w:rsidRDefault="005A3C8C" w:rsidP="005A3C8C"/>
    <w:p w14:paraId="26D83999" w14:textId="77777777" w:rsidR="005A3C8C" w:rsidRDefault="005A3C8C" w:rsidP="005A3C8C"/>
    <w:p w14:paraId="06B6B5A6" w14:textId="77E7897C" w:rsidR="005A3C8C" w:rsidRPr="00F5632A" w:rsidRDefault="005A3C8C" w:rsidP="005A3C8C">
      <w:pPr>
        <w:pStyle w:val="ReportHeading1"/>
        <w:tabs>
          <w:tab w:val="clear" w:pos="851"/>
        </w:tabs>
        <w:ind w:left="0" w:firstLine="0"/>
        <w:rPr>
          <w:color w:val="0070C0"/>
        </w:rPr>
      </w:pPr>
      <w:bookmarkStart w:id="144" w:name="_Toc158109503"/>
      <w:r w:rsidRPr="00F5632A">
        <w:rPr>
          <w:color w:val="0070C0"/>
        </w:rPr>
        <w:lastRenderedPageBreak/>
        <w:t>Bijlage 1</w:t>
      </w:r>
      <w:r w:rsidR="00F5632A">
        <w:rPr>
          <w:color w:val="0070C0"/>
        </w:rPr>
        <w:t xml:space="preserve"> </w:t>
      </w:r>
      <w:r w:rsidRPr="00F5632A">
        <w:rPr>
          <w:color w:val="0070C0"/>
        </w:rPr>
        <w:t>Uniform Europees Aanbestedingsdocument</w:t>
      </w:r>
      <w:bookmarkEnd w:id="144"/>
      <w:r w:rsidRPr="00F5632A">
        <w:rPr>
          <w:color w:val="0070C0"/>
        </w:rPr>
        <w:t xml:space="preserve"> </w:t>
      </w:r>
    </w:p>
    <w:p w14:paraId="2A635FB9" w14:textId="77777777" w:rsidR="005A3C8C" w:rsidRDefault="005A3C8C" w:rsidP="005A3C8C">
      <w:pPr>
        <w:pStyle w:val="ReportBodyText"/>
        <w:rPr>
          <w:lang w:val="nl-NL"/>
        </w:rPr>
      </w:pPr>
      <w:bookmarkStart w:id="145" w:name="_Toc304796040"/>
    </w:p>
    <w:p w14:paraId="00CA29F2" w14:textId="167058DD" w:rsidR="005A3C8C" w:rsidRPr="00073931" w:rsidRDefault="005A3C8C" w:rsidP="005A3C8C">
      <w:pPr>
        <w:pStyle w:val="ReportBodyText"/>
        <w:rPr>
          <w:bCs/>
          <w:lang w:val="nl-NL"/>
        </w:rPr>
      </w:pPr>
      <w:r w:rsidRPr="00073931">
        <w:rPr>
          <w:bCs/>
          <w:lang w:val="nl-NL"/>
        </w:rPr>
        <w:t>Het Uniform Europees Aanbestedingsdocument dient volle</w:t>
      </w:r>
      <w:r w:rsidR="002E6BEB" w:rsidRPr="00073931">
        <w:rPr>
          <w:bCs/>
          <w:lang w:val="nl-NL"/>
        </w:rPr>
        <w:t>dig te worden ingevuld</w:t>
      </w:r>
      <w:r w:rsidR="00B77085">
        <w:rPr>
          <w:bCs/>
          <w:lang w:val="nl-NL"/>
        </w:rPr>
        <w:t>, onderteken</w:t>
      </w:r>
      <w:r w:rsidR="00493BE1">
        <w:rPr>
          <w:bCs/>
          <w:lang w:val="nl-NL"/>
        </w:rPr>
        <w:t>d</w:t>
      </w:r>
      <w:r w:rsidR="002E6BEB" w:rsidRPr="00073931">
        <w:rPr>
          <w:bCs/>
          <w:lang w:val="nl-NL"/>
        </w:rPr>
        <w:t xml:space="preserve"> en </w:t>
      </w:r>
      <w:r w:rsidR="00625DA0" w:rsidRPr="00073931">
        <w:rPr>
          <w:bCs/>
          <w:lang w:val="nl-NL"/>
        </w:rPr>
        <w:t>als losse bijlage</w:t>
      </w:r>
      <w:r w:rsidRPr="00073931">
        <w:rPr>
          <w:bCs/>
          <w:lang w:val="nl-NL"/>
        </w:rPr>
        <w:t xml:space="preserve"> te worden </w:t>
      </w:r>
      <w:r w:rsidR="00625DA0" w:rsidRPr="00073931">
        <w:rPr>
          <w:bCs/>
          <w:lang w:val="nl-NL"/>
        </w:rPr>
        <w:t>meegezonden. Met betrekking tot</w:t>
      </w:r>
      <w:r w:rsidRPr="00073931">
        <w:rPr>
          <w:bCs/>
          <w:lang w:val="nl-NL"/>
        </w:rPr>
        <w:t xml:space="preserve"> facultatieve uitsluitingsgron</w:t>
      </w:r>
      <w:r w:rsidR="00625DA0" w:rsidRPr="00073931">
        <w:rPr>
          <w:bCs/>
          <w:lang w:val="nl-NL"/>
        </w:rPr>
        <w:t xml:space="preserve">den (onderdeel C) </w:t>
      </w:r>
      <w:r w:rsidRPr="00073931">
        <w:rPr>
          <w:bCs/>
          <w:lang w:val="nl-NL"/>
        </w:rPr>
        <w:t xml:space="preserve">wordt geadviseerd om in ieder geval de onderdelen ‘faillissement’, ‘Valse verklaring’ en ‘Onrechtmatige </w:t>
      </w:r>
      <w:r w:rsidR="00625DA0" w:rsidRPr="00073931">
        <w:rPr>
          <w:bCs/>
          <w:lang w:val="nl-NL"/>
        </w:rPr>
        <w:t>beïnvloeding’ aan te kruisen.</w:t>
      </w:r>
    </w:p>
    <w:p w14:paraId="66B7E11C" w14:textId="77777777" w:rsidR="005A3C8C" w:rsidRPr="00DF7143" w:rsidRDefault="005A3C8C" w:rsidP="005A3C8C">
      <w:pPr>
        <w:pStyle w:val="ReportBodyText"/>
        <w:rPr>
          <w:bCs/>
          <w:lang w:val="nl-NL"/>
        </w:rPr>
      </w:pPr>
    </w:p>
    <w:p w14:paraId="3743D1DB" w14:textId="46586AEC" w:rsidR="005A3C8C" w:rsidRPr="00073931" w:rsidRDefault="005A3C8C" w:rsidP="005A3C8C">
      <w:pPr>
        <w:pStyle w:val="ReportBodyText"/>
        <w:rPr>
          <w:bCs/>
          <w:lang w:val="nl-NL"/>
        </w:rPr>
      </w:pPr>
      <w:r w:rsidRPr="00073931">
        <w:rPr>
          <w:bCs/>
          <w:lang w:val="nl-NL"/>
        </w:rPr>
        <w:t>De ondertekening van</w:t>
      </w:r>
      <w:r w:rsidR="0091113D">
        <w:rPr>
          <w:bCs/>
          <w:lang w:val="nl-NL"/>
        </w:rPr>
        <w:t xml:space="preserve"> het UEA formulier geldt als ondertekening</w:t>
      </w:r>
      <w:r w:rsidRPr="00073931">
        <w:rPr>
          <w:bCs/>
          <w:lang w:val="nl-NL"/>
        </w:rPr>
        <w:t xml:space="preserve"> </w:t>
      </w:r>
      <w:r w:rsidR="00B77085">
        <w:rPr>
          <w:bCs/>
          <w:lang w:val="nl-NL"/>
        </w:rPr>
        <w:t xml:space="preserve">van </w:t>
      </w:r>
      <w:r w:rsidR="00E67F5B">
        <w:rPr>
          <w:bCs/>
          <w:lang w:val="nl-NL"/>
        </w:rPr>
        <w:t>eventuele</w:t>
      </w:r>
      <w:r w:rsidR="00B77085">
        <w:rPr>
          <w:bCs/>
          <w:lang w:val="nl-NL"/>
        </w:rPr>
        <w:t xml:space="preserve"> overige </w:t>
      </w:r>
      <w:r w:rsidRPr="00073931">
        <w:rPr>
          <w:bCs/>
          <w:lang w:val="nl-NL"/>
        </w:rPr>
        <w:t>aanbestedingsstukken</w:t>
      </w:r>
      <w:r w:rsidR="0091113D">
        <w:rPr>
          <w:bCs/>
          <w:lang w:val="nl-NL"/>
        </w:rPr>
        <w:t>.</w:t>
      </w:r>
    </w:p>
    <w:p w14:paraId="3FD685F7" w14:textId="77777777" w:rsidR="005A3C8C" w:rsidRDefault="005A3C8C" w:rsidP="005A3C8C">
      <w:pPr>
        <w:pStyle w:val="ReportBodyText"/>
        <w:rPr>
          <w:lang w:val="nl-NL"/>
        </w:rPr>
      </w:pPr>
    </w:p>
    <w:p w14:paraId="23DE328B" w14:textId="77777777" w:rsidR="005A3C8C" w:rsidRDefault="005A3C8C" w:rsidP="005A3C8C">
      <w:pPr>
        <w:pStyle w:val="ReportBodyText"/>
        <w:rPr>
          <w:lang w:val="nl-NL"/>
        </w:rPr>
      </w:pPr>
    </w:p>
    <w:p w14:paraId="1E45C1DC" w14:textId="77777777" w:rsidR="005A3C8C" w:rsidRDefault="005A3C8C" w:rsidP="005A3C8C">
      <w:pPr>
        <w:pStyle w:val="ReportBodyText"/>
        <w:rPr>
          <w:lang w:val="nl-NL"/>
        </w:rPr>
      </w:pPr>
    </w:p>
    <w:p w14:paraId="752AD3B5" w14:textId="77777777" w:rsidR="005A3C8C" w:rsidRDefault="005A3C8C" w:rsidP="005A3C8C">
      <w:pPr>
        <w:pStyle w:val="ReportBodyText"/>
        <w:rPr>
          <w:lang w:val="nl-NL"/>
        </w:rPr>
      </w:pPr>
    </w:p>
    <w:p w14:paraId="0708CF34" w14:textId="77777777" w:rsidR="005A3C8C" w:rsidRDefault="005A3C8C" w:rsidP="005A3C8C">
      <w:pPr>
        <w:pStyle w:val="ReportBodyText"/>
        <w:rPr>
          <w:lang w:val="nl-NL"/>
        </w:rPr>
      </w:pPr>
    </w:p>
    <w:p w14:paraId="7801A886" w14:textId="77777777" w:rsidR="005A3C8C" w:rsidRDefault="005A3C8C" w:rsidP="005A3C8C">
      <w:pPr>
        <w:pStyle w:val="ReportBodyText"/>
        <w:rPr>
          <w:lang w:val="nl-NL"/>
        </w:rPr>
      </w:pPr>
    </w:p>
    <w:p w14:paraId="72AB0414" w14:textId="77777777" w:rsidR="005A3C8C" w:rsidRDefault="005A3C8C" w:rsidP="005A3C8C">
      <w:pPr>
        <w:pStyle w:val="ReportBodyText"/>
        <w:rPr>
          <w:lang w:val="nl-NL"/>
        </w:rPr>
      </w:pPr>
    </w:p>
    <w:p w14:paraId="25C86695" w14:textId="77777777" w:rsidR="005A3C8C" w:rsidRDefault="005A3C8C" w:rsidP="005A3C8C">
      <w:pPr>
        <w:pStyle w:val="ReportBodyText"/>
        <w:rPr>
          <w:lang w:val="nl-NL"/>
        </w:rPr>
      </w:pPr>
    </w:p>
    <w:p w14:paraId="14142A96" w14:textId="77777777" w:rsidR="005A3C8C" w:rsidRDefault="005A3C8C" w:rsidP="005A3C8C">
      <w:pPr>
        <w:pStyle w:val="ReportBodyText"/>
        <w:rPr>
          <w:lang w:val="nl-NL"/>
        </w:rPr>
      </w:pPr>
    </w:p>
    <w:p w14:paraId="64B288C4" w14:textId="77777777" w:rsidR="005A3C8C" w:rsidRDefault="005A3C8C" w:rsidP="005A3C8C">
      <w:pPr>
        <w:pStyle w:val="ReportBodyText"/>
        <w:rPr>
          <w:lang w:val="nl-NL"/>
        </w:rPr>
      </w:pPr>
    </w:p>
    <w:p w14:paraId="3035C3F6" w14:textId="77777777" w:rsidR="005A3C8C" w:rsidRDefault="005A3C8C" w:rsidP="005A3C8C">
      <w:pPr>
        <w:pStyle w:val="ReportBodyText"/>
        <w:rPr>
          <w:lang w:val="nl-NL"/>
        </w:rPr>
      </w:pPr>
    </w:p>
    <w:p w14:paraId="19AB7868" w14:textId="77777777" w:rsidR="005A3C8C" w:rsidRDefault="005A3C8C" w:rsidP="005A3C8C">
      <w:pPr>
        <w:pStyle w:val="ReportBodyText"/>
        <w:rPr>
          <w:lang w:val="nl-NL"/>
        </w:rPr>
      </w:pPr>
    </w:p>
    <w:p w14:paraId="6236DE8F" w14:textId="77777777" w:rsidR="005A3C8C" w:rsidRDefault="005A3C8C" w:rsidP="005A3C8C">
      <w:pPr>
        <w:pStyle w:val="ReportBodyText"/>
        <w:rPr>
          <w:lang w:val="nl-NL"/>
        </w:rPr>
      </w:pPr>
    </w:p>
    <w:p w14:paraId="6E04F74D" w14:textId="77777777" w:rsidR="005A3C8C" w:rsidRDefault="005A3C8C" w:rsidP="005A3C8C">
      <w:pPr>
        <w:pStyle w:val="ReportBodyText"/>
        <w:rPr>
          <w:lang w:val="nl-NL"/>
        </w:rPr>
      </w:pPr>
    </w:p>
    <w:p w14:paraId="4F903FA1" w14:textId="77777777" w:rsidR="005A3C8C" w:rsidRDefault="005A3C8C" w:rsidP="005A3C8C">
      <w:pPr>
        <w:pStyle w:val="ReportBodyText"/>
        <w:rPr>
          <w:lang w:val="nl-NL"/>
        </w:rPr>
      </w:pPr>
    </w:p>
    <w:p w14:paraId="6BE5EAAA" w14:textId="77777777" w:rsidR="005A3C8C" w:rsidRDefault="005A3C8C" w:rsidP="005A3C8C">
      <w:pPr>
        <w:pStyle w:val="ReportBodyText"/>
        <w:rPr>
          <w:lang w:val="nl-NL"/>
        </w:rPr>
      </w:pPr>
    </w:p>
    <w:p w14:paraId="6E685A2A" w14:textId="77777777" w:rsidR="005A3C8C" w:rsidRDefault="005A3C8C" w:rsidP="005A3C8C">
      <w:pPr>
        <w:pStyle w:val="ReportBodyText"/>
        <w:rPr>
          <w:lang w:val="nl-NL"/>
        </w:rPr>
      </w:pPr>
    </w:p>
    <w:p w14:paraId="3457F85E" w14:textId="77777777" w:rsidR="005A3C8C" w:rsidRDefault="005A3C8C" w:rsidP="005A3C8C">
      <w:pPr>
        <w:pStyle w:val="ReportBodyText"/>
        <w:rPr>
          <w:lang w:val="nl-NL"/>
        </w:rPr>
      </w:pPr>
    </w:p>
    <w:p w14:paraId="2DDFF269" w14:textId="77777777" w:rsidR="005A3C8C" w:rsidRDefault="005A3C8C" w:rsidP="005A3C8C">
      <w:pPr>
        <w:pStyle w:val="ReportBodyText"/>
        <w:rPr>
          <w:lang w:val="nl-NL"/>
        </w:rPr>
      </w:pPr>
    </w:p>
    <w:p w14:paraId="03636BD5" w14:textId="77777777" w:rsidR="005A3C8C" w:rsidRDefault="005A3C8C" w:rsidP="005A3C8C">
      <w:pPr>
        <w:pStyle w:val="ReportBodyText"/>
        <w:rPr>
          <w:lang w:val="nl-NL"/>
        </w:rPr>
      </w:pPr>
    </w:p>
    <w:p w14:paraId="182C7B03" w14:textId="77777777" w:rsidR="005A3C8C" w:rsidRDefault="005A3C8C" w:rsidP="005A3C8C">
      <w:pPr>
        <w:pStyle w:val="ReportBodyText"/>
        <w:rPr>
          <w:lang w:val="nl-NL"/>
        </w:rPr>
      </w:pPr>
    </w:p>
    <w:p w14:paraId="7D77D124" w14:textId="77777777" w:rsidR="005A3C8C" w:rsidRDefault="005A3C8C" w:rsidP="005A3C8C">
      <w:pPr>
        <w:pStyle w:val="ReportBodyText"/>
        <w:rPr>
          <w:lang w:val="nl-NL"/>
        </w:rPr>
      </w:pPr>
    </w:p>
    <w:p w14:paraId="789F54FA" w14:textId="77777777" w:rsidR="005A3C8C" w:rsidRDefault="005A3C8C" w:rsidP="005A3C8C">
      <w:pPr>
        <w:pStyle w:val="ReportBodyText"/>
        <w:rPr>
          <w:lang w:val="nl-NL"/>
        </w:rPr>
      </w:pPr>
    </w:p>
    <w:p w14:paraId="138BE140" w14:textId="77777777" w:rsidR="005A3C8C" w:rsidRDefault="005A3C8C" w:rsidP="005A3C8C">
      <w:pPr>
        <w:pStyle w:val="ReportBodyText"/>
        <w:rPr>
          <w:lang w:val="nl-NL"/>
        </w:rPr>
      </w:pPr>
    </w:p>
    <w:p w14:paraId="784D1369" w14:textId="77777777" w:rsidR="005A3C8C" w:rsidRDefault="005A3C8C" w:rsidP="005A3C8C">
      <w:pPr>
        <w:pStyle w:val="ReportBodyText"/>
        <w:rPr>
          <w:lang w:val="nl-NL"/>
        </w:rPr>
      </w:pPr>
    </w:p>
    <w:p w14:paraId="3FEEA811" w14:textId="77777777" w:rsidR="005A3C8C" w:rsidRDefault="005A3C8C" w:rsidP="005A3C8C">
      <w:pPr>
        <w:pStyle w:val="ReportBodyText"/>
        <w:rPr>
          <w:lang w:val="nl-NL"/>
        </w:rPr>
      </w:pPr>
    </w:p>
    <w:p w14:paraId="41B27702" w14:textId="77777777" w:rsidR="005A3C8C" w:rsidRDefault="005A3C8C" w:rsidP="005A3C8C">
      <w:pPr>
        <w:pStyle w:val="ReportBodyText"/>
        <w:rPr>
          <w:lang w:val="nl-NL"/>
        </w:rPr>
      </w:pPr>
    </w:p>
    <w:p w14:paraId="768C519A" w14:textId="77777777" w:rsidR="005A3C8C" w:rsidRDefault="005A3C8C" w:rsidP="005A3C8C">
      <w:pPr>
        <w:pStyle w:val="ReportBodyText"/>
        <w:rPr>
          <w:lang w:val="nl-NL"/>
        </w:rPr>
      </w:pPr>
    </w:p>
    <w:p w14:paraId="002384E6" w14:textId="77777777" w:rsidR="005A3C8C" w:rsidRDefault="005A3C8C" w:rsidP="005A3C8C">
      <w:pPr>
        <w:pStyle w:val="ReportBodyText"/>
        <w:rPr>
          <w:lang w:val="nl-NL"/>
        </w:rPr>
      </w:pPr>
    </w:p>
    <w:p w14:paraId="6DAE1A15" w14:textId="77777777" w:rsidR="005A3C8C" w:rsidRDefault="005A3C8C" w:rsidP="005A3C8C">
      <w:pPr>
        <w:pStyle w:val="ReportBodyText"/>
        <w:rPr>
          <w:lang w:val="nl-NL"/>
        </w:rPr>
      </w:pPr>
    </w:p>
    <w:p w14:paraId="4B2B901D" w14:textId="77777777" w:rsidR="005A3C8C" w:rsidRDefault="005A3C8C" w:rsidP="005A3C8C">
      <w:pPr>
        <w:pStyle w:val="ReportBodyText"/>
        <w:rPr>
          <w:lang w:val="nl-NL"/>
        </w:rPr>
      </w:pPr>
    </w:p>
    <w:p w14:paraId="614493C1" w14:textId="77777777" w:rsidR="005A3C8C" w:rsidRDefault="005A3C8C" w:rsidP="005A3C8C">
      <w:pPr>
        <w:pStyle w:val="ReportBodyText"/>
        <w:rPr>
          <w:lang w:val="nl-NL"/>
        </w:rPr>
      </w:pPr>
    </w:p>
    <w:p w14:paraId="1EE5508C" w14:textId="77777777" w:rsidR="005A3C8C" w:rsidRDefault="005A3C8C" w:rsidP="005A3C8C">
      <w:pPr>
        <w:pStyle w:val="ReportBodyText"/>
        <w:rPr>
          <w:lang w:val="nl-NL"/>
        </w:rPr>
      </w:pPr>
    </w:p>
    <w:p w14:paraId="5E4FC0E2" w14:textId="77777777" w:rsidR="005A3C8C" w:rsidRDefault="005A3C8C" w:rsidP="005A3C8C">
      <w:pPr>
        <w:pStyle w:val="ReportBodyText"/>
        <w:rPr>
          <w:lang w:val="nl-NL"/>
        </w:rPr>
      </w:pPr>
    </w:p>
    <w:p w14:paraId="34A77685" w14:textId="77777777" w:rsidR="005A3C8C" w:rsidRDefault="005A3C8C" w:rsidP="005A3C8C">
      <w:pPr>
        <w:pStyle w:val="ReportBodyText"/>
        <w:rPr>
          <w:lang w:val="nl-NL"/>
        </w:rPr>
      </w:pPr>
    </w:p>
    <w:p w14:paraId="177A8CAF" w14:textId="77777777" w:rsidR="005A3C8C" w:rsidRDefault="005A3C8C" w:rsidP="005A3C8C">
      <w:pPr>
        <w:pStyle w:val="ReportBodyText"/>
        <w:rPr>
          <w:lang w:val="nl-NL"/>
        </w:rPr>
      </w:pPr>
    </w:p>
    <w:p w14:paraId="5373CA2C" w14:textId="77777777" w:rsidR="005A3C8C" w:rsidRDefault="005A3C8C" w:rsidP="005A3C8C">
      <w:pPr>
        <w:pStyle w:val="ReportBodyText"/>
        <w:rPr>
          <w:lang w:val="nl-NL"/>
        </w:rPr>
      </w:pPr>
    </w:p>
    <w:p w14:paraId="1C1FE775" w14:textId="77777777" w:rsidR="005A3C8C" w:rsidRDefault="005A3C8C" w:rsidP="005A3C8C">
      <w:pPr>
        <w:pStyle w:val="ReportBodyText"/>
        <w:rPr>
          <w:lang w:val="nl-NL"/>
        </w:rPr>
      </w:pPr>
    </w:p>
    <w:p w14:paraId="0EFF3572" w14:textId="77777777" w:rsidR="005A3C8C" w:rsidRDefault="005A3C8C" w:rsidP="005A3C8C">
      <w:pPr>
        <w:pStyle w:val="ReportBodyText"/>
        <w:rPr>
          <w:lang w:val="nl-NL"/>
        </w:rPr>
      </w:pPr>
    </w:p>
    <w:p w14:paraId="6FB203E5" w14:textId="77777777" w:rsidR="005A3C8C" w:rsidRDefault="005A3C8C" w:rsidP="005A3C8C">
      <w:pPr>
        <w:pStyle w:val="ReportBodyText"/>
        <w:rPr>
          <w:lang w:val="nl-NL"/>
        </w:rPr>
      </w:pPr>
    </w:p>
    <w:p w14:paraId="7DFC46C4" w14:textId="77777777" w:rsidR="002E6BEB" w:rsidRDefault="002E6BEB">
      <w:pPr>
        <w:rPr>
          <w:b/>
          <w:color w:val="0070C0"/>
          <w:sz w:val="32"/>
          <w:szCs w:val="22"/>
        </w:rPr>
      </w:pPr>
      <w:bookmarkStart w:id="146" w:name="_Toc431387882"/>
      <w:bookmarkStart w:id="147" w:name="_Toc447801813"/>
      <w:bookmarkEnd w:id="145"/>
      <w:r>
        <w:rPr>
          <w:color w:val="0070C0"/>
        </w:rPr>
        <w:br w:type="page"/>
      </w:r>
    </w:p>
    <w:p w14:paraId="6B7A3C92" w14:textId="22ED2049" w:rsidR="005A3C8C" w:rsidRPr="00F5632A" w:rsidRDefault="00F5632A" w:rsidP="005A3C8C">
      <w:pPr>
        <w:pStyle w:val="ReportHeading1"/>
        <w:tabs>
          <w:tab w:val="clear" w:pos="851"/>
        </w:tabs>
        <w:ind w:left="0" w:firstLine="0"/>
        <w:rPr>
          <w:color w:val="0070C0"/>
        </w:rPr>
      </w:pPr>
      <w:bookmarkStart w:id="148" w:name="_Toc158109504"/>
      <w:r>
        <w:rPr>
          <w:color w:val="0070C0"/>
        </w:rPr>
        <w:lastRenderedPageBreak/>
        <w:t xml:space="preserve">Bijlage 2 </w:t>
      </w:r>
      <w:r w:rsidR="005A3C8C" w:rsidRPr="00F5632A">
        <w:rPr>
          <w:color w:val="0070C0"/>
        </w:rPr>
        <w:t>Volmachtverklaring</w:t>
      </w:r>
      <w:bookmarkEnd w:id="146"/>
      <w:bookmarkEnd w:id="147"/>
      <w:bookmarkEnd w:id="148"/>
    </w:p>
    <w:p w14:paraId="267BC1C4" w14:textId="440E50B5" w:rsidR="005A3C8C" w:rsidRPr="004450FF" w:rsidRDefault="005A3C8C" w:rsidP="002E6BEB">
      <w:pPr>
        <w:pStyle w:val="ReportBodyTextIndent"/>
        <w:ind w:left="0"/>
      </w:pPr>
      <w:r w:rsidRPr="005D4BA5">
        <w:t>Indien sprake is van aanmeldi</w:t>
      </w:r>
      <w:r w:rsidR="002E6BEB">
        <w:t xml:space="preserve">ng door een gevolmachtigd agent dient </w:t>
      </w:r>
      <w:r w:rsidRPr="005D4BA5">
        <w:t>in onderstaande verklaring</w:t>
      </w:r>
      <w:r w:rsidR="002E6BEB">
        <w:t xml:space="preserve"> opgave te </w:t>
      </w:r>
      <w:r w:rsidRPr="005D4BA5">
        <w:t xml:space="preserve">worden gedaan van de aan hem verleende volmachten. </w:t>
      </w:r>
    </w:p>
    <w:tbl>
      <w:tblPr>
        <w:tblpPr w:leftFromText="141" w:rightFromText="141" w:vertAnchor="text" w:horzAnchor="margin" w:tblpY="183"/>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10"/>
      </w:tblGrid>
      <w:tr w:rsidR="00F27E8D" w:rsidRPr="005D4BA5" w14:paraId="618829E2" w14:textId="77777777" w:rsidTr="00F27E8D">
        <w:trPr>
          <w:trHeight w:val="243"/>
        </w:trPr>
        <w:tc>
          <w:tcPr>
            <w:tcW w:w="4516" w:type="dxa"/>
            <w:tcBorders>
              <w:right w:val="nil"/>
            </w:tcBorders>
            <w:shd w:val="clear" w:color="auto" w:fill="4F81BD" w:themeFill="accent1"/>
          </w:tcPr>
          <w:p w14:paraId="0C2BC82B" w14:textId="77777777" w:rsidR="00F27E8D" w:rsidRPr="00F5632A" w:rsidRDefault="00F27E8D" w:rsidP="00F27E8D">
            <w:pPr>
              <w:rPr>
                <w:b/>
                <w:color w:val="FFFFFF" w:themeColor="background1"/>
              </w:rPr>
            </w:pPr>
            <w:r w:rsidRPr="00F5632A">
              <w:rPr>
                <w:b/>
                <w:color w:val="FFFFFF" w:themeColor="background1"/>
              </w:rPr>
              <w:t>VOLMACHTVERKLARING</w:t>
            </w:r>
          </w:p>
        </w:tc>
        <w:tc>
          <w:tcPr>
            <w:tcW w:w="4510" w:type="dxa"/>
            <w:tcBorders>
              <w:left w:val="nil"/>
            </w:tcBorders>
            <w:shd w:val="clear" w:color="auto" w:fill="4F81BD" w:themeFill="accent1"/>
          </w:tcPr>
          <w:p w14:paraId="06AACD07" w14:textId="77777777" w:rsidR="00F27E8D" w:rsidRPr="00F5632A" w:rsidRDefault="00F27E8D" w:rsidP="00F27E8D">
            <w:pPr>
              <w:rPr>
                <w:color w:val="FFFFFF" w:themeColor="background1"/>
              </w:rPr>
            </w:pPr>
          </w:p>
        </w:tc>
      </w:tr>
      <w:tr w:rsidR="00F27E8D" w:rsidRPr="005D4BA5" w14:paraId="4B49F7BD" w14:textId="77777777" w:rsidTr="00F27E8D">
        <w:trPr>
          <w:trHeight w:val="256"/>
        </w:trPr>
        <w:tc>
          <w:tcPr>
            <w:tcW w:w="4516" w:type="dxa"/>
            <w:shd w:val="clear" w:color="auto" w:fill="auto"/>
          </w:tcPr>
          <w:p w14:paraId="3FBBA09D" w14:textId="77777777" w:rsidR="00F27E8D" w:rsidRPr="005D4BA5" w:rsidRDefault="00F27E8D" w:rsidP="00F27E8D">
            <w:r w:rsidRPr="005D4BA5">
              <w:t>Volmachtverlenende verzekeraar</w:t>
            </w:r>
          </w:p>
        </w:tc>
        <w:tc>
          <w:tcPr>
            <w:tcW w:w="4510" w:type="dxa"/>
            <w:shd w:val="clear" w:color="auto" w:fill="auto"/>
          </w:tcPr>
          <w:p w14:paraId="1C0D74E3" w14:textId="6CE38F73" w:rsidR="00F27E8D" w:rsidRPr="005D4BA5" w:rsidRDefault="00F27E8D" w:rsidP="00F27E8D"/>
        </w:tc>
      </w:tr>
      <w:tr w:rsidR="00F27E8D" w:rsidRPr="005D4BA5" w14:paraId="5DAE0A88" w14:textId="77777777" w:rsidTr="00F27E8D">
        <w:trPr>
          <w:trHeight w:val="243"/>
        </w:trPr>
        <w:tc>
          <w:tcPr>
            <w:tcW w:w="4516" w:type="dxa"/>
            <w:shd w:val="clear" w:color="auto" w:fill="auto"/>
          </w:tcPr>
          <w:p w14:paraId="6FB1EE3D" w14:textId="77777777" w:rsidR="00F27E8D" w:rsidRPr="005D4BA5" w:rsidRDefault="00F27E8D" w:rsidP="00F27E8D"/>
        </w:tc>
        <w:tc>
          <w:tcPr>
            <w:tcW w:w="4510" w:type="dxa"/>
            <w:shd w:val="clear" w:color="auto" w:fill="auto"/>
          </w:tcPr>
          <w:p w14:paraId="180D9F89" w14:textId="77777777" w:rsidR="00F27E8D" w:rsidRPr="005D4BA5" w:rsidRDefault="00F27E8D" w:rsidP="00F27E8D"/>
        </w:tc>
      </w:tr>
      <w:tr w:rsidR="00F27E8D" w:rsidRPr="005D4BA5" w14:paraId="3804CC29" w14:textId="77777777" w:rsidTr="00F27E8D">
        <w:trPr>
          <w:trHeight w:val="256"/>
        </w:trPr>
        <w:tc>
          <w:tcPr>
            <w:tcW w:w="4516" w:type="dxa"/>
            <w:shd w:val="clear" w:color="auto" w:fill="auto"/>
          </w:tcPr>
          <w:p w14:paraId="78D6F359" w14:textId="77777777" w:rsidR="00F27E8D" w:rsidRPr="005D4BA5" w:rsidRDefault="00F27E8D" w:rsidP="00F27E8D"/>
        </w:tc>
        <w:tc>
          <w:tcPr>
            <w:tcW w:w="4510" w:type="dxa"/>
            <w:shd w:val="clear" w:color="auto" w:fill="auto"/>
          </w:tcPr>
          <w:p w14:paraId="69428568" w14:textId="77777777" w:rsidR="00F27E8D" w:rsidRPr="005D4BA5" w:rsidRDefault="00F27E8D" w:rsidP="00F27E8D"/>
        </w:tc>
      </w:tr>
      <w:tr w:rsidR="00F27E8D" w:rsidRPr="005D4BA5" w14:paraId="57B675EE" w14:textId="77777777" w:rsidTr="00F27E8D">
        <w:trPr>
          <w:trHeight w:val="243"/>
        </w:trPr>
        <w:tc>
          <w:tcPr>
            <w:tcW w:w="4516" w:type="dxa"/>
            <w:shd w:val="clear" w:color="auto" w:fill="auto"/>
          </w:tcPr>
          <w:p w14:paraId="2B191185" w14:textId="77777777" w:rsidR="00F27E8D" w:rsidRPr="005D4BA5" w:rsidRDefault="00F27E8D" w:rsidP="00F27E8D"/>
        </w:tc>
        <w:tc>
          <w:tcPr>
            <w:tcW w:w="4510" w:type="dxa"/>
            <w:shd w:val="clear" w:color="auto" w:fill="auto"/>
          </w:tcPr>
          <w:p w14:paraId="7BC1DFDF" w14:textId="77777777" w:rsidR="00F27E8D" w:rsidRPr="005D4BA5" w:rsidRDefault="00F27E8D" w:rsidP="00F27E8D"/>
        </w:tc>
      </w:tr>
      <w:tr w:rsidR="00F27E8D" w:rsidRPr="005D4BA5" w14:paraId="2E6E7358" w14:textId="77777777" w:rsidTr="00F27E8D">
        <w:trPr>
          <w:trHeight w:val="256"/>
        </w:trPr>
        <w:tc>
          <w:tcPr>
            <w:tcW w:w="4516" w:type="dxa"/>
            <w:shd w:val="clear" w:color="auto" w:fill="auto"/>
          </w:tcPr>
          <w:p w14:paraId="0DD7187C" w14:textId="77777777" w:rsidR="00F27E8D" w:rsidRPr="005D4BA5" w:rsidRDefault="00F27E8D" w:rsidP="00F27E8D"/>
        </w:tc>
        <w:tc>
          <w:tcPr>
            <w:tcW w:w="4510" w:type="dxa"/>
            <w:shd w:val="clear" w:color="auto" w:fill="auto"/>
          </w:tcPr>
          <w:p w14:paraId="0FD30B8A" w14:textId="77777777" w:rsidR="00F27E8D" w:rsidRPr="005D4BA5" w:rsidRDefault="00F27E8D" w:rsidP="00F27E8D"/>
        </w:tc>
      </w:tr>
    </w:tbl>
    <w:p w14:paraId="73680C32" w14:textId="77777777" w:rsidR="005A3C8C" w:rsidRPr="005D4BA5" w:rsidRDefault="005A3C8C" w:rsidP="005A3C8C">
      <w:pPr>
        <w:ind w:left="2160" w:firstLine="720"/>
        <w:rPr>
          <w:rFonts w:cs="Arial"/>
          <w:sz w:val="18"/>
          <w:szCs w:val="18"/>
        </w:rPr>
      </w:pPr>
    </w:p>
    <w:p w14:paraId="79A8C4EF" w14:textId="5E4BB203" w:rsidR="005A3C8C" w:rsidRDefault="005A3C8C" w:rsidP="005A3C8C">
      <w:pPr>
        <w:ind w:left="2160" w:firstLine="720"/>
        <w:rPr>
          <w:rFonts w:cs="Arial"/>
          <w:sz w:val="18"/>
          <w:szCs w:val="18"/>
        </w:rPr>
      </w:pPr>
    </w:p>
    <w:p w14:paraId="5A97FEE2" w14:textId="3E5D0E01" w:rsidR="005A3C8C" w:rsidRPr="005D4BA5" w:rsidRDefault="005A3C8C" w:rsidP="005A3C8C">
      <w:pPr>
        <w:jc w:val="both"/>
      </w:pPr>
      <w:r w:rsidRPr="005D4BA5">
        <w:t xml:space="preserve">Ondergetekende verklaart dat hij deze verklaring en de </w:t>
      </w:r>
      <w:r w:rsidR="00625DA0">
        <w:t xml:space="preserve">Uniform Europees Aanbestedingsdocument </w:t>
      </w:r>
      <w:r w:rsidRPr="005D4BA5">
        <w:t>(zowel ten aanzien van zijn volmachtbedrijf als ten aanzien van de volmachtverlenende verzekeraars) naar waarheid heeft ingevuld en dat hij bevoegd is om namens de in dit formulier vermelde verzekeraars deel te nemen aan</w:t>
      </w:r>
      <w:r w:rsidR="00625DA0">
        <w:t xml:space="preserve"> deze aanbestedingsprocedure.</w:t>
      </w:r>
    </w:p>
    <w:p w14:paraId="1419F9E6" w14:textId="77777777" w:rsidR="005A3C8C" w:rsidRPr="005D4BA5" w:rsidRDefault="005A3C8C" w:rsidP="005A3C8C">
      <w:pPr>
        <w:jc w:val="both"/>
      </w:pPr>
    </w:p>
    <w:p w14:paraId="43949F35" w14:textId="284A225B" w:rsidR="005A3C8C" w:rsidRPr="005D4BA5" w:rsidRDefault="005A3C8C" w:rsidP="005A3C8C">
      <w:pPr>
        <w:jc w:val="both"/>
      </w:pPr>
      <w:r w:rsidRPr="005D4BA5">
        <w:t xml:space="preserve">Naam gevolmachtigde </w:t>
      </w:r>
      <w:r w:rsidR="00F27E8D">
        <w:tab/>
      </w:r>
      <w:r w:rsidRPr="005D4BA5">
        <w:t>:</w:t>
      </w:r>
    </w:p>
    <w:p w14:paraId="37AC8600" w14:textId="77777777" w:rsidR="005A3C8C" w:rsidRPr="005D4BA5" w:rsidRDefault="005A3C8C" w:rsidP="005A3C8C">
      <w:pPr>
        <w:jc w:val="both"/>
      </w:pPr>
    </w:p>
    <w:p w14:paraId="709D8E5B" w14:textId="316FCFB4" w:rsidR="005A3C8C" w:rsidRPr="005D4BA5" w:rsidRDefault="005A3C8C" w:rsidP="005A3C8C">
      <w:pPr>
        <w:jc w:val="both"/>
      </w:pPr>
      <w:r w:rsidRPr="005D4BA5">
        <w:t xml:space="preserve">Contactpersoon         </w:t>
      </w:r>
      <w:r w:rsidR="00F27E8D">
        <w:tab/>
      </w:r>
      <w:r w:rsidRPr="005D4BA5">
        <w:t xml:space="preserve">:   </w:t>
      </w:r>
    </w:p>
    <w:p w14:paraId="676B2986" w14:textId="77777777" w:rsidR="005A3C8C" w:rsidRPr="005D4BA5" w:rsidRDefault="005A3C8C" w:rsidP="005A3C8C">
      <w:pPr>
        <w:jc w:val="both"/>
      </w:pPr>
    </w:p>
    <w:p w14:paraId="1524EC3F" w14:textId="27ED1664" w:rsidR="005A3C8C" w:rsidRPr="005D4BA5" w:rsidRDefault="005A3C8C" w:rsidP="005A3C8C">
      <w:pPr>
        <w:jc w:val="both"/>
      </w:pPr>
      <w:r w:rsidRPr="005D4BA5">
        <w:t xml:space="preserve">Datum                       </w:t>
      </w:r>
      <w:r w:rsidR="00F27E8D">
        <w:tab/>
      </w:r>
      <w:r w:rsidRPr="005D4BA5">
        <w:t xml:space="preserve">:        </w:t>
      </w:r>
    </w:p>
    <w:p w14:paraId="4487FC50" w14:textId="77777777" w:rsidR="005A3C8C" w:rsidRPr="005D4BA5" w:rsidRDefault="005A3C8C" w:rsidP="005A3C8C">
      <w:pPr>
        <w:jc w:val="both"/>
      </w:pPr>
    </w:p>
    <w:p w14:paraId="2FE75138" w14:textId="5C365872" w:rsidR="005A3C8C" w:rsidRPr="005D4BA5" w:rsidRDefault="005A3C8C" w:rsidP="005A3C8C">
      <w:pPr>
        <w:jc w:val="both"/>
      </w:pPr>
      <w:r w:rsidRPr="005D4BA5">
        <w:t xml:space="preserve">Plaats                       </w:t>
      </w:r>
      <w:r w:rsidR="00F27E8D">
        <w:tab/>
      </w:r>
      <w:r w:rsidRPr="005D4BA5">
        <w:t xml:space="preserve">: </w:t>
      </w:r>
    </w:p>
    <w:p w14:paraId="5823A81C" w14:textId="77777777" w:rsidR="005A3C8C" w:rsidRDefault="005A3C8C" w:rsidP="005A3C8C">
      <w:pPr>
        <w:ind w:firstLine="720"/>
        <w:jc w:val="both"/>
      </w:pPr>
    </w:p>
    <w:p w14:paraId="6AF5210C" w14:textId="77777777" w:rsidR="005A3C8C" w:rsidRDefault="005A3C8C" w:rsidP="005A3C8C">
      <w:pPr>
        <w:ind w:left="2160" w:firstLine="720"/>
      </w:pPr>
    </w:p>
    <w:p w14:paraId="5901B242" w14:textId="77777777" w:rsidR="005A3C8C" w:rsidRDefault="005A3C8C" w:rsidP="005A3C8C">
      <w:pPr>
        <w:ind w:left="2160" w:firstLine="720"/>
      </w:pPr>
    </w:p>
    <w:p w14:paraId="31207335" w14:textId="77777777" w:rsidR="005A3C8C" w:rsidRDefault="005A3C8C" w:rsidP="005A3C8C">
      <w:pPr>
        <w:ind w:left="2160" w:firstLine="720"/>
      </w:pPr>
    </w:p>
    <w:p w14:paraId="44F07AF1" w14:textId="77777777" w:rsidR="005A3C8C" w:rsidRDefault="005A3C8C" w:rsidP="005A3C8C">
      <w:pPr>
        <w:ind w:left="2160" w:firstLine="720"/>
      </w:pPr>
    </w:p>
    <w:p w14:paraId="58A93C5A" w14:textId="77777777" w:rsidR="005A3C8C" w:rsidRDefault="005A3C8C" w:rsidP="005A3C8C">
      <w:pPr>
        <w:ind w:left="2160" w:firstLine="720"/>
      </w:pPr>
    </w:p>
    <w:p w14:paraId="6F7D2980" w14:textId="77777777" w:rsidR="005A3C8C" w:rsidRDefault="005A3C8C" w:rsidP="005A3C8C">
      <w:pPr>
        <w:ind w:left="2160" w:firstLine="720"/>
      </w:pPr>
    </w:p>
    <w:p w14:paraId="2FAE076A" w14:textId="77777777" w:rsidR="005A3C8C" w:rsidRDefault="005A3C8C" w:rsidP="005A3C8C">
      <w:pPr>
        <w:ind w:left="2160" w:firstLine="720"/>
      </w:pPr>
    </w:p>
    <w:p w14:paraId="425F4759" w14:textId="77777777" w:rsidR="005A3C8C" w:rsidRDefault="005A3C8C" w:rsidP="005A3C8C">
      <w:pPr>
        <w:ind w:left="2160" w:firstLine="720"/>
      </w:pPr>
    </w:p>
    <w:p w14:paraId="5C40F301" w14:textId="77777777" w:rsidR="005A3C8C" w:rsidRDefault="005A3C8C" w:rsidP="005A3C8C">
      <w:pPr>
        <w:ind w:left="2160" w:firstLine="720"/>
      </w:pPr>
    </w:p>
    <w:p w14:paraId="42B746C1" w14:textId="77777777" w:rsidR="005A3C8C" w:rsidRDefault="005A3C8C" w:rsidP="005A3C8C">
      <w:pPr>
        <w:ind w:left="2160" w:firstLine="720"/>
      </w:pPr>
    </w:p>
    <w:p w14:paraId="0C222858" w14:textId="77777777" w:rsidR="005A3C8C" w:rsidRDefault="005A3C8C" w:rsidP="005A3C8C">
      <w:pPr>
        <w:ind w:left="2160" w:firstLine="720"/>
      </w:pPr>
    </w:p>
    <w:p w14:paraId="15725D5C" w14:textId="77777777" w:rsidR="005A3C8C" w:rsidRDefault="005A3C8C" w:rsidP="005A3C8C">
      <w:pPr>
        <w:ind w:left="2160" w:firstLine="720"/>
      </w:pPr>
    </w:p>
    <w:p w14:paraId="5F745E66" w14:textId="77777777" w:rsidR="005A3C8C" w:rsidRDefault="005A3C8C" w:rsidP="005A3C8C">
      <w:pPr>
        <w:ind w:left="2160" w:firstLine="720"/>
      </w:pPr>
    </w:p>
    <w:p w14:paraId="0E564FF1" w14:textId="77777777" w:rsidR="005A3C8C" w:rsidRDefault="005A3C8C" w:rsidP="005A3C8C">
      <w:pPr>
        <w:ind w:left="2160" w:firstLine="720"/>
      </w:pPr>
    </w:p>
    <w:p w14:paraId="20457EB5" w14:textId="77777777" w:rsidR="005A3C8C" w:rsidRDefault="005A3C8C" w:rsidP="005A3C8C">
      <w:pPr>
        <w:ind w:left="2160" w:firstLine="720"/>
      </w:pPr>
    </w:p>
    <w:p w14:paraId="251ABB66" w14:textId="77777777" w:rsidR="005A3C8C" w:rsidRDefault="005A3C8C" w:rsidP="005A3C8C">
      <w:pPr>
        <w:ind w:left="2160" w:firstLine="720"/>
      </w:pPr>
    </w:p>
    <w:p w14:paraId="0D940323" w14:textId="77777777" w:rsidR="005A3C8C" w:rsidRDefault="005A3C8C" w:rsidP="005A3C8C">
      <w:pPr>
        <w:ind w:left="2160" w:firstLine="720"/>
      </w:pPr>
    </w:p>
    <w:p w14:paraId="02490958" w14:textId="77777777" w:rsidR="005A3C8C" w:rsidRDefault="005A3C8C" w:rsidP="005A3C8C">
      <w:pPr>
        <w:ind w:left="2160" w:firstLine="720"/>
      </w:pPr>
    </w:p>
    <w:p w14:paraId="46F82E37" w14:textId="77777777" w:rsidR="005A3C8C" w:rsidRDefault="005A3C8C" w:rsidP="005A3C8C">
      <w:pPr>
        <w:ind w:left="2160" w:firstLine="720"/>
      </w:pPr>
    </w:p>
    <w:p w14:paraId="3A11C521" w14:textId="77777777" w:rsidR="005A3C8C" w:rsidRDefault="005A3C8C" w:rsidP="005A3C8C">
      <w:pPr>
        <w:ind w:left="2160" w:firstLine="720"/>
      </w:pPr>
    </w:p>
    <w:p w14:paraId="56C468F7" w14:textId="77777777" w:rsidR="005A3C8C" w:rsidRDefault="005A3C8C" w:rsidP="005A3C8C">
      <w:pPr>
        <w:ind w:left="2160" w:firstLine="720"/>
      </w:pPr>
    </w:p>
    <w:p w14:paraId="47FBADBD" w14:textId="77777777" w:rsidR="005A3C8C" w:rsidRDefault="005A3C8C" w:rsidP="005A3C8C">
      <w:pPr>
        <w:ind w:left="2160" w:firstLine="720"/>
      </w:pPr>
    </w:p>
    <w:p w14:paraId="1D44F59E" w14:textId="77777777" w:rsidR="005A3C8C" w:rsidRDefault="005A3C8C" w:rsidP="005A3C8C">
      <w:pPr>
        <w:ind w:left="2160" w:firstLine="720"/>
      </w:pPr>
    </w:p>
    <w:p w14:paraId="798F6C96" w14:textId="77777777" w:rsidR="005A3C8C" w:rsidRDefault="005A3C8C" w:rsidP="005A3C8C">
      <w:pPr>
        <w:ind w:left="2160" w:firstLine="720"/>
      </w:pPr>
    </w:p>
    <w:p w14:paraId="0E45AD8E" w14:textId="77777777" w:rsidR="005A3C8C" w:rsidRDefault="005A3C8C" w:rsidP="005A3C8C">
      <w:pPr>
        <w:ind w:left="2160" w:firstLine="720"/>
      </w:pPr>
    </w:p>
    <w:p w14:paraId="221FEC31" w14:textId="77777777" w:rsidR="005A3C8C" w:rsidRDefault="005A3C8C" w:rsidP="005A3C8C">
      <w:pPr>
        <w:ind w:left="2160" w:firstLine="720"/>
      </w:pPr>
    </w:p>
    <w:p w14:paraId="3DB4D1D8" w14:textId="77777777" w:rsidR="005A3C8C" w:rsidRDefault="005A3C8C" w:rsidP="005A3C8C">
      <w:pPr>
        <w:ind w:left="2160" w:firstLine="720"/>
      </w:pPr>
    </w:p>
    <w:p w14:paraId="5CE30E3A" w14:textId="28519021" w:rsidR="005A3C8C" w:rsidRPr="003C134B" w:rsidRDefault="005A3C8C" w:rsidP="005A3C8C">
      <w:pPr>
        <w:pStyle w:val="ReportHeading1"/>
        <w:tabs>
          <w:tab w:val="clear" w:pos="851"/>
        </w:tabs>
      </w:pPr>
      <w:bookmarkStart w:id="149" w:name="_Toc447801814"/>
      <w:r>
        <w:br w:type="page"/>
      </w:r>
      <w:bookmarkStart w:id="150" w:name="_Toc158109505"/>
      <w:r w:rsidRPr="00F5632A">
        <w:rPr>
          <w:color w:val="4F81BD" w:themeColor="accent1"/>
        </w:rPr>
        <w:lastRenderedPageBreak/>
        <w:t>B</w:t>
      </w:r>
      <w:r w:rsidR="008A086F" w:rsidRPr="00F5632A">
        <w:rPr>
          <w:color w:val="4F81BD" w:themeColor="accent1"/>
        </w:rPr>
        <w:t>ijlage</w:t>
      </w:r>
      <w:r w:rsidRPr="00F5632A">
        <w:rPr>
          <w:color w:val="4F81BD" w:themeColor="accent1"/>
        </w:rPr>
        <w:t xml:space="preserve"> 3 R</w:t>
      </w:r>
      <w:r w:rsidR="00F86BEA">
        <w:rPr>
          <w:color w:val="4F81BD" w:themeColor="accent1"/>
        </w:rPr>
        <w:t>eferenties</w:t>
      </w:r>
      <w:bookmarkEnd w:id="150"/>
      <w:r w:rsidRPr="00F5632A">
        <w:rPr>
          <w:color w:val="4F81BD" w:themeColor="accent1"/>
        </w:rPr>
        <w:t xml:space="preserve"> </w:t>
      </w:r>
      <w:bookmarkEnd w:id="149"/>
    </w:p>
    <w:p w14:paraId="6CB58ED2" w14:textId="77777777" w:rsidR="00995715" w:rsidRDefault="00995715" w:rsidP="00995715">
      <w:pPr>
        <w:ind w:left="2160" w:firstLine="720"/>
      </w:pPr>
    </w:p>
    <w:p w14:paraId="0C35019B" w14:textId="749F2D6F" w:rsidR="00995715" w:rsidRDefault="00995715" w:rsidP="00995715">
      <w:pPr>
        <w:pStyle w:val="ReportBodyText"/>
        <w:rPr>
          <w:b/>
          <w:lang w:val="nl-NL"/>
        </w:rPr>
      </w:pPr>
      <w:r w:rsidRPr="00264995">
        <w:rPr>
          <w:b/>
          <w:lang w:val="nl-NL"/>
        </w:rPr>
        <w:t xml:space="preserve">De </w:t>
      </w:r>
      <w:r>
        <w:rPr>
          <w:b/>
          <w:lang w:val="nl-NL"/>
        </w:rPr>
        <w:t xml:space="preserve">referenties dienen </w:t>
      </w:r>
      <w:r w:rsidRPr="00264995">
        <w:rPr>
          <w:b/>
          <w:lang w:val="nl-NL"/>
        </w:rPr>
        <w:t xml:space="preserve">als losse </w:t>
      </w:r>
      <w:r>
        <w:rPr>
          <w:b/>
          <w:lang w:val="nl-NL"/>
        </w:rPr>
        <w:t>Bijlage te worden meegezonden.</w:t>
      </w:r>
    </w:p>
    <w:p w14:paraId="688B5FC3" w14:textId="77777777" w:rsidR="00995715" w:rsidRDefault="00995715" w:rsidP="00995715"/>
    <w:p w14:paraId="45E5AE7B" w14:textId="77777777" w:rsidR="00995715" w:rsidRDefault="00995715" w:rsidP="00995715"/>
    <w:p w14:paraId="17637B14" w14:textId="77777777" w:rsidR="00995715" w:rsidRDefault="00995715" w:rsidP="00995715">
      <w:pPr>
        <w:pStyle w:val="ReportBodyTextBulleted"/>
        <w:numPr>
          <w:ilvl w:val="0"/>
          <w:numId w:val="0"/>
        </w:numPr>
        <w:rPr>
          <w:lang w:val="nl-NL"/>
        </w:rPr>
      </w:pPr>
    </w:p>
    <w:p w14:paraId="5E75724D" w14:textId="77777777" w:rsidR="00995715" w:rsidRPr="00AF4D7B" w:rsidRDefault="00995715" w:rsidP="00995715">
      <w:pPr>
        <w:pStyle w:val="ReportBodyTextBulleted"/>
        <w:numPr>
          <w:ilvl w:val="0"/>
          <w:numId w:val="14"/>
        </w:numPr>
        <w:rPr>
          <w:b/>
          <w:lang w:val="nl-NL"/>
        </w:rPr>
      </w:pPr>
      <w:r w:rsidRPr="00AF4D7B">
        <w:rPr>
          <w:b/>
          <w:lang w:val="nl-NL"/>
        </w:rPr>
        <w:t>Korte omschrijving referentieopdracht en opdrachtwaarde</w:t>
      </w:r>
    </w:p>
    <w:p w14:paraId="5AAECB1D" w14:textId="77777777" w:rsidR="00995715" w:rsidRPr="00AF4D7B" w:rsidRDefault="00995715" w:rsidP="00995715">
      <w:pPr>
        <w:pStyle w:val="ReportBodyTextBulleted"/>
        <w:numPr>
          <w:ilvl w:val="0"/>
          <w:numId w:val="0"/>
        </w:numPr>
        <w:ind w:left="283" w:hanging="283"/>
        <w:rPr>
          <w:b/>
          <w:lang w:val="nl-NL"/>
        </w:rPr>
      </w:pPr>
    </w:p>
    <w:p w14:paraId="7EB2FAE3" w14:textId="77777777" w:rsidR="00995715" w:rsidRPr="00AF4D7B" w:rsidRDefault="00995715" w:rsidP="00995715">
      <w:pPr>
        <w:pStyle w:val="ReportBodyTextBulleted"/>
        <w:numPr>
          <w:ilvl w:val="0"/>
          <w:numId w:val="0"/>
        </w:numPr>
        <w:ind w:left="283" w:hanging="283"/>
        <w:rPr>
          <w:b/>
          <w:lang w:val="nl-NL"/>
        </w:rPr>
      </w:pPr>
    </w:p>
    <w:p w14:paraId="334FD120" w14:textId="77777777" w:rsidR="00995715" w:rsidRPr="00AF4D7B" w:rsidRDefault="00995715" w:rsidP="00995715">
      <w:pPr>
        <w:pStyle w:val="ReportBodyTextBulleted"/>
        <w:numPr>
          <w:ilvl w:val="0"/>
          <w:numId w:val="0"/>
        </w:numPr>
        <w:ind w:left="283" w:hanging="283"/>
        <w:rPr>
          <w:b/>
          <w:lang w:val="nl-NL"/>
        </w:rPr>
      </w:pPr>
    </w:p>
    <w:p w14:paraId="18167971" w14:textId="77777777" w:rsidR="00995715" w:rsidRPr="00AF4D7B" w:rsidRDefault="00995715" w:rsidP="00995715">
      <w:pPr>
        <w:pStyle w:val="ReportBodyTextBulleted"/>
        <w:numPr>
          <w:ilvl w:val="0"/>
          <w:numId w:val="0"/>
        </w:numPr>
        <w:ind w:left="283" w:hanging="283"/>
        <w:rPr>
          <w:b/>
          <w:lang w:val="nl-NL"/>
        </w:rPr>
      </w:pPr>
    </w:p>
    <w:p w14:paraId="313D9C19" w14:textId="77777777" w:rsidR="00995715" w:rsidRPr="00AF4D7B" w:rsidRDefault="00995715" w:rsidP="00995715">
      <w:pPr>
        <w:pStyle w:val="ReportBodyTextBulleted"/>
        <w:numPr>
          <w:ilvl w:val="0"/>
          <w:numId w:val="0"/>
        </w:numPr>
        <w:ind w:left="283" w:hanging="283"/>
        <w:rPr>
          <w:b/>
          <w:lang w:val="nl-NL"/>
        </w:rPr>
      </w:pPr>
    </w:p>
    <w:p w14:paraId="239A3FD4" w14:textId="77777777" w:rsidR="00995715" w:rsidRPr="00AF4D7B" w:rsidRDefault="00995715" w:rsidP="00995715">
      <w:pPr>
        <w:pStyle w:val="ReportBodyTextBulleted"/>
        <w:numPr>
          <w:ilvl w:val="0"/>
          <w:numId w:val="0"/>
        </w:numPr>
        <w:ind w:left="283" w:hanging="283"/>
        <w:rPr>
          <w:b/>
          <w:lang w:val="nl-NL"/>
        </w:rPr>
      </w:pPr>
    </w:p>
    <w:p w14:paraId="6F8F6C33" w14:textId="77777777" w:rsidR="00995715" w:rsidRPr="00AF4D7B" w:rsidRDefault="00995715" w:rsidP="00995715">
      <w:pPr>
        <w:pStyle w:val="ReportBodyTextBulleted"/>
        <w:numPr>
          <w:ilvl w:val="0"/>
          <w:numId w:val="14"/>
        </w:numPr>
        <w:rPr>
          <w:b/>
          <w:lang w:val="nl-NL"/>
        </w:rPr>
      </w:pPr>
      <w:r w:rsidRPr="00AF4D7B">
        <w:rPr>
          <w:b/>
          <w:lang w:val="nl-NL"/>
        </w:rPr>
        <w:t xml:space="preserve">Opdrachtwaarde </w:t>
      </w:r>
    </w:p>
    <w:p w14:paraId="6C36C59A" w14:textId="77777777" w:rsidR="00995715" w:rsidRPr="00AF4D7B" w:rsidRDefault="00995715" w:rsidP="00995715">
      <w:pPr>
        <w:pStyle w:val="ReportBodyTextBulleted"/>
        <w:numPr>
          <w:ilvl w:val="0"/>
          <w:numId w:val="0"/>
        </w:numPr>
        <w:ind w:left="283" w:hanging="283"/>
        <w:rPr>
          <w:b/>
          <w:lang w:val="nl-NL"/>
        </w:rPr>
      </w:pPr>
    </w:p>
    <w:p w14:paraId="0C47A680" w14:textId="77777777" w:rsidR="00995715" w:rsidRPr="00AF4D7B" w:rsidRDefault="00995715" w:rsidP="00995715">
      <w:pPr>
        <w:pStyle w:val="ReportBodyTextBulleted"/>
        <w:numPr>
          <w:ilvl w:val="0"/>
          <w:numId w:val="0"/>
        </w:numPr>
        <w:ind w:left="283" w:hanging="283"/>
        <w:rPr>
          <w:b/>
          <w:lang w:val="nl-NL"/>
        </w:rPr>
      </w:pPr>
    </w:p>
    <w:p w14:paraId="33CB323A" w14:textId="77777777" w:rsidR="00995715" w:rsidRPr="00AF4D7B" w:rsidRDefault="00995715" w:rsidP="00995715">
      <w:pPr>
        <w:pStyle w:val="ReportBodyTextBulleted"/>
        <w:numPr>
          <w:ilvl w:val="0"/>
          <w:numId w:val="0"/>
        </w:numPr>
        <w:ind w:left="283" w:hanging="283"/>
        <w:rPr>
          <w:b/>
          <w:lang w:val="nl-NL"/>
        </w:rPr>
      </w:pPr>
    </w:p>
    <w:p w14:paraId="1552979E" w14:textId="77777777" w:rsidR="00995715" w:rsidRPr="00AF4D7B" w:rsidRDefault="00995715" w:rsidP="00995715">
      <w:pPr>
        <w:pStyle w:val="ReportBodyTextBulleted"/>
        <w:numPr>
          <w:ilvl w:val="0"/>
          <w:numId w:val="0"/>
        </w:numPr>
        <w:ind w:left="283" w:hanging="283"/>
        <w:rPr>
          <w:b/>
          <w:lang w:val="nl-NL"/>
        </w:rPr>
      </w:pPr>
    </w:p>
    <w:p w14:paraId="1C8F32E3" w14:textId="77777777" w:rsidR="00995715" w:rsidRPr="00AF4D7B" w:rsidRDefault="00995715" w:rsidP="00995715">
      <w:pPr>
        <w:pStyle w:val="ReportBodyTextBulleted"/>
        <w:numPr>
          <w:ilvl w:val="0"/>
          <w:numId w:val="0"/>
        </w:numPr>
        <w:ind w:left="283" w:hanging="283"/>
        <w:rPr>
          <w:b/>
          <w:lang w:val="nl-NL"/>
        </w:rPr>
      </w:pPr>
    </w:p>
    <w:p w14:paraId="3C9FE191" w14:textId="77777777" w:rsidR="00995715" w:rsidRPr="00AF4D7B" w:rsidRDefault="00995715" w:rsidP="00995715">
      <w:pPr>
        <w:pStyle w:val="ReportBodyTextBulleted"/>
        <w:numPr>
          <w:ilvl w:val="0"/>
          <w:numId w:val="0"/>
        </w:numPr>
        <w:ind w:left="283" w:hanging="283"/>
        <w:rPr>
          <w:b/>
          <w:lang w:val="nl-NL"/>
        </w:rPr>
      </w:pPr>
    </w:p>
    <w:p w14:paraId="5C9D4CDE" w14:textId="77777777" w:rsidR="00995715" w:rsidRPr="00AF4D7B" w:rsidRDefault="00995715" w:rsidP="00995715">
      <w:pPr>
        <w:pStyle w:val="ReportBodyTextBulleted"/>
        <w:numPr>
          <w:ilvl w:val="0"/>
          <w:numId w:val="14"/>
        </w:numPr>
        <w:rPr>
          <w:b/>
          <w:lang w:val="nl-NL"/>
        </w:rPr>
      </w:pPr>
      <w:r w:rsidRPr="00AF4D7B">
        <w:rPr>
          <w:b/>
          <w:lang w:val="nl-NL"/>
        </w:rPr>
        <w:t xml:space="preserve">Naam opdrachtgever </w:t>
      </w:r>
    </w:p>
    <w:p w14:paraId="199ACEA5" w14:textId="77777777" w:rsidR="00995715" w:rsidRPr="00AF4D7B" w:rsidRDefault="00995715" w:rsidP="00995715">
      <w:pPr>
        <w:pStyle w:val="ReportBodyTextBulleted"/>
        <w:numPr>
          <w:ilvl w:val="0"/>
          <w:numId w:val="0"/>
        </w:numPr>
        <w:ind w:left="283" w:hanging="283"/>
        <w:rPr>
          <w:b/>
          <w:lang w:val="nl-NL"/>
        </w:rPr>
      </w:pPr>
    </w:p>
    <w:p w14:paraId="62F65C4B" w14:textId="77777777" w:rsidR="00995715" w:rsidRPr="00AF4D7B" w:rsidRDefault="00995715" w:rsidP="00995715">
      <w:pPr>
        <w:pStyle w:val="ReportBodyTextBulleted"/>
        <w:numPr>
          <w:ilvl w:val="0"/>
          <w:numId w:val="0"/>
        </w:numPr>
        <w:ind w:left="283" w:hanging="283"/>
        <w:rPr>
          <w:b/>
          <w:lang w:val="nl-NL"/>
        </w:rPr>
      </w:pPr>
    </w:p>
    <w:p w14:paraId="203F869C" w14:textId="77777777" w:rsidR="00995715" w:rsidRPr="00AF4D7B" w:rsidRDefault="00995715" w:rsidP="00995715">
      <w:pPr>
        <w:pStyle w:val="ReportBodyTextBulleted"/>
        <w:numPr>
          <w:ilvl w:val="0"/>
          <w:numId w:val="0"/>
        </w:numPr>
        <w:ind w:left="283" w:hanging="283"/>
        <w:rPr>
          <w:b/>
          <w:lang w:val="nl-NL"/>
        </w:rPr>
      </w:pPr>
    </w:p>
    <w:p w14:paraId="401BCE96" w14:textId="77777777" w:rsidR="00995715" w:rsidRPr="00AF4D7B" w:rsidRDefault="00995715" w:rsidP="00995715">
      <w:pPr>
        <w:pStyle w:val="ReportBodyTextBulleted"/>
        <w:numPr>
          <w:ilvl w:val="0"/>
          <w:numId w:val="0"/>
        </w:numPr>
        <w:ind w:left="283" w:hanging="283"/>
        <w:rPr>
          <w:b/>
          <w:lang w:val="nl-NL"/>
        </w:rPr>
      </w:pPr>
    </w:p>
    <w:p w14:paraId="05D12803" w14:textId="77777777" w:rsidR="00995715" w:rsidRPr="00AF4D7B" w:rsidRDefault="00995715" w:rsidP="00995715">
      <w:pPr>
        <w:pStyle w:val="ReportBodyTextBulleted"/>
        <w:numPr>
          <w:ilvl w:val="0"/>
          <w:numId w:val="0"/>
        </w:numPr>
        <w:ind w:left="283" w:hanging="283"/>
        <w:rPr>
          <w:b/>
          <w:lang w:val="nl-NL"/>
        </w:rPr>
      </w:pPr>
    </w:p>
    <w:p w14:paraId="43F8B48F" w14:textId="77777777" w:rsidR="00995715" w:rsidRPr="00AF4D7B" w:rsidRDefault="00995715" w:rsidP="00995715">
      <w:pPr>
        <w:pStyle w:val="ReportBodyTextBulleted"/>
        <w:numPr>
          <w:ilvl w:val="0"/>
          <w:numId w:val="0"/>
        </w:numPr>
        <w:ind w:left="283" w:hanging="283"/>
        <w:rPr>
          <w:b/>
          <w:lang w:val="nl-NL"/>
        </w:rPr>
      </w:pPr>
    </w:p>
    <w:p w14:paraId="3A15493F" w14:textId="4E866D3A" w:rsidR="00705499" w:rsidRPr="00A3504D" w:rsidRDefault="00995715" w:rsidP="00073931">
      <w:pPr>
        <w:pStyle w:val="ReportBodyTextBulleted"/>
        <w:numPr>
          <w:ilvl w:val="0"/>
          <w:numId w:val="14"/>
        </w:numPr>
        <w:sectPr w:rsidR="00705499" w:rsidRPr="00A3504D" w:rsidSect="00931B78">
          <w:footerReference w:type="default" r:id="rId18"/>
          <w:pgSz w:w="11906" w:h="16838" w:code="9"/>
          <w:pgMar w:top="1797" w:right="1440" w:bottom="1440" w:left="1440" w:header="720" w:footer="720" w:gutter="0"/>
          <w:pgNumType w:start="1"/>
          <w:cols w:space="708"/>
          <w:docGrid w:linePitch="360"/>
        </w:sectPr>
      </w:pPr>
      <w:r w:rsidRPr="00AF4D7B">
        <w:rPr>
          <w:b/>
          <w:lang w:val="nl-NL"/>
        </w:rPr>
        <w:t>Periode</w:t>
      </w:r>
    </w:p>
    <w:p w14:paraId="2F6FCF04" w14:textId="00EA7D09" w:rsidR="007C3AB1" w:rsidRPr="00F5632A" w:rsidRDefault="007C3AB1" w:rsidP="00D132C5">
      <w:pPr>
        <w:pStyle w:val="ReportHeading1"/>
        <w:tabs>
          <w:tab w:val="clear" w:pos="851"/>
        </w:tabs>
        <w:ind w:left="0" w:firstLine="0"/>
        <w:rPr>
          <w:color w:val="4F81BD" w:themeColor="accent1"/>
        </w:rPr>
      </w:pPr>
      <w:bookmarkStart w:id="151" w:name="bkmTekst"/>
      <w:bookmarkStart w:id="152" w:name="_Toc158109506"/>
      <w:bookmarkStart w:id="153" w:name="_Hlk126850363"/>
      <w:bookmarkEnd w:id="151"/>
      <w:r w:rsidRPr="00F5632A">
        <w:rPr>
          <w:color w:val="4F81BD" w:themeColor="accent1"/>
        </w:rPr>
        <w:lastRenderedPageBreak/>
        <w:t xml:space="preserve">Bijlage </w:t>
      </w:r>
      <w:r w:rsidR="00574FB0">
        <w:rPr>
          <w:color w:val="4F81BD" w:themeColor="accent1"/>
        </w:rPr>
        <w:t>4</w:t>
      </w:r>
      <w:r w:rsidRPr="00F5632A">
        <w:rPr>
          <w:color w:val="4F81BD" w:themeColor="accent1"/>
        </w:rPr>
        <w:t xml:space="preserve"> </w:t>
      </w:r>
      <w:r>
        <w:rPr>
          <w:color w:val="4F81BD" w:themeColor="accent1"/>
        </w:rPr>
        <w:t>Verklaring Russische Europese Unie</w:t>
      </w:r>
      <w:bookmarkEnd w:id="152"/>
    </w:p>
    <w:p w14:paraId="6C868F02"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Hierbij verklaar ik naar eer en geweten dat er geen sprake is van Russische betrokkenheid bij de uitvoering van overeenkomst met kenmerk:</w:t>
      </w:r>
      <w:r w:rsidRPr="007C3AB1">
        <w:rPr>
          <w:rFonts w:ascii="Calibri" w:hAnsi="Calibri" w:cs="Arial"/>
          <w:sz w:val="22"/>
          <w:u w:val="single"/>
          <w:lang w:val="nl-NL"/>
        </w:rPr>
        <w:t xml:space="preserve">                                </w:t>
      </w:r>
      <w:r w:rsidRPr="007C3AB1">
        <w:rPr>
          <w:rFonts w:ascii="Calibri" w:hAnsi="Calibri" w:cs="Arial"/>
          <w:sz w:val="22"/>
          <w:lang w:val="nl-NL"/>
        </w:rPr>
        <w:t xml:space="preserve">die de drempels van artikel 5 </w:t>
      </w:r>
      <w:proofErr w:type="spellStart"/>
      <w:r w:rsidRPr="007C3AB1">
        <w:rPr>
          <w:rFonts w:ascii="Calibri" w:hAnsi="Calibri" w:cs="Arial"/>
          <w:sz w:val="22"/>
          <w:lang w:val="nl-NL"/>
        </w:rPr>
        <w:t>duodecies</w:t>
      </w:r>
      <w:proofErr w:type="spellEnd"/>
      <w:r w:rsidRPr="007C3AB1">
        <w:rPr>
          <w:rFonts w:ascii="Calibri" w:hAnsi="Calibri" w:cs="Arial"/>
          <w:sz w:val="22"/>
          <w:lang w:val="nl-N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012929FB"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Ik verklaar in het bijzonder dat:</w:t>
      </w:r>
    </w:p>
    <w:p w14:paraId="233C252D"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56B0285"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054C7F20"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c) noch ik noch de onderneming die ik vertegenwoordig een (rechts)persoon (gevestigd in Rusland of een ander land) is die handelt in belang van of op aanwijzing van een Russische partij, zoals bedoeld onder a) en b);</w:t>
      </w:r>
    </w:p>
    <w:p w14:paraId="62B59F7A" w14:textId="77777777" w:rsidR="007C3AB1" w:rsidRPr="007C3AB1" w:rsidRDefault="007C3AB1" w:rsidP="007C3AB1">
      <w:pPr>
        <w:pStyle w:val="Normaalweb"/>
        <w:rPr>
          <w:rFonts w:ascii="Calibri" w:hAnsi="Calibri" w:cs="Arial"/>
          <w:sz w:val="22"/>
          <w:lang w:val="nl-NL"/>
        </w:rPr>
      </w:pPr>
      <w:r w:rsidRPr="007C3AB1">
        <w:rPr>
          <w:rFonts w:ascii="Calibri" w:hAnsi="Calibri" w:cs="Arial"/>
          <w:sz w:val="22"/>
          <w:lang w:val="nl-NL"/>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6CB3F5A4" w14:textId="77777777" w:rsidR="007C3AB1" w:rsidRPr="00AF5653" w:rsidRDefault="007C3AB1" w:rsidP="007C3AB1">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EE38B1D" w14:textId="77777777" w:rsidR="007C3AB1" w:rsidRPr="00AF5653" w:rsidRDefault="007C3AB1" w:rsidP="007C3AB1">
      <w:pPr>
        <w:tabs>
          <w:tab w:val="left" w:pos="2200"/>
          <w:tab w:val="right" w:pos="9000"/>
        </w:tabs>
        <w:rPr>
          <w:rFonts w:cs="Arial"/>
          <w:u w:val="dotted"/>
        </w:rPr>
      </w:pPr>
    </w:p>
    <w:p w14:paraId="0A5CBF2A" w14:textId="77777777" w:rsidR="007C3AB1" w:rsidRPr="00AF5653" w:rsidRDefault="007C3AB1" w:rsidP="007C3AB1">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31E69C1" w14:textId="77777777" w:rsidR="007C3AB1" w:rsidRPr="00AF5653" w:rsidRDefault="007C3AB1" w:rsidP="007C3AB1">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60CBCD21" w14:textId="77777777" w:rsidR="007C3AB1" w:rsidRPr="00AF5653" w:rsidRDefault="007C3AB1" w:rsidP="007C3AB1">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58957CA" w14:textId="77777777" w:rsidR="007C3AB1" w:rsidRPr="00AF5653" w:rsidRDefault="007C3AB1" w:rsidP="007C3AB1">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00F989F9" w14:textId="77777777" w:rsidR="007C3AB1" w:rsidRPr="00AF5653" w:rsidRDefault="007C3AB1" w:rsidP="007C3AB1">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002EC1AB" w14:textId="77777777" w:rsidR="007C3AB1" w:rsidRPr="00AF5653" w:rsidRDefault="007C3AB1" w:rsidP="007C3AB1">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1CC8770B" w14:textId="77777777" w:rsidR="007C3AB1" w:rsidRDefault="007C3AB1" w:rsidP="007C3AB1">
      <w:pPr>
        <w:tabs>
          <w:tab w:val="left" w:pos="2300"/>
          <w:tab w:val="right" w:pos="9000"/>
        </w:tabs>
        <w:rPr>
          <w:rFonts w:cs="Arial"/>
        </w:rPr>
      </w:pPr>
    </w:p>
    <w:p w14:paraId="518BAFA1" w14:textId="77777777" w:rsidR="007C3AB1" w:rsidRPr="00AF5653" w:rsidRDefault="007C3AB1" w:rsidP="007C3AB1">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76DDA4A1" w14:textId="77777777" w:rsidR="007C3AB1" w:rsidRDefault="007C3AB1" w:rsidP="007C3AB1"/>
    <w:p w14:paraId="2723E113" w14:textId="77777777" w:rsidR="00C8675F" w:rsidRPr="00AC0095" w:rsidRDefault="00C8675F" w:rsidP="00C8675F">
      <w:pPr>
        <w:pStyle w:val="AonBodyText"/>
      </w:pPr>
    </w:p>
    <w:p w14:paraId="267E6BD9" w14:textId="77777777" w:rsidR="00C8675F" w:rsidRPr="00AC0095" w:rsidRDefault="00C8675F" w:rsidP="00C8675F">
      <w:pPr>
        <w:pStyle w:val="AonBodyText"/>
      </w:pPr>
    </w:p>
    <w:p w14:paraId="5AFC246B" w14:textId="77777777" w:rsidR="00C8675F" w:rsidRPr="00AC0095" w:rsidRDefault="00C8675F" w:rsidP="00C8675F">
      <w:pPr>
        <w:pStyle w:val="AonBodyText"/>
      </w:pPr>
    </w:p>
    <w:p w14:paraId="160E0CBE" w14:textId="77777777" w:rsidR="00C8675F" w:rsidRPr="00AC0095" w:rsidRDefault="00C8675F" w:rsidP="00C8675F">
      <w:pPr>
        <w:pStyle w:val="AonBodyText"/>
      </w:pPr>
    </w:p>
    <w:p w14:paraId="340B8FC5" w14:textId="77777777" w:rsidR="00C8675F" w:rsidRPr="00AC0095" w:rsidRDefault="00C8675F" w:rsidP="00C8675F">
      <w:pPr>
        <w:pStyle w:val="AonBodyText"/>
      </w:pPr>
    </w:p>
    <w:p w14:paraId="3A973BA1" w14:textId="77777777" w:rsidR="00C8675F" w:rsidRPr="00AC0095" w:rsidRDefault="00C8675F" w:rsidP="00C8675F">
      <w:pPr>
        <w:pStyle w:val="AonBodyText"/>
      </w:pPr>
    </w:p>
    <w:p w14:paraId="56D758C4" w14:textId="77777777" w:rsidR="00C8675F" w:rsidRPr="00AC0095" w:rsidRDefault="00C8675F" w:rsidP="00C8675F">
      <w:pPr>
        <w:pStyle w:val="AonBodyText"/>
      </w:pPr>
    </w:p>
    <w:p w14:paraId="1E7549C5" w14:textId="77777777" w:rsidR="00C8675F" w:rsidRPr="00AC0095" w:rsidRDefault="00C8675F" w:rsidP="00C8675F">
      <w:pPr>
        <w:pStyle w:val="AonBodyText"/>
      </w:pPr>
    </w:p>
    <w:p w14:paraId="149BD9FE" w14:textId="77777777" w:rsidR="00C8675F" w:rsidRPr="00AC0095" w:rsidRDefault="00C8675F" w:rsidP="00C8675F">
      <w:pPr>
        <w:pStyle w:val="AonBodyText"/>
      </w:pPr>
    </w:p>
    <w:p w14:paraId="3A06AD6E" w14:textId="77777777" w:rsidR="00C8675F" w:rsidRPr="00AC0095" w:rsidRDefault="00C8675F" w:rsidP="00C8675F">
      <w:pPr>
        <w:pStyle w:val="AonBodyText"/>
      </w:pPr>
    </w:p>
    <w:p w14:paraId="2D382BBB" w14:textId="77777777" w:rsidR="00C8675F" w:rsidRPr="00AC0095" w:rsidRDefault="00C8675F" w:rsidP="00C8675F">
      <w:pPr>
        <w:pStyle w:val="AonBodyText"/>
      </w:pPr>
    </w:p>
    <w:p w14:paraId="5EF26572" w14:textId="77777777" w:rsidR="00C8675F" w:rsidRPr="00AC0095" w:rsidRDefault="00C8675F" w:rsidP="00C8675F">
      <w:pPr>
        <w:pStyle w:val="AonBodyText"/>
      </w:pPr>
    </w:p>
    <w:p w14:paraId="142AAF51" w14:textId="77777777" w:rsidR="00C8675F" w:rsidRPr="00AC0095" w:rsidRDefault="00C8675F" w:rsidP="00C8675F">
      <w:pPr>
        <w:pStyle w:val="AonBodyText"/>
      </w:pPr>
    </w:p>
    <w:p w14:paraId="4494754A" w14:textId="77777777" w:rsidR="00C8675F" w:rsidRPr="00AC0095" w:rsidRDefault="00C8675F" w:rsidP="00C8675F">
      <w:pPr>
        <w:pStyle w:val="AonBodyText"/>
      </w:pPr>
    </w:p>
    <w:p w14:paraId="0E6480F0" w14:textId="77777777" w:rsidR="00C8675F" w:rsidRPr="00AC0095" w:rsidRDefault="00C8675F" w:rsidP="00C8675F">
      <w:pPr>
        <w:pStyle w:val="AonBodyText"/>
      </w:pPr>
    </w:p>
    <w:p w14:paraId="40B31DA0" w14:textId="77777777" w:rsidR="00C8675F" w:rsidRPr="00AC0095" w:rsidRDefault="00C8675F" w:rsidP="00C8675F">
      <w:pPr>
        <w:pStyle w:val="AonBodyText"/>
      </w:pPr>
    </w:p>
    <w:p w14:paraId="43D61CB1" w14:textId="77777777" w:rsidR="00835828" w:rsidRPr="00835828" w:rsidRDefault="00835828" w:rsidP="00835828">
      <w:pPr>
        <w:pStyle w:val="ReportBodyText"/>
        <w:rPr>
          <w:lang w:val="nl-NL"/>
        </w:rPr>
      </w:pPr>
    </w:p>
    <w:p w14:paraId="31C34DF1" w14:textId="77777777" w:rsidR="007C3AB1" w:rsidRDefault="007C3AB1">
      <w:pPr>
        <w:rPr>
          <w:iCs/>
          <w:sz w:val="16"/>
          <w:szCs w:val="16"/>
          <w:lang w:eastAsia="nl-NL"/>
        </w:rPr>
      </w:pPr>
      <w:r>
        <w:rPr>
          <w:iCs/>
          <w:sz w:val="16"/>
          <w:szCs w:val="16"/>
          <w:lang w:eastAsia="nl-NL"/>
        </w:rPr>
        <w:br w:type="page"/>
      </w:r>
    </w:p>
    <w:bookmarkEnd w:id="153"/>
    <w:p w14:paraId="7C312B43" w14:textId="77777777" w:rsidR="00835828" w:rsidRDefault="00835828" w:rsidP="006261F1">
      <w:pPr>
        <w:rPr>
          <w:iCs/>
          <w:sz w:val="16"/>
          <w:szCs w:val="16"/>
          <w:lang w:eastAsia="nl-NL"/>
        </w:rPr>
      </w:pPr>
    </w:p>
    <w:p w14:paraId="43478061" w14:textId="77777777" w:rsidR="00835828" w:rsidRDefault="00835828" w:rsidP="006261F1">
      <w:pPr>
        <w:rPr>
          <w:iCs/>
          <w:sz w:val="16"/>
          <w:szCs w:val="16"/>
          <w:lang w:eastAsia="nl-NL"/>
        </w:rPr>
      </w:pPr>
    </w:p>
    <w:p w14:paraId="222FDE3D" w14:textId="77777777" w:rsidR="00835828" w:rsidRDefault="00835828" w:rsidP="006261F1">
      <w:pPr>
        <w:rPr>
          <w:iCs/>
          <w:sz w:val="16"/>
          <w:szCs w:val="16"/>
          <w:lang w:eastAsia="nl-NL"/>
        </w:rPr>
      </w:pPr>
    </w:p>
    <w:p w14:paraId="05D4CA34" w14:textId="77777777" w:rsidR="00835828" w:rsidRDefault="00835828" w:rsidP="006261F1">
      <w:pPr>
        <w:rPr>
          <w:iCs/>
          <w:sz w:val="16"/>
          <w:szCs w:val="16"/>
          <w:lang w:eastAsia="nl-NL"/>
        </w:rPr>
      </w:pPr>
    </w:p>
    <w:p w14:paraId="5E027880" w14:textId="77777777" w:rsidR="00835828" w:rsidRDefault="00835828" w:rsidP="006261F1">
      <w:pPr>
        <w:rPr>
          <w:iCs/>
          <w:sz w:val="16"/>
          <w:szCs w:val="16"/>
          <w:lang w:eastAsia="nl-NL"/>
        </w:rPr>
      </w:pPr>
    </w:p>
    <w:p w14:paraId="6651A347" w14:textId="77777777" w:rsidR="00835828" w:rsidRDefault="00835828" w:rsidP="006261F1">
      <w:pPr>
        <w:rPr>
          <w:iCs/>
          <w:sz w:val="16"/>
          <w:szCs w:val="16"/>
          <w:lang w:eastAsia="nl-NL"/>
        </w:rPr>
      </w:pPr>
    </w:p>
    <w:p w14:paraId="2A65FD19" w14:textId="77777777" w:rsidR="00835828" w:rsidRDefault="00835828" w:rsidP="006261F1">
      <w:pPr>
        <w:rPr>
          <w:iCs/>
          <w:sz w:val="16"/>
          <w:szCs w:val="16"/>
          <w:lang w:eastAsia="nl-NL"/>
        </w:rPr>
      </w:pPr>
    </w:p>
    <w:p w14:paraId="3EFA7409" w14:textId="77777777" w:rsidR="00835828" w:rsidRDefault="00835828" w:rsidP="006261F1">
      <w:pPr>
        <w:rPr>
          <w:iCs/>
          <w:sz w:val="16"/>
          <w:szCs w:val="16"/>
          <w:lang w:eastAsia="nl-NL"/>
        </w:rPr>
      </w:pPr>
    </w:p>
    <w:p w14:paraId="72F4A93E" w14:textId="77777777" w:rsidR="00835828" w:rsidRDefault="00835828" w:rsidP="006261F1">
      <w:pPr>
        <w:rPr>
          <w:iCs/>
          <w:sz w:val="16"/>
          <w:szCs w:val="16"/>
          <w:lang w:eastAsia="nl-NL"/>
        </w:rPr>
      </w:pPr>
    </w:p>
    <w:p w14:paraId="3B632102" w14:textId="77777777" w:rsidR="00835828" w:rsidRDefault="00835828" w:rsidP="006261F1">
      <w:pPr>
        <w:rPr>
          <w:iCs/>
          <w:sz w:val="16"/>
          <w:szCs w:val="16"/>
          <w:lang w:eastAsia="nl-NL"/>
        </w:rPr>
      </w:pPr>
    </w:p>
    <w:p w14:paraId="537CCF4D" w14:textId="77777777" w:rsidR="00835828" w:rsidRDefault="00835828" w:rsidP="006261F1">
      <w:pPr>
        <w:rPr>
          <w:iCs/>
          <w:sz w:val="16"/>
          <w:szCs w:val="16"/>
          <w:lang w:eastAsia="nl-NL"/>
        </w:rPr>
      </w:pPr>
    </w:p>
    <w:p w14:paraId="367CC4DD" w14:textId="77777777" w:rsidR="00835828" w:rsidRDefault="00835828" w:rsidP="006261F1">
      <w:pPr>
        <w:rPr>
          <w:iCs/>
          <w:sz w:val="16"/>
          <w:szCs w:val="16"/>
          <w:lang w:eastAsia="nl-NL"/>
        </w:rPr>
      </w:pPr>
    </w:p>
    <w:p w14:paraId="6AD4C09C" w14:textId="77777777" w:rsidR="00835828" w:rsidRDefault="00835828" w:rsidP="006261F1">
      <w:pPr>
        <w:rPr>
          <w:iCs/>
          <w:sz w:val="16"/>
          <w:szCs w:val="16"/>
          <w:lang w:eastAsia="nl-NL"/>
        </w:rPr>
      </w:pPr>
    </w:p>
    <w:p w14:paraId="0E6A9A67" w14:textId="77777777" w:rsidR="00835828" w:rsidRDefault="00835828" w:rsidP="006261F1">
      <w:pPr>
        <w:rPr>
          <w:iCs/>
          <w:sz w:val="16"/>
          <w:szCs w:val="16"/>
          <w:lang w:eastAsia="nl-NL"/>
        </w:rPr>
      </w:pPr>
    </w:p>
    <w:p w14:paraId="0FC3C53E" w14:textId="77777777" w:rsidR="00835828" w:rsidRDefault="00835828" w:rsidP="006261F1">
      <w:pPr>
        <w:rPr>
          <w:iCs/>
          <w:sz w:val="16"/>
          <w:szCs w:val="16"/>
          <w:lang w:eastAsia="nl-NL"/>
        </w:rPr>
      </w:pPr>
    </w:p>
    <w:p w14:paraId="1A3B00CB" w14:textId="77777777" w:rsidR="00835828" w:rsidRDefault="00835828" w:rsidP="006261F1">
      <w:pPr>
        <w:rPr>
          <w:iCs/>
          <w:sz w:val="16"/>
          <w:szCs w:val="16"/>
          <w:lang w:eastAsia="nl-NL"/>
        </w:rPr>
      </w:pPr>
    </w:p>
    <w:p w14:paraId="0C136CB0" w14:textId="77777777" w:rsidR="00835828" w:rsidRDefault="00835828" w:rsidP="006261F1">
      <w:pPr>
        <w:rPr>
          <w:iCs/>
          <w:sz w:val="16"/>
          <w:szCs w:val="16"/>
          <w:lang w:eastAsia="nl-NL"/>
        </w:rPr>
      </w:pPr>
    </w:p>
    <w:p w14:paraId="2A6A2F33" w14:textId="77777777" w:rsidR="00835828" w:rsidRDefault="00835828" w:rsidP="006261F1">
      <w:pPr>
        <w:rPr>
          <w:iCs/>
          <w:sz w:val="16"/>
          <w:szCs w:val="16"/>
          <w:lang w:eastAsia="nl-NL"/>
        </w:rPr>
      </w:pPr>
    </w:p>
    <w:p w14:paraId="3D4D2C19" w14:textId="77777777" w:rsidR="00835828" w:rsidRDefault="00835828" w:rsidP="006261F1">
      <w:pPr>
        <w:rPr>
          <w:iCs/>
          <w:sz w:val="16"/>
          <w:szCs w:val="16"/>
          <w:lang w:eastAsia="nl-NL"/>
        </w:rPr>
      </w:pPr>
    </w:p>
    <w:p w14:paraId="589694EF" w14:textId="77777777" w:rsidR="00835828" w:rsidRDefault="00835828" w:rsidP="006261F1">
      <w:pPr>
        <w:rPr>
          <w:iCs/>
          <w:sz w:val="16"/>
          <w:szCs w:val="16"/>
          <w:lang w:eastAsia="nl-NL"/>
        </w:rPr>
      </w:pPr>
    </w:p>
    <w:p w14:paraId="5CA20981" w14:textId="77777777" w:rsidR="00835828" w:rsidRDefault="00835828" w:rsidP="006261F1">
      <w:pPr>
        <w:rPr>
          <w:iCs/>
          <w:sz w:val="16"/>
          <w:szCs w:val="16"/>
          <w:lang w:eastAsia="nl-NL"/>
        </w:rPr>
      </w:pPr>
    </w:p>
    <w:p w14:paraId="50342A6E" w14:textId="77777777" w:rsidR="00835828" w:rsidRDefault="00835828" w:rsidP="006261F1">
      <w:pPr>
        <w:rPr>
          <w:iCs/>
          <w:sz w:val="16"/>
          <w:szCs w:val="16"/>
          <w:lang w:eastAsia="nl-NL"/>
        </w:rPr>
      </w:pPr>
    </w:p>
    <w:p w14:paraId="25259A15" w14:textId="77777777" w:rsidR="00835828" w:rsidRDefault="00835828" w:rsidP="006261F1">
      <w:pPr>
        <w:rPr>
          <w:iCs/>
          <w:sz w:val="16"/>
          <w:szCs w:val="16"/>
          <w:lang w:eastAsia="nl-NL"/>
        </w:rPr>
      </w:pPr>
    </w:p>
    <w:p w14:paraId="1E828E00" w14:textId="77777777" w:rsidR="00835828" w:rsidRDefault="00835828" w:rsidP="006261F1">
      <w:pPr>
        <w:rPr>
          <w:iCs/>
          <w:sz w:val="16"/>
          <w:szCs w:val="16"/>
          <w:lang w:eastAsia="nl-NL"/>
        </w:rPr>
      </w:pPr>
    </w:p>
    <w:p w14:paraId="1A6661D7" w14:textId="77777777" w:rsidR="00835828" w:rsidRDefault="00835828" w:rsidP="006261F1">
      <w:pPr>
        <w:rPr>
          <w:iCs/>
          <w:sz w:val="16"/>
          <w:szCs w:val="16"/>
          <w:lang w:eastAsia="nl-NL"/>
        </w:rPr>
      </w:pPr>
    </w:p>
    <w:p w14:paraId="565B1685" w14:textId="77777777" w:rsidR="00835828" w:rsidRDefault="00835828" w:rsidP="006261F1">
      <w:pPr>
        <w:rPr>
          <w:iCs/>
          <w:sz w:val="16"/>
          <w:szCs w:val="16"/>
          <w:lang w:eastAsia="nl-NL"/>
        </w:rPr>
      </w:pPr>
    </w:p>
    <w:p w14:paraId="4E2DD302" w14:textId="77777777" w:rsidR="00835828" w:rsidRDefault="00835828" w:rsidP="006261F1">
      <w:pPr>
        <w:rPr>
          <w:iCs/>
          <w:sz w:val="16"/>
          <w:szCs w:val="16"/>
          <w:lang w:eastAsia="nl-NL"/>
        </w:rPr>
      </w:pPr>
    </w:p>
    <w:p w14:paraId="06EFFE1C" w14:textId="77777777" w:rsidR="00835828" w:rsidRDefault="00835828" w:rsidP="006261F1">
      <w:pPr>
        <w:rPr>
          <w:iCs/>
          <w:sz w:val="16"/>
          <w:szCs w:val="16"/>
          <w:lang w:eastAsia="nl-NL"/>
        </w:rPr>
      </w:pPr>
    </w:p>
    <w:p w14:paraId="151312CA" w14:textId="77777777" w:rsidR="00835828" w:rsidRDefault="00835828" w:rsidP="006261F1">
      <w:pPr>
        <w:rPr>
          <w:iCs/>
          <w:sz w:val="16"/>
          <w:szCs w:val="16"/>
          <w:lang w:eastAsia="nl-NL"/>
        </w:rPr>
      </w:pPr>
    </w:p>
    <w:p w14:paraId="6BB16300" w14:textId="77777777" w:rsidR="00835828" w:rsidRDefault="00835828" w:rsidP="006261F1">
      <w:pPr>
        <w:rPr>
          <w:iCs/>
          <w:sz w:val="16"/>
          <w:szCs w:val="16"/>
          <w:lang w:eastAsia="nl-NL"/>
        </w:rPr>
      </w:pPr>
    </w:p>
    <w:p w14:paraId="3DB29D12" w14:textId="77777777" w:rsidR="00835828" w:rsidRDefault="00835828" w:rsidP="006261F1">
      <w:pPr>
        <w:rPr>
          <w:iCs/>
          <w:sz w:val="16"/>
          <w:szCs w:val="16"/>
          <w:lang w:eastAsia="nl-NL"/>
        </w:rPr>
      </w:pPr>
    </w:p>
    <w:p w14:paraId="2EDAF0FE" w14:textId="77777777" w:rsidR="00835828" w:rsidRDefault="00835828" w:rsidP="006261F1">
      <w:pPr>
        <w:rPr>
          <w:iCs/>
          <w:sz w:val="16"/>
          <w:szCs w:val="16"/>
          <w:lang w:eastAsia="nl-NL"/>
        </w:rPr>
      </w:pPr>
    </w:p>
    <w:p w14:paraId="057FDD73" w14:textId="77777777" w:rsidR="00835828" w:rsidRDefault="00835828" w:rsidP="006261F1">
      <w:pPr>
        <w:rPr>
          <w:iCs/>
          <w:sz w:val="16"/>
          <w:szCs w:val="16"/>
          <w:lang w:eastAsia="nl-NL"/>
        </w:rPr>
      </w:pPr>
    </w:p>
    <w:p w14:paraId="7EAAE20D" w14:textId="77777777" w:rsidR="00835828" w:rsidRDefault="00835828" w:rsidP="006261F1">
      <w:pPr>
        <w:rPr>
          <w:iCs/>
          <w:sz w:val="16"/>
          <w:szCs w:val="16"/>
          <w:lang w:eastAsia="nl-NL"/>
        </w:rPr>
      </w:pPr>
    </w:p>
    <w:p w14:paraId="63DA430C" w14:textId="77777777" w:rsidR="00835828" w:rsidRDefault="00835828" w:rsidP="006261F1">
      <w:pPr>
        <w:rPr>
          <w:iCs/>
          <w:sz w:val="16"/>
          <w:szCs w:val="16"/>
          <w:lang w:eastAsia="nl-NL"/>
        </w:rPr>
      </w:pPr>
    </w:p>
    <w:p w14:paraId="22E05F34" w14:textId="77777777" w:rsidR="00835828" w:rsidRDefault="00835828" w:rsidP="006261F1">
      <w:pPr>
        <w:rPr>
          <w:iCs/>
          <w:sz w:val="16"/>
          <w:szCs w:val="16"/>
          <w:lang w:eastAsia="nl-NL"/>
        </w:rPr>
      </w:pPr>
    </w:p>
    <w:p w14:paraId="657D0598" w14:textId="77777777" w:rsidR="00835828" w:rsidRDefault="00835828" w:rsidP="006261F1">
      <w:pPr>
        <w:rPr>
          <w:iCs/>
          <w:sz w:val="16"/>
          <w:szCs w:val="16"/>
          <w:lang w:eastAsia="nl-NL"/>
        </w:rPr>
      </w:pPr>
    </w:p>
    <w:p w14:paraId="3EF46A40" w14:textId="77777777" w:rsidR="00835828" w:rsidRDefault="00835828" w:rsidP="006261F1">
      <w:pPr>
        <w:rPr>
          <w:iCs/>
          <w:sz w:val="16"/>
          <w:szCs w:val="16"/>
          <w:lang w:eastAsia="nl-NL"/>
        </w:rPr>
      </w:pPr>
    </w:p>
    <w:p w14:paraId="3E7F7B82" w14:textId="77777777" w:rsidR="00835828" w:rsidRDefault="00835828" w:rsidP="006261F1">
      <w:pPr>
        <w:rPr>
          <w:iCs/>
          <w:sz w:val="16"/>
          <w:szCs w:val="16"/>
          <w:lang w:eastAsia="nl-NL"/>
        </w:rPr>
      </w:pPr>
    </w:p>
    <w:p w14:paraId="56FD5CE9" w14:textId="77777777" w:rsidR="005D6B1B" w:rsidRDefault="005D6B1B" w:rsidP="006261F1">
      <w:pPr>
        <w:rPr>
          <w:iCs/>
          <w:sz w:val="16"/>
          <w:szCs w:val="16"/>
          <w:lang w:eastAsia="nl-NL"/>
        </w:rPr>
      </w:pPr>
    </w:p>
    <w:p w14:paraId="1233E229" w14:textId="77777777" w:rsidR="005D6B1B" w:rsidRDefault="005D6B1B" w:rsidP="006261F1">
      <w:pPr>
        <w:rPr>
          <w:iCs/>
          <w:sz w:val="16"/>
          <w:szCs w:val="16"/>
          <w:lang w:eastAsia="nl-NL"/>
        </w:rPr>
      </w:pPr>
    </w:p>
    <w:p w14:paraId="7312DE42" w14:textId="77777777" w:rsidR="005D6B1B" w:rsidRDefault="005D6B1B" w:rsidP="006261F1">
      <w:pPr>
        <w:rPr>
          <w:iCs/>
          <w:sz w:val="16"/>
          <w:szCs w:val="16"/>
          <w:lang w:eastAsia="nl-NL"/>
        </w:rPr>
      </w:pPr>
    </w:p>
    <w:p w14:paraId="422C55DF" w14:textId="77777777" w:rsidR="005D6B1B" w:rsidRDefault="005D6B1B" w:rsidP="006261F1">
      <w:pPr>
        <w:rPr>
          <w:iCs/>
          <w:sz w:val="16"/>
          <w:szCs w:val="16"/>
          <w:lang w:eastAsia="nl-NL"/>
        </w:rPr>
      </w:pPr>
    </w:p>
    <w:p w14:paraId="73C38C71" w14:textId="77777777" w:rsidR="005D6B1B" w:rsidRDefault="005D6B1B" w:rsidP="006261F1">
      <w:pPr>
        <w:rPr>
          <w:iCs/>
          <w:sz w:val="16"/>
          <w:szCs w:val="16"/>
          <w:lang w:eastAsia="nl-NL"/>
        </w:rPr>
      </w:pPr>
    </w:p>
    <w:p w14:paraId="1C38BB17" w14:textId="77777777" w:rsidR="005D6B1B" w:rsidRDefault="005D6B1B" w:rsidP="006261F1">
      <w:pPr>
        <w:rPr>
          <w:iCs/>
          <w:sz w:val="16"/>
          <w:szCs w:val="16"/>
          <w:lang w:eastAsia="nl-NL"/>
        </w:rPr>
      </w:pPr>
    </w:p>
    <w:p w14:paraId="68B6F7CB" w14:textId="77777777" w:rsidR="005D6B1B" w:rsidRDefault="005D6B1B" w:rsidP="006261F1">
      <w:pPr>
        <w:rPr>
          <w:iCs/>
          <w:sz w:val="16"/>
          <w:szCs w:val="16"/>
          <w:lang w:eastAsia="nl-NL"/>
        </w:rPr>
      </w:pPr>
    </w:p>
    <w:p w14:paraId="7F40FC70" w14:textId="77777777" w:rsidR="005D6B1B" w:rsidRDefault="005D6B1B" w:rsidP="006261F1">
      <w:pPr>
        <w:rPr>
          <w:iCs/>
          <w:sz w:val="16"/>
          <w:szCs w:val="16"/>
          <w:lang w:eastAsia="nl-NL"/>
        </w:rPr>
      </w:pPr>
    </w:p>
    <w:p w14:paraId="4AC50980" w14:textId="77777777" w:rsidR="005D6B1B" w:rsidRDefault="005D6B1B" w:rsidP="006261F1">
      <w:pPr>
        <w:rPr>
          <w:iCs/>
          <w:sz w:val="16"/>
          <w:szCs w:val="16"/>
          <w:lang w:eastAsia="nl-NL"/>
        </w:rPr>
      </w:pPr>
    </w:p>
    <w:p w14:paraId="1AFDCC01" w14:textId="77777777" w:rsidR="005D6B1B" w:rsidRDefault="005D6B1B" w:rsidP="006261F1">
      <w:pPr>
        <w:rPr>
          <w:iCs/>
          <w:sz w:val="16"/>
          <w:szCs w:val="16"/>
          <w:lang w:eastAsia="nl-NL"/>
        </w:rPr>
      </w:pPr>
    </w:p>
    <w:p w14:paraId="1C95C347" w14:textId="77777777" w:rsidR="005D6B1B" w:rsidRDefault="005D6B1B" w:rsidP="006261F1">
      <w:pPr>
        <w:rPr>
          <w:iCs/>
          <w:sz w:val="16"/>
          <w:szCs w:val="16"/>
          <w:lang w:eastAsia="nl-NL"/>
        </w:rPr>
      </w:pPr>
    </w:p>
    <w:p w14:paraId="2D422313" w14:textId="77777777" w:rsidR="005D6B1B" w:rsidRDefault="005D6B1B" w:rsidP="006261F1">
      <w:pPr>
        <w:rPr>
          <w:iCs/>
          <w:sz w:val="16"/>
          <w:szCs w:val="16"/>
          <w:lang w:eastAsia="nl-NL"/>
        </w:rPr>
      </w:pPr>
    </w:p>
    <w:p w14:paraId="4EFCD963" w14:textId="3B1199B2" w:rsidR="006261F1" w:rsidRPr="006261F1" w:rsidRDefault="006261F1" w:rsidP="006261F1">
      <w:pPr>
        <w:rPr>
          <w:iCs/>
          <w:sz w:val="16"/>
          <w:szCs w:val="16"/>
          <w:lang w:eastAsia="nl-NL"/>
        </w:rPr>
      </w:pPr>
      <w:r w:rsidRPr="006261F1">
        <w:rPr>
          <w:iCs/>
          <w:sz w:val="16"/>
          <w:szCs w:val="16"/>
          <w:lang w:eastAsia="nl-NL"/>
        </w:rPr>
        <w:t>Dit EA document is uitsluitend bestemd voor de opdrachtgever.  Derden die van dit EA document kennisnemen kunnen aan dit document geen rechten ontlenen. De inhoud van dit EA document is gebaseerd op marktverkenning, de marktomstandigheden, informatie die ter beschikking is gesteld door de opdrachtgever en in voorkomende gevallen eventueel aanvullend advies van andere specialisten.</w:t>
      </w:r>
    </w:p>
    <w:p w14:paraId="552C8F11" w14:textId="77777777" w:rsidR="006261F1" w:rsidRPr="006261F1" w:rsidRDefault="006261F1" w:rsidP="006261F1">
      <w:pPr>
        <w:spacing w:before="100" w:beforeAutospacing="1" w:after="100" w:afterAutospacing="1"/>
        <w:rPr>
          <w:iCs/>
          <w:sz w:val="16"/>
          <w:szCs w:val="16"/>
          <w:lang w:eastAsia="nl-NL"/>
        </w:rPr>
      </w:pPr>
      <w:r w:rsidRPr="006261F1">
        <w:rPr>
          <w:iCs/>
          <w:sz w:val="16"/>
          <w:szCs w:val="16"/>
          <w:lang w:eastAsia="nl-NL"/>
        </w:rPr>
        <w:t>Aon Nederland cv heeft geen invloed op de aangeleverde aanbestedingstukken van aanbestedende diensten, publiekrechtelijke instellingen en/of derden. Aon streeft ernaar om altijd de juiste en actuele informatie aan te bieden. Hoewel dit EA document met de grootst mogelijke zorgvuldigheid is opgesteld, is de verzekeringsbranche continu aan veranderingen onderhevig. Aon staat niet in voor de volledigheid, juistheid of actualiteit van dit EA document en aanvaardt geen aansprakelijkheid voor schade die voortvloeit uit het gebruik van dit document en/of de aanbestedingsstukken van aanbestedende diensten, publiekrechtelijke instelling en/of derden.</w:t>
      </w:r>
    </w:p>
    <w:p w14:paraId="5461DFB9" w14:textId="370E4FA1" w:rsidR="00C8675F" w:rsidRPr="005D6B1B" w:rsidRDefault="006261F1" w:rsidP="005D6B1B">
      <w:pPr>
        <w:spacing w:before="100" w:beforeAutospacing="1" w:after="100" w:afterAutospacing="1"/>
        <w:rPr>
          <w:iCs/>
          <w:sz w:val="16"/>
          <w:szCs w:val="16"/>
          <w:lang w:eastAsia="nl-NL"/>
        </w:rPr>
      </w:pPr>
      <w:r w:rsidRPr="006261F1">
        <w:rPr>
          <w:iCs/>
          <w:sz w:val="16"/>
          <w:szCs w:val="16"/>
          <w:lang w:eastAsia="nl-NL"/>
        </w:rPr>
        <w:t>Aon geeft adviezen op haar vakgebied en bijvoorbeeld geen juridische adviezen en/of adviezen op het terrein van belastingen of accounting. Geadviseerd wordt om met betrekking tot deze onderwerpen contact op te nemen met andere specialisten, alvorens definitieve beslissingen te nemen. </w:t>
      </w:r>
    </w:p>
    <w:p w14:paraId="49D0A7E1" w14:textId="33711DB5" w:rsidR="00C8675F" w:rsidRPr="00AC0095" w:rsidRDefault="00C8675F" w:rsidP="00C8675F">
      <w:pPr>
        <w:pStyle w:val="Disclaimer"/>
        <w:rPr>
          <w:color w:val="000000"/>
        </w:rPr>
      </w:pPr>
      <w:r w:rsidRPr="00AC0095">
        <w:rPr>
          <w:color w:val="000000"/>
        </w:rPr>
        <w:t xml:space="preserve">© </w:t>
      </w:r>
      <w:r w:rsidRPr="007F048D">
        <w:rPr>
          <w:color w:val="000000"/>
        </w:rPr>
        <w:fldChar w:fldCharType="begin"/>
      </w:r>
      <w:r w:rsidRPr="007F048D">
        <w:rPr>
          <w:color w:val="000000"/>
        </w:rPr>
        <w:instrText xml:space="preserve"> DATE \@ "yyyy" \* MERGEFORMAT </w:instrText>
      </w:r>
      <w:r w:rsidRPr="007F048D">
        <w:rPr>
          <w:color w:val="000000"/>
        </w:rPr>
        <w:fldChar w:fldCharType="separate"/>
      </w:r>
      <w:r w:rsidR="00834302">
        <w:rPr>
          <w:noProof/>
          <w:color w:val="000000"/>
        </w:rPr>
        <w:t>2024</w:t>
      </w:r>
      <w:r w:rsidRPr="007F048D">
        <w:rPr>
          <w:color w:val="000000"/>
        </w:rPr>
        <w:fldChar w:fldCharType="end"/>
      </w:r>
      <w:r w:rsidRPr="00AC0095">
        <w:rPr>
          <w:color w:val="000000"/>
        </w:rPr>
        <w:t xml:space="preserve"> </w:t>
      </w:r>
      <w:r w:rsidR="005A3C8C">
        <w:rPr>
          <w:color w:val="000000"/>
        </w:rPr>
        <w:t>Aon Nederland cv</w:t>
      </w:r>
    </w:p>
    <w:p w14:paraId="64C53D40" w14:textId="77777777" w:rsidR="00705499" w:rsidRPr="00E054E6" w:rsidRDefault="00C8675F" w:rsidP="00C8675F">
      <w:pPr>
        <w:pStyle w:val="Disclaimer"/>
      </w:pPr>
      <w:r w:rsidRPr="00AC0095">
        <w:t xml:space="preserve">Alle rechten voorbehouden. Niets uit deze rapportage mag worden verveelvoudigd, opgeslagen in een geautomatiseerd gegevensbestand, of openbaar gemaakt, in enige vorm of op enige wijze, hetzij elektronisch, mechanisch, door fotokopieën, opnamen, of op enige andere manier, zonder voorafgaande schriftelijke toestemming van </w:t>
      </w:r>
      <w:r w:rsidR="005A3C8C">
        <w:rPr>
          <w:color w:val="000000"/>
        </w:rPr>
        <w:t>Aon Nederland cv</w:t>
      </w:r>
      <w:r w:rsidRPr="00AC0095">
        <w:t>.</w:t>
      </w:r>
    </w:p>
    <w:sectPr w:rsidR="00705499" w:rsidRPr="00E054E6" w:rsidSect="00E72EFA">
      <w:footerReference w:type="default" r:id="rId19"/>
      <w:pgSz w:w="11906" w:h="16838" w:code="9"/>
      <w:pgMar w:top="1797" w:right="1440" w:bottom="1440" w:left="1440" w:header="720" w:footer="72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76FCC" w14:textId="77777777" w:rsidR="00834302" w:rsidRDefault="00834302">
      <w:r>
        <w:separator/>
      </w:r>
    </w:p>
  </w:endnote>
  <w:endnote w:type="continuationSeparator" w:id="0">
    <w:p w14:paraId="3074863C" w14:textId="77777777" w:rsidR="00834302" w:rsidRDefault="00834302">
      <w:r>
        <w:continuationSeparator/>
      </w:r>
    </w:p>
  </w:endnote>
  <w:endnote w:type="continuationNotice" w:id="1">
    <w:p w14:paraId="3ABA6349" w14:textId="77777777" w:rsidR="00834302" w:rsidRDefault="00834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DPFNTCI-GdPictureOCRFon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CF8E" w14:textId="77777777" w:rsidR="00834302" w:rsidRDefault="00834302">
    <w:pPr>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A5B8B" w14:textId="77777777" w:rsidR="00834302" w:rsidRDefault="0083430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9B12" w14:textId="49A96BB1" w:rsidR="00834302" w:rsidRPr="004E4897" w:rsidRDefault="00834302" w:rsidP="004E4897">
    <w:pPr>
      <w:tabs>
        <w:tab w:val="right" w:pos="9044"/>
      </w:tabs>
      <w:rPr>
        <w:rFonts w:cs="Arial"/>
        <w:sz w:val="17"/>
        <w:szCs w:val="17"/>
      </w:rPr>
    </w:pPr>
    <w:r w:rsidRPr="00E7428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72F6" w14:textId="4A962718" w:rsidR="00834302" w:rsidRDefault="00834302">
    <w:pPr>
      <w:pStyle w:val="Voettekst"/>
    </w:pPr>
  </w:p>
  <w:p w14:paraId="27A7E90B" w14:textId="7B931696" w:rsidR="00834302" w:rsidRPr="00F307FA" w:rsidRDefault="00834302" w:rsidP="00405858">
    <w:pPr>
      <w:tabs>
        <w:tab w:val="right" w:pos="9044"/>
      </w:tabs>
      <w:ind w:left="3600"/>
      <w:rPr>
        <w:rFonts w:cs="Arial"/>
        <w:sz w:val="17"/>
        <w:szCs w:val="17"/>
      </w:rPr>
    </w:pPr>
    <w:r>
      <w:rPr>
        <w:rFonts w:cs="Arial"/>
        <w:sz w:val="17"/>
        <w:szCs w:val="17"/>
      </w:rPr>
      <w:t xml:space="preserve">Selectiedocument </w:t>
    </w:r>
    <w:r w:rsidRPr="00FF09AC">
      <w:rPr>
        <w:rFonts w:cs="Arial"/>
        <w:sz w:val="17"/>
        <w:szCs w:val="17"/>
      </w:rPr>
      <w:t>Aansprakelijkheidsverzekering</w:t>
    </w:r>
    <w:r>
      <w:rPr>
        <w:rFonts w:cs="Arial"/>
        <w:sz w:val="17"/>
        <w:szCs w:val="17"/>
      </w:rPr>
      <w:t xml:space="preserve"> voor Bedrijven</w:t>
    </w:r>
    <w:r>
      <w:rPr>
        <w:rFonts w:cs="Arial"/>
        <w:sz w:val="17"/>
        <w:szCs w:val="17"/>
      </w:rPr>
      <w:br/>
      <w:t>Universiteit Leiden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9A229" w14:textId="7EE99228" w:rsidR="00834302" w:rsidRDefault="00834302" w:rsidP="00D4114A">
    <w:pPr>
      <w:pStyle w:val="Voettekst"/>
    </w:pPr>
  </w:p>
  <w:p w14:paraId="05CD06F0" w14:textId="7FBCCDBE" w:rsidR="00834302" w:rsidRPr="00797482" w:rsidRDefault="00834302" w:rsidP="00FD4760">
    <w:pPr>
      <w:pStyle w:val="AonFooter"/>
      <w:tabs>
        <w:tab w:val="right" w:pos="9044"/>
      </w:tabs>
    </w:pPr>
    <w:r>
      <w:t xml:space="preserve">Niet openbare procedure </w:t>
    </w:r>
    <w:r>
      <w:rPr>
        <w:sz w:val="17"/>
        <w:szCs w:val="17"/>
      </w:rPr>
      <w:t>Universiteit Leiden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885163"/>
      <w:docPartObj>
        <w:docPartGallery w:val="Page Numbers (Bottom of Page)"/>
        <w:docPartUnique/>
      </w:docPartObj>
    </w:sdtPr>
    <w:sdtEndPr>
      <w:rPr>
        <w:noProof/>
      </w:rPr>
    </w:sdtEndPr>
    <w:sdtContent>
      <w:p w14:paraId="6BE2FA36" w14:textId="5DC9347C" w:rsidR="00834302" w:rsidRDefault="00834302">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64660545" w14:textId="7EABAD1C" w:rsidR="00834302" w:rsidRPr="00797482" w:rsidRDefault="00834302" w:rsidP="00CB13E4">
    <w:pPr>
      <w:pStyle w:val="AonFooter"/>
      <w:tabs>
        <w:tab w:val="right" w:pos="9044"/>
      </w:tabs>
    </w:pPr>
    <w:r>
      <w:t>Niet openbare procedure Universiteit Leiden</w:t>
    </w:r>
  </w:p>
  <w:p w14:paraId="11C273D9" w14:textId="723F0F85" w:rsidR="00834302" w:rsidRPr="00797482" w:rsidRDefault="00834302" w:rsidP="007C3AB1">
    <w:pPr>
      <w:pStyle w:val="AonFooter"/>
      <w:tabs>
        <w:tab w:val="right" w:pos="9044"/>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5D4A" w14:textId="45851300" w:rsidR="00834302" w:rsidRPr="00797482" w:rsidRDefault="00834302" w:rsidP="00CB13E4">
    <w:pPr>
      <w:pStyle w:val="AonFooter"/>
      <w:tabs>
        <w:tab w:val="right" w:pos="9044"/>
      </w:tabs>
    </w:pPr>
    <w:r>
      <w:t>Niet openbare procedure Universiteit Leiden</w:t>
    </w:r>
  </w:p>
  <w:p w14:paraId="19CB4B31" w14:textId="12321390" w:rsidR="00834302" w:rsidRPr="00797482" w:rsidRDefault="00834302" w:rsidP="0095252C">
    <w:pPr>
      <w:pStyle w:val="AonFooter"/>
      <w:tabs>
        <w:tab w:val="right" w:pos="9044"/>
      </w:tabs>
    </w:pPr>
    <w:r w:rsidRPr="0079748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18077" w14:textId="77777777" w:rsidR="00834302" w:rsidRDefault="00834302">
      <w:r>
        <w:separator/>
      </w:r>
    </w:p>
  </w:footnote>
  <w:footnote w:type="continuationSeparator" w:id="0">
    <w:p w14:paraId="469E8293" w14:textId="77777777" w:rsidR="00834302" w:rsidRDefault="00834302">
      <w:r>
        <w:continuationSeparator/>
      </w:r>
    </w:p>
  </w:footnote>
  <w:footnote w:type="continuationNotice" w:id="1">
    <w:p w14:paraId="1C22995A" w14:textId="77777777" w:rsidR="00834302" w:rsidRDefault="00834302"/>
  </w:footnote>
  <w:footnote w:id="2">
    <w:p w14:paraId="6E8FEA34" w14:textId="77777777" w:rsidR="00834302" w:rsidRPr="00A166C0" w:rsidRDefault="00834302" w:rsidP="006D6C69">
      <w:pPr>
        <w:pStyle w:val="Voetnoottekst"/>
        <w:rPr>
          <w:lang w:val="en-US"/>
        </w:rPr>
      </w:pPr>
      <w:r>
        <w:rPr>
          <w:rStyle w:val="Voetnootmarkering"/>
        </w:rPr>
        <w:footnoteRef/>
      </w:r>
      <w:r>
        <w:t xml:space="preserve"> </w:t>
      </w:r>
      <w:r>
        <w:rPr>
          <w:lang w:val="en-US"/>
        </w:rPr>
        <w:t xml:space="preserve">Zie advies 411 </w:t>
      </w:r>
      <w:proofErr w:type="spellStart"/>
      <w:r>
        <w:rPr>
          <w:lang w:val="en-US"/>
        </w:rPr>
        <w:t>Commissie</w:t>
      </w:r>
      <w:proofErr w:type="spellEnd"/>
      <w:r>
        <w:rPr>
          <w:lang w:val="en-US"/>
        </w:rPr>
        <w:t xml:space="preserve"> </w:t>
      </w:r>
      <w:proofErr w:type="spellStart"/>
      <w:r>
        <w:rPr>
          <w:lang w:val="en-US"/>
        </w:rPr>
        <w:t>Aanbestedingsexperts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11F5" w14:textId="0AB818A5" w:rsidR="00834302" w:rsidRPr="00746722" w:rsidRDefault="00834302" w:rsidP="00A3504D">
    <w:pPr>
      <w:pStyle w:val="AonBusinessUnit"/>
      <w:rPr>
        <w:lang w:val="en-US"/>
      </w:rPr>
    </w:pPr>
  </w:p>
  <w:p w14:paraId="747CDFA2" w14:textId="539627D0" w:rsidR="00834302" w:rsidRPr="00746722" w:rsidRDefault="00834302" w:rsidP="00EE2B05">
    <w:pPr>
      <w:pStyle w:val="AonMarketPractice"/>
      <w:tabs>
        <w:tab w:val="clear" w:pos="9360"/>
        <w:tab w:val="right" w:pos="9026"/>
      </w:tabs>
      <w:rPr>
        <w:i/>
        <w:szCs w:val="15"/>
        <w:lang w:val="en-US"/>
      </w:rPr>
    </w:pPr>
    <w:r>
      <w:rPr>
        <w:lang w:val="en-US"/>
      </w:rPr>
      <w:tab/>
    </w:r>
    <w:r>
      <w:rPr>
        <w:lang w:val="en-US"/>
      </w:rPr>
      <w:drawing>
        <wp:inline distT="0" distB="0" distL="0" distR="0" wp14:anchorId="42824768" wp14:editId="1AFA2964">
          <wp:extent cx="1019175" cy="447675"/>
          <wp:effectExtent l="0" t="0" r="9525"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inline>
      </w:drawing>
    </w:r>
  </w:p>
  <w:p w14:paraId="209AA57B" w14:textId="77777777" w:rsidR="00834302" w:rsidRPr="00A3504D" w:rsidRDefault="00834302">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54AD7" w14:textId="4B2C13C3" w:rsidR="00834302" w:rsidRDefault="00834302" w:rsidP="00E20A69">
    <w:pPr>
      <w:pStyle w:val="AonBusinessUnit"/>
      <w:tabs>
        <w:tab w:val="clear" w:pos="9360"/>
        <w:tab w:val="right" w:pos="9026"/>
      </w:tabs>
      <w:rPr>
        <w:lang w:val="en-US"/>
      </w:rPr>
    </w:pPr>
    <w:bookmarkStart w:id="1" w:name="bkmMarket"/>
    <w:r>
      <w:rPr>
        <w:lang w:val="en-US"/>
      </w:rPr>
      <w:t xml:space="preserve">                                                                                                                                                                                        </w:t>
    </w:r>
    <w:r>
      <w:rPr>
        <w:lang w:val="en-US"/>
      </w:rPr>
      <w:tab/>
    </w:r>
    <w:r w:rsidRPr="00746722">
      <w:rPr>
        <w:lang w:val="en-US"/>
      </w:rPr>
      <w:t xml:space="preserve">Aon </w:t>
    </w:r>
    <w:r>
      <w:rPr>
        <w:lang w:val="en-US"/>
      </w:rPr>
      <w:tab/>
    </w:r>
  </w:p>
  <w:p w14:paraId="759C3ED0" w14:textId="244018A1" w:rsidR="00834302" w:rsidRPr="00746722" w:rsidRDefault="00834302" w:rsidP="00E20A69">
    <w:pPr>
      <w:pStyle w:val="AonBusinessUnit"/>
      <w:tabs>
        <w:tab w:val="clear" w:pos="9360"/>
        <w:tab w:val="right" w:pos="9026"/>
      </w:tabs>
      <w:rPr>
        <w:lang w:val="en-US"/>
      </w:rPr>
    </w:pPr>
    <w:r>
      <w:rPr>
        <w:lang w:val="en-US"/>
      </w:rPr>
      <w:t xml:space="preserve">                                                                                                                                                                                        </w:t>
    </w:r>
  </w:p>
  <w:p w14:paraId="0622A03C" w14:textId="3D2E0484" w:rsidR="00834302" w:rsidRPr="00746722" w:rsidRDefault="00834302" w:rsidP="00D4114A">
    <w:pPr>
      <w:pStyle w:val="AonMarketPractice"/>
      <w:numPr>
        <w:ilvl w:val="0"/>
        <w:numId w:val="16"/>
      </w:numPr>
      <w:tabs>
        <w:tab w:val="clear" w:pos="9360"/>
        <w:tab w:val="right" w:pos="9000"/>
      </w:tabs>
      <w:rPr>
        <w:i/>
        <w:szCs w:val="15"/>
        <w:lang w:val="en-US"/>
      </w:rPr>
    </w:pPr>
    <w:r w:rsidRPr="452A0641">
      <w:rPr>
        <w:lang w:val="en-US"/>
      </w:rPr>
      <w:t xml:space="preserve">                                                                                                                                                                                      </w:t>
    </w:r>
  </w:p>
  <w:bookmarkEnd w:id="1"/>
  <w:p w14:paraId="0C74FE08" w14:textId="6006CA46" w:rsidR="00834302" w:rsidRPr="001F2857" w:rsidRDefault="00834302" w:rsidP="00C9647A">
    <w:pPr>
      <w:pStyle w:val="AonMarketPractice"/>
      <w:tabs>
        <w:tab w:val="clear" w:pos="9360"/>
        <w:tab w:val="right" w:pos="9000"/>
      </w:tabs>
      <w:rPr>
        <w:i/>
        <w:szCs w:val="15"/>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360D"/>
    <w:multiLevelType w:val="hybridMultilevel"/>
    <w:tmpl w:val="B3FC8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91703C"/>
    <w:multiLevelType w:val="hybridMultilevel"/>
    <w:tmpl w:val="B220FE88"/>
    <w:lvl w:ilvl="0" w:tplc="698813DA">
      <w:start w:val="1"/>
      <w:numFmt w:val="bullet"/>
      <w:lvlText w:val=""/>
      <w:lvlJc w:val="left"/>
      <w:pPr>
        <w:ind w:left="720" w:hanging="360"/>
      </w:pPr>
      <w:rPr>
        <w:rFonts w:ascii="Symbol" w:hAnsi="Symbol" w:hint="default"/>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E576AE"/>
    <w:multiLevelType w:val="hybridMultilevel"/>
    <w:tmpl w:val="8F08BA7A"/>
    <w:lvl w:ilvl="0" w:tplc="FFFFFFFF">
      <w:start w:val="1"/>
      <w:numFmt w:val="decimal"/>
      <w:lvlText w:val="%1."/>
      <w:lvlJc w:val="left"/>
      <w:pPr>
        <w:ind w:left="720" w:hanging="360"/>
      </w:pPr>
    </w:lvl>
    <w:lvl w:ilvl="1" w:tplc="0413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13402C"/>
    <w:multiLevelType w:val="multilevel"/>
    <w:tmpl w:val="C802842C"/>
    <w:lvl w:ilvl="0">
      <w:start w:val="1"/>
      <w:numFmt w:val="decimal"/>
      <w:pStyle w:val="AonHeading1"/>
      <w:lvlText w:val="%1"/>
      <w:lvlJc w:val="left"/>
      <w:pPr>
        <w:tabs>
          <w:tab w:val="num" w:pos="851"/>
        </w:tabs>
        <w:ind w:left="851" w:hanging="851"/>
      </w:pPr>
      <w:rPr>
        <w:rFonts w:ascii="Arial" w:hAnsi="Arial" w:hint="default"/>
        <w:b/>
        <w:i w:val="0"/>
        <w:color w:val="auto"/>
        <w:sz w:val="32"/>
      </w:rPr>
    </w:lvl>
    <w:lvl w:ilvl="1">
      <w:start w:val="1"/>
      <w:numFmt w:val="decimal"/>
      <w:pStyle w:val="AonHeading2"/>
      <w:lvlText w:val="%1.%2"/>
      <w:lvlJc w:val="left"/>
      <w:pPr>
        <w:tabs>
          <w:tab w:val="num" w:pos="851"/>
        </w:tabs>
        <w:ind w:left="851" w:hanging="851"/>
      </w:pPr>
      <w:rPr>
        <w:rFonts w:ascii="Arial" w:hAnsi="Arial" w:hint="default"/>
        <w:b/>
        <w:i w:val="0"/>
        <w:color w:val="auto"/>
        <w:sz w:val="28"/>
      </w:rPr>
    </w:lvl>
    <w:lvl w:ilvl="2">
      <w:start w:val="1"/>
      <w:numFmt w:val="decimal"/>
      <w:pStyle w:val="AonHeading3"/>
      <w:lvlText w:val="3.2.%3"/>
      <w:lvlJc w:val="left"/>
      <w:pPr>
        <w:tabs>
          <w:tab w:val="num" w:pos="851"/>
        </w:tabs>
        <w:ind w:left="851" w:hanging="851"/>
      </w:pPr>
      <w:rPr>
        <w:rFonts w:ascii="Arial" w:hAnsi="Arial" w:hint="default"/>
        <w:b/>
        <w:i w:val="0"/>
        <w:color w:val="auto"/>
        <w:sz w:val="24"/>
      </w:rPr>
    </w:lvl>
    <w:lvl w:ilvl="3">
      <w:start w:val="1"/>
      <w:numFmt w:val="decimal"/>
      <w:pStyle w:val="AonHeading4"/>
      <w:lvlText w:val="%1.%2.%3.%4"/>
      <w:lvlJc w:val="left"/>
      <w:pPr>
        <w:tabs>
          <w:tab w:val="num" w:pos="851"/>
        </w:tabs>
        <w:ind w:left="851" w:hanging="851"/>
      </w:pPr>
      <w:rPr>
        <w:rFonts w:ascii="Arial" w:hAnsi="Arial" w:hint="default"/>
        <w:b/>
        <w:i w:val="0"/>
        <w:color w:val="auto"/>
        <w:sz w:val="20"/>
      </w:rPr>
    </w:lvl>
    <w:lvl w:ilvl="4">
      <w:start w:val="1"/>
      <w:numFmt w:val="decimal"/>
      <w:pStyle w:val="AonHeading5"/>
      <w:lvlText w:val="%1.%2.%3.%4.%5"/>
      <w:lvlJc w:val="left"/>
      <w:pPr>
        <w:tabs>
          <w:tab w:val="num" w:pos="851"/>
        </w:tabs>
        <w:ind w:left="851" w:hanging="851"/>
      </w:pPr>
      <w:rPr>
        <w:rFonts w:ascii="Arial" w:hAnsi="Arial" w:hint="default"/>
        <w:b/>
        <w:i w:val="0"/>
        <w:color w:val="auto"/>
        <w:sz w:val="20"/>
      </w:rPr>
    </w:lvl>
    <w:lvl w:ilvl="5">
      <w:start w:val="1"/>
      <w:numFmt w:val="decimal"/>
      <w:lvlText w:val="%1.%2.%3.%4.%5.%6"/>
      <w:lvlJc w:val="left"/>
      <w:pPr>
        <w:tabs>
          <w:tab w:val="num" w:pos="1800"/>
        </w:tabs>
        <w:ind w:left="851" w:hanging="851"/>
      </w:pPr>
      <w:rPr>
        <w:rFonts w:ascii="Arial" w:hAnsi="Arial" w:hint="default"/>
        <w:b/>
        <w:i w:val="0"/>
        <w:color w:val="auto"/>
        <w:sz w:val="20"/>
      </w:rPr>
    </w:lvl>
    <w:lvl w:ilvl="6">
      <w:start w:val="1"/>
      <w:numFmt w:val="decimal"/>
      <w:lvlText w:val="%1.%2.%3.%4.%5.%6.%7"/>
      <w:lvlJc w:val="left"/>
      <w:pPr>
        <w:tabs>
          <w:tab w:val="num" w:pos="1418"/>
        </w:tabs>
        <w:ind w:left="1418" w:hanging="1418"/>
      </w:pPr>
      <w:rPr>
        <w:rFonts w:ascii="Arial" w:hAnsi="Arial" w:hint="default"/>
        <w:b/>
        <w:i w:val="0"/>
        <w:sz w:val="2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ascii="Arial" w:hAnsi="Arial" w:hint="default"/>
        <w:b/>
        <w:i w:val="0"/>
        <w:sz w:val="20"/>
      </w:rPr>
    </w:lvl>
  </w:abstractNum>
  <w:abstractNum w:abstractNumId="4" w15:restartNumberingAfterBreak="0">
    <w:nsid w:val="36C9085F"/>
    <w:multiLevelType w:val="hybridMultilevel"/>
    <w:tmpl w:val="F6AE035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F461B23"/>
    <w:multiLevelType w:val="hybridMultilevel"/>
    <w:tmpl w:val="EC2875D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4E612E"/>
    <w:multiLevelType w:val="hybridMultilevel"/>
    <w:tmpl w:val="5330BD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C80208"/>
    <w:multiLevelType w:val="hybridMultilevel"/>
    <w:tmpl w:val="16A2BA7C"/>
    <w:lvl w:ilvl="0" w:tplc="0413000F">
      <w:start w:val="1"/>
      <w:numFmt w:val="decimal"/>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8" w15:restartNumberingAfterBreak="0">
    <w:nsid w:val="44B47B49"/>
    <w:multiLevelType w:val="hybridMultilevel"/>
    <w:tmpl w:val="ED7E8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872F66"/>
    <w:multiLevelType w:val="hybridMultilevel"/>
    <w:tmpl w:val="528642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563956"/>
    <w:multiLevelType w:val="hybridMultilevel"/>
    <w:tmpl w:val="D2A6A5C2"/>
    <w:lvl w:ilvl="0" w:tplc="04ACB99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12A071B"/>
    <w:multiLevelType w:val="hybridMultilevel"/>
    <w:tmpl w:val="84B0D6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734B2A"/>
    <w:multiLevelType w:val="hybridMultilevel"/>
    <w:tmpl w:val="2EA600C6"/>
    <w:lvl w:ilvl="0" w:tplc="6866AE88">
      <w:start w:val="10"/>
      <w:numFmt w:val="bullet"/>
      <w:lvlText w:val="-"/>
      <w:lvlJc w:val="left"/>
      <w:pPr>
        <w:ind w:left="720" w:hanging="360"/>
      </w:pPr>
      <w:rPr>
        <w:rFonts w:ascii="Arial" w:eastAsia="MS Mincho"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09708E"/>
    <w:multiLevelType w:val="hybridMultilevel"/>
    <w:tmpl w:val="9E9E9EBE"/>
    <w:lvl w:ilvl="0" w:tplc="04ACB9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4A33ED"/>
    <w:multiLevelType w:val="hybridMultilevel"/>
    <w:tmpl w:val="721C272E"/>
    <w:lvl w:ilvl="0" w:tplc="1026BEC8">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B3838"/>
    <w:multiLevelType w:val="hybridMultilevel"/>
    <w:tmpl w:val="4CAAACA6"/>
    <w:lvl w:ilvl="0" w:tplc="F146BD04">
      <w:start w:val="1"/>
      <w:numFmt w:val="decimal"/>
      <w:lvlText w:val="%1."/>
      <w:lvlJc w:val="left"/>
      <w:pPr>
        <w:ind w:left="720" w:hanging="360"/>
      </w:pPr>
      <w:rPr>
        <w:b w:val="0"/>
        <w:bCs w:val="0"/>
        <w:color w:val="00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60363F6C"/>
    <w:multiLevelType w:val="hybridMultilevel"/>
    <w:tmpl w:val="C74EB2F6"/>
    <w:lvl w:ilvl="0" w:tplc="04ACB9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CB62FD"/>
    <w:multiLevelType w:val="hybridMultilevel"/>
    <w:tmpl w:val="8B7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DF444D"/>
    <w:multiLevelType w:val="hybridMultilevel"/>
    <w:tmpl w:val="EEEED0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AB6E5E"/>
    <w:multiLevelType w:val="hybridMultilevel"/>
    <w:tmpl w:val="FB9AE1DA"/>
    <w:lvl w:ilvl="0" w:tplc="AF3C3472">
      <w:start w:val="1"/>
      <w:numFmt w:val="bullet"/>
      <w:pStyle w:val="ReportBodyTextBulleted"/>
      <w:lvlText w:val=""/>
      <w:lvlJc w:val="left"/>
      <w:pPr>
        <w:tabs>
          <w:tab w:val="num" w:pos="4478"/>
        </w:tabs>
        <w:ind w:left="4401" w:hanging="283"/>
      </w:pPr>
      <w:rPr>
        <w:rFonts w:ascii="Symbol" w:hAnsi="Symbol" w:hint="default"/>
        <w:color w:val="739ABC"/>
      </w:rPr>
    </w:lvl>
    <w:lvl w:ilvl="1" w:tplc="04090003">
      <w:start w:val="1"/>
      <w:numFmt w:val="bullet"/>
      <w:lvlText w:val="o"/>
      <w:lvlJc w:val="left"/>
      <w:pPr>
        <w:tabs>
          <w:tab w:val="num" w:pos="3856"/>
        </w:tabs>
        <w:ind w:left="3856" w:hanging="360"/>
      </w:pPr>
      <w:rPr>
        <w:rFonts w:ascii="Courier New" w:hAnsi="Courier New" w:hint="default"/>
      </w:rPr>
    </w:lvl>
    <w:lvl w:ilvl="2" w:tplc="04090005">
      <w:start w:val="1"/>
      <w:numFmt w:val="bullet"/>
      <w:lvlText w:val=""/>
      <w:lvlJc w:val="left"/>
      <w:pPr>
        <w:tabs>
          <w:tab w:val="num" w:pos="4576"/>
        </w:tabs>
        <w:ind w:left="4576" w:hanging="360"/>
      </w:pPr>
      <w:rPr>
        <w:rFonts w:ascii="Wingdings" w:hAnsi="Wingdings" w:hint="default"/>
      </w:rPr>
    </w:lvl>
    <w:lvl w:ilvl="3" w:tplc="04090001" w:tentative="1">
      <w:start w:val="1"/>
      <w:numFmt w:val="bullet"/>
      <w:lvlText w:val=""/>
      <w:lvlJc w:val="left"/>
      <w:pPr>
        <w:tabs>
          <w:tab w:val="num" w:pos="5296"/>
        </w:tabs>
        <w:ind w:left="5296" w:hanging="360"/>
      </w:pPr>
      <w:rPr>
        <w:rFonts w:ascii="Symbol" w:hAnsi="Symbol" w:hint="default"/>
      </w:rPr>
    </w:lvl>
    <w:lvl w:ilvl="4" w:tplc="04090003" w:tentative="1">
      <w:start w:val="1"/>
      <w:numFmt w:val="bullet"/>
      <w:lvlText w:val="o"/>
      <w:lvlJc w:val="left"/>
      <w:pPr>
        <w:tabs>
          <w:tab w:val="num" w:pos="6016"/>
        </w:tabs>
        <w:ind w:left="6016" w:hanging="360"/>
      </w:pPr>
      <w:rPr>
        <w:rFonts w:ascii="Courier New" w:hAnsi="Courier New" w:hint="default"/>
      </w:rPr>
    </w:lvl>
    <w:lvl w:ilvl="5" w:tplc="04090005" w:tentative="1">
      <w:start w:val="1"/>
      <w:numFmt w:val="bullet"/>
      <w:lvlText w:val=""/>
      <w:lvlJc w:val="left"/>
      <w:pPr>
        <w:tabs>
          <w:tab w:val="num" w:pos="6736"/>
        </w:tabs>
        <w:ind w:left="6736" w:hanging="360"/>
      </w:pPr>
      <w:rPr>
        <w:rFonts w:ascii="Wingdings" w:hAnsi="Wingdings" w:hint="default"/>
      </w:rPr>
    </w:lvl>
    <w:lvl w:ilvl="6" w:tplc="04090001" w:tentative="1">
      <w:start w:val="1"/>
      <w:numFmt w:val="bullet"/>
      <w:lvlText w:val=""/>
      <w:lvlJc w:val="left"/>
      <w:pPr>
        <w:tabs>
          <w:tab w:val="num" w:pos="7456"/>
        </w:tabs>
        <w:ind w:left="7456" w:hanging="360"/>
      </w:pPr>
      <w:rPr>
        <w:rFonts w:ascii="Symbol" w:hAnsi="Symbol" w:hint="default"/>
      </w:rPr>
    </w:lvl>
    <w:lvl w:ilvl="7" w:tplc="04090003" w:tentative="1">
      <w:start w:val="1"/>
      <w:numFmt w:val="bullet"/>
      <w:lvlText w:val="o"/>
      <w:lvlJc w:val="left"/>
      <w:pPr>
        <w:tabs>
          <w:tab w:val="num" w:pos="8176"/>
        </w:tabs>
        <w:ind w:left="8176" w:hanging="360"/>
      </w:pPr>
      <w:rPr>
        <w:rFonts w:ascii="Courier New" w:hAnsi="Courier New" w:hint="default"/>
      </w:rPr>
    </w:lvl>
    <w:lvl w:ilvl="8" w:tplc="04090005" w:tentative="1">
      <w:start w:val="1"/>
      <w:numFmt w:val="bullet"/>
      <w:lvlText w:val=""/>
      <w:lvlJc w:val="left"/>
      <w:pPr>
        <w:tabs>
          <w:tab w:val="num" w:pos="8896"/>
        </w:tabs>
        <w:ind w:left="8896" w:hanging="360"/>
      </w:pPr>
      <w:rPr>
        <w:rFonts w:ascii="Wingdings" w:hAnsi="Wingdings" w:hint="default"/>
      </w:rPr>
    </w:lvl>
  </w:abstractNum>
  <w:abstractNum w:abstractNumId="20" w15:restartNumberingAfterBreak="0">
    <w:nsid w:val="64E3257E"/>
    <w:multiLevelType w:val="hybridMultilevel"/>
    <w:tmpl w:val="FA74D892"/>
    <w:lvl w:ilvl="0" w:tplc="869456B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0273D7"/>
    <w:multiLevelType w:val="hybridMultilevel"/>
    <w:tmpl w:val="5330BD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A701A0B"/>
    <w:multiLevelType w:val="hybridMultilevel"/>
    <w:tmpl w:val="2BFE2B02"/>
    <w:lvl w:ilvl="0" w:tplc="36443A1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C06CB9"/>
    <w:multiLevelType w:val="multilevel"/>
    <w:tmpl w:val="5C7EC38A"/>
    <w:lvl w:ilvl="0">
      <w:start w:val="1"/>
      <w:numFmt w:val="decimal"/>
      <w:pStyle w:val="Kop1hoofdstukEpisteemPvAKop1"/>
      <w:lvlText w:val="%1"/>
      <w:lvlJc w:val="left"/>
      <w:pPr>
        <w:tabs>
          <w:tab w:val="num" w:pos="567"/>
        </w:tabs>
        <w:ind w:left="567" w:hanging="567"/>
      </w:pPr>
      <w:rPr>
        <w:rFonts w:ascii="Arial" w:hAnsi="Arial" w:hint="default"/>
        <w:b/>
        <w:i w:val="0"/>
        <w:sz w:val="26"/>
      </w:rPr>
    </w:lvl>
    <w:lvl w:ilvl="1">
      <w:start w:val="1"/>
      <w:numFmt w:val="decimal"/>
      <w:pStyle w:val="Kop2paragraafEpisteemPvAKop2"/>
      <w:lvlText w:val="%1.%2"/>
      <w:lvlJc w:val="left"/>
      <w:pPr>
        <w:tabs>
          <w:tab w:val="num" w:pos="567"/>
        </w:tabs>
        <w:ind w:left="567" w:hanging="567"/>
      </w:pPr>
      <w:rPr>
        <w:rFonts w:ascii="Arial" w:hAnsi="Arial" w:hint="default"/>
        <w:b/>
        <w:i w:val="0"/>
        <w:sz w:val="20"/>
      </w:rPr>
    </w:lvl>
    <w:lvl w:ilvl="2">
      <w:start w:val="1"/>
      <w:numFmt w:val="decimal"/>
      <w:pStyle w:val="Kop3subparagraafEpisteemPvAKop3Heading3a"/>
      <w:lvlText w:val="%1.%2.%3"/>
      <w:lvlJc w:val="left"/>
      <w:pPr>
        <w:tabs>
          <w:tab w:val="num" w:pos="567"/>
        </w:tabs>
        <w:ind w:left="567" w:hanging="567"/>
      </w:pPr>
      <w:rPr>
        <w:rFonts w:ascii="Arial" w:hAnsi="Arial" w:hint="default"/>
        <w:b/>
        <w:i w:val="0"/>
        <w:sz w:val="20"/>
      </w:rPr>
    </w:lvl>
    <w:lvl w:ilvl="3">
      <w:start w:val="1"/>
      <w:numFmt w:val="none"/>
      <w:pStyle w:val="Kop4subsubparagraafSpecificatieRFP-vraag"/>
      <w:suff w:val="nothing"/>
      <w:lvlText w:val=""/>
      <w:lvlJc w:val="left"/>
      <w:rPr>
        <w:rFonts w:hint="default"/>
      </w:rPr>
    </w:lvl>
    <w:lvl w:ilvl="4">
      <w:start w:val="1"/>
      <w:numFmt w:val="decimal"/>
      <w:pStyle w:val="GenummerdeLijst"/>
      <w:lvlText w:val="%5"/>
      <w:lvlJc w:val="left"/>
      <w:pPr>
        <w:tabs>
          <w:tab w:val="num" w:pos="567"/>
        </w:tabs>
        <w:ind w:left="567" w:hanging="567"/>
      </w:pPr>
      <w:rPr>
        <w:rFonts w:hint="default"/>
      </w:rPr>
    </w:lvl>
    <w:lvl w:ilvl="5">
      <w:start w:val="1"/>
      <w:numFmt w:val="lowerLetter"/>
      <w:pStyle w:val="GenummerdeLijstniv2"/>
      <w:lvlText w:val="%6"/>
      <w:lvlJc w:val="left"/>
      <w:pPr>
        <w:tabs>
          <w:tab w:val="num" w:pos="964"/>
        </w:tabs>
        <w:ind w:left="964"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24" w15:restartNumberingAfterBreak="0">
    <w:nsid w:val="6C0A1080"/>
    <w:multiLevelType w:val="hybridMultilevel"/>
    <w:tmpl w:val="A3046C30"/>
    <w:lvl w:ilvl="0" w:tplc="04130019">
      <w:start w:val="1"/>
      <w:numFmt w:val="lowerLetter"/>
      <w:lvlText w:val="%1."/>
      <w:lvlJc w:val="left"/>
      <w:pPr>
        <w:ind w:left="720" w:hanging="360"/>
      </w:pPr>
      <w:rPr>
        <w:rFonts w:hint="default"/>
      </w:rPr>
    </w:lvl>
    <w:lvl w:ilvl="1" w:tplc="FB101B2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441161"/>
    <w:multiLevelType w:val="multilevel"/>
    <w:tmpl w:val="B3C4D8B2"/>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15:restartNumberingAfterBreak="0">
    <w:nsid w:val="6E823070"/>
    <w:multiLevelType w:val="multilevel"/>
    <w:tmpl w:val="BD027F52"/>
    <w:lvl w:ilvl="0">
      <w:start w:val="1"/>
      <w:numFmt w:val="decimal"/>
      <w:lvlText w:val="%1"/>
      <w:lvlJc w:val="left"/>
      <w:pPr>
        <w:tabs>
          <w:tab w:val="num" w:pos="993"/>
        </w:tabs>
        <w:ind w:left="993" w:hanging="851"/>
      </w:pPr>
      <w:rPr>
        <w:rFonts w:ascii="Arial" w:hAnsi="Arial" w:hint="default"/>
        <w:b/>
        <w:i w:val="0"/>
        <w:color w:val="0070C0"/>
        <w:sz w:val="32"/>
      </w:rPr>
    </w:lvl>
    <w:lvl w:ilvl="1">
      <w:start w:val="1"/>
      <w:numFmt w:val="decimal"/>
      <w:lvlText w:val="%1.%2"/>
      <w:lvlJc w:val="left"/>
      <w:pPr>
        <w:tabs>
          <w:tab w:val="num" w:pos="851"/>
        </w:tabs>
        <w:ind w:left="851" w:hanging="851"/>
      </w:pPr>
      <w:rPr>
        <w:rFonts w:ascii="Arial" w:hAnsi="Arial" w:hint="default"/>
        <w:b/>
        <w:i w:val="0"/>
        <w:color w:val="4D4F53"/>
        <w:sz w:val="28"/>
      </w:rPr>
    </w:lvl>
    <w:lvl w:ilvl="2">
      <w:start w:val="1"/>
      <w:numFmt w:val="decimal"/>
      <w:lvlText w:val="%1.%2.%3"/>
      <w:lvlJc w:val="left"/>
      <w:pPr>
        <w:tabs>
          <w:tab w:val="num" w:pos="851"/>
        </w:tabs>
        <w:ind w:left="851" w:hanging="851"/>
      </w:pPr>
      <w:rPr>
        <w:rFonts w:ascii="Arial" w:hAnsi="Arial" w:hint="default"/>
        <w:b/>
        <w:i w:val="0"/>
        <w:color w:val="4D4F53"/>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0855FF6"/>
    <w:multiLevelType w:val="hybridMultilevel"/>
    <w:tmpl w:val="7AC44B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720D268F"/>
    <w:multiLevelType w:val="hybridMultilevel"/>
    <w:tmpl w:val="0A769364"/>
    <w:lvl w:ilvl="0" w:tplc="192CFFE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84E12F0"/>
    <w:multiLevelType w:val="hybridMultilevel"/>
    <w:tmpl w:val="860C1646"/>
    <w:lvl w:ilvl="0" w:tplc="04130001">
      <w:start w:val="1"/>
      <w:numFmt w:val="bullet"/>
      <w:lvlText w:val=""/>
      <w:lvlJc w:val="left"/>
      <w:pPr>
        <w:ind w:left="4838" w:hanging="360"/>
      </w:pPr>
      <w:rPr>
        <w:rFonts w:ascii="Symbol" w:hAnsi="Symbol" w:hint="default"/>
      </w:rPr>
    </w:lvl>
    <w:lvl w:ilvl="1" w:tplc="04130003" w:tentative="1">
      <w:start w:val="1"/>
      <w:numFmt w:val="bullet"/>
      <w:lvlText w:val="o"/>
      <w:lvlJc w:val="left"/>
      <w:pPr>
        <w:ind w:left="5558" w:hanging="360"/>
      </w:pPr>
      <w:rPr>
        <w:rFonts w:ascii="Courier New" w:hAnsi="Courier New" w:cs="Courier New" w:hint="default"/>
      </w:rPr>
    </w:lvl>
    <w:lvl w:ilvl="2" w:tplc="04130005" w:tentative="1">
      <w:start w:val="1"/>
      <w:numFmt w:val="bullet"/>
      <w:lvlText w:val=""/>
      <w:lvlJc w:val="left"/>
      <w:pPr>
        <w:ind w:left="6278" w:hanging="360"/>
      </w:pPr>
      <w:rPr>
        <w:rFonts w:ascii="Wingdings" w:hAnsi="Wingdings" w:hint="default"/>
      </w:rPr>
    </w:lvl>
    <w:lvl w:ilvl="3" w:tplc="04130001" w:tentative="1">
      <w:start w:val="1"/>
      <w:numFmt w:val="bullet"/>
      <w:lvlText w:val=""/>
      <w:lvlJc w:val="left"/>
      <w:pPr>
        <w:ind w:left="6998" w:hanging="360"/>
      </w:pPr>
      <w:rPr>
        <w:rFonts w:ascii="Symbol" w:hAnsi="Symbol" w:hint="default"/>
      </w:rPr>
    </w:lvl>
    <w:lvl w:ilvl="4" w:tplc="04130003" w:tentative="1">
      <w:start w:val="1"/>
      <w:numFmt w:val="bullet"/>
      <w:lvlText w:val="o"/>
      <w:lvlJc w:val="left"/>
      <w:pPr>
        <w:ind w:left="7718" w:hanging="360"/>
      </w:pPr>
      <w:rPr>
        <w:rFonts w:ascii="Courier New" w:hAnsi="Courier New" w:cs="Courier New" w:hint="default"/>
      </w:rPr>
    </w:lvl>
    <w:lvl w:ilvl="5" w:tplc="04130005" w:tentative="1">
      <w:start w:val="1"/>
      <w:numFmt w:val="bullet"/>
      <w:lvlText w:val=""/>
      <w:lvlJc w:val="left"/>
      <w:pPr>
        <w:ind w:left="8438" w:hanging="360"/>
      </w:pPr>
      <w:rPr>
        <w:rFonts w:ascii="Wingdings" w:hAnsi="Wingdings" w:hint="default"/>
      </w:rPr>
    </w:lvl>
    <w:lvl w:ilvl="6" w:tplc="04130001" w:tentative="1">
      <w:start w:val="1"/>
      <w:numFmt w:val="bullet"/>
      <w:lvlText w:val=""/>
      <w:lvlJc w:val="left"/>
      <w:pPr>
        <w:ind w:left="9158" w:hanging="360"/>
      </w:pPr>
      <w:rPr>
        <w:rFonts w:ascii="Symbol" w:hAnsi="Symbol" w:hint="default"/>
      </w:rPr>
    </w:lvl>
    <w:lvl w:ilvl="7" w:tplc="04130003" w:tentative="1">
      <w:start w:val="1"/>
      <w:numFmt w:val="bullet"/>
      <w:lvlText w:val="o"/>
      <w:lvlJc w:val="left"/>
      <w:pPr>
        <w:ind w:left="9878" w:hanging="360"/>
      </w:pPr>
      <w:rPr>
        <w:rFonts w:ascii="Courier New" w:hAnsi="Courier New" w:cs="Courier New" w:hint="default"/>
      </w:rPr>
    </w:lvl>
    <w:lvl w:ilvl="8" w:tplc="04130005" w:tentative="1">
      <w:start w:val="1"/>
      <w:numFmt w:val="bullet"/>
      <w:lvlText w:val=""/>
      <w:lvlJc w:val="left"/>
      <w:pPr>
        <w:ind w:left="10598" w:hanging="360"/>
      </w:pPr>
      <w:rPr>
        <w:rFonts w:ascii="Wingdings" w:hAnsi="Wingdings" w:hint="default"/>
      </w:rPr>
    </w:lvl>
  </w:abstractNum>
  <w:abstractNum w:abstractNumId="30" w15:restartNumberingAfterBreak="0">
    <w:nsid w:val="79C715B0"/>
    <w:multiLevelType w:val="hybridMultilevel"/>
    <w:tmpl w:val="B3A0939E"/>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C116110"/>
    <w:multiLevelType w:val="hybridMultilevel"/>
    <w:tmpl w:val="2BBEA26A"/>
    <w:lvl w:ilvl="0" w:tplc="04130001">
      <w:start w:val="1"/>
      <w:numFmt w:val="bullet"/>
      <w:lvlText w:val=""/>
      <w:lvlJc w:val="left"/>
      <w:pPr>
        <w:tabs>
          <w:tab w:val="num" w:pos="4478"/>
        </w:tabs>
        <w:ind w:left="4401" w:hanging="283"/>
      </w:pPr>
      <w:rPr>
        <w:rFonts w:ascii="Symbol" w:hAnsi="Symbol" w:hint="default"/>
        <w:color w:val="739ABC"/>
      </w:rPr>
    </w:lvl>
    <w:lvl w:ilvl="1" w:tplc="FFFFFFFF">
      <w:start w:val="1"/>
      <w:numFmt w:val="bullet"/>
      <w:lvlText w:val="o"/>
      <w:lvlJc w:val="left"/>
      <w:pPr>
        <w:tabs>
          <w:tab w:val="num" w:pos="3856"/>
        </w:tabs>
        <w:ind w:left="3856" w:hanging="360"/>
      </w:pPr>
      <w:rPr>
        <w:rFonts w:ascii="Courier New" w:hAnsi="Courier New" w:hint="default"/>
      </w:rPr>
    </w:lvl>
    <w:lvl w:ilvl="2" w:tplc="FFFFFFFF">
      <w:start w:val="1"/>
      <w:numFmt w:val="bullet"/>
      <w:lvlText w:val=""/>
      <w:lvlJc w:val="left"/>
      <w:pPr>
        <w:tabs>
          <w:tab w:val="num" w:pos="4576"/>
        </w:tabs>
        <w:ind w:left="4576" w:hanging="360"/>
      </w:pPr>
      <w:rPr>
        <w:rFonts w:ascii="Wingdings" w:hAnsi="Wingdings" w:hint="default"/>
      </w:rPr>
    </w:lvl>
    <w:lvl w:ilvl="3" w:tplc="FFFFFFFF" w:tentative="1">
      <w:start w:val="1"/>
      <w:numFmt w:val="bullet"/>
      <w:lvlText w:val=""/>
      <w:lvlJc w:val="left"/>
      <w:pPr>
        <w:tabs>
          <w:tab w:val="num" w:pos="5296"/>
        </w:tabs>
        <w:ind w:left="5296" w:hanging="360"/>
      </w:pPr>
      <w:rPr>
        <w:rFonts w:ascii="Symbol" w:hAnsi="Symbol" w:hint="default"/>
      </w:rPr>
    </w:lvl>
    <w:lvl w:ilvl="4" w:tplc="FFFFFFFF" w:tentative="1">
      <w:start w:val="1"/>
      <w:numFmt w:val="bullet"/>
      <w:lvlText w:val="o"/>
      <w:lvlJc w:val="left"/>
      <w:pPr>
        <w:tabs>
          <w:tab w:val="num" w:pos="6016"/>
        </w:tabs>
        <w:ind w:left="6016" w:hanging="360"/>
      </w:pPr>
      <w:rPr>
        <w:rFonts w:ascii="Courier New" w:hAnsi="Courier New" w:hint="default"/>
      </w:rPr>
    </w:lvl>
    <w:lvl w:ilvl="5" w:tplc="FFFFFFFF" w:tentative="1">
      <w:start w:val="1"/>
      <w:numFmt w:val="bullet"/>
      <w:lvlText w:val=""/>
      <w:lvlJc w:val="left"/>
      <w:pPr>
        <w:tabs>
          <w:tab w:val="num" w:pos="6736"/>
        </w:tabs>
        <w:ind w:left="6736" w:hanging="360"/>
      </w:pPr>
      <w:rPr>
        <w:rFonts w:ascii="Wingdings" w:hAnsi="Wingdings" w:hint="default"/>
      </w:rPr>
    </w:lvl>
    <w:lvl w:ilvl="6" w:tplc="FFFFFFFF" w:tentative="1">
      <w:start w:val="1"/>
      <w:numFmt w:val="bullet"/>
      <w:lvlText w:val=""/>
      <w:lvlJc w:val="left"/>
      <w:pPr>
        <w:tabs>
          <w:tab w:val="num" w:pos="7456"/>
        </w:tabs>
        <w:ind w:left="7456" w:hanging="360"/>
      </w:pPr>
      <w:rPr>
        <w:rFonts w:ascii="Symbol" w:hAnsi="Symbol" w:hint="default"/>
      </w:rPr>
    </w:lvl>
    <w:lvl w:ilvl="7" w:tplc="FFFFFFFF" w:tentative="1">
      <w:start w:val="1"/>
      <w:numFmt w:val="bullet"/>
      <w:lvlText w:val="o"/>
      <w:lvlJc w:val="left"/>
      <w:pPr>
        <w:tabs>
          <w:tab w:val="num" w:pos="8176"/>
        </w:tabs>
        <w:ind w:left="8176" w:hanging="360"/>
      </w:pPr>
      <w:rPr>
        <w:rFonts w:ascii="Courier New" w:hAnsi="Courier New" w:hint="default"/>
      </w:rPr>
    </w:lvl>
    <w:lvl w:ilvl="8" w:tplc="FFFFFFFF" w:tentative="1">
      <w:start w:val="1"/>
      <w:numFmt w:val="bullet"/>
      <w:lvlText w:val=""/>
      <w:lvlJc w:val="left"/>
      <w:pPr>
        <w:tabs>
          <w:tab w:val="num" w:pos="8896"/>
        </w:tabs>
        <w:ind w:left="8896" w:hanging="360"/>
      </w:pPr>
      <w:rPr>
        <w:rFonts w:ascii="Wingdings" w:hAnsi="Wingdings" w:hint="default"/>
      </w:rPr>
    </w:lvl>
  </w:abstractNum>
  <w:num w:numId="1">
    <w:abstractNumId w:val="26"/>
  </w:num>
  <w:num w:numId="2">
    <w:abstractNumId w:val="3"/>
  </w:num>
  <w:num w:numId="3">
    <w:abstractNumId w:val="25"/>
  </w:num>
  <w:num w:numId="4">
    <w:abstractNumId w:val="19"/>
  </w:num>
  <w:num w:numId="5">
    <w:abstractNumId w:val="23"/>
  </w:num>
  <w:num w:numId="6">
    <w:abstractNumId w:val="30"/>
  </w:num>
  <w:num w:numId="7">
    <w:abstractNumId w:val="26"/>
    <w:lvlOverride w:ilvl="0">
      <w:startOverride w:val="5"/>
    </w:lvlOverride>
    <w:lvlOverride w:ilvl="1">
      <w:startOverride w:val="2"/>
    </w:lvlOverride>
    <w:lvlOverride w:ilvl="2">
      <w:startOverride w:val="1"/>
    </w:lvlOverride>
  </w:num>
  <w:num w:numId="8">
    <w:abstractNumId w:val="28"/>
  </w:num>
  <w:num w:numId="9">
    <w:abstractNumId w:val="24"/>
  </w:num>
  <w:num w:numId="10">
    <w:abstractNumId w:val="16"/>
  </w:num>
  <w:num w:numId="11">
    <w:abstractNumId w:val="13"/>
  </w:num>
  <w:num w:numId="12">
    <w:abstractNumId w:val="10"/>
  </w:num>
  <w:num w:numId="13">
    <w:abstractNumId w:val="1"/>
  </w:num>
  <w:num w:numId="14">
    <w:abstractNumId w:val="6"/>
  </w:num>
  <w:num w:numId="15">
    <w:abstractNumId w:val="21"/>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2"/>
  </w:num>
  <w:num w:numId="21">
    <w:abstractNumId w:val="5"/>
  </w:num>
  <w:num w:numId="22">
    <w:abstractNumId w:val="11"/>
  </w:num>
  <w:num w:numId="23">
    <w:abstractNumId w:val="18"/>
  </w:num>
  <w:num w:numId="24">
    <w:abstractNumId w:val="8"/>
  </w:num>
  <w:num w:numId="25">
    <w:abstractNumId w:val="20"/>
  </w:num>
  <w:num w:numId="26">
    <w:abstractNumId w:val="0"/>
  </w:num>
  <w:num w:numId="27">
    <w:abstractNumId w:val="22"/>
  </w:num>
  <w:num w:numId="28">
    <w:abstractNumId w:val="2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29"/>
  </w:num>
  <w:num w:numId="3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8C"/>
    <w:rsid w:val="00004DA8"/>
    <w:rsid w:val="0000655B"/>
    <w:rsid w:val="00013ED5"/>
    <w:rsid w:val="00013F17"/>
    <w:rsid w:val="000174BE"/>
    <w:rsid w:val="00017F1D"/>
    <w:rsid w:val="00020D98"/>
    <w:rsid w:val="00021217"/>
    <w:rsid w:val="00022252"/>
    <w:rsid w:val="000237D6"/>
    <w:rsid w:val="00024CC5"/>
    <w:rsid w:val="00026596"/>
    <w:rsid w:val="000315AF"/>
    <w:rsid w:val="00032D97"/>
    <w:rsid w:val="00034A73"/>
    <w:rsid w:val="0004140C"/>
    <w:rsid w:val="00041801"/>
    <w:rsid w:val="00047203"/>
    <w:rsid w:val="00050486"/>
    <w:rsid w:val="00051581"/>
    <w:rsid w:val="00052018"/>
    <w:rsid w:val="00055D5D"/>
    <w:rsid w:val="0006213D"/>
    <w:rsid w:val="00062353"/>
    <w:rsid w:val="00065222"/>
    <w:rsid w:val="0006766D"/>
    <w:rsid w:val="00073931"/>
    <w:rsid w:val="00074AC6"/>
    <w:rsid w:val="00077889"/>
    <w:rsid w:val="00081D09"/>
    <w:rsid w:val="00082FB4"/>
    <w:rsid w:val="000879ED"/>
    <w:rsid w:val="000936E5"/>
    <w:rsid w:val="00094D79"/>
    <w:rsid w:val="0009733B"/>
    <w:rsid w:val="00097663"/>
    <w:rsid w:val="000A4158"/>
    <w:rsid w:val="000A418E"/>
    <w:rsid w:val="000B6C88"/>
    <w:rsid w:val="000C31FB"/>
    <w:rsid w:val="000C5495"/>
    <w:rsid w:val="000C5D6C"/>
    <w:rsid w:val="000C7D06"/>
    <w:rsid w:val="000D03AD"/>
    <w:rsid w:val="000D068F"/>
    <w:rsid w:val="000D2EB5"/>
    <w:rsid w:val="000D5868"/>
    <w:rsid w:val="000D6323"/>
    <w:rsid w:val="000D6926"/>
    <w:rsid w:val="000E0288"/>
    <w:rsid w:val="000E15A3"/>
    <w:rsid w:val="000F16C3"/>
    <w:rsid w:val="000F5E7C"/>
    <w:rsid w:val="00105BBB"/>
    <w:rsid w:val="001073EF"/>
    <w:rsid w:val="00114E8C"/>
    <w:rsid w:val="0012317E"/>
    <w:rsid w:val="00150086"/>
    <w:rsid w:val="00152DEA"/>
    <w:rsid w:val="0015359C"/>
    <w:rsid w:val="00155D0F"/>
    <w:rsid w:val="00161BAC"/>
    <w:rsid w:val="001706DF"/>
    <w:rsid w:val="001741C4"/>
    <w:rsid w:val="00174A49"/>
    <w:rsid w:val="00176D51"/>
    <w:rsid w:val="0018187A"/>
    <w:rsid w:val="001930D6"/>
    <w:rsid w:val="00196F88"/>
    <w:rsid w:val="001A01C0"/>
    <w:rsid w:val="001A2BC3"/>
    <w:rsid w:val="001A2EF6"/>
    <w:rsid w:val="001B0E07"/>
    <w:rsid w:val="001B2FAF"/>
    <w:rsid w:val="001B41FC"/>
    <w:rsid w:val="001B6F8A"/>
    <w:rsid w:val="001B7CD2"/>
    <w:rsid w:val="001B7EF4"/>
    <w:rsid w:val="001C2C92"/>
    <w:rsid w:val="001C4A23"/>
    <w:rsid w:val="001C4DDD"/>
    <w:rsid w:val="001C5EE5"/>
    <w:rsid w:val="001D5869"/>
    <w:rsid w:val="001E06F7"/>
    <w:rsid w:val="001E1745"/>
    <w:rsid w:val="001E229C"/>
    <w:rsid w:val="001E7F95"/>
    <w:rsid w:val="001F2857"/>
    <w:rsid w:val="001F457B"/>
    <w:rsid w:val="001F4788"/>
    <w:rsid w:val="001F6C0E"/>
    <w:rsid w:val="00207016"/>
    <w:rsid w:val="0021078B"/>
    <w:rsid w:val="00212E55"/>
    <w:rsid w:val="00213064"/>
    <w:rsid w:val="00221613"/>
    <w:rsid w:val="00226AFB"/>
    <w:rsid w:val="002454B9"/>
    <w:rsid w:val="00246657"/>
    <w:rsid w:val="002528A7"/>
    <w:rsid w:val="00254179"/>
    <w:rsid w:val="002562D6"/>
    <w:rsid w:val="002574C1"/>
    <w:rsid w:val="00260DA4"/>
    <w:rsid w:val="0026239B"/>
    <w:rsid w:val="00264DB8"/>
    <w:rsid w:val="00273F97"/>
    <w:rsid w:val="00277E56"/>
    <w:rsid w:val="00287F55"/>
    <w:rsid w:val="00292E24"/>
    <w:rsid w:val="002B0846"/>
    <w:rsid w:val="002B2903"/>
    <w:rsid w:val="002B697D"/>
    <w:rsid w:val="002D029B"/>
    <w:rsid w:val="002E245F"/>
    <w:rsid w:val="002E3D6F"/>
    <w:rsid w:val="002E6BEB"/>
    <w:rsid w:val="002F12CF"/>
    <w:rsid w:val="002F204D"/>
    <w:rsid w:val="002F4912"/>
    <w:rsid w:val="003059FF"/>
    <w:rsid w:val="003114C9"/>
    <w:rsid w:val="00320145"/>
    <w:rsid w:val="00325C92"/>
    <w:rsid w:val="00325E28"/>
    <w:rsid w:val="00327B10"/>
    <w:rsid w:val="00331FC9"/>
    <w:rsid w:val="00333F75"/>
    <w:rsid w:val="003355C9"/>
    <w:rsid w:val="00343BEF"/>
    <w:rsid w:val="00344E5B"/>
    <w:rsid w:val="00347625"/>
    <w:rsid w:val="003518D0"/>
    <w:rsid w:val="00355DC1"/>
    <w:rsid w:val="00375990"/>
    <w:rsid w:val="00381322"/>
    <w:rsid w:val="0039373D"/>
    <w:rsid w:val="0039411E"/>
    <w:rsid w:val="003A7231"/>
    <w:rsid w:val="003B3011"/>
    <w:rsid w:val="003B62ED"/>
    <w:rsid w:val="003B78E1"/>
    <w:rsid w:val="003D096F"/>
    <w:rsid w:val="003D1211"/>
    <w:rsid w:val="003D4A72"/>
    <w:rsid w:val="003E2E78"/>
    <w:rsid w:val="003E4878"/>
    <w:rsid w:val="003F0519"/>
    <w:rsid w:val="003F295C"/>
    <w:rsid w:val="003F4F71"/>
    <w:rsid w:val="003F7AC2"/>
    <w:rsid w:val="0040315F"/>
    <w:rsid w:val="00405858"/>
    <w:rsid w:val="00410880"/>
    <w:rsid w:val="00411556"/>
    <w:rsid w:val="004243AA"/>
    <w:rsid w:val="00424625"/>
    <w:rsid w:val="0042702F"/>
    <w:rsid w:val="004303CB"/>
    <w:rsid w:val="004308A5"/>
    <w:rsid w:val="00431D20"/>
    <w:rsid w:val="0043491D"/>
    <w:rsid w:val="0044098D"/>
    <w:rsid w:val="00447EE4"/>
    <w:rsid w:val="00457785"/>
    <w:rsid w:val="00461257"/>
    <w:rsid w:val="00464141"/>
    <w:rsid w:val="00466601"/>
    <w:rsid w:val="004747A4"/>
    <w:rsid w:val="00485D4E"/>
    <w:rsid w:val="004871D7"/>
    <w:rsid w:val="004927DD"/>
    <w:rsid w:val="00493BE1"/>
    <w:rsid w:val="004A195F"/>
    <w:rsid w:val="004A3389"/>
    <w:rsid w:val="004A5BC7"/>
    <w:rsid w:val="004B3D22"/>
    <w:rsid w:val="004B5ADD"/>
    <w:rsid w:val="004C5327"/>
    <w:rsid w:val="004D0418"/>
    <w:rsid w:val="004D17B7"/>
    <w:rsid w:val="004D308B"/>
    <w:rsid w:val="004D516F"/>
    <w:rsid w:val="004E0EC6"/>
    <w:rsid w:val="004E10AC"/>
    <w:rsid w:val="004E1E0C"/>
    <w:rsid w:val="004E4897"/>
    <w:rsid w:val="004F0183"/>
    <w:rsid w:val="004F17E5"/>
    <w:rsid w:val="004F2274"/>
    <w:rsid w:val="004F7F27"/>
    <w:rsid w:val="00504FB8"/>
    <w:rsid w:val="00507F9E"/>
    <w:rsid w:val="005166B0"/>
    <w:rsid w:val="005340D1"/>
    <w:rsid w:val="005356EA"/>
    <w:rsid w:val="005362C0"/>
    <w:rsid w:val="0053797E"/>
    <w:rsid w:val="0054051E"/>
    <w:rsid w:val="00545277"/>
    <w:rsid w:val="005518C5"/>
    <w:rsid w:val="0055314C"/>
    <w:rsid w:val="00561062"/>
    <w:rsid w:val="00561200"/>
    <w:rsid w:val="00562F7B"/>
    <w:rsid w:val="005639B0"/>
    <w:rsid w:val="005646A0"/>
    <w:rsid w:val="00571827"/>
    <w:rsid w:val="005724D6"/>
    <w:rsid w:val="00574FB0"/>
    <w:rsid w:val="00577A39"/>
    <w:rsid w:val="00582275"/>
    <w:rsid w:val="0059136C"/>
    <w:rsid w:val="005935DF"/>
    <w:rsid w:val="005A3574"/>
    <w:rsid w:val="005A3C8C"/>
    <w:rsid w:val="005A734E"/>
    <w:rsid w:val="005B0401"/>
    <w:rsid w:val="005B2842"/>
    <w:rsid w:val="005C228F"/>
    <w:rsid w:val="005C476F"/>
    <w:rsid w:val="005C5561"/>
    <w:rsid w:val="005C62C9"/>
    <w:rsid w:val="005D6B1B"/>
    <w:rsid w:val="005E1354"/>
    <w:rsid w:val="005E245C"/>
    <w:rsid w:val="005E5718"/>
    <w:rsid w:val="00601570"/>
    <w:rsid w:val="006015D2"/>
    <w:rsid w:val="006035C4"/>
    <w:rsid w:val="00610EA2"/>
    <w:rsid w:val="00611066"/>
    <w:rsid w:val="0061297A"/>
    <w:rsid w:val="00613E54"/>
    <w:rsid w:val="00615355"/>
    <w:rsid w:val="00621468"/>
    <w:rsid w:val="0062302C"/>
    <w:rsid w:val="00625816"/>
    <w:rsid w:val="00625DA0"/>
    <w:rsid w:val="006261F1"/>
    <w:rsid w:val="0063085C"/>
    <w:rsid w:val="00637D89"/>
    <w:rsid w:val="00641582"/>
    <w:rsid w:val="00651DC0"/>
    <w:rsid w:val="00670B4C"/>
    <w:rsid w:val="00670EBC"/>
    <w:rsid w:val="00686B17"/>
    <w:rsid w:val="006877B2"/>
    <w:rsid w:val="00691763"/>
    <w:rsid w:val="006A0705"/>
    <w:rsid w:val="006A3BAE"/>
    <w:rsid w:val="006A7E9D"/>
    <w:rsid w:val="006B0B24"/>
    <w:rsid w:val="006B0C76"/>
    <w:rsid w:val="006B6B02"/>
    <w:rsid w:val="006B71D4"/>
    <w:rsid w:val="006C4271"/>
    <w:rsid w:val="006D6C69"/>
    <w:rsid w:val="006E1595"/>
    <w:rsid w:val="006E34C7"/>
    <w:rsid w:val="006F08EB"/>
    <w:rsid w:val="006F3EC1"/>
    <w:rsid w:val="006F4E49"/>
    <w:rsid w:val="006F715D"/>
    <w:rsid w:val="006F7DA5"/>
    <w:rsid w:val="0070307F"/>
    <w:rsid w:val="00705499"/>
    <w:rsid w:val="0071333C"/>
    <w:rsid w:val="00725D66"/>
    <w:rsid w:val="007355C9"/>
    <w:rsid w:val="007404E6"/>
    <w:rsid w:val="00742C42"/>
    <w:rsid w:val="007431D5"/>
    <w:rsid w:val="00743D22"/>
    <w:rsid w:val="00746805"/>
    <w:rsid w:val="00746F3D"/>
    <w:rsid w:val="0075165F"/>
    <w:rsid w:val="00751837"/>
    <w:rsid w:val="007544D1"/>
    <w:rsid w:val="007548F9"/>
    <w:rsid w:val="007576EC"/>
    <w:rsid w:val="00765085"/>
    <w:rsid w:val="0077115C"/>
    <w:rsid w:val="007731DD"/>
    <w:rsid w:val="00776D12"/>
    <w:rsid w:val="0079024A"/>
    <w:rsid w:val="0079057B"/>
    <w:rsid w:val="00792C79"/>
    <w:rsid w:val="00792D43"/>
    <w:rsid w:val="00793D40"/>
    <w:rsid w:val="00795C89"/>
    <w:rsid w:val="00797482"/>
    <w:rsid w:val="007A2257"/>
    <w:rsid w:val="007A3C2D"/>
    <w:rsid w:val="007A5893"/>
    <w:rsid w:val="007B0B8A"/>
    <w:rsid w:val="007B188E"/>
    <w:rsid w:val="007B3559"/>
    <w:rsid w:val="007B3612"/>
    <w:rsid w:val="007B5219"/>
    <w:rsid w:val="007C2804"/>
    <w:rsid w:val="007C3AB1"/>
    <w:rsid w:val="007C3EF7"/>
    <w:rsid w:val="007C5896"/>
    <w:rsid w:val="007C60EB"/>
    <w:rsid w:val="007D115A"/>
    <w:rsid w:val="007D311A"/>
    <w:rsid w:val="007E2820"/>
    <w:rsid w:val="007E798A"/>
    <w:rsid w:val="007F034D"/>
    <w:rsid w:val="007F048D"/>
    <w:rsid w:val="007F053E"/>
    <w:rsid w:val="007F0D29"/>
    <w:rsid w:val="007F46B1"/>
    <w:rsid w:val="00800CDF"/>
    <w:rsid w:val="008140D8"/>
    <w:rsid w:val="00822ABE"/>
    <w:rsid w:val="00827DF1"/>
    <w:rsid w:val="00827F58"/>
    <w:rsid w:val="008306A0"/>
    <w:rsid w:val="0083229D"/>
    <w:rsid w:val="00834302"/>
    <w:rsid w:val="00835515"/>
    <w:rsid w:val="00835828"/>
    <w:rsid w:val="00835963"/>
    <w:rsid w:val="008535BC"/>
    <w:rsid w:val="008617AA"/>
    <w:rsid w:val="00872468"/>
    <w:rsid w:val="008734CE"/>
    <w:rsid w:val="00873BE9"/>
    <w:rsid w:val="00873F20"/>
    <w:rsid w:val="0088045E"/>
    <w:rsid w:val="00880ADB"/>
    <w:rsid w:val="00881F16"/>
    <w:rsid w:val="008850E6"/>
    <w:rsid w:val="00886A34"/>
    <w:rsid w:val="008911DF"/>
    <w:rsid w:val="00897F3C"/>
    <w:rsid w:val="008A086F"/>
    <w:rsid w:val="008A12D7"/>
    <w:rsid w:val="008A1361"/>
    <w:rsid w:val="008A2664"/>
    <w:rsid w:val="008B0CED"/>
    <w:rsid w:val="008C1C7A"/>
    <w:rsid w:val="008C2204"/>
    <w:rsid w:val="008C2A79"/>
    <w:rsid w:val="008C7946"/>
    <w:rsid w:val="008D2AE7"/>
    <w:rsid w:val="008D7300"/>
    <w:rsid w:val="008E7C6F"/>
    <w:rsid w:val="008F1322"/>
    <w:rsid w:val="008F2868"/>
    <w:rsid w:val="008F5439"/>
    <w:rsid w:val="00901CC3"/>
    <w:rsid w:val="00903902"/>
    <w:rsid w:val="009065EC"/>
    <w:rsid w:val="00906C6E"/>
    <w:rsid w:val="0091113D"/>
    <w:rsid w:val="0091407B"/>
    <w:rsid w:val="009146EB"/>
    <w:rsid w:val="009146F4"/>
    <w:rsid w:val="00914BD6"/>
    <w:rsid w:val="0091773C"/>
    <w:rsid w:val="00924B8E"/>
    <w:rsid w:val="0092698A"/>
    <w:rsid w:val="00931B78"/>
    <w:rsid w:val="0093395D"/>
    <w:rsid w:val="00943DC4"/>
    <w:rsid w:val="009513F2"/>
    <w:rsid w:val="0095252C"/>
    <w:rsid w:val="00956138"/>
    <w:rsid w:val="00962B50"/>
    <w:rsid w:val="00963AAA"/>
    <w:rsid w:val="0097202E"/>
    <w:rsid w:val="00983B11"/>
    <w:rsid w:val="00990EDA"/>
    <w:rsid w:val="0099273C"/>
    <w:rsid w:val="0099286D"/>
    <w:rsid w:val="0099565A"/>
    <w:rsid w:val="00995715"/>
    <w:rsid w:val="009A125C"/>
    <w:rsid w:val="009A6D4F"/>
    <w:rsid w:val="009B22CF"/>
    <w:rsid w:val="009B48E2"/>
    <w:rsid w:val="009B55BE"/>
    <w:rsid w:val="009B7975"/>
    <w:rsid w:val="009C2D95"/>
    <w:rsid w:val="009C4619"/>
    <w:rsid w:val="009C4744"/>
    <w:rsid w:val="009C74D4"/>
    <w:rsid w:val="009D06FF"/>
    <w:rsid w:val="009E0648"/>
    <w:rsid w:val="009E1CE4"/>
    <w:rsid w:val="00A02273"/>
    <w:rsid w:val="00A0237B"/>
    <w:rsid w:val="00A03234"/>
    <w:rsid w:val="00A04DAB"/>
    <w:rsid w:val="00A12778"/>
    <w:rsid w:val="00A14C27"/>
    <w:rsid w:val="00A207E5"/>
    <w:rsid w:val="00A20BB7"/>
    <w:rsid w:val="00A21614"/>
    <w:rsid w:val="00A23CA1"/>
    <w:rsid w:val="00A249D9"/>
    <w:rsid w:val="00A2652D"/>
    <w:rsid w:val="00A32463"/>
    <w:rsid w:val="00A3504D"/>
    <w:rsid w:val="00A37AFE"/>
    <w:rsid w:val="00A40447"/>
    <w:rsid w:val="00A46663"/>
    <w:rsid w:val="00A47A38"/>
    <w:rsid w:val="00A50007"/>
    <w:rsid w:val="00A536C6"/>
    <w:rsid w:val="00A61F8C"/>
    <w:rsid w:val="00A66839"/>
    <w:rsid w:val="00A74355"/>
    <w:rsid w:val="00A74A77"/>
    <w:rsid w:val="00A76B53"/>
    <w:rsid w:val="00A8471F"/>
    <w:rsid w:val="00A91E7E"/>
    <w:rsid w:val="00A94CC1"/>
    <w:rsid w:val="00A96284"/>
    <w:rsid w:val="00AA1674"/>
    <w:rsid w:val="00AC2C0F"/>
    <w:rsid w:val="00AC654B"/>
    <w:rsid w:val="00AD413F"/>
    <w:rsid w:val="00AD50CF"/>
    <w:rsid w:val="00AD5D1F"/>
    <w:rsid w:val="00AD701E"/>
    <w:rsid w:val="00AE06CF"/>
    <w:rsid w:val="00AE58D3"/>
    <w:rsid w:val="00AF12A8"/>
    <w:rsid w:val="00AF3408"/>
    <w:rsid w:val="00AF3DC6"/>
    <w:rsid w:val="00AF63A9"/>
    <w:rsid w:val="00AF6403"/>
    <w:rsid w:val="00B009C2"/>
    <w:rsid w:val="00B02A19"/>
    <w:rsid w:val="00B0697F"/>
    <w:rsid w:val="00B11023"/>
    <w:rsid w:val="00B1549C"/>
    <w:rsid w:val="00B20D0F"/>
    <w:rsid w:val="00B2712A"/>
    <w:rsid w:val="00B32B4B"/>
    <w:rsid w:val="00B32E58"/>
    <w:rsid w:val="00B3711C"/>
    <w:rsid w:val="00B40775"/>
    <w:rsid w:val="00B514F9"/>
    <w:rsid w:val="00B55D74"/>
    <w:rsid w:val="00B602CE"/>
    <w:rsid w:val="00B62252"/>
    <w:rsid w:val="00B647AB"/>
    <w:rsid w:val="00B666C9"/>
    <w:rsid w:val="00B720A7"/>
    <w:rsid w:val="00B75285"/>
    <w:rsid w:val="00B754D1"/>
    <w:rsid w:val="00B77085"/>
    <w:rsid w:val="00B831E6"/>
    <w:rsid w:val="00B84F79"/>
    <w:rsid w:val="00B862B9"/>
    <w:rsid w:val="00B91212"/>
    <w:rsid w:val="00B944BE"/>
    <w:rsid w:val="00B9769D"/>
    <w:rsid w:val="00BB0E73"/>
    <w:rsid w:val="00BB1226"/>
    <w:rsid w:val="00BB1362"/>
    <w:rsid w:val="00BB6D2F"/>
    <w:rsid w:val="00BC110D"/>
    <w:rsid w:val="00BD05FB"/>
    <w:rsid w:val="00BD086B"/>
    <w:rsid w:val="00BE075F"/>
    <w:rsid w:val="00BE464F"/>
    <w:rsid w:val="00BF0226"/>
    <w:rsid w:val="00BF5448"/>
    <w:rsid w:val="00C024F4"/>
    <w:rsid w:val="00C04B2A"/>
    <w:rsid w:val="00C14BC6"/>
    <w:rsid w:val="00C16065"/>
    <w:rsid w:val="00C1672A"/>
    <w:rsid w:val="00C3423B"/>
    <w:rsid w:val="00C52D02"/>
    <w:rsid w:val="00C56B17"/>
    <w:rsid w:val="00C62584"/>
    <w:rsid w:val="00C625EF"/>
    <w:rsid w:val="00C67161"/>
    <w:rsid w:val="00C74822"/>
    <w:rsid w:val="00C842D8"/>
    <w:rsid w:val="00C84D65"/>
    <w:rsid w:val="00C85D68"/>
    <w:rsid w:val="00C8675F"/>
    <w:rsid w:val="00C9647A"/>
    <w:rsid w:val="00C9674B"/>
    <w:rsid w:val="00CA474E"/>
    <w:rsid w:val="00CB13E4"/>
    <w:rsid w:val="00CB1FED"/>
    <w:rsid w:val="00CC38FC"/>
    <w:rsid w:val="00CC6E78"/>
    <w:rsid w:val="00CD2A59"/>
    <w:rsid w:val="00CE1014"/>
    <w:rsid w:val="00CE1AAA"/>
    <w:rsid w:val="00CE4BCF"/>
    <w:rsid w:val="00CE7200"/>
    <w:rsid w:val="00CF2C4A"/>
    <w:rsid w:val="00D06102"/>
    <w:rsid w:val="00D062F9"/>
    <w:rsid w:val="00D132C5"/>
    <w:rsid w:val="00D20CF4"/>
    <w:rsid w:val="00D27F4D"/>
    <w:rsid w:val="00D3016E"/>
    <w:rsid w:val="00D36E76"/>
    <w:rsid w:val="00D4114A"/>
    <w:rsid w:val="00D415C0"/>
    <w:rsid w:val="00D41AE1"/>
    <w:rsid w:val="00D56717"/>
    <w:rsid w:val="00D5708F"/>
    <w:rsid w:val="00D62B37"/>
    <w:rsid w:val="00D63420"/>
    <w:rsid w:val="00D6506F"/>
    <w:rsid w:val="00D65699"/>
    <w:rsid w:val="00D66345"/>
    <w:rsid w:val="00D7335E"/>
    <w:rsid w:val="00D80645"/>
    <w:rsid w:val="00D81066"/>
    <w:rsid w:val="00D84974"/>
    <w:rsid w:val="00D850B6"/>
    <w:rsid w:val="00D911FD"/>
    <w:rsid w:val="00D94B03"/>
    <w:rsid w:val="00D95E93"/>
    <w:rsid w:val="00DB2560"/>
    <w:rsid w:val="00DB2913"/>
    <w:rsid w:val="00DB57A7"/>
    <w:rsid w:val="00DC502D"/>
    <w:rsid w:val="00DD1404"/>
    <w:rsid w:val="00DD37FE"/>
    <w:rsid w:val="00DE7F73"/>
    <w:rsid w:val="00DF3E65"/>
    <w:rsid w:val="00DF4143"/>
    <w:rsid w:val="00DF7143"/>
    <w:rsid w:val="00DF78E4"/>
    <w:rsid w:val="00E02594"/>
    <w:rsid w:val="00E03983"/>
    <w:rsid w:val="00E054E6"/>
    <w:rsid w:val="00E10C8A"/>
    <w:rsid w:val="00E12731"/>
    <w:rsid w:val="00E13981"/>
    <w:rsid w:val="00E17479"/>
    <w:rsid w:val="00E20A69"/>
    <w:rsid w:val="00E236B6"/>
    <w:rsid w:val="00E279F4"/>
    <w:rsid w:val="00E34215"/>
    <w:rsid w:val="00E345DE"/>
    <w:rsid w:val="00E3482A"/>
    <w:rsid w:val="00E34B96"/>
    <w:rsid w:val="00E41B6A"/>
    <w:rsid w:val="00E44169"/>
    <w:rsid w:val="00E531C8"/>
    <w:rsid w:val="00E5661F"/>
    <w:rsid w:val="00E64BA8"/>
    <w:rsid w:val="00E67F5B"/>
    <w:rsid w:val="00E70AA1"/>
    <w:rsid w:val="00E72EFA"/>
    <w:rsid w:val="00E739A1"/>
    <w:rsid w:val="00E765AB"/>
    <w:rsid w:val="00E8065F"/>
    <w:rsid w:val="00E86CA7"/>
    <w:rsid w:val="00E96459"/>
    <w:rsid w:val="00E96BA1"/>
    <w:rsid w:val="00E97DBF"/>
    <w:rsid w:val="00EA3C66"/>
    <w:rsid w:val="00EA3F04"/>
    <w:rsid w:val="00EB4CA4"/>
    <w:rsid w:val="00EB6CD1"/>
    <w:rsid w:val="00EC13B5"/>
    <w:rsid w:val="00EC270F"/>
    <w:rsid w:val="00EC283C"/>
    <w:rsid w:val="00EC3316"/>
    <w:rsid w:val="00EC7B0B"/>
    <w:rsid w:val="00ED11F0"/>
    <w:rsid w:val="00ED4C51"/>
    <w:rsid w:val="00ED5165"/>
    <w:rsid w:val="00ED700B"/>
    <w:rsid w:val="00EE26E0"/>
    <w:rsid w:val="00EE2B05"/>
    <w:rsid w:val="00EE4E83"/>
    <w:rsid w:val="00EE7CEA"/>
    <w:rsid w:val="00EF2E08"/>
    <w:rsid w:val="00F00AA1"/>
    <w:rsid w:val="00F14F94"/>
    <w:rsid w:val="00F209A3"/>
    <w:rsid w:val="00F211A1"/>
    <w:rsid w:val="00F27E8D"/>
    <w:rsid w:val="00F307FA"/>
    <w:rsid w:val="00F32AB2"/>
    <w:rsid w:val="00F345D6"/>
    <w:rsid w:val="00F36455"/>
    <w:rsid w:val="00F364AD"/>
    <w:rsid w:val="00F4356E"/>
    <w:rsid w:val="00F456F7"/>
    <w:rsid w:val="00F46F2E"/>
    <w:rsid w:val="00F50854"/>
    <w:rsid w:val="00F55224"/>
    <w:rsid w:val="00F55C02"/>
    <w:rsid w:val="00F5632A"/>
    <w:rsid w:val="00F632A7"/>
    <w:rsid w:val="00F66695"/>
    <w:rsid w:val="00F66FFB"/>
    <w:rsid w:val="00F701A4"/>
    <w:rsid w:val="00F77F91"/>
    <w:rsid w:val="00F86BEA"/>
    <w:rsid w:val="00F901A2"/>
    <w:rsid w:val="00F9068F"/>
    <w:rsid w:val="00F9741F"/>
    <w:rsid w:val="00F97B41"/>
    <w:rsid w:val="00FA0607"/>
    <w:rsid w:val="00FA1612"/>
    <w:rsid w:val="00FA2784"/>
    <w:rsid w:val="00FA524D"/>
    <w:rsid w:val="00FA6333"/>
    <w:rsid w:val="00FA7AEA"/>
    <w:rsid w:val="00FB0402"/>
    <w:rsid w:val="00FB23A8"/>
    <w:rsid w:val="00FC4C1D"/>
    <w:rsid w:val="00FC568B"/>
    <w:rsid w:val="00FD4760"/>
    <w:rsid w:val="00FE13EC"/>
    <w:rsid w:val="00FF09AC"/>
    <w:rsid w:val="00FF2063"/>
    <w:rsid w:val="00FF2DD6"/>
    <w:rsid w:val="00FF48D8"/>
    <w:rsid w:val="00FF76BF"/>
    <w:rsid w:val="047936EA"/>
    <w:rsid w:val="16836626"/>
    <w:rsid w:val="1A913A53"/>
    <w:rsid w:val="1BEBDDFE"/>
    <w:rsid w:val="1D31AB6C"/>
    <w:rsid w:val="22D5334F"/>
    <w:rsid w:val="26D91293"/>
    <w:rsid w:val="276B3567"/>
    <w:rsid w:val="2A3A61DA"/>
    <w:rsid w:val="2C988BF4"/>
    <w:rsid w:val="2F412A6E"/>
    <w:rsid w:val="39A87836"/>
    <w:rsid w:val="452A0641"/>
    <w:rsid w:val="45FAD0EE"/>
    <w:rsid w:val="46A12A52"/>
    <w:rsid w:val="4ABA88E7"/>
    <w:rsid w:val="53B33D43"/>
    <w:rsid w:val="56F45880"/>
    <w:rsid w:val="69A5C51B"/>
    <w:rsid w:val="6AA1F975"/>
    <w:rsid w:val="73758B1D"/>
    <w:rsid w:val="7A43A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198B3"/>
  <w15:docId w15:val="{B3E599A6-FC3F-4783-8677-95F65D9A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2574C1"/>
    <w:rPr>
      <w:lang w:val="nl-NL"/>
    </w:rPr>
  </w:style>
  <w:style w:type="paragraph" w:styleId="Kop1">
    <w:name w:val="heading 1"/>
    <w:aliases w:val="Hoofdstuk,Section Heading,sectionHeading,051"/>
    <w:basedOn w:val="Standaard"/>
    <w:next w:val="Standaard"/>
    <w:link w:val="Kop1Char"/>
    <w:unhideWhenUsed/>
    <w:qFormat/>
    <w:rsid w:val="00C62584"/>
    <w:pPr>
      <w:keepNext/>
      <w:spacing w:before="240" w:after="60"/>
      <w:outlineLvl w:val="0"/>
    </w:pPr>
    <w:rPr>
      <w:rFonts w:eastAsiaTheme="majorEastAsia" w:cs="Arial"/>
      <w:bCs/>
      <w:kern w:val="32"/>
      <w:sz w:val="32"/>
      <w:szCs w:val="32"/>
    </w:rPr>
  </w:style>
  <w:style w:type="paragraph" w:styleId="Kop2">
    <w:name w:val="heading 2"/>
    <w:basedOn w:val="Standaard"/>
    <w:next w:val="Standaard"/>
    <w:link w:val="Kop2Char"/>
    <w:unhideWhenUsed/>
    <w:rsid w:val="00C62584"/>
    <w:pPr>
      <w:keepNext/>
      <w:spacing w:before="240" w:after="60"/>
      <w:outlineLvl w:val="1"/>
    </w:pPr>
    <w:rPr>
      <w:rFonts w:eastAsiaTheme="majorEastAsia" w:cs="Arial"/>
      <w:bCs/>
      <w:iCs/>
      <w:sz w:val="28"/>
      <w:szCs w:val="28"/>
    </w:rPr>
  </w:style>
  <w:style w:type="paragraph" w:styleId="Kop3">
    <w:name w:val="heading 3"/>
    <w:basedOn w:val="Standaard"/>
    <w:next w:val="Standaard"/>
    <w:link w:val="Kop3Char"/>
    <w:unhideWhenUsed/>
    <w:rsid w:val="00C62584"/>
    <w:pPr>
      <w:keepNext/>
      <w:spacing w:before="240" w:after="60"/>
      <w:outlineLvl w:val="2"/>
    </w:pPr>
    <w:rPr>
      <w:rFonts w:eastAsiaTheme="majorEastAsia" w:cs="Arial"/>
      <w:bCs/>
      <w:sz w:val="26"/>
      <w:szCs w:val="26"/>
    </w:rPr>
  </w:style>
  <w:style w:type="paragraph" w:styleId="Kop4">
    <w:name w:val="heading 4"/>
    <w:basedOn w:val="Standaard"/>
    <w:next w:val="Standaard"/>
    <w:link w:val="Kop4Char"/>
    <w:semiHidden/>
    <w:unhideWhenUsed/>
    <w:qFormat/>
    <w:rsid w:val="00C6258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C62584"/>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C62584"/>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C62584"/>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C62584"/>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C6258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onBodyTextIndent">
    <w:name w:val="Aon Body Text Indent"/>
    <w:basedOn w:val="Standaard"/>
    <w:rsid w:val="006F4E49"/>
    <w:pPr>
      <w:spacing w:line="264" w:lineRule="auto"/>
      <w:ind w:left="851"/>
    </w:pPr>
    <w:rPr>
      <w:szCs w:val="22"/>
    </w:rPr>
  </w:style>
  <w:style w:type="character" w:styleId="Paginanummer">
    <w:name w:val="page number"/>
    <w:rsid w:val="003355C9"/>
    <w:rPr>
      <w:rFonts w:ascii="Arial" w:hAnsi="Arial"/>
      <w:sz w:val="16"/>
    </w:rPr>
  </w:style>
  <w:style w:type="paragraph" w:customStyle="1" w:styleId="AonDocumentSubtitle">
    <w:name w:val="Aon Document Sub title"/>
    <w:basedOn w:val="Standaard"/>
    <w:next w:val="Standaard"/>
    <w:rsid w:val="006F4E49"/>
    <w:pPr>
      <w:spacing w:before="300" w:after="100"/>
    </w:pPr>
    <w:rPr>
      <w:sz w:val="32"/>
    </w:rPr>
  </w:style>
  <w:style w:type="paragraph" w:customStyle="1" w:styleId="AonDocumentDate">
    <w:name w:val="Aon Document Date"/>
    <w:basedOn w:val="Standaard"/>
    <w:rsid w:val="006F4E49"/>
    <w:pPr>
      <w:spacing w:before="300" w:after="100"/>
    </w:pPr>
    <w:rPr>
      <w:rFonts w:cs="Arial"/>
      <w:i/>
      <w:sz w:val="24"/>
      <w:szCs w:val="24"/>
    </w:rPr>
  </w:style>
  <w:style w:type="paragraph" w:customStyle="1" w:styleId="AonFooter">
    <w:name w:val="Aon Footer"/>
    <w:rsid w:val="006F4E49"/>
    <w:rPr>
      <w:rFonts w:cs="Arial"/>
      <w:sz w:val="16"/>
      <w:szCs w:val="24"/>
      <w:lang w:val="nl-NL"/>
    </w:rPr>
  </w:style>
  <w:style w:type="paragraph" w:customStyle="1" w:styleId="AonBodyText">
    <w:name w:val="Aon Body Text"/>
    <w:basedOn w:val="Standaard"/>
    <w:qFormat/>
    <w:rsid w:val="006F4E49"/>
    <w:pPr>
      <w:spacing w:line="264" w:lineRule="auto"/>
    </w:pPr>
    <w:rPr>
      <w:szCs w:val="22"/>
    </w:rPr>
  </w:style>
  <w:style w:type="paragraph" w:customStyle="1" w:styleId="AonContact">
    <w:name w:val="Aon Contact"/>
    <w:basedOn w:val="Standaard"/>
    <w:rsid w:val="006F4E49"/>
    <w:pPr>
      <w:spacing w:line="264" w:lineRule="auto"/>
    </w:pPr>
    <w:rPr>
      <w:rFonts w:eastAsia="MS Mincho"/>
    </w:rPr>
  </w:style>
  <w:style w:type="paragraph" w:customStyle="1" w:styleId="Disclaimer">
    <w:name w:val="Disclaimer"/>
    <w:basedOn w:val="Standaard"/>
    <w:rsid w:val="006F4E49"/>
    <w:pPr>
      <w:spacing w:line="264" w:lineRule="auto"/>
    </w:pPr>
    <w:rPr>
      <w:rFonts w:cs="Arial"/>
      <w:sz w:val="16"/>
      <w:szCs w:val="24"/>
    </w:rPr>
  </w:style>
  <w:style w:type="paragraph" w:styleId="Inhopg1">
    <w:name w:val="toc 1"/>
    <w:aliases w:val="*Report TOC 1"/>
    <w:basedOn w:val="Standaard"/>
    <w:next w:val="Standaard"/>
    <w:autoRedefine/>
    <w:uiPriority w:val="39"/>
    <w:rsid w:val="002574C1"/>
    <w:pPr>
      <w:tabs>
        <w:tab w:val="right" w:leader="dot" w:pos="9356"/>
      </w:tabs>
      <w:spacing w:line="264" w:lineRule="auto"/>
      <w:ind w:left="851" w:hanging="851"/>
    </w:pPr>
    <w:rPr>
      <w:rFonts w:eastAsia="MS Mincho"/>
      <w:b/>
      <w:noProof/>
    </w:rPr>
  </w:style>
  <w:style w:type="paragraph" w:customStyle="1" w:styleId="AonHeader">
    <w:name w:val="Aon Header"/>
    <w:basedOn w:val="Standaard"/>
    <w:next w:val="AonBodyText"/>
    <w:qFormat/>
    <w:rsid w:val="006F4E49"/>
    <w:pPr>
      <w:spacing w:after="120" w:line="264" w:lineRule="auto"/>
    </w:pPr>
    <w:rPr>
      <w:b/>
      <w:sz w:val="32"/>
      <w:szCs w:val="22"/>
    </w:rPr>
  </w:style>
  <w:style w:type="character" w:styleId="Hyperlink">
    <w:name w:val="Hyperlink"/>
    <w:uiPriority w:val="99"/>
    <w:rPr>
      <w:color w:val="0000FF"/>
      <w:u w:val="single"/>
    </w:rPr>
  </w:style>
  <w:style w:type="paragraph" w:customStyle="1" w:styleId="AonDocumentTitle">
    <w:name w:val="Aon Document Title"/>
    <w:basedOn w:val="Standaard"/>
    <w:rsid w:val="006F4E49"/>
    <w:pPr>
      <w:spacing w:after="220" w:line="460" w:lineRule="atLeast"/>
    </w:pPr>
    <w:rPr>
      <w:rFonts w:cs="Arial"/>
      <w:sz w:val="48"/>
      <w:szCs w:val="24"/>
    </w:rPr>
  </w:style>
  <w:style w:type="character" w:customStyle="1" w:styleId="AonBlue">
    <w:name w:val="Aon  Blue"/>
    <w:rsid w:val="00B602CE"/>
    <w:rPr>
      <w:color w:val="0083A9"/>
    </w:rPr>
  </w:style>
  <w:style w:type="paragraph" w:customStyle="1" w:styleId="AonFooterBold">
    <w:name w:val="Aon Footer Bold"/>
    <w:rsid w:val="006F4E49"/>
    <w:rPr>
      <w:rFonts w:cs="Arial"/>
      <w:b/>
      <w:sz w:val="16"/>
      <w:szCs w:val="24"/>
      <w:lang w:val="nl-NL"/>
    </w:rPr>
  </w:style>
  <w:style w:type="paragraph" w:customStyle="1" w:styleId="AonHeading1">
    <w:name w:val="Aon Heading 1"/>
    <w:basedOn w:val="Standaard"/>
    <w:next w:val="AonBodyText"/>
    <w:qFormat/>
    <w:rsid w:val="006F4E49"/>
    <w:pPr>
      <w:numPr>
        <w:numId w:val="2"/>
      </w:numPr>
      <w:spacing w:before="240" w:after="120" w:line="264" w:lineRule="auto"/>
    </w:pPr>
    <w:rPr>
      <w:b/>
      <w:sz w:val="32"/>
      <w:szCs w:val="22"/>
    </w:rPr>
  </w:style>
  <w:style w:type="paragraph" w:customStyle="1" w:styleId="AonHeading2">
    <w:name w:val="Aon Heading 2"/>
    <w:basedOn w:val="Standaard"/>
    <w:next w:val="AonBodyText"/>
    <w:qFormat/>
    <w:rsid w:val="006F4E49"/>
    <w:pPr>
      <w:numPr>
        <w:ilvl w:val="1"/>
        <w:numId w:val="2"/>
      </w:numPr>
      <w:spacing w:before="240" w:after="120" w:line="264" w:lineRule="auto"/>
    </w:pPr>
    <w:rPr>
      <w:b/>
      <w:sz w:val="28"/>
      <w:szCs w:val="22"/>
    </w:rPr>
  </w:style>
  <w:style w:type="paragraph" w:customStyle="1" w:styleId="AonHeading3">
    <w:name w:val="Aon Heading 3"/>
    <w:basedOn w:val="Standaard"/>
    <w:next w:val="AonBodyText"/>
    <w:qFormat/>
    <w:rsid w:val="006F4E49"/>
    <w:pPr>
      <w:numPr>
        <w:ilvl w:val="2"/>
        <w:numId w:val="2"/>
      </w:numPr>
      <w:spacing w:before="240" w:after="120" w:line="264" w:lineRule="auto"/>
    </w:pPr>
    <w:rPr>
      <w:b/>
      <w:sz w:val="24"/>
      <w:szCs w:val="22"/>
    </w:rPr>
  </w:style>
  <w:style w:type="paragraph" w:customStyle="1" w:styleId="AonHeading4">
    <w:name w:val="Aon Heading 4"/>
    <w:basedOn w:val="Standaard"/>
    <w:next w:val="AonBodyText"/>
    <w:qFormat/>
    <w:rsid w:val="006F4E49"/>
    <w:pPr>
      <w:numPr>
        <w:ilvl w:val="3"/>
        <w:numId w:val="2"/>
      </w:numPr>
      <w:spacing w:before="240" w:after="120" w:line="264" w:lineRule="auto"/>
    </w:pPr>
    <w:rPr>
      <w:b/>
      <w:szCs w:val="22"/>
    </w:rPr>
  </w:style>
  <w:style w:type="paragraph" w:customStyle="1" w:styleId="AonHeading5">
    <w:name w:val="Aon Heading 5"/>
    <w:basedOn w:val="Standaard"/>
    <w:next w:val="AonBodyText"/>
    <w:qFormat/>
    <w:rsid w:val="006F4E49"/>
    <w:pPr>
      <w:numPr>
        <w:ilvl w:val="4"/>
        <w:numId w:val="2"/>
      </w:numPr>
      <w:spacing w:before="240" w:after="120" w:line="264" w:lineRule="auto"/>
    </w:pPr>
    <w:rPr>
      <w:b/>
      <w:szCs w:val="22"/>
    </w:rPr>
  </w:style>
  <w:style w:type="paragraph" w:styleId="Inhopg2">
    <w:name w:val="toc 2"/>
    <w:aliases w:val="*Report TOC 2"/>
    <w:basedOn w:val="Inhopg1"/>
    <w:autoRedefine/>
    <w:rPr>
      <w:b w:val="0"/>
    </w:rPr>
  </w:style>
  <w:style w:type="paragraph" w:styleId="Inhopg3">
    <w:name w:val="toc 3"/>
    <w:aliases w:val="*Report TOC 3"/>
    <w:basedOn w:val="Inhopg2"/>
    <w:next w:val="Standaard"/>
    <w:autoRedefine/>
    <w:rPr>
      <w:szCs w:val="28"/>
    </w:rPr>
  </w:style>
  <w:style w:type="paragraph" w:customStyle="1" w:styleId="AonBusinessUnit">
    <w:name w:val="Aon Business Unit"/>
    <w:basedOn w:val="Standaard"/>
    <w:rsid w:val="006F4E49"/>
    <w:pPr>
      <w:tabs>
        <w:tab w:val="right" w:pos="9360"/>
      </w:tabs>
    </w:pPr>
    <w:rPr>
      <w:rFonts w:eastAsia="MS Mincho"/>
      <w:b/>
      <w:sz w:val="16"/>
      <w:szCs w:val="16"/>
    </w:rPr>
  </w:style>
  <w:style w:type="paragraph" w:customStyle="1" w:styleId="AonMarketPractice">
    <w:name w:val="Aon Market/Practice"/>
    <w:basedOn w:val="Standaard"/>
    <w:rsid w:val="006F4E49"/>
    <w:pPr>
      <w:tabs>
        <w:tab w:val="right" w:pos="9360"/>
      </w:tabs>
    </w:pPr>
    <w:rPr>
      <w:rFonts w:eastAsia="MS Mincho"/>
      <w:noProof/>
      <w:sz w:val="15"/>
      <w:szCs w:val="16"/>
    </w:rPr>
  </w:style>
  <w:style w:type="character" w:customStyle="1" w:styleId="AonDarkBlue">
    <w:name w:val="Aon  Dark Blue"/>
    <w:rsid w:val="00B602CE"/>
    <w:rPr>
      <w:color w:val="0039A6"/>
    </w:rPr>
  </w:style>
  <w:style w:type="character" w:customStyle="1" w:styleId="AonDarkGray">
    <w:name w:val="Aon  Dark Gray"/>
    <w:rsid w:val="00B602CE"/>
    <w:rPr>
      <w:color w:val="4D4F53"/>
    </w:rPr>
  </w:style>
  <w:style w:type="character" w:customStyle="1" w:styleId="AonGold">
    <w:name w:val="Aon  Gold"/>
    <w:rsid w:val="00B602CE"/>
    <w:rPr>
      <w:color w:val="F0AB00"/>
    </w:rPr>
  </w:style>
  <w:style w:type="character" w:customStyle="1" w:styleId="AonGreen">
    <w:name w:val="Aon  Green"/>
    <w:rsid w:val="00B602CE"/>
    <w:rPr>
      <w:color w:val="7AB800"/>
    </w:rPr>
  </w:style>
  <w:style w:type="character" w:customStyle="1" w:styleId="AonLightBlue">
    <w:name w:val="Aon  Light Blue"/>
    <w:rsid w:val="00B602CE"/>
    <w:rPr>
      <w:color w:val="5EB6E4"/>
    </w:rPr>
  </w:style>
  <w:style w:type="character" w:customStyle="1" w:styleId="AonPurple">
    <w:name w:val="Aon  Purple"/>
    <w:rsid w:val="00B602CE"/>
    <w:rPr>
      <w:color w:val="6E267B"/>
    </w:rPr>
  </w:style>
  <w:style w:type="character" w:customStyle="1" w:styleId="AonRed">
    <w:name w:val="Aon  Red"/>
    <w:rsid w:val="00B602CE"/>
    <w:rPr>
      <w:color w:val="E11B22"/>
    </w:rPr>
  </w:style>
  <w:style w:type="paragraph" w:customStyle="1" w:styleId="AonBulletCopy">
    <w:name w:val="Aon Bullet Copy"/>
    <w:basedOn w:val="Standaard"/>
    <w:rsid w:val="006F4E49"/>
    <w:pPr>
      <w:spacing w:after="120"/>
    </w:pPr>
  </w:style>
  <w:style w:type="paragraph" w:customStyle="1" w:styleId="AonBullet1">
    <w:name w:val="Aon Bullet 1"/>
    <w:basedOn w:val="AonBulletCopy"/>
    <w:qFormat/>
    <w:rsid w:val="006F4E49"/>
    <w:pPr>
      <w:numPr>
        <w:numId w:val="3"/>
      </w:numPr>
    </w:pPr>
  </w:style>
  <w:style w:type="paragraph" w:customStyle="1" w:styleId="AonBullet2">
    <w:name w:val="Aon Bullet 2"/>
    <w:basedOn w:val="AonBulletCopy"/>
    <w:rsid w:val="006F4E49"/>
    <w:pPr>
      <w:numPr>
        <w:ilvl w:val="1"/>
        <w:numId w:val="3"/>
      </w:numPr>
    </w:pPr>
  </w:style>
  <w:style w:type="paragraph" w:customStyle="1" w:styleId="AonBullet3">
    <w:name w:val="Aon Bullet 3"/>
    <w:basedOn w:val="AonBulletCopy"/>
    <w:rsid w:val="006F4E49"/>
    <w:pPr>
      <w:numPr>
        <w:ilvl w:val="2"/>
        <w:numId w:val="3"/>
      </w:numPr>
    </w:pPr>
  </w:style>
  <w:style w:type="paragraph" w:customStyle="1" w:styleId="AonBullet4">
    <w:name w:val="Aon Bullet 4"/>
    <w:basedOn w:val="AonBulletCopy"/>
    <w:rsid w:val="006F4E49"/>
    <w:pPr>
      <w:numPr>
        <w:ilvl w:val="3"/>
        <w:numId w:val="3"/>
      </w:numPr>
    </w:pPr>
  </w:style>
  <w:style w:type="paragraph" w:customStyle="1" w:styleId="AonBullet5">
    <w:name w:val="Aon Bullet 5"/>
    <w:basedOn w:val="AonBulletCopy"/>
    <w:rsid w:val="006F4E49"/>
    <w:pPr>
      <w:numPr>
        <w:ilvl w:val="4"/>
        <w:numId w:val="3"/>
      </w:numPr>
    </w:pPr>
  </w:style>
  <w:style w:type="character" w:customStyle="1" w:styleId="Kop1Char">
    <w:name w:val="Kop 1 Char"/>
    <w:aliases w:val="Hoofdstuk Char,Section Heading Char,sectionHeading Char,051 Char"/>
    <w:basedOn w:val="Standaardalinea-lettertype"/>
    <w:link w:val="Kop1"/>
    <w:rsid w:val="00827DF1"/>
    <w:rPr>
      <w:rFonts w:ascii="Arial" w:eastAsiaTheme="majorEastAsia" w:hAnsi="Arial" w:cs="Arial"/>
      <w:bCs/>
      <w:kern w:val="32"/>
      <w:sz w:val="32"/>
      <w:szCs w:val="32"/>
    </w:rPr>
  </w:style>
  <w:style w:type="character" w:customStyle="1" w:styleId="Kop2Char">
    <w:name w:val="Kop 2 Char"/>
    <w:basedOn w:val="Standaardalinea-lettertype"/>
    <w:link w:val="Kop2"/>
    <w:rsid w:val="00827DF1"/>
    <w:rPr>
      <w:rFonts w:ascii="Arial" w:eastAsiaTheme="majorEastAsia" w:hAnsi="Arial" w:cs="Arial"/>
      <w:bCs/>
      <w:iCs/>
      <w:sz w:val="28"/>
      <w:szCs w:val="28"/>
    </w:rPr>
  </w:style>
  <w:style w:type="character" w:customStyle="1" w:styleId="Kop3Char">
    <w:name w:val="Kop 3 Char"/>
    <w:basedOn w:val="Standaardalinea-lettertype"/>
    <w:link w:val="Kop3"/>
    <w:rsid w:val="00827DF1"/>
    <w:rPr>
      <w:rFonts w:ascii="Arial" w:eastAsiaTheme="majorEastAsia" w:hAnsi="Arial" w:cs="Arial"/>
      <w:bCs/>
      <w:sz w:val="26"/>
      <w:szCs w:val="26"/>
    </w:rPr>
  </w:style>
  <w:style w:type="character" w:customStyle="1" w:styleId="Kop4Char">
    <w:name w:val="Kop 4 Char"/>
    <w:basedOn w:val="Standaardalinea-lettertype"/>
    <w:link w:val="Kop4"/>
    <w:semiHidden/>
    <w:rsid w:val="00C6258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C6258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C6258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C6258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C62584"/>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C62584"/>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C62584"/>
    <w:pPr>
      <w:keepLines/>
      <w:spacing w:before="480" w:after="0"/>
      <w:outlineLvl w:val="9"/>
    </w:pPr>
    <w:rPr>
      <w:rFonts w:asciiTheme="majorHAnsi" w:hAnsiTheme="majorHAnsi" w:cstheme="majorBidi"/>
      <w:b/>
      <w:color w:val="365F91" w:themeColor="accent1" w:themeShade="BF"/>
      <w:kern w:val="0"/>
      <w:sz w:val="28"/>
      <w:szCs w:val="28"/>
    </w:rPr>
  </w:style>
  <w:style w:type="paragraph" w:styleId="Koptekst">
    <w:name w:val="header"/>
    <w:basedOn w:val="Standaard"/>
    <w:link w:val="KoptekstChar"/>
    <w:rsid w:val="002454B9"/>
    <w:pPr>
      <w:tabs>
        <w:tab w:val="center" w:pos="4513"/>
        <w:tab w:val="right" w:pos="9026"/>
      </w:tabs>
    </w:pPr>
  </w:style>
  <w:style w:type="character" w:customStyle="1" w:styleId="KoptekstChar">
    <w:name w:val="Koptekst Char"/>
    <w:basedOn w:val="Standaardalinea-lettertype"/>
    <w:link w:val="Koptekst"/>
    <w:rsid w:val="002454B9"/>
  </w:style>
  <w:style w:type="paragraph" w:styleId="Voettekst">
    <w:name w:val="footer"/>
    <w:basedOn w:val="Standaard"/>
    <w:link w:val="VoettekstChar"/>
    <w:uiPriority w:val="99"/>
    <w:rsid w:val="002454B9"/>
    <w:pPr>
      <w:tabs>
        <w:tab w:val="center" w:pos="4513"/>
        <w:tab w:val="right" w:pos="9026"/>
      </w:tabs>
    </w:pPr>
  </w:style>
  <w:style w:type="character" w:customStyle="1" w:styleId="VoettekstChar">
    <w:name w:val="Voettekst Char"/>
    <w:basedOn w:val="Standaardalinea-lettertype"/>
    <w:link w:val="Voettekst"/>
    <w:uiPriority w:val="99"/>
    <w:rsid w:val="002454B9"/>
  </w:style>
  <w:style w:type="paragraph" w:customStyle="1" w:styleId="StyleAonContactBold">
    <w:name w:val="Style Aon Contact + Bold"/>
    <w:basedOn w:val="AonContact"/>
    <w:rsid w:val="006F4E49"/>
    <w:rPr>
      <w:b/>
      <w:bCs/>
    </w:rPr>
  </w:style>
  <w:style w:type="paragraph" w:customStyle="1" w:styleId="StyleDisclaimerBlack">
    <w:name w:val="Style Disclaimer + Black"/>
    <w:basedOn w:val="Disclaimer"/>
    <w:rsid w:val="006F4E49"/>
    <w:rPr>
      <w:color w:val="000000"/>
    </w:rPr>
  </w:style>
  <w:style w:type="paragraph" w:styleId="Ballontekst">
    <w:name w:val="Balloon Text"/>
    <w:basedOn w:val="Standaard"/>
    <w:link w:val="BallontekstChar"/>
    <w:rsid w:val="00F55C02"/>
    <w:rPr>
      <w:rFonts w:ascii="Tahoma" w:hAnsi="Tahoma" w:cs="Tahoma"/>
      <w:sz w:val="16"/>
      <w:szCs w:val="16"/>
    </w:rPr>
  </w:style>
  <w:style w:type="character" w:customStyle="1" w:styleId="BallontekstChar">
    <w:name w:val="Ballontekst Char"/>
    <w:basedOn w:val="Standaardalinea-lettertype"/>
    <w:link w:val="Ballontekst"/>
    <w:rsid w:val="00F55C02"/>
    <w:rPr>
      <w:rFonts w:ascii="Tahoma" w:hAnsi="Tahoma" w:cs="Tahoma"/>
      <w:sz w:val="16"/>
      <w:szCs w:val="16"/>
      <w:lang w:val="nl-NL"/>
    </w:rPr>
  </w:style>
  <w:style w:type="paragraph" w:styleId="Geenafstand">
    <w:name w:val="No Spacing"/>
    <w:qFormat/>
    <w:rsid w:val="00C8675F"/>
    <w:rPr>
      <w:rFonts w:asciiTheme="minorHAnsi" w:eastAsiaTheme="minorHAnsi" w:hAnsiTheme="minorHAnsi" w:cstheme="minorBidi"/>
      <w:sz w:val="22"/>
      <w:szCs w:val="22"/>
      <w:lang w:val="nl-NL"/>
    </w:rPr>
  </w:style>
  <w:style w:type="paragraph" w:customStyle="1" w:styleId="ReportTitleDocument">
    <w:name w:val="*Report Title Document"/>
    <w:basedOn w:val="Standaard"/>
    <w:rsid w:val="005A3C8C"/>
    <w:pPr>
      <w:spacing w:after="220" w:line="460" w:lineRule="atLeast"/>
    </w:pPr>
    <w:rPr>
      <w:rFonts w:cs="Arial"/>
      <w:color w:val="E11B22"/>
      <w:sz w:val="48"/>
      <w:szCs w:val="24"/>
    </w:rPr>
  </w:style>
  <w:style w:type="paragraph" w:customStyle="1" w:styleId="ReportSubtitleReportDate">
    <w:name w:val="*Report Sub title Report Date"/>
    <w:basedOn w:val="Standaard"/>
    <w:rsid w:val="005A3C8C"/>
    <w:pPr>
      <w:spacing w:before="300" w:after="100"/>
    </w:pPr>
    <w:rPr>
      <w:rFonts w:cs="Arial"/>
      <w:i/>
      <w:color w:val="4D4F53"/>
      <w:sz w:val="24"/>
      <w:szCs w:val="24"/>
    </w:rPr>
  </w:style>
  <w:style w:type="paragraph" w:customStyle="1" w:styleId="ReportBodyText">
    <w:name w:val="*Report Body Text"/>
    <w:basedOn w:val="Standaard"/>
    <w:rsid w:val="005A3C8C"/>
    <w:pPr>
      <w:spacing w:line="264" w:lineRule="auto"/>
    </w:pPr>
    <w:rPr>
      <w:szCs w:val="22"/>
      <w:lang w:val="en-US"/>
    </w:rPr>
  </w:style>
  <w:style w:type="paragraph" w:customStyle="1" w:styleId="ReportHeading1">
    <w:name w:val="*Report Heading 1"/>
    <w:basedOn w:val="Standaard"/>
    <w:next w:val="ReportBodyText"/>
    <w:rsid w:val="005A3C8C"/>
    <w:pPr>
      <w:tabs>
        <w:tab w:val="num" w:pos="851"/>
      </w:tabs>
      <w:spacing w:before="360" w:after="120" w:line="264" w:lineRule="auto"/>
      <w:ind w:left="851" w:hanging="851"/>
    </w:pPr>
    <w:rPr>
      <w:b/>
      <w:color w:val="E11B22"/>
      <w:sz w:val="32"/>
      <w:szCs w:val="22"/>
    </w:rPr>
  </w:style>
  <w:style w:type="paragraph" w:customStyle="1" w:styleId="ReportHeading2">
    <w:name w:val="*Report Heading 2"/>
    <w:basedOn w:val="Standaard"/>
    <w:next w:val="ReportBodyText"/>
    <w:rsid w:val="005A3C8C"/>
    <w:pPr>
      <w:tabs>
        <w:tab w:val="num" w:pos="1135"/>
      </w:tabs>
      <w:spacing w:before="360" w:after="120" w:line="264" w:lineRule="auto"/>
      <w:ind w:left="1135" w:hanging="851"/>
    </w:pPr>
    <w:rPr>
      <w:b/>
      <w:color w:val="4D4F53"/>
      <w:sz w:val="28"/>
      <w:szCs w:val="22"/>
    </w:rPr>
  </w:style>
  <w:style w:type="paragraph" w:customStyle="1" w:styleId="ReportHeading3">
    <w:name w:val="*Report Heading 3"/>
    <w:basedOn w:val="Standaard"/>
    <w:next w:val="ReportBodyText"/>
    <w:rsid w:val="005A3C8C"/>
    <w:pPr>
      <w:tabs>
        <w:tab w:val="num" w:pos="851"/>
      </w:tabs>
      <w:spacing w:before="360" w:after="120" w:line="264" w:lineRule="auto"/>
      <w:ind w:left="851" w:hanging="851"/>
    </w:pPr>
    <w:rPr>
      <w:b/>
      <w:color w:val="4D4F53"/>
      <w:sz w:val="24"/>
      <w:szCs w:val="22"/>
    </w:rPr>
  </w:style>
  <w:style w:type="paragraph" w:customStyle="1" w:styleId="ReportHeading4">
    <w:name w:val="*Report Heading 4"/>
    <w:basedOn w:val="Standaard"/>
    <w:next w:val="ReportBodyText"/>
    <w:rsid w:val="005A3C8C"/>
    <w:pPr>
      <w:tabs>
        <w:tab w:val="num" w:pos="851"/>
      </w:tabs>
      <w:spacing w:before="360" w:after="120" w:line="264" w:lineRule="auto"/>
      <w:ind w:left="851" w:hanging="851"/>
    </w:pPr>
    <w:rPr>
      <w:b/>
      <w:color w:val="4D4F53"/>
      <w:szCs w:val="22"/>
    </w:rPr>
  </w:style>
  <w:style w:type="paragraph" w:customStyle="1" w:styleId="ReportHeading5">
    <w:name w:val="*Report Heading 5"/>
    <w:basedOn w:val="Standaard"/>
    <w:next w:val="ReportBodyText"/>
    <w:rsid w:val="005A3C8C"/>
    <w:pPr>
      <w:tabs>
        <w:tab w:val="num" w:pos="851"/>
      </w:tabs>
      <w:spacing w:before="360" w:after="120" w:line="264" w:lineRule="auto"/>
      <w:ind w:left="851" w:hanging="851"/>
    </w:pPr>
    <w:rPr>
      <w:b/>
      <w:color w:val="4D4F53"/>
      <w:szCs w:val="22"/>
    </w:rPr>
  </w:style>
  <w:style w:type="paragraph" w:customStyle="1" w:styleId="Default">
    <w:name w:val="Default"/>
    <w:rsid w:val="005A3C8C"/>
    <w:pPr>
      <w:widowControl w:val="0"/>
      <w:autoSpaceDE w:val="0"/>
      <w:autoSpaceDN w:val="0"/>
      <w:adjustRightInd w:val="0"/>
    </w:pPr>
    <w:rPr>
      <w:rFonts w:cs="Arial"/>
      <w:color w:val="000000"/>
      <w:sz w:val="24"/>
      <w:szCs w:val="24"/>
      <w:lang w:val="nl-NL" w:eastAsia="nl-NL"/>
    </w:rPr>
  </w:style>
  <w:style w:type="paragraph" w:customStyle="1" w:styleId="ReportBodyTextIndent">
    <w:name w:val="*Report Body Text Indent"/>
    <w:basedOn w:val="Standaard"/>
    <w:rsid w:val="005A3C8C"/>
    <w:pPr>
      <w:spacing w:line="264" w:lineRule="auto"/>
      <w:ind w:left="851"/>
    </w:pPr>
    <w:rPr>
      <w:szCs w:val="22"/>
    </w:rPr>
  </w:style>
  <w:style w:type="paragraph" w:customStyle="1" w:styleId="ReportBodyTextBulleted">
    <w:name w:val="*Report Body Text Bulleted"/>
    <w:basedOn w:val="Standaard"/>
    <w:rsid w:val="005A3C8C"/>
    <w:pPr>
      <w:numPr>
        <w:numId w:val="4"/>
      </w:numPr>
    </w:pPr>
    <w:rPr>
      <w:szCs w:val="22"/>
      <w:lang w:val="en-US"/>
    </w:rPr>
  </w:style>
  <w:style w:type="paragraph" w:styleId="Plattetekst">
    <w:name w:val="Body Text"/>
    <w:basedOn w:val="Standaard"/>
    <w:link w:val="PlattetekstChar"/>
    <w:rsid w:val="005A3C8C"/>
    <w:pPr>
      <w:jc w:val="both"/>
    </w:pPr>
    <w:rPr>
      <w:rFonts w:ascii="Times New Roman" w:hAnsi="Times New Roman"/>
      <w:sz w:val="22"/>
      <w:szCs w:val="22"/>
    </w:rPr>
  </w:style>
  <w:style w:type="character" w:customStyle="1" w:styleId="PlattetekstChar">
    <w:name w:val="Platte tekst Char"/>
    <w:basedOn w:val="Standaardalinea-lettertype"/>
    <w:link w:val="Plattetekst"/>
    <w:rsid w:val="005A3C8C"/>
    <w:rPr>
      <w:rFonts w:ascii="Times New Roman" w:hAnsi="Times New Roman"/>
      <w:sz w:val="22"/>
      <w:szCs w:val="22"/>
      <w:lang w:val="nl-NL"/>
    </w:rPr>
  </w:style>
  <w:style w:type="paragraph" w:customStyle="1" w:styleId="Kop1hoofdstukEpisteemPvAKop1">
    <w:name w:val="Kop 1.hoofdstuk.Episteem PvA Kop 1"/>
    <w:basedOn w:val="Standaard"/>
    <w:next w:val="Standaard"/>
    <w:rsid w:val="005A3C8C"/>
    <w:pPr>
      <w:keepNext/>
      <w:widowControl w:val="0"/>
      <w:numPr>
        <w:numId w:val="5"/>
      </w:numPr>
      <w:tabs>
        <w:tab w:val="left" w:pos="1418"/>
      </w:tabs>
      <w:spacing w:after="240" w:line="280" w:lineRule="atLeast"/>
      <w:jc w:val="both"/>
      <w:outlineLvl w:val="0"/>
    </w:pPr>
    <w:rPr>
      <w:b/>
      <w:sz w:val="26"/>
      <w:lang w:val="nl" w:eastAsia="nl-NL"/>
    </w:rPr>
  </w:style>
  <w:style w:type="paragraph" w:customStyle="1" w:styleId="Kop2paragraafEpisteemPvAKop2">
    <w:name w:val="Kop 2.paragraaf.Episteem PvA Kop 2"/>
    <w:basedOn w:val="Standaard"/>
    <w:next w:val="Standaard"/>
    <w:rsid w:val="005A3C8C"/>
    <w:pPr>
      <w:keepNext/>
      <w:widowControl w:val="0"/>
      <w:numPr>
        <w:ilvl w:val="1"/>
        <w:numId w:val="5"/>
      </w:numPr>
      <w:tabs>
        <w:tab w:val="left" w:pos="1418"/>
      </w:tabs>
      <w:spacing w:before="560" w:after="120" w:line="280" w:lineRule="atLeast"/>
      <w:jc w:val="both"/>
      <w:outlineLvl w:val="1"/>
    </w:pPr>
    <w:rPr>
      <w:b/>
      <w:lang w:val="nl" w:eastAsia="nl-NL"/>
    </w:rPr>
  </w:style>
  <w:style w:type="paragraph" w:customStyle="1" w:styleId="Kop3subparagraafEpisteemPvAKop3Heading3a">
    <w:name w:val="Kop 3.subparagraaf.Episteem PvA Kop 3.Heading 3a"/>
    <w:basedOn w:val="Standaard"/>
    <w:next w:val="Standaard"/>
    <w:rsid w:val="005A3C8C"/>
    <w:pPr>
      <w:keepNext/>
      <w:widowControl w:val="0"/>
      <w:numPr>
        <w:ilvl w:val="2"/>
        <w:numId w:val="5"/>
      </w:numPr>
      <w:tabs>
        <w:tab w:val="left" w:pos="1418"/>
      </w:tabs>
      <w:spacing w:before="560" w:line="280" w:lineRule="atLeast"/>
      <w:jc w:val="both"/>
      <w:outlineLvl w:val="2"/>
    </w:pPr>
    <w:rPr>
      <w:b/>
      <w:lang w:val="nl" w:eastAsia="nl-NL"/>
    </w:rPr>
  </w:style>
  <w:style w:type="paragraph" w:customStyle="1" w:styleId="Kop4subsubparagraafSpecificatieRFP-vraag">
    <w:name w:val="Kop 4.subsubparagraaf.Specificatie.RFP-vraag"/>
    <w:basedOn w:val="Standaard"/>
    <w:next w:val="Standaard"/>
    <w:rsid w:val="005A3C8C"/>
    <w:pPr>
      <w:keepNext/>
      <w:widowControl w:val="0"/>
      <w:numPr>
        <w:ilvl w:val="3"/>
        <w:numId w:val="5"/>
      </w:numPr>
      <w:tabs>
        <w:tab w:val="left" w:pos="1418"/>
      </w:tabs>
      <w:spacing w:before="560" w:line="280" w:lineRule="atLeast"/>
      <w:jc w:val="both"/>
      <w:outlineLvl w:val="3"/>
    </w:pPr>
    <w:rPr>
      <w:b/>
      <w:lang w:val="x-none" w:eastAsia="nl-NL"/>
    </w:rPr>
  </w:style>
  <w:style w:type="paragraph" w:customStyle="1" w:styleId="GenummerdeLijst">
    <w:name w:val="Genummerde Lijst"/>
    <w:basedOn w:val="Standaard"/>
    <w:next w:val="Standaard"/>
    <w:rsid w:val="005A3C8C"/>
    <w:pPr>
      <w:widowControl w:val="0"/>
      <w:numPr>
        <w:ilvl w:val="4"/>
        <w:numId w:val="5"/>
      </w:numPr>
      <w:spacing w:line="280" w:lineRule="atLeast"/>
      <w:jc w:val="both"/>
    </w:pPr>
    <w:rPr>
      <w:lang w:val="nl" w:eastAsia="nl-NL"/>
    </w:rPr>
  </w:style>
  <w:style w:type="paragraph" w:customStyle="1" w:styleId="GenummerdeLijstniv2">
    <w:name w:val="Genummerde Lijst niv. 2"/>
    <w:basedOn w:val="GenummerdeLijst"/>
    <w:next w:val="Standaard"/>
    <w:rsid w:val="005A3C8C"/>
    <w:pPr>
      <w:numPr>
        <w:ilvl w:val="5"/>
      </w:numPr>
      <w:tabs>
        <w:tab w:val="clear" w:pos="964"/>
        <w:tab w:val="num" w:pos="360"/>
        <w:tab w:val="num" w:pos="926"/>
        <w:tab w:val="num" w:pos="1800"/>
        <w:tab w:val="num" w:pos="2736"/>
        <w:tab w:val="num" w:pos="3960"/>
        <w:tab w:val="num" w:pos="4320"/>
        <w:tab w:val="num" w:pos="4811"/>
      </w:tabs>
      <w:ind w:left="360" w:hanging="360"/>
      <w:outlineLvl w:val="5"/>
    </w:pPr>
  </w:style>
  <w:style w:type="paragraph" w:customStyle="1" w:styleId="GenummerdeLijstniv3">
    <w:name w:val="Genummerde Lijst niv. 3"/>
    <w:basedOn w:val="GenummerdeLijstniv2"/>
    <w:next w:val="Standaard"/>
    <w:rsid w:val="005A3C8C"/>
    <w:pPr>
      <w:numPr>
        <w:ilvl w:val="6"/>
      </w:numPr>
      <w:tabs>
        <w:tab w:val="clear" w:pos="1361"/>
        <w:tab w:val="clear" w:pos="2736"/>
        <w:tab w:val="num" w:pos="360"/>
        <w:tab w:val="num" w:pos="926"/>
        <w:tab w:val="num" w:pos="2160"/>
        <w:tab w:val="num" w:pos="3240"/>
        <w:tab w:val="num" w:pos="4680"/>
        <w:tab w:val="num" w:pos="5040"/>
        <w:tab w:val="num" w:pos="5531"/>
      </w:tabs>
      <w:ind w:left="360" w:hanging="360"/>
      <w:outlineLvl w:val="6"/>
    </w:pPr>
  </w:style>
  <w:style w:type="paragraph" w:styleId="Documentstructuur">
    <w:name w:val="Document Map"/>
    <w:basedOn w:val="Standaard"/>
    <w:link w:val="DocumentstructuurChar"/>
    <w:semiHidden/>
    <w:rsid w:val="005A3C8C"/>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5A3C8C"/>
    <w:rPr>
      <w:rFonts w:ascii="Tahoma" w:hAnsi="Tahoma" w:cs="Tahoma"/>
      <w:shd w:val="clear" w:color="auto" w:fill="000080"/>
      <w:lang w:val="nl-NL"/>
    </w:rPr>
  </w:style>
  <w:style w:type="character" w:styleId="Verwijzingopmerking">
    <w:name w:val="annotation reference"/>
    <w:uiPriority w:val="99"/>
    <w:rsid w:val="005A3C8C"/>
    <w:rPr>
      <w:sz w:val="16"/>
      <w:szCs w:val="16"/>
    </w:rPr>
  </w:style>
  <w:style w:type="paragraph" w:styleId="Tekstopmerking">
    <w:name w:val="annotation text"/>
    <w:basedOn w:val="Standaard"/>
    <w:link w:val="TekstopmerkingChar"/>
    <w:rsid w:val="005A3C8C"/>
    <w:rPr>
      <w:lang w:val="x-none"/>
    </w:rPr>
  </w:style>
  <w:style w:type="character" w:customStyle="1" w:styleId="TekstopmerkingChar">
    <w:name w:val="Tekst opmerking Char"/>
    <w:basedOn w:val="Standaardalinea-lettertype"/>
    <w:link w:val="Tekstopmerking"/>
    <w:rsid w:val="005A3C8C"/>
    <w:rPr>
      <w:lang w:val="x-none"/>
    </w:rPr>
  </w:style>
  <w:style w:type="paragraph" w:styleId="Onderwerpvanopmerking">
    <w:name w:val="annotation subject"/>
    <w:basedOn w:val="Tekstopmerking"/>
    <w:next w:val="Tekstopmerking"/>
    <w:link w:val="OnderwerpvanopmerkingChar"/>
    <w:semiHidden/>
    <w:rsid w:val="005A3C8C"/>
    <w:rPr>
      <w:b/>
      <w:bCs/>
    </w:rPr>
  </w:style>
  <w:style w:type="character" w:customStyle="1" w:styleId="OnderwerpvanopmerkingChar">
    <w:name w:val="Onderwerp van opmerking Char"/>
    <w:basedOn w:val="TekstopmerkingChar"/>
    <w:link w:val="Onderwerpvanopmerking"/>
    <w:semiHidden/>
    <w:rsid w:val="005A3C8C"/>
    <w:rPr>
      <w:b/>
      <w:bCs/>
      <w:lang w:val="x-none"/>
    </w:rPr>
  </w:style>
  <w:style w:type="table" w:styleId="Tabelraster">
    <w:name w:val="Table Grid"/>
    <w:basedOn w:val="Standaardtabel"/>
    <w:uiPriority w:val="59"/>
    <w:rsid w:val="005A3C8C"/>
    <w:rPr>
      <w:rFonts w:ascii="Times New Roman" w:hAnsi="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A3C8C"/>
    <w:pPr>
      <w:ind w:left="720"/>
      <w:contextualSpacing/>
    </w:pPr>
    <w:rPr>
      <w:lang w:val="en-US"/>
    </w:rPr>
  </w:style>
  <w:style w:type="paragraph" w:styleId="Voetnoottekst">
    <w:name w:val="footnote text"/>
    <w:basedOn w:val="Standaard"/>
    <w:link w:val="VoetnoottekstChar"/>
    <w:semiHidden/>
    <w:unhideWhenUsed/>
    <w:rsid w:val="006B0C76"/>
  </w:style>
  <w:style w:type="character" w:customStyle="1" w:styleId="VoetnoottekstChar">
    <w:name w:val="Voetnoottekst Char"/>
    <w:basedOn w:val="Standaardalinea-lettertype"/>
    <w:link w:val="Voetnoottekst"/>
    <w:semiHidden/>
    <w:rsid w:val="006B0C76"/>
    <w:rPr>
      <w:lang w:val="nl-NL"/>
    </w:rPr>
  </w:style>
  <w:style w:type="character" w:styleId="Voetnootmarkering">
    <w:name w:val="footnote reference"/>
    <w:basedOn w:val="Standaardalinea-lettertype"/>
    <w:semiHidden/>
    <w:unhideWhenUsed/>
    <w:rsid w:val="006B0C76"/>
    <w:rPr>
      <w:vertAlign w:val="superscript"/>
    </w:rPr>
  </w:style>
  <w:style w:type="character" w:styleId="Nadruk">
    <w:name w:val="Emphasis"/>
    <w:basedOn w:val="Standaardalinea-lettertype"/>
    <w:uiPriority w:val="20"/>
    <w:qFormat/>
    <w:rsid w:val="00457785"/>
    <w:rPr>
      <w:rFonts w:asciiTheme="minorHAnsi" w:hAnsiTheme="minorHAnsi"/>
      <w:b/>
      <w:i/>
      <w:iCs/>
    </w:rPr>
  </w:style>
  <w:style w:type="paragraph" w:styleId="Normaalweb">
    <w:name w:val="Normal (Web)"/>
    <w:basedOn w:val="Standaard"/>
    <w:uiPriority w:val="99"/>
    <w:rsid w:val="00457785"/>
    <w:pPr>
      <w:spacing w:before="72" w:after="48"/>
    </w:pPr>
    <w:rPr>
      <w:rFonts w:ascii="Times New Roman" w:hAnsi="Times New Roman"/>
      <w:color w:val="000000"/>
      <w:sz w:val="24"/>
      <w:szCs w:val="24"/>
      <w:lang w:val="en-US"/>
    </w:rPr>
  </w:style>
  <w:style w:type="character" w:styleId="Zwaar">
    <w:name w:val="Strong"/>
    <w:qFormat/>
    <w:rsid w:val="0079024A"/>
    <w:rPr>
      <w:b/>
      <w:bCs/>
    </w:rPr>
  </w:style>
  <w:style w:type="character" w:customStyle="1" w:styleId="fontstyle01">
    <w:name w:val="fontstyle01"/>
    <w:basedOn w:val="Standaardalinea-lettertype"/>
    <w:rsid w:val="007C3AB1"/>
    <w:rPr>
      <w:rFonts w:ascii="GDPFNTCI-GdPictureOCRFont" w:hAnsi="GDPFNTCI-GdPictureOCRFont" w:hint="default"/>
      <w:b w:val="0"/>
      <w:bCs w:val="0"/>
      <w:i w:val="0"/>
      <w:iCs w:val="0"/>
      <w:color w:val="000000"/>
      <w:sz w:val="20"/>
      <w:szCs w:val="20"/>
    </w:rPr>
  </w:style>
  <w:style w:type="paragraph" w:styleId="Eindnoottekst">
    <w:name w:val="endnote text"/>
    <w:basedOn w:val="Standaard"/>
    <w:link w:val="EindnoottekstChar"/>
    <w:semiHidden/>
    <w:unhideWhenUsed/>
    <w:rsid w:val="00CB13E4"/>
  </w:style>
  <w:style w:type="character" w:customStyle="1" w:styleId="EindnoottekstChar">
    <w:name w:val="Eindnoottekst Char"/>
    <w:basedOn w:val="Standaardalinea-lettertype"/>
    <w:link w:val="Eindnoottekst"/>
    <w:semiHidden/>
    <w:rsid w:val="00CB13E4"/>
    <w:rPr>
      <w:lang w:val="nl-NL"/>
    </w:rPr>
  </w:style>
  <w:style w:type="character" w:styleId="Eindnootmarkering">
    <w:name w:val="endnote reference"/>
    <w:basedOn w:val="Standaardalinea-lettertype"/>
    <w:semiHidden/>
    <w:unhideWhenUsed/>
    <w:rsid w:val="00CB13E4"/>
    <w:rPr>
      <w:vertAlign w:val="superscript"/>
    </w:rPr>
  </w:style>
  <w:style w:type="paragraph" w:styleId="Revisie">
    <w:name w:val="Revision"/>
    <w:hidden/>
    <w:uiPriority w:val="99"/>
    <w:semiHidden/>
    <w:rsid w:val="00461257"/>
    <w:rPr>
      <w:lang w:val="nl-NL"/>
    </w:rPr>
  </w:style>
  <w:style w:type="character" w:styleId="Onopgelostemelding">
    <w:name w:val="Unresolved Mention"/>
    <w:basedOn w:val="Standaardalinea-lettertype"/>
    <w:uiPriority w:val="99"/>
    <w:semiHidden/>
    <w:unhideWhenUsed/>
    <w:rsid w:val="00E10C8A"/>
    <w:rPr>
      <w:color w:val="605E5C"/>
      <w:shd w:val="clear" w:color="auto" w:fill="E1DFDD"/>
    </w:rPr>
  </w:style>
  <w:style w:type="character" w:customStyle="1" w:styleId="normaltextrun">
    <w:name w:val="normaltextrun"/>
    <w:basedOn w:val="Standaardalinea-lettertype"/>
    <w:rsid w:val="00B2712A"/>
  </w:style>
  <w:style w:type="character" w:customStyle="1" w:styleId="scxw213350698">
    <w:name w:val="scxw213350698"/>
    <w:basedOn w:val="Standaardalinea-lettertype"/>
    <w:rsid w:val="00B27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143">
      <w:bodyDiv w:val="1"/>
      <w:marLeft w:val="0"/>
      <w:marRight w:val="0"/>
      <w:marTop w:val="0"/>
      <w:marBottom w:val="0"/>
      <w:divBdr>
        <w:top w:val="none" w:sz="0" w:space="0" w:color="auto"/>
        <w:left w:val="none" w:sz="0" w:space="0" w:color="auto"/>
        <w:bottom w:val="none" w:sz="0" w:space="0" w:color="auto"/>
        <w:right w:val="none" w:sz="0" w:space="0" w:color="auto"/>
      </w:divBdr>
    </w:div>
    <w:div w:id="93405951">
      <w:bodyDiv w:val="1"/>
      <w:marLeft w:val="0"/>
      <w:marRight w:val="0"/>
      <w:marTop w:val="0"/>
      <w:marBottom w:val="0"/>
      <w:divBdr>
        <w:top w:val="none" w:sz="0" w:space="0" w:color="auto"/>
        <w:left w:val="none" w:sz="0" w:space="0" w:color="auto"/>
        <w:bottom w:val="none" w:sz="0" w:space="0" w:color="auto"/>
        <w:right w:val="none" w:sz="0" w:space="0" w:color="auto"/>
      </w:divBdr>
    </w:div>
    <w:div w:id="149060915">
      <w:bodyDiv w:val="1"/>
      <w:marLeft w:val="0"/>
      <w:marRight w:val="0"/>
      <w:marTop w:val="0"/>
      <w:marBottom w:val="0"/>
      <w:divBdr>
        <w:top w:val="none" w:sz="0" w:space="0" w:color="auto"/>
        <w:left w:val="none" w:sz="0" w:space="0" w:color="auto"/>
        <w:bottom w:val="none" w:sz="0" w:space="0" w:color="auto"/>
        <w:right w:val="none" w:sz="0" w:space="0" w:color="auto"/>
      </w:divBdr>
    </w:div>
    <w:div w:id="221672353">
      <w:bodyDiv w:val="1"/>
      <w:marLeft w:val="0"/>
      <w:marRight w:val="0"/>
      <w:marTop w:val="0"/>
      <w:marBottom w:val="0"/>
      <w:divBdr>
        <w:top w:val="none" w:sz="0" w:space="0" w:color="auto"/>
        <w:left w:val="none" w:sz="0" w:space="0" w:color="auto"/>
        <w:bottom w:val="none" w:sz="0" w:space="0" w:color="auto"/>
        <w:right w:val="none" w:sz="0" w:space="0" w:color="auto"/>
      </w:divBdr>
      <w:divsChild>
        <w:div w:id="214050635">
          <w:marLeft w:val="0"/>
          <w:marRight w:val="0"/>
          <w:marTop w:val="0"/>
          <w:marBottom w:val="0"/>
          <w:divBdr>
            <w:top w:val="none" w:sz="0" w:space="0" w:color="auto"/>
            <w:left w:val="none" w:sz="0" w:space="0" w:color="auto"/>
            <w:bottom w:val="none" w:sz="0" w:space="0" w:color="auto"/>
            <w:right w:val="none" w:sz="0" w:space="0" w:color="auto"/>
          </w:divBdr>
        </w:div>
        <w:div w:id="1543132439">
          <w:marLeft w:val="0"/>
          <w:marRight w:val="0"/>
          <w:marTop w:val="0"/>
          <w:marBottom w:val="0"/>
          <w:divBdr>
            <w:top w:val="none" w:sz="0" w:space="0" w:color="auto"/>
            <w:left w:val="none" w:sz="0" w:space="0" w:color="auto"/>
            <w:bottom w:val="none" w:sz="0" w:space="0" w:color="auto"/>
            <w:right w:val="none" w:sz="0" w:space="0" w:color="auto"/>
          </w:divBdr>
        </w:div>
        <w:div w:id="1996105307">
          <w:marLeft w:val="0"/>
          <w:marRight w:val="0"/>
          <w:marTop w:val="0"/>
          <w:marBottom w:val="0"/>
          <w:divBdr>
            <w:top w:val="none" w:sz="0" w:space="0" w:color="auto"/>
            <w:left w:val="none" w:sz="0" w:space="0" w:color="auto"/>
            <w:bottom w:val="none" w:sz="0" w:space="0" w:color="auto"/>
            <w:right w:val="none" w:sz="0" w:space="0" w:color="auto"/>
          </w:divBdr>
        </w:div>
        <w:div w:id="2121485861">
          <w:marLeft w:val="0"/>
          <w:marRight w:val="0"/>
          <w:marTop w:val="0"/>
          <w:marBottom w:val="0"/>
          <w:divBdr>
            <w:top w:val="none" w:sz="0" w:space="0" w:color="auto"/>
            <w:left w:val="none" w:sz="0" w:space="0" w:color="auto"/>
            <w:bottom w:val="none" w:sz="0" w:space="0" w:color="auto"/>
            <w:right w:val="none" w:sz="0" w:space="0" w:color="auto"/>
          </w:divBdr>
        </w:div>
      </w:divsChild>
    </w:div>
    <w:div w:id="489827629">
      <w:bodyDiv w:val="1"/>
      <w:marLeft w:val="0"/>
      <w:marRight w:val="0"/>
      <w:marTop w:val="0"/>
      <w:marBottom w:val="0"/>
      <w:divBdr>
        <w:top w:val="none" w:sz="0" w:space="0" w:color="auto"/>
        <w:left w:val="none" w:sz="0" w:space="0" w:color="auto"/>
        <w:bottom w:val="none" w:sz="0" w:space="0" w:color="auto"/>
        <w:right w:val="none" w:sz="0" w:space="0" w:color="auto"/>
      </w:divBdr>
    </w:div>
    <w:div w:id="722215884">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236403234">
      <w:bodyDiv w:val="1"/>
      <w:marLeft w:val="0"/>
      <w:marRight w:val="0"/>
      <w:marTop w:val="0"/>
      <w:marBottom w:val="0"/>
      <w:divBdr>
        <w:top w:val="none" w:sz="0" w:space="0" w:color="auto"/>
        <w:left w:val="none" w:sz="0" w:space="0" w:color="auto"/>
        <w:bottom w:val="none" w:sz="0" w:space="0" w:color="auto"/>
        <w:right w:val="none" w:sz="0" w:space="0" w:color="auto"/>
      </w:divBdr>
    </w:div>
    <w:div w:id="1325208285">
      <w:bodyDiv w:val="1"/>
      <w:marLeft w:val="0"/>
      <w:marRight w:val="0"/>
      <w:marTop w:val="0"/>
      <w:marBottom w:val="0"/>
      <w:divBdr>
        <w:top w:val="none" w:sz="0" w:space="0" w:color="auto"/>
        <w:left w:val="none" w:sz="0" w:space="0" w:color="auto"/>
        <w:bottom w:val="none" w:sz="0" w:space="0" w:color="auto"/>
        <w:right w:val="none" w:sz="0" w:space="0" w:color="auto"/>
      </w:divBdr>
    </w:div>
    <w:div w:id="1797335709">
      <w:bodyDiv w:val="1"/>
      <w:marLeft w:val="0"/>
      <w:marRight w:val="0"/>
      <w:marTop w:val="0"/>
      <w:marBottom w:val="0"/>
      <w:divBdr>
        <w:top w:val="none" w:sz="0" w:space="0" w:color="auto"/>
        <w:left w:val="none" w:sz="0" w:space="0" w:color="auto"/>
        <w:bottom w:val="none" w:sz="0" w:space="0" w:color="auto"/>
        <w:right w:val="none" w:sz="0" w:space="0" w:color="auto"/>
      </w:divBdr>
    </w:div>
    <w:div w:id="1883394309">
      <w:bodyDiv w:val="1"/>
      <w:marLeft w:val="0"/>
      <w:marRight w:val="0"/>
      <w:marTop w:val="0"/>
      <w:marBottom w:val="0"/>
      <w:divBdr>
        <w:top w:val="none" w:sz="0" w:space="0" w:color="auto"/>
        <w:left w:val="none" w:sz="0" w:space="0" w:color="auto"/>
        <w:bottom w:val="none" w:sz="0" w:space="0" w:color="auto"/>
        <w:right w:val="none" w:sz="0" w:space="0" w:color="auto"/>
      </w:divBdr>
    </w:div>
    <w:div w:id="1891459636">
      <w:bodyDiv w:val="1"/>
      <w:marLeft w:val="0"/>
      <w:marRight w:val="0"/>
      <w:marTop w:val="0"/>
      <w:marBottom w:val="0"/>
      <w:divBdr>
        <w:top w:val="none" w:sz="0" w:space="0" w:color="auto"/>
        <w:left w:val="none" w:sz="0" w:space="0" w:color="auto"/>
        <w:bottom w:val="none" w:sz="0" w:space="0" w:color="auto"/>
        <w:right w:val="none" w:sz="0" w:space="0" w:color="auto"/>
      </w:divBdr>
    </w:div>
    <w:div w:id="1909218918">
      <w:bodyDiv w:val="1"/>
      <w:marLeft w:val="0"/>
      <w:marRight w:val="0"/>
      <w:marTop w:val="0"/>
      <w:marBottom w:val="0"/>
      <w:divBdr>
        <w:top w:val="none" w:sz="0" w:space="0" w:color="auto"/>
        <w:left w:val="none" w:sz="0" w:space="0" w:color="auto"/>
        <w:bottom w:val="none" w:sz="0" w:space="0" w:color="auto"/>
        <w:right w:val="none" w:sz="0" w:space="0" w:color="auto"/>
      </w:divBdr>
    </w:div>
    <w:div w:id="202454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hyperlink" Target="https://www.universiteitleiden.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NLD%20Office%20Templates\Rapport%20&amp;%20Offerte\Rapport%20Aon%20NL%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4db32acd-6b76-4883-a9ea-33a94639bcaf</TitusGUID>
  <TitusMetadata xmlns="">eyJucyI6Imh0dHA6XC9cL3d3dy50aXR1cy5jb21cL25zXC9BT04iLCJwcm9wcyI6W3sibiI6IkFvbkNsYXNzaWZpY2F0aW9uIiwidmFscyI6W3sidmFsdWUiOiJBRENfY2xhc3NfMjAwIn1dfSx7Im4iOiJBb25SZXN0cmljdGVkIiwidmFscyI6W119LHsibiI6IkFvblZpc3VhbE1hcmtpbmdzIiwidmFscyI6W119XX0=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744D-ADC9-4737-A932-72E6C5BBE3B7}">
  <ds:schemaRefs>
    <ds:schemaRef ds:uri="http://schemas.titus.com/TitusProperties/"/>
    <ds:schemaRef ds:uri=""/>
  </ds:schemaRefs>
</ds:datastoreItem>
</file>

<file path=customXml/itemProps2.xml><?xml version="1.0" encoding="utf-8"?>
<ds:datastoreItem xmlns:ds="http://schemas.openxmlformats.org/officeDocument/2006/customXml" ds:itemID="{AE900E57-58F3-4A70-8757-5E326102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Aon NL Blue.dotm</Template>
  <TotalTime>0</TotalTime>
  <Pages>27</Pages>
  <Words>6755</Words>
  <Characters>45730</Characters>
  <Application>Microsoft Office Word</Application>
  <DocSecurity>4</DocSecurity>
  <Lines>381</Lines>
  <Paragraphs>104</Paragraphs>
  <ScaleCrop>false</ScaleCrop>
  <HeadingPairs>
    <vt:vector size="2" baseType="variant">
      <vt:variant>
        <vt:lpstr>Titel</vt:lpstr>
      </vt:variant>
      <vt:variant>
        <vt:i4>1</vt:i4>
      </vt:variant>
    </vt:vector>
  </HeadingPairs>
  <TitlesOfParts>
    <vt:vector size="1" baseType="lpstr">
      <vt:lpstr>&lt;Titel-Rapport&gt;</vt:lpstr>
    </vt:vector>
  </TitlesOfParts>
  <Company>Aon Nederland bv</Company>
  <LinksUpToDate>false</LinksUpToDate>
  <CharactersWithSpaces>52381</CharactersWithSpaces>
  <SharedDoc>false</SharedDoc>
  <HLinks>
    <vt:vector size="348" baseType="variant">
      <vt:variant>
        <vt:i4>2556007</vt:i4>
      </vt:variant>
      <vt:variant>
        <vt:i4>342</vt:i4>
      </vt:variant>
      <vt:variant>
        <vt:i4>0</vt:i4>
      </vt:variant>
      <vt:variant>
        <vt:i4>5</vt:i4>
      </vt:variant>
      <vt:variant>
        <vt:lpwstr>https://info.mercell.com/nl-nl/</vt:lpwstr>
      </vt:variant>
      <vt:variant>
        <vt:lpwstr/>
      </vt:variant>
      <vt:variant>
        <vt:i4>7602293</vt:i4>
      </vt:variant>
      <vt:variant>
        <vt:i4>339</vt:i4>
      </vt:variant>
      <vt:variant>
        <vt:i4>0</vt:i4>
      </vt:variant>
      <vt:variant>
        <vt:i4>5</vt:i4>
      </vt:variant>
      <vt:variant>
        <vt:lpwstr>https://www.universiteitleiden.nl/</vt:lpwstr>
      </vt:variant>
      <vt:variant>
        <vt:lpwstr/>
      </vt:variant>
      <vt:variant>
        <vt:i4>1966138</vt:i4>
      </vt:variant>
      <vt:variant>
        <vt:i4>332</vt:i4>
      </vt:variant>
      <vt:variant>
        <vt:i4>0</vt:i4>
      </vt:variant>
      <vt:variant>
        <vt:i4>5</vt:i4>
      </vt:variant>
      <vt:variant>
        <vt:lpwstr/>
      </vt:variant>
      <vt:variant>
        <vt:lpwstr>_Toc138321182</vt:lpwstr>
      </vt:variant>
      <vt:variant>
        <vt:i4>1966138</vt:i4>
      </vt:variant>
      <vt:variant>
        <vt:i4>326</vt:i4>
      </vt:variant>
      <vt:variant>
        <vt:i4>0</vt:i4>
      </vt:variant>
      <vt:variant>
        <vt:i4>5</vt:i4>
      </vt:variant>
      <vt:variant>
        <vt:lpwstr/>
      </vt:variant>
      <vt:variant>
        <vt:lpwstr>_Toc138321181</vt:lpwstr>
      </vt:variant>
      <vt:variant>
        <vt:i4>1966138</vt:i4>
      </vt:variant>
      <vt:variant>
        <vt:i4>320</vt:i4>
      </vt:variant>
      <vt:variant>
        <vt:i4>0</vt:i4>
      </vt:variant>
      <vt:variant>
        <vt:i4>5</vt:i4>
      </vt:variant>
      <vt:variant>
        <vt:lpwstr/>
      </vt:variant>
      <vt:variant>
        <vt:lpwstr>_Toc138321180</vt:lpwstr>
      </vt:variant>
      <vt:variant>
        <vt:i4>1114170</vt:i4>
      </vt:variant>
      <vt:variant>
        <vt:i4>314</vt:i4>
      </vt:variant>
      <vt:variant>
        <vt:i4>0</vt:i4>
      </vt:variant>
      <vt:variant>
        <vt:i4>5</vt:i4>
      </vt:variant>
      <vt:variant>
        <vt:lpwstr/>
      </vt:variant>
      <vt:variant>
        <vt:lpwstr>_Toc138321179</vt:lpwstr>
      </vt:variant>
      <vt:variant>
        <vt:i4>1114170</vt:i4>
      </vt:variant>
      <vt:variant>
        <vt:i4>308</vt:i4>
      </vt:variant>
      <vt:variant>
        <vt:i4>0</vt:i4>
      </vt:variant>
      <vt:variant>
        <vt:i4>5</vt:i4>
      </vt:variant>
      <vt:variant>
        <vt:lpwstr/>
      </vt:variant>
      <vt:variant>
        <vt:lpwstr>_Toc138321178</vt:lpwstr>
      </vt:variant>
      <vt:variant>
        <vt:i4>1114170</vt:i4>
      </vt:variant>
      <vt:variant>
        <vt:i4>302</vt:i4>
      </vt:variant>
      <vt:variant>
        <vt:i4>0</vt:i4>
      </vt:variant>
      <vt:variant>
        <vt:i4>5</vt:i4>
      </vt:variant>
      <vt:variant>
        <vt:lpwstr/>
      </vt:variant>
      <vt:variant>
        <vt:lpwstr>_Toc138321177</vt:lpwstr>
      </vt:variant>
      <vt:variant>
        <vt:i4>1114170</vt:i4>
      </vt:variant>
      <vt:variant>
        <vt:i4>296</vt:i4>
      </vt:variant>
      <vt:variant>
        <vt:i4>0</vt:i4>
      </vt:variant>
      <vt:variant>
        <vt:i4>5</vt:i4>
      </vt:variant>
      <vt:variant>
        <vt:lpwstr/>
      </vt:variant>
      <vt:variant>
        <vt:lpwstr>_Toc138321176</vt:lpwstr>
      </vt:variant>
      <vt:variant>
        <vt:i4>1114170</vt:i4>
      </vt:variant>
      <vt:variant>
        <vt:i4>290</vt:i4>
      </vt:variant>
      <vt:variant>
        <vt:i4>0</vt:i4>
      </vt:variant>
      <vt:variant>
        <vt:i4>5</vt:i4>
      </vt:variant>
      <vt:variant>
        <vt:lpwstr/>
      </vt:variant>
      <vt:variant>
        <vt:lpwstr>_Toc138321175</vt:lpwstr>
      </vt:variant>
      <vt:variant>
        <vt:i4>1114170</vt:i4>
      </vt:variant>
      <vt:variant>
        <vt:i4>284</vt:i4>
      </vt:variant>
      <vt:variant>
        <vt:i4>0</vt:i4>
      </vt:variant>
      <vt:variant>
        <vt:i4>5</vt:i4>
      </vt:variant>
      <vt:variant>
        <vt:lpwstr/>
      </vt:variant>
      <vt:variant>
        <vt:lpwstr>_Toc138321174</vt:lpwstr>
      </vt:variant>
      <vt:variant>
        <vt:i4>1114170</vt:i4>
      </vt:variant>
      <vt:variant>
        <vt:i4>278</vt:i4>
      </vt:variant>
      <vt:variant>
        <vt:i4>0</vt:i4>
      </vt:variant>
      <vt:variant>
        <vt:i4>5</vt:i4>
      </vt:variant>
      <vt:variant>
        <vt:lpwstr/>
      </vt:variant>
      <vt:variant>
        <vt:lpwstr>_Toc138321173</vt:lpwstr>
      </vt:variant>
      <vt:variant>
        <vt:i4>1114170</vt:i4>
      </vt:variant>
      <vt:variant>
        <vt:i4>272</vt:i4>
      </vt:variant>
      <vt:variant>
        <vt:i4>0</vt:i4>
      </vt:variant>
      <vt:variant>
        <vt:i4>5</vt:i4>
      </vt:variant>
      <vt:variant>
        <vt:lpwstr/>
      </vt:variant>
      <vt:variant>
        <vt:lpwstr>_Toc138321172</vt:lpwstr>
      </vt:variant>
      <vt:variant>
        <vt:i4>1114170</vt:i4>
      </vt:variant>
      <vt:variant>
        <vt:i4>266</vt:i4>
      </vt:variant>
      <vt:variant>
        <vt:i4>0</vt:i4>
      </vt:variant>
      <vt:variant>
        <vt:i4>5</vt:i4>
      </vt:variant>
      <vt:variant>
        <vt:lpwstr/>
      </vt:variant>
      <vt:variant>
        <vt:lpwstr>_Toc138321171</vt:lpwstr>
      </vt:variant>
      <vt:variant>
        <vt:i4>1114170</vt:i4>
      </vt:variant>
      <vt:variant>
        <vt:i4>260</vt:i4>
      </vt:variant>
      <vt:variant>
        <vt:i4>0</vt:i4>
      </vt:variant>
      <vt:variant>
        <vt:i4>5</vt:i4>
      </vt:variant>
      <vt:variant>
        <vt:lpwstr/>
      </vt:variant>
      <vt:variant>
        <vt:lpwstr>_Toc138321170</vt:lpwstr>
      </vt:variant>
      <vt:variant>
        <vt:i4>1048634</vt:i4>
      </vt:variant>
      <vt:variant>
        <vt:i4>254</vt:i4>
      </vt:variant>
      <vt:variant>
        <vt:i4>0</vt:i4>
      </vt:variant>
      <vt:variant>
        <vt:i4>5</vt:i4>
      </vt:variant>
      <vt:variant>
        <vt:lpwstr/>
      </vt:variant>
      <vt:variant>
        <vt:lpwstr>_Toc138321169</vt:lpwstr>
      </vt:variant>
      <vt:variant>
        <vt:i4>1048634</vt:i4>
      </vt:variant>
      <vt:variant>
        <vt:i4>248</vt:i4>
      </vt:variant>
      <vt:variant>
        <vt:i4>0</vt:i4>
      </vt:variant>
      <vt:variant>
        <vt:i4>5</vt:i4>
      </vt:variant>
      <vt:variant>
        <vt:lpwstr/>
      </vt:variant>
      <vt:variant>
        <vt:lpwstr>_Toc138321168</vt:lpwstr>
      </vt:variant>
      <vt:variant>
        <vt:i4>1048634</vt:i4>
      </vt:variant>
      <vt:variant>
        <vt:i4>242</vt:i4>
      </vt:variant>
      <vt:variant>
        <vt:i4>0</vt:i4>
      </vt:variant>
      <vt:variant>
        <vt:i4>5</vt:i4>
      </vt:variant>
      <vt:variant>
        <vt:lpwstr/>
      </vt:variant>
      <vt:variant>
        <vt:lpwstr>_Toc138321167</vt:lpwstr>
      </vt:variant>
      <vt:variant>
        <vt:i4>1048634</vt:i4>
      </vt:variant>
      <vt:variant>
        <vt:i4>236</vt:i4>
      </vt:variant>
      <vt:variant>
        <vt:i4>0</vt:i4>
      </vt:variant>
      <vt:variant>
        <vt:i4>5</vt:i4>
      </vt:variant>
      <vt:variant>
        <vt:lpwstr/>
      </vt:variant>
      <vt:variant>
        <vt:lpwstr>_Toc138321166</vt:lpwstr>
      </vt:variant>
      <vt:variant>
        <vt:i4>1048634</vt:i4>
      </vt:variant>
      <vt:variant>
        <vt:i4>230</vt:i4>
      </vt:variant>
      <vt:variant>
        <vt:i4>0</vt:i4>
      </vt:variant>
      <vt:variant>
        <vt:i4>5</vt:i4>
      </vt:variant>
      <vt:variant>
        <vt:lpwstr/>
      </vt:variant>
      <vt:variant>
        <vt:lpwstr>_Toc138321165</vt:lpwstr>
      </vt:variant>
      <vt:variant>
        <vt:i4>1048634</vt:i4>
      </vt:variant>
      <vt:variant>
        <vt:i4>224</vt:i4>
      </vt:variant>
      <vt:variant>
        <vt:i4>0</vt:i4>
      </vt:variant>
      <vt:variant>
        <vt:i4>5</vt:i4>
      </vt:variant>
      <vt:variant>
        <vt:lpwstr/>
      </vt:variant>
      <vt:variant>
        <vt:lpwstr>_Toc138321164</vt:lpwstr>
      </vt:variant>
      <vt:variant>
        <vt:i4>1048634</vt:i4>
      </vt:variant>
      <vt:variant>
        <vt:i4>218</vt:i4>
      </vt:variant>
      <vt:variant>
        <vt:i4>0</vt:i4>
      </vt:variant>
      <vt:variant>
        <vt:i4>5</vt:i4>
      </vt:variant>
      <vt:variant>
        <vt:lpwstr/>
      </vt:variant>
      <vt:variant>
        <vt:lpwstr>_Toc138321163</vt:lpwstr>
      </vt:variant>
      <vt:variant>
        <vt:i4>1048634</vt:i4>
      </vt:variant>
      <vt:variant>
        <vt:i4>212</vt:i4>
      </vt:variant>
      <vt:variant>
        <vt:i4>0</vt:i4>
      </vt:variant>
      <vt:variant>
        <vt:i4>5</vt:i4>
      </vt:variant>
      <vt:variant>
        <vt:lpwstr/>
      </vt:variant>
      <vt:variant>
        <vt:lpwstr>_Toc138321162</vt:lpwstr>
      </vt:variant>
      <vt:variant>
        <vt:i4>1048634</vt:i4>
      </vt:variant>
      <vt:variant>
        <vt:i4>206</vt:i4>
      </vt:variant>
      <vt:variant>
        <vt:i4>0</vt:i4>
      </vt:variant>
      <vt:variant>
        <vt:i4>5</vt:i4>
      </vt:variant>
      <vt:variant>
        <vt:lpwstr/>
      </vt:variant>
      <vt:variant>
        <vt:lpwstr>_Toc138321161</vt:lpwstr>
      </vt:variant>
      <vt:variant>
        <vt:i4>1048634</vt:i4>
      </vt:variant>
      <vt:variant>
        <vt:i4>200</vt:i4>
      </vt:variant>
      <vt:variant>
        <vt:i4>0</vt:i4>
      </vt:variant>
      <vt:variant>
        <vt:i4>5</vt:i4>
      </vt:variant>
      <vt:variant>
        <vt:lpwstr/>
      </vt:variant>
      <vt:variant>
        <vt:lpwstr>_Toc138321160</vt:lpwstr>
      </vt:variant>
      <vt:variant>
        <vt:i4>1245242</vt:i4>
      </vt:variant>
      <vt:variant>
        <vt:i4>194</vt:i4>
      </vt:variant>
      <vt:variant>
        <vt:i4>0</vt:i4>
      </vt:variant>
      <vt:variant>
        <vt:i4>5</vt:i4>
      </vt:variant>
      <vt:variant>
        <vt:lpwstr/>
      </vt:variant>
      <vt:variant>
        <vt:lpwstr>_Toc138321159</vt:lpwstr>
      </vt:variant>
      <vt:variant>
        <vt:i4>1245242</vt:i4>
      </vt:variant>
      <vt:variant>
        <vt:i4>188</vt:i4>
      </vt:variant>
      <vt:variant>
        <vt:i4>0</vt:i4>
      </vt:variant>
      <vt:variant>
        <vt:i4>5</vt:i4>
      </vt:variant>
      <vt:variant>
        <vt:lpwstr/>
      </vt:variant>
      <vt:variant>
        <vt:lpwstr>_Toc138321158</vt:lpwstr>
      </vt:variant>
      <vt:variant>
        <vt:i4>1245242</vt:i4>
      </vt:variant>
      <vt:variant>
        <vt:i4>182</vt:i4>
      </vt:variant>
      <vt:variant>
        <vt:i4>0</vt:i4>
      </vt:variant>
      <vt:variant>
        <vt:i4>5</vt:i4>
      </vt:variant>
      <vt:variant>
        <vt:lpwstr/>
      </vt:variant>
      <vt:variant>
        <vt:lpwstr>_Toc138321157</vt:lpwstr>
      </vt:variant>
      <vt:variant>
        <vt:i4>1245242</vt:i4>
      </vt:variant>
      <vt:variant>
        <vt:i4>176</vt:i4>
      </vt:variant>
      <vt:variant>
        <vt:i4>0</vt:i4>
      </vt:variant>
      <vt:variant>
        <vt:i4>5</vt:i4>
      </vt:variant>
      <vt:variant>
        <vt:lpwstr/>
      </vt:variant>
      <vt:variant>
        <vt:lpwstr>_Toc138321156</vt:lpwstr>
      </vt:variant>
      <vt:variant>
        <vt:i4>1245242</vt:i4>
      </vt:variant>
      <vt:variant>
        <vt:i4>170</vt:i4>
      </vt:variant>
      <vt:variant>
        <vt:i4>0</vt:i4>
      </vt:variant>
      <vt:variant>
        <vt:i4>5</vt:i4>
      </vt:variant>
      <vt:variant>
        <vt:lpwstr/>
      </vt:variant>
      <vt:variant>
        <vt:lpwstr>_Toc138321155</vt:lpwstr>
      </vt:variant>
      <vt:variant>
        <vt:i4>1245242</vt:i4>
      </vt:variant>
      <vt:variant>
        <vt:i4>164</vt:i4>
      </vt:variant>
      <vt:variant>
        <vt:i4>0</vt:i4>
      </vt:variant>
      <vt:variant>
        <vt:i4>5</vt:i4>
      </vt:variant>
      <vt:variant>
        <vt:lpwstr/>
      </vt:variant>
      <vt:variant>
        <vt:lpwstr>_Toc138321154</vt:lpwstr>
      </vt:variant>
      <vt:variant>
        <vt:i4>1245242</vt:i4>
      </vt:variant>
      <vt:variant>
        <vt:i4>158</vt:i4>
      </vt:variant>
      <vt:variant>
        <vt:i4>0</vt:i4>
      </vt:variant>
      <vt:variant>
        <vt:i4>5</vt:i4>
      </vt:variant>
      <vt:variant>
        <vt:lpwstr/>
      </vt:variant>
      <vt:variant>
        <vt:lpwstr>_Toc138321153</vt:lpwstr>
      </vt:variant>
      <vt:variant>
        <vt:i4>1245242</vt:i4>
      </vt:variant>
      <vt:variant>
        <vt:i4>152</vt:i4>
      </vt:variant>
      <vt:variant>
        <vt:i4>0</vt:i4>
      </vt:variant>
      <vt:variant>
        <vt:i4>5</vt:i4>
      </vt:variant>
      <vt:variant>
        <vt:lpwstr/>
      </vt:variant>
      <vt:variant>
        <vt:lpwstr>_Toc138321152</vt:lpwstr>
      </vt:variant>
      <vt:variant>
        <vt:i4>1245242</vt:i4>
      </vt:variant>
      <vt:variant>
        <vt:i4>146</vt:i4>
      </vt:variant>
      <vt:variant>
        <vt:i4>0</vt:i4>
      </vt:variant>
      <vt:variant>
        <vt:i4>5</vt:i4>
      </vt:variant>
      <vt:variant>
        <vt:lpwstr/>
      </vt:variant>
      <vt:variant>
        <vt:lpwstr>_Toc138321151</vt:lpwstr>
      </vt:variant>
      <vt:variant>
        <vt:i4>1245242</vt:i4>
      </vt:variant>
      <vt:variant>
        <vt:i4>140</vt:i4>
      </vt:variant>
      <vt:variant>
        <vt:i4>0</vt:i4>
      </vt:variant>
      <vt:variant>
        <vt:i4>5</vt:i4>
      </vt:variant>
      <vt:variant>
        <vt:lpwstr/>
      </vt:variant>
      <vt:variant>
        <vt:lpwstr>_Toc138321150</vt:lpwstr>
      </vt:variant>
      <vt:variant>
        <vt:i4>1179706</vt:i4>
      </vt:variant>
      <vt:variant>
        <vt:i4>134</vt:i4>
      </vt:variant>
      <vt:variant>
        <vt:i4>0</vt:i4>
      </vt:variant>
      <vt:variant>
        <vt:i4>5</vt:i4>
      </vt:variant>
      <vt:variant>
        <vt:lpwstr/>
      </vt:variant>
      <vt:variant>
        <vt:lpwstr>_Toc138321149</vt:lpwstr>
      </vt:variant>
      <vt:variant>
        <vt:i4>1179706</vt:i4>
      </vt:variant>
      <vt:variant>
        <vt:i4>128</vt:i4>
      </vt:variant>
      <vt:variant>
        <vt:i4>0</vt:i4>
      </vt:variant>
      <vt:variant>
        <vt:i4>5</vt:i4>
      </vt:variant>
      <vt:variant>
        <vt:lpwstr/>
      </vt:variant>
      <vt:variant>
        <vt:lpwstr>_Toc138321148</vt:lpwstr>
      </vt:variant>
      <vt:variant>
        <vt:i4>1179706</vt:i4>
      </vt:variant>
      <vt:variant>
        <vt:i4>122</vt:i4>
      </vt:variant>
      <vt:variant>
        <vt:i4>0</vt:i4>
      </vt:variant>
      <vt:variant>
        <vt:i4>5</vt:i4>
      </vt:variant>
      <vt:variant>
        <vt:lpwstr/>
      </vt:variant>
      <vt:variant>
        <vt:lpwstr>_Toc138321147</vt:lpwstr>
      </vt:variant>
      <vt:variant>
        <vt:i4>1179706</vt:i4>
      </vt:variant>
      <vt:variant>
        <vt:i4>116</vt:i4>
      </vt:variant>
      <vt:variant>
        <vt:i4>0</vt:i4>
      </vt:variant>
      <vt:variant>
        <vt:i4>5</vt:i4>
      </vt:variant>
      <vt:variant>
        <vt:lpwstr/>
      </vt:variant>
      <vt:variant>
        <vt:lpwstr>_Toc138321146</vt:lpwstr>
      </vt:variant>
      <vt:variant>
        <vt:i4>1179706</vt:i4>
      </vt:variant>
      <vt:variant>
        <vt:i4>110</vt:i4>
      </vt:variant>
      <vt:variant>
        <vt:i4>0</vt:i4>
      </vt:variant>
      <vt:variant>
        <vt:i4>5</vt:i4>
      </vt:variant>
      <vt:variant>
        <vt:lpwstr/>
      </vt:variant>
      <vt:variant>
        <vt:lpwstr>_Toc138321145</vt:lpwstr>
      </vt:variant>
      <vt:variant>
        <vt:i4>1179706</vt:i4>
      </vt:variant>
      <vt:variant>
        <vt:i4>104</vt:i4>
      </vt:variant>
      <vt:variant>
        <vt:i4>0</vt:i4>
      </vt:variant>
      <vt:variant>
        <vt:i4>5</vt:i4>
      </vt:variant>
      <vt:variant>
        <vt:lpwstr/>
      </vt:variant>
      <vt:variant>
        <vt:lpwstr>_Toc138321144</vt:lpwstr>
      </vt:variant>
      <vt:variant>
        <vt:i4>1179706</vt:i4>
      </vt:variant>
      <vt:variant>
        <vt:i4>98</vt:i4>
      </vt:variant>
      <vt:variant>
        <vt:i4>0</vt:i4>
      </vt:variant>
      <vt:variant>
        <vt:i4>5</vt:i4>
      </vt:variant>
      <vt:variant>
        <vt:lpwstr/>
      </vt:variant>
      <vt:variant>
        <vt:lpwstr>_Toc138321143</vt:lpwstr>
      </vt:variant>
      <vt:variant>
        <vt:i4>1179706</vt:i4>
      </vt:variant>
      <vt:variant>
        <vt:i4>92</vt:i4>
      </vt:variant>
      <vt:variant>
        <vt:i4>0</vt:i4>
      </vt:variant>
      <vt:variant>
        <vt:i4>5</vt:i4>
      </vt:variant>
      <vt:variant>
        <vt:lpwstr/>
      </vt:variant>
      <vt:variant>
        <vt:lpwstr>_Toc138321142</vt:lpwstr>
      </vt:variant>
      <vt:variant>
        <vt:i4>1179706</vt:i4>
      </vt:variant>
      <vt:variant>
        <vt:i4>86</vt:i4>
      </vt:variant>
      <vt:variant>
        <vt:i4>0</vt:i4>
      </vt:variant>
      <vt:variant>
        <vt:i4>5</vt:i4>
      </vt:variant>
      <vt:variant>
        <vt:lpwstr/>
      </vt:variant>
      <vt:variant>
        <vt:lpwstr>_Toc138321141</vt:lpwstr>
      </vt:variant>
      <vt:variant>
        <vt:i4>1179706</vt:i4>
      </vt:variant>
      <vt:variant>
        <vt:i4>80</vt:i4>
      </vt:variant>
      <vt:variant>
        <vt:i4>0</vt:i4>
      </vt:variant>
      <vt:variant>
        <vt:i4>5</vt:i4>
      </vt:variant>
      <vt:variant>
        <vt:lpwstr/>
      </vt:variant>
      <vt:variant>
        <vt:lpwstr>_Toc138321140</vt:lpwstr>
      </vt:variant>
      <vt:variant>
        <vt:i4>1376314</vt:i4>
      </vt:variant>
      <vt:variant>
        <vt:i4>74</vt:i4>
      </vt:variant>
      <vt:variant>
        <vt:i4>0</vt:i4>
      </vt:variant>
      <vt:variant>
        <vt:i4>5</vt:i4>
      </vt:variant>
      <vt:variant>
        <vt:lpwstr/>
      </vt:variant>
      <vt:variant>
        <vt:lpwstr>_Toc138321139</vt:lpwstr>
      </vt:variant>
      <vt:variant>
        <vt:i4>1376314</vt:i4>
      </vt:variant>
      <vt:variant>
        <vt:i4>68</vt:i4>
      </vt:variant>
      <vt:variant>
        <vt:i4>0</vt:i4>
      </vt:variant>
      <vt:variant>
        <vt:i4>5</vt:i4>
      </vt:variant>
      <vt:variant>
        <vt:lpwstr/>
      </vt:variant>
      <vt:variant>
        <vt:lpwstr>_Toc138321138</vt:lpwstr>
      </vt:variant>
      <vt:variant>
        <vt:i4>1376314</vt:i4>
      </vt:variant>
      <vt:variant>
        <vt:i4>62</vt:i4>
      </vt:variant>
      <vt:variant>
        <vt:i4>0</vt:i4>
      </vt:variant>
      <vt:variant>
        <vt:i4>5</vt:i4>
      </vt:variant>
      <vt:variant>
        <vt:lpwstr/>
      </vt:variant>
      <vt:variant>
        <vt:lpwstr>_Toc138321137</vt:lpwstr>
      </vt:variant>
      <vt:variant>
        <vt:i4>1376314</vt:i4>
      </vt:variant>
      <vt:variant>
        <vt:i4>56</vt:i4>
      </vt:variant>
      <vt:variant>
        <vt:i4>0</vt:i4>
      </vt:variant>
      <vt:variant>
        <vt:i4>5</vt:i4>
      </vt:variant>
      <vt:variant>
        <vt:lpwstr/>
      </vt:variant>
      <vt:variant>
        <vt:lpwstr>_Toc138321136</vt:lpwstr>
      </vt:variant>
      <vt:variant>
        <vt:i4>1376314</vt:i4>
      </vt:variant>
      <vt:variant>
        <vt:i4>50</vt:i4>
      </vt:variant>
      <vt:variant>
        <vt:i4>0</vt:i4>
      </vt:variant>
      <vt:variant>
        <vt:i4>5</vt:i4>
      </vt:variant>
      <vt:variant>
        <vt:lpwstr/>
      </vt:variant>
      <vt:variant>
        <vt:lpwstr>_Toc138321135</vt:lpwstr>
      </vt:variant>
      <vt:variant>
        <vt:i4>1376314</vt:i4>
      </vt:variant>
      <vt:variant>
        <vt:i4>44</vt:i4>
      </vt:variant>
      <vt:variant>
        <vt:i4>0</vt:i4>
      </vt:variant>
      <vt:variant>
        <vt:i4>5</vt:i4>
      </vt:variant>
      <vt:variant>
        <vt:lpwstr/>
      </vt:variant>
      <vt:variant>
        <vt:lpwstr>_Toc138321134</vt:lpwstr>
      </vt:variant>
      <vt:variant>
        <vt:i4>1376314</vt:i4>
      </vt:variant>
      <vt:variant>
        <vt:i4>38</vt:i4>
      </vt:variant>
      <vt:variant>
        <vt:i4>0</vt:i4>
      </vt:variant>
      <vt:variant>
        <vt:i4>5</vt:i4>
      </vt:variant>
      <vt:variant>
        <vt:lpwstr/>
      </vt:variant>
      <vt:variant>
        <vt:lpwstr>_Toc138321133</vt:lpwstr>
      </vt:variant>
      <vt:variant>
        <vt:i4>1376314</vt:i4>
      </vt:variant>
      <vt:variant>
        <vt:i4>32</vt:i4>
      </vt:variant>
      <vt:variant>
        <vt:i4>0</vt:i4>
      </vt:variant>
      <vt:variant>
        <vt:i4>5</vt:i4>
      </vt:variant>
      <vt:variant>
        <vt:lpwstr/>
      </vt:variant>
      <vt:variant>
        <vt:lpwstr>_Toc138321132</vt:lpwstr>
      </vt:variant>
      <vt:variant>
        <vt:i4>1376314</vt:i4>
      </vt:variant>
      <vt:variant>
        <vt:i4>26</vt:i4>
      </vt:variant>
      <vt:variant>
        <vt:i4>0</vt:i4>
      </vt:variant>
      <vt:variant>
        <vt:i4>5</vt:i4>
      </vt:variant>
      <vt:variant>
        <vt:lpwstr/>
      </vt:variant>
      <vt:variant>
        <vt:lpwstr>_Toc138321131</vt:lpwstr>
      </vt:variant>
      <vt:variant>
        <vt:i4>1376314</vt:i4>
      </vt:variant>
      <vt:variant>
        <vt:i4>20</vt:i4>
      </vt:variant>
      <vt:variant>
        <vt:i4>0</vt:i4>
      </vt:variant>
      <vt:variant>
        <vt:i4>5</vt:i4>
      </vt:variant>
      <vt:variant>
        <vt:lpwstr/>
      </vt:variant>
      <vt:variant>
        <vt:lpwstr>_Toc138321130</vt:lpwstr>
      </vt:variant>
      <vt:variant>
        <vt:i4>1310778</vt:i4>
      </vt:variant>
      <vt:variant>
        <vt:i4>14</vt:i4>
      </vt:variant>
      <vt:variant>
        <vt:i4>0</vt:i4>
      </vt:variant>
      <vt:variant>
        <vt:i4>5</vt:i4>
      </vt:variant>
      <vt:variant>
        <vt:lpwstr/>
      </vt:variant>
      <vt:variant>
        <vt:lpwstr>_Toc138321129</vt:lpwstr>
      </vt:variant>
      <vt:variant>
        <vt:i4>1310778</vt:i4>
      </vt:variant>
      <vt:variant>
        <vt:i4>8</vt:i4>
      </vt:variant>
      <vt:variant>
        <vt:i4>0</vt:i4>
      </vt:variant>
      <vt:variant>
        <vt:i4>5</vt:i4>
      </vt:variant>
      <vt:variant>
        <vt:lpwstr/>
      </vt:variant>
      <vt:variant>
        <vt:lpwstr>_Toc138321128</vt:lpwstr>
      </vt:variant>
      <vt:variant>
        <vt:i4>1310778</vt:i4>
      </vt:variant>
      <vt:variant>
        <vt:i4>2</vt:i4>
      </vt:variant>
      <vt:variant>
        <vt:i4>0</vt:i4>
      </vt:variant>
      <vt:variant>
        <vt:i4>5</vt:i4>
      </vt:variant>
      <vt:variant>
        <vt:lpwstr/>
      </vt:variant>
      <vt:variant>
        <vt:lpwstr>_Toc138321127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&lt;Titel-Rapport&gt;</dc:title>
  <dc:subject/>
  <dc:creator>Meryl Guilherme - Freire</dc:creator>
  <cp:keywords/>
  <cp:lastModifiedBy>Huisman, R.P. (Ruud)</cp:lastModifiedBy>
  <cp:revision>2</cp:revision>
  <cp:lastPrinted>2023-06-22T19:17:00Z</cp:lastPrinted>
  <dcterms:created xsi:type="dcterms:W3CDTF">2024-03-01T09:20:00Z</dcterms:created>
  <dcterms:modified xsi:type="dcterms:W3CDTF">2024-03-01T09:20:00Z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onClassification">
    <vt:lpwstr>ADC_class_200</vt:lpwstr>
  </property>
  <property fmtid="{D5CDD505-2E9C-101B-9397-08002B2CF9AE}" pid="3" name="TitusGUID">
    <vt:lpwstr>4db32acd-6b76-4883-a9ea-33a94639bcaf</vt:lpwstr>
  </property>
  <property fmtid="{D5CDD505-2E9C-101B-9397-08002B2CF9AE}" pid="4" name="MSIP_Label_9043f10a-881e-4653-a55e-02ca2cc829dc_Enabled">
    <vt:lpwstr>true</vt:lpwstr>
  </property>
  <property fmtid="{D5CDD505-2E9C-101B-9397-08002B2CF9AE}" pid="5" name="MSIP_Label_9043f10a-881e-4653-a55e-02ca2cc829dc_SetDate">
    <vt:lpwstr>2024-01-24T15:15:57Z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2fcb0526-6b3d-413b-9443-9521f5341633</vt:lpwstr>
  </property>
  <property fmtid="{D5CDD505-2E9C-101B-9397-08002B2CF9AE}" pid="10" name="MSIP_Label_9043f10a-881e-4653-a55e-02ca2cc829dc_ContentBits">
    <vt:lpwstr>0</vt:lpwstr>
  </property>
</Properties>
</file>