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BF90DD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48D1CE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8E57B0">
        <w:rPr>
          <w:rFonts w:cstheme="minorHAnsi"/>
          <w:i/>
          <w:iCs/>
          <w:color w:val="767171" w:themeColor="background2" w:themeShade="80"/>
        </w:rPr>
        <w:t>De Rooi Pannen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4D4EAB48" w:rsidR="00171F79" w:rsidRPr="00AE4B15" w:rsidRDefault="008E57B0" w:rsidP="008E57B0">
            <w:pPr>
              <w:rPr>
                <w:rFonts w:asciiTheme="minorHAnsi" w:hAnsiTheme="minorHAnsi" w:cstheme="minorHAnsi"/>
              </w:rPr>
            </w:pPr>
            <w:r w:rsidRPr="008E57B0">
              <w:rPr>
                <w:rFonts w:asciiTheme="minorHAnsi" w:hAnsiTheme="minorHAnsi" w:cstheme="minorHAnsi"/>
                <w:b w:val="0"/>
                <w:bCs w:val="0"/>
              </w:rPr>
              <w:t xml:space="preserve">Het leveren, distribueren, en implementeren van (digitale) leermiddelen voor een onderwijsorganisatie in het MBO.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6E17BE9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FD56A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44E1B555" w14:textId="77777777" w:rsidR="00800990" w:rsidRDefault="00800990" w:rsidP="00FF5748">
      <w:pPr>
        <w:spacing w:after="0" w:line="240" w:lineRule="auto"/>
      </w:pPr>
      <w:r>
        <w:continuationSeparator/>
      </w:r>
    </w:p>
  </w:endnote>
  <w:endnote w:type="continuationNotice" w:id="1">
    <w:p w14:paraId="45D3C7FC" w14:textId="77777777" w:rsidR="00EB2EA6" w:rsidRDefault="00EB2E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3E2BA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63687331" w14:textId="77777777" w:rsidR="00800990" w:rsidRDefault="00800990" w:rsidP="00FF5748">
      <w:pPr>
        <w:spacing w:after="0" w:line="240" w:lineRule="auto"/>
      </w:pPr>
      <w:r>
        <w:continuationSeparator/>
      </w:r>
    </w:p>
  </w:footnote>
  <w:footnote w:type="continuationNotice" w:id="1">
    <w:p w14:paraId="0BEA3F1D" w14:textId="77777777" w:rsidR="00EB2EA6" w:rsidRDefault="00EB2E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633610F6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B5CA8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393432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E57B0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B2EA6"/>
    <w:rsid w:val="00EB375F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8E5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8DC0DBE2-1632-49F6-96BE-DEC1032E2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2023-12-19T14:16:00Z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