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33CA8" w14:textId="2CF465A4" w:rsidR="00040849" w:rsidRDefault="00040849" w:rsidP="008C16B2">
      <w:pPr>
        <w:spacing w:after="200" w:line="276" w:lineRule="auto"/>
        <w:rPr>
          <w:rFonts w:ascii="Calibri" w:eastAsia="Arial" w:hAnsi="Calibri" w:cs="Calibri"/>
          <w:sz w:val="22"/>
          <w:szCs w:val="22"/>
        </w:rPr>
      </w:pPr>
      <w:r w:rsidRPr="00040849">
        <w:rPr>
          <w:rFonts w:ascii="Calibri" w:eastAsia="Arial" w:hAnsi="Calibri" w:cs="Calibri"/>
          <w:b/>
          <w:bCs/>
          <w:sz w:val="22"/>
          <w:szCs w:val="22"/>
        </w:rPr>
        <w:t xml:space="preserve">Bijlage </w:t>
      </w:r>
      <w:r w:rsidR="004047FC">
        <w:rPr>
          <w:rFonts w:ascii="Calibri" w:eastAsia="Arial" w:hAnsi="Calibri" w:cs="Calibri"/>
          <w:b/>
          <w:bCs/>
          <w:sz w:val="22"/>
          <w:szCs w:val="22"/>
        </w:rPr>
        <w:t>7</w:t>
      </w:r>
      <w:r w:rsidRPr="00040849">
        <w:rPr>
          <w:rFonts w:ascii="Calibri" w:eastAsia="Arial" w:hAnsi="Calibri" w:cs="Calibri"/>
          <w:b/>
          <w:bCs/>
          <w:sz w:val="22"/>
          <w:szCs w:val="22"/>
        </w:rPr>
        <w:t xml:space="preserve"> - </w:t>
      </w:r>
      <w:r w:rsidR="008C16B2">
        <w:rPr>
          <w:rFonts w:ascii="Calibri" w:eastAsia="Arial" w:hAnsi="Calibri" w:cs="Calibri"/>
          <w:b/>
          <w:bCs/>
          <w:sz w:val="22"/>
          <w:szCs w:val="22"/>
        </w:rPr>
        <w:t>P</w:t>
      </w:r>
      <w:r w:rsidRPr="00040849">
        <w:rPr>
          <w:rFonts w:ascii="Calibri" w:eastAsia="Arial" w:hAnsi="Calibri" w:cs="Calibri"/>
          <w:b/>
          <w:bCs/>
          <w:sz w:val="22"/>
          <w:szCs w:val="22"/>
        </w:rPr>
        <w:t>roductenlijn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040849" w14:paraId="4AF31E08" w14:textId="77777777" w:rsidTr="00EC7209">
        <w:tc>
          <w:tcPr>
            <w:tcW w:w="9060" w:type="dxa"/>
            <w:gridSpan w:val="2"/>
          </w:tcPr>
          <w:p w14:paraId="087350E5" w14:textId="77777777" w:rsidR="00040849" w:rsidRPr="009F7CDC" w:rsidRDefault="00040849" w:rsidP="00EC7209">
            <w:pPr>
              <w:spacing w:after="200" w:line="276" w:lineRule="auto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9F7CDC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Productenlijn</w:t>
            </w:r>
          </w:p>
        </w:tc>
      </w:tr>
      <w:tr w:rsidR="00040849" w14:paraId="5E46646F" w14:textId="77777777" w:rsidTr="00EC7209">
        <w:tc>
          <w:tcPr>
            <w:tcW w:w="6658" w:type="dxa"/>
          </w:tcPr>
          <w:p w14:paraId="6BD405A0" w14:textId="77777777" w:rsidR="00040849" w:rsidRDefault="00040849" w:rsidP="00EC7209">
            <w:pPr>
              <w:spacing w:after="200" w:line="276" w:lineRule="auto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Aangeboden Top 5 materialen (</w:t>
            </w:r>
            <w:r w:rsidRPr="00F66274">
              <w:rPr>
                <w:rFonts w:ascii="Calibri" w:eastAsia="Arial" w:hAnsi="Calibri" w:cs="Calibri"/>
                <w:sz w:val="22"/>
                <w:szCs w:val="22"/>
              </w:rPr>
              <w:t xml:space="preserve">bladblazer, bosmaaier, heggenschaar, kettingzaag, 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en </w:t>
            </w:r>
            <w:r w:rsidRPr="00F66274">
              <w:rPr>
                <w:rFonts w:ascii="Calibri" w:eastAsia="Arial" w:hAnsi="Calibri" w:cs="Calibri"/>
                <w:sz w:val="22"/>
                <w:szCs w:val="22"/>
              </w:rPr>
              <w:t>stokheggenschaar</w:t>
            </w:r>
            <w:r>
              <w:rPr>
                <w:rFonts w:ascii="Calibri" w:eastAsia="Arial" w:hAnsi="Calibri" w:cs="Calibri"/>
                <w:sz w:val="22"/>
                <w:szCs w:val="22"/>
              </w:rPr>
              <w:t>) zijn (in beide brandstof en accu aangedreven) uit één lijn en/of van één merk en accu’s zijn daardoor te gebruiken op alle top 5 materialen.</w:t>
            </w:r>
          </w:p>
        </w:tc>
        <w:tc>
          <w:tcPr>
            <w:tcW w:w="2402" w:type="dxa"/>
          </w:tcPr>
          <w:p w14:paraId="3FE8BA78" w14:textId="77777777" w:rsidR="00040849" w:rsidRDefault="00040849" w:rsidP="00EC7209">
            <w:pPr>
              <w:spacing w:after="200" w:line="276" w:lineRule="auto"/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○</w:t>
            </w:r>
          </w:p>
        </w:tc>
      </w:tr>
      <w:tr w:rsidR="00040849" w14:paraId="1EEC70A9" w14:textId="77777777" w:rsidTr="00EC7209">
        <w:tc>
          <w:tcPr>
            <w:tcW w:w="6658" w:type="dxa"/>
          </w:tcPr>
          <w:p w14:paraId="4D87E42B" w14:textId="77777777" w:rsidR="00040849" w:rsidRDefault="00040849" w:rsidP="00EC7209">
            <w:pPr>
              <w:spacing w:after="200" w:line="276" w:lineRule="auto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Aangeboden Top 5 materialen (</w:t>
            </w:r>
            <w:r w:rsidRPr="00F66274">
              <w:rPr>
                <w:rFonts w:ascii="Calibri" w:eastAsia="Arial" w:hAnsi="Calibri" w:cs="Calibri"/>
                <w:sz w:val="22"/>
                <w:szCs w:val="22"/>
              </w:rPr>
              <w:t xml:space="preserve">bladblazer, bosmaaier, heggenschaar, kettingzaag, 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en </w:t>
            </w:r>
            <w:r w:rsidRPr="00F66274">
              <w:rPr>
                <w:rFonts w:ascii="Calibri" w:eastAsia="Arial" w:hAnsi="Calibri" w:cs="Calibri"/>
                <w:sz w:val="22"/>
                <w:szCs w:val="22"/>
              </w:rPr>
              <w:t>stokheggenschaar</w:t>
            </w:r>
            <w:r>
              <w:rPr>
                <w:rFonts w:ascii="Calibri" w:eastAsia="Arial" w:hAnsi="Calibri" w:cs="Calibri"/>
                <w:sz w:val="22"/>
                <w:szCs w:val="22"/>
              </w:rPr>
              <w:t>) zijn (in beide brandstof en accu aangedreven)</w:t>
            </w:r>
            <w:r w:rsidRPr="009F7CDC">
              <w:rPr>
                <w:rFonts w:ascii="Calibri" w:eastAsia="Arial" w:hAnsi="Calibri" w:cs="Calibri"/>
                <w:i/>
                <w:iCs/>
                <w:sz w:val="22"/>
                <w:szCs w:val="22"/>
                <w:u w:val="single"/>
              </w:rPr>
              <w:t xml:space="preserve"> niet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uit één lijn en/of van één merk en accu’s zijn daardoor te gebruiken op alle top 5 materialen.</w:t>
            </w:r>
          </w:p>
        </w:tc>
        <w:tc>
          <w:tcPr>
            <w:tcW w:w="2402" w:type="dxa"/>
          </w:tcPr>
          <w:p w14:paraId="71492A66" w14:textId="77777777" w:rsidR="00040849" w:rsidRDefault="00040849" w:rsidP="00EC7209">
            <w:pPr>
              <w:spacing w:after="200" w:line="276" w:lineRule="auto"/>
              <w:jc w:val="center"/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○</w:t>
            </w:r>
          </w:p>
        </w:tc>
      </w:tr>
    </w:tbl>
    <w:p w14:paraId="6FAAC28E" w14:textId="77777777" w:rsidR="00040849" w:rsidRPr="0056288C" w:rsidRDefault="00040849" w:rsidP="00040849">
      <w:pPr>
        <w:spacing w:after="200" w:line="276" w:lineRule="auto"/>
        <w:rPr>
          <w:rFonts w:ascii="Calibri" w:eastAsia="Arial" w:hAnsi="Calibri" w:cs="Calibri"/>
          <w:i/>
          <w:iCs/>
          <w:sz w:val="16"/>
          <w:szCs w:val="16"/>
        </w:rPr>
      </w:pPr>
      <w:r w:rsidRPr="0056288C">
        <w:rPr>
          <w:rFonts w:ascii="Calibri" w:eastAsia="Arial" w:hAnsi="Calibri" w:cs="Calibri"/>
          <w:i/>
          <w:iCs/>
          <w:sz w:val="16"/>
          <w:szCs w:val="16"/>
        </w:rPr>
        <w:t xml:space="preserve">*Inschrijver vinkt </w:t>
      </w:r>
      <w:r>
        <w:rPr>
          <w:rFonts w:ascii="Calibri" w:eastAsia="Arial" w:hAnsi="Calibri" w:cs="Calibri"/>
          <w:i/>
          <w:iCs/>
          <w:sz w:val="16"/>
          <w:szCs w:val="16"/>
        </w:rPr>
        <w:t xml:space="preserve">of kruist </w:t>
      </w:r>
      <w:r w:rsidRPr="0056288C">
        <w:rPr>
          <w:rFonts w:ascii="Calibri" w:eastAsia="Arial" w:hAnsi="Calibri" w:cs="Calibri"/>
          <w:i/>
          <w:iCs/>
          <w:sz w:val="16"/>
          <w:szCs w:val="16"/>
        </w:rPr>
        <w:t>aan welke voorwaarden van toepassing zijn op zijn inschrijving</w:t>
      </w:r>
      <w:r>
        <w:rPr>
          <w:rFonts w:ascii="Calibri" w:eastAsia="Arial" w:hAnsi="Calibri" w:cs="Calibri"/>
          <w:i/>
          <w:iCs/>
          <w:sz w:val="16"/>
          <w:szCs w:val="16"/>
        </w:rPr>
        <w:t>.</w:t>
      </w:r>
    </w:p>
    <w:p w14:paraId="04F6C683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0A2A4C10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</w:p>
    <w:p w14:paraId="13B4A555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Plaats: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1437651B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</w:p>
    <w:p w14:paraId="2C2E6B44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Datum: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0BD5DADC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</w:p>
    <w:p w14:paraId="2639E485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Naam: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16007772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</w:p>
    <w:p w14:paraId="2AF2FB93" w14:textId="4E672ABC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Functie: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46AA01DB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</w:p>
    <w:p w14:paraId="03160508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</w:p>
    <w:p w14:paraId="7ECBA88B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</w:p>
    <w:p w14:paraId="660DD5E1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</w:p>
    <w:p w14:paraId="3BD3138C" w14:textId="77777777" w:rsidR="00040849" w:rsidRPr="00AB191A" w:rsidRDefault="00040849" w:rsidP="0004084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Ondertekening: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0CAD16A7" w14:textId="77777777" w:rsidR="00E5219F" w:rsidRDefault="00E5219F"/>
    <w:sectPr w:rsidR="00E52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49"/>
    <w:rsid w:val="00040849"/>
    <w:rsid w:val="004047FC"/>
    <w:rsid w:val="006032C3"/>
    <w:rsid w:val="008C16B2"/>
    <w:rsid w:val="00E5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0CB5"/>
  <w15:chartTrackingRefBased/>
  <w15:docId w15:val="{9970DDF8-2DDC-4489-A205-57933D9B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0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40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768</Characters>
  <Application>Microsoft Office Word</Application>
  <DocSecurity>0</DocSecurity>
  <Lines>6</Lines>
  <Paragraphs>1</Paragraphs>
  <ScaleCrop>false</ScaleCrop>
  <Company>Inkoopbureau West-Brabant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Corstian van der Burgh</dc:creator>
  <cp:keywords/>
  <dc:description/>
  <cp:lastModifiedBy>Corstian van der Burgh</cp:lastModifiedBy>
  <cp:revision>4</cp:revision>
  <cp:lastPrinted>2023-09-14T13:20:00Z</cp:lastPrinted>
  <dcterms:created xsi:type="dcterms:W3CDTF">2023-08-14T11:24:00Z</dcterms:created>
  <dcterms:modified xsi:type="dcterms:W3CDTF">2023-10-16T08:06:00Z</dcterms:modified>
</cp:coreProperties>
</file>