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79B" w:rsidRPr="008F479B" w:rsidRDefault="008F479B" w:rsidP="008F479B">
      <w:pPr>
        <w:pStyle w:val="BijlageGenummerdKop"/>
        <w:numPr>
          <w:ilvl w:val="0"/>
          <w:numId w:val="0"/>
        </w:numPr>
        <w:ind w:left="1134" w:hanging="1134"/>
      </w:pPr>
      <w:bookmarkStart w:id="0" w:name="_Toc46909023"/>
      <w:bookmarkStart w:id="1" w:name="_Toc232580350"/>
      <w:bookmarkStart w:id="2" w:name="_Toc232582939"/>
      <w:bookmarkStart w:id="3" w:name="_Toc232586989"/>
      <w:bookmarkStart w:id="4" w:name="bwKopBijlage_A"/>
      <w:r>
        <w:t>Bijlage J</w:t>
      </w:r>
      <w:r w:rsidR="00A709B8">
        <w:tab/>
      </w:r>
      <w:bookmarkEnd w:id="0"/>
      <w:bookmarkEnd w:id="1"/>
      <w:bookmarkEnd w:id="2"/>
      <w:bookmarkEnd w:id="3"/>
      <w:bookmarkEnd w:id="4"/>
      <w:r>
        <w:t>Format staat van ontleding van de inschrijvingssom</w:t>
      </w:r>
    </w:p>
    <w:tbl>
      <w:tblPr>
        <w:tblStyle w:val="Tabelraster"/>
        <w:tblW w:w="8109" w:type="dxa"/>
        <w:tblInd w:w="1242" w:type="dxa"/>
        <w:tblLook w:val="04A0" w:firstRow="1" w:lastRow="0" w:firstColumn="1" w:lastColumn="0" w:noHBand="0" w:noVBand="1"/>
      </w:tblPr>
      <w:tblGrid>
        <w:gridCol w:w="2181"/>
        <w:gridCol w:w="1412"/>
        <w:gridCol w:w="1813"/>
        <w:gridCol w:w="2703"/>
      </w:tblGrid>
      <w:tr w:rsidR="008F479B" w:rsidRPr="008F479B" w:rsidTr="000D7ACE">
        <w:trPr>
          <w:trHeight w:val="416"/>
        </w:trPr>
        <w:tc>
          <w:tcPr>
            <w:tcW w:w="8109" w:type="dxa"/>
            <w:gridSpan w:val="4"/>
            <w:shd w:val="clear" w:color="auto" w:fill="F2F2F2" w:themeFill="background1" w:themeFillShade="F2"/>
          </w:tcPr>
          <w:p w:rsidR="008F479B" w:rsidRPr="008F479B" w:rsidRDefault="008F479B" w:rsidP="008F479B">
            <w:pPr>
              <w:pageBreakBefore/>
              <w:tabs>
                <w:tab w:val="left" w:pos="2370"/>
              </w:tabs>
              <w:spacing w:after="660" w:line="300" w:lineRule="atLeast"/>
              <w:outlineLvl w:val="0"/>
              <w:rPr>
                <w:rFonts w:cs="Times New Roman"/>
                <w:color w:val="000000"/>
              </w:rPr>
            </w:pPr>
          </w:p>
        </w:tc>
      </w:tr>
      <w:tr w:rsidR="008F479B" w:rsidRPr="008F479B" w:rsidTr="000D7ACE">
        <w:tc>
          <w:tcPr>
            <w:tcW w:w="8109" w:type="dxa"/>
            <w:gridSpan w:val="4"/>
            <w:shd w:val="clear" w:color="auto" w:fill="auto"/>
          </w:tcPr>
          <w:p w:rsidR="008F479B" w:rsidRPr="008F479B" w:rsidRDefault="008F479B" w:rsidP="008F479B">
            <w:pPr>
              <w:rPr>
                <w:b/>
                <w:color w:val="FF0000"/>
              </w:rPr>
            </w:pPr>
            <w:r w:rsidRPr="008F479B">
              <w:rPr>
                <w:rFonts w:eastAsia="Calibri" w:cs="Times New Roman"/>
                <w:b/>
              </w:rPr>
              <w:t>Directe kosten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r w:rsidRPr="008F479B">
              <w:rPr>
                <w:rFonts w:eastAsia="Calibri" w:cs="Times New Roman"/>
              </w:rPr>
              <w:t>1. Projectmanagement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8109" w:type="dxa"/>
            <w:gridSpan w:val="4"/>
          </w:tcPr>
          <w:p w:rsidR="008F479B" w:rsidRPr="008F479B" w:rsidRDefault="008F479B" w:rsidP="008F479B">
            <w:r w:rsidRPr="008F479B">
              <w:rPr>
                <w:rFonts w:eastAsia="Calibri" w:cs="Times New Roman"/>
              </w:rPr>
              <w:t>2. Eenmalige kosten (ontwerp &amp; hulpgereedschap)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r w:rsidRPr="008F479B">
              <w:rPr>
                <w:rFonts w:eastAsia="Calibri" w:cs="Times New Roman"/>
              </w:rPr>
              <w:t>2.1 Ontwerp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r w:rsidRPr="008F479B">
              <w:rPr>
                <w:rFonts w:eastAsia="Calibri" w:cs="Times New Roman"/>
              </w:rPr>
              <w:t>2.2 Hulpgereedschap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r w:rsidRPr="008F479B">
              <w:rPr>
                <w:rFonts w:eastAsia="Calibri" w:cs="Times New Roman"/>
              </w:rPr>
              <w:t>2.3 Reserve delen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8109" w:type="dxa"/>
            <w:gridSpan w:val="4"/>
          </w:tcPr>
          <w:p w:rsidR="008F479B" w:rsidRPr="008F479B" w:rsidRDefault="008F479B" w:rsidP="008F479B">
            <w:pPr>
              <w:rPr>
                <w:rFonts w:eastAsia="Calibri" w:cs="Times New Roman"/>
              </w:rPr>
            </w:pPr>
            <w:r w:rsidRPr="008F479B">
              <w:rPr>
                <w:rFonts w:eastAsia="Calibri" w:cs="Times New Roman"/>
              </w:rPr>
              <w:t>3. Werkvoorbereiding/begeleiding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r w:rsidRPr="008F479B">
              <w:rPr>
                <w:rFonts w:eastAsia="Calibri" w:cs="Times New Roman"/>
              </w:rPr>
              <w:t>3.1 Werkvoorbereiding/begeleiding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r w:rsidRPr="008F479B">
              <w:rPr>
                <w:rFonts w:eastAsia="Calibri" w:cs="Times New Roman"/>
              </w:rPr>
              <w:t>3.2 Demontage cilinder en cardanbalk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pPr>
              <w:rPr>
                <w:rFonts w:eastAsia="Calibri" w:cs="Times New Roman"/>
              </w:rPr>
            </w:pPr>
            <w:r w:rsidRPr="008F479B">
              <w:rPr>
                <w:rFonts w:eastAsia="Calibri" w:cs="Times New Roman"/>
              </w:rPr>
              <w:t>3.3 Conserveren bevestigingsstoel op schuif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pPr>
              <w:rPr>
                <w:rFonts w:cs="Verdana"/>
              </w:rPr>
            </w:pPr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r w:rsidRPr="008F479B">
              <w:rPr>
                <w:rFonts w:eastAsia="Calibri" w:cs="Times New Roman"/>
              </w:rPr>
              <w:t xml:space="preserve">3.4 Reviseren en conserveren cardanbalk/ </w:t>
            </w:r>
            <w:proofErr w:type="spellStart"/>
            <w:r w:rsidRPr="008F479B">
              <w:rPr>
                <w:rFonts w:eastAsia="Calibri" w:cs="Times New Roman"/>
              </w:rPr>
              <w:t>lagerstoelen</w:t>
            </w:r>
            <w:proofErr w:type="spellEnd"/>
            <w:r w:rsidRPr="008F479B">
              <w:rPr>
                <w:rFonts w:eastAsia="Calibri" w:cs="Times New Roman"/>
              </w:rPr>
              <w:t>/ lagers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pPr>
              <w:rPr>
                <w:rFonts w:eastAsia="Calibri" w:cs="Times New Roman"/>
              </w:rPr>
            </w:pPr>
            <w:r w:rsidRPr="008F479B">
              <w:rPr>
                <w:rFonts w:eastAsia="Calibri" w:cs="Times New Roman"/>
              </w:rPr>
              <w:t>3.5 Revisie cilinder/ zuigerstang/</w:t>
            </w:r>
            <w:proofErr w:type="spellStart"/>
            <w:r w:rsidRPr="008F479B">
              <w:rPr>
                <w:rFonts w:eastAsia="Calibri" w:cs="Times New Roman"/>
              </w:rPr>
              <w:t>onderoog</w:t>
            </w:r>
            <w:proofErr w:type="spellEnd"/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pPr>
              <w:rPr>
                <w:rFonts w:cs="Verdana"/>
              </w:rPr>
            </w:pPr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  <w:tcBorders>
              <w:bottom w:val="single" w:sz="12" w:space="0" w:color="000000"/>
            </w:tcBorders>
          </w:tcPr>
          <w:p w:rsidR="008F479B" w:rsidRPr="008F479B" w:rsidRDefault="008F479B" w:rsidP="008F479B">
            <w:pPr>
              <w:rPr>
                <w:rFonts w:eastAsia="Calibri" w:cs="Times New Roman"/>
              </w:rPr>
            </w:pPr>
            <w:r w:rsidRPr="008F479B">
              <w:rPr>
                <w:rFonts w:eastAsia="Calibri" w:cs="Times New Roman"/>
              </w:rPr>
              <w:t>3.6 Montage gereviseerde cardanbalk en cilinder</w:t>
            </w:r>
          </w:p>
        </w:tc>
        <w:tc>
          <w:tcPr>
            <w:tcW w:w="2703" w:type="dxa"/>
            <w:tcBorders>
              <w:bottom w:val="single" w:sz="12" w:space="0" w:color="000000"/>
            </w:tcBorders>
            <w:shd w:val="clear" w:color="auto" w:fill="DEEAF6" w:themeFill="accent1" w:themeFillTint="33"/>
          </w:tcPr>
          <w:p w:rsidR="008F479B" w:rsidRPr="008F479B" w:rsidRDefault="008F479B" w:rsidP="008F479B">
            <w:pPr>
              <w:rPr>
                <w:rFonts w:cs="Verdana"/>
              </w:rPr>
            </w:pPr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79B" w:rsidRPr="008F479B" w:rsidRDefault="008F479B" w:rsidP="008F479B">
            <w:pPr>
              <w:jc w:val="right"/>
              <w:rPr>
                <w:b/>
              </w:rPr>
            </w:pPr>
            <w:r w:rsidRPr="008F479B">
              <w:rPr>
                <w:b/>
              </w:rPr>
              <w:t>Subtotaal</w:t>
            </w:r>
            <w:bookmarkStart w:id="5" w:name="bwbijl_M_SC_PRC_2"/>
            <w:r w:rsidRPr="008F479B">
              <w:rPr>
                <w:b/>
              </w:rPr>
              <w:t xml:space="preserve"> A directe kosten:</w:t>
            </w:r>
            <w:r w:rsidRPr="008F479B">
              <w:rPr>
                <w:b/>
                <w:vanish/>
              </w:rPr>
              <w:t xml:space="preserve"> </w:t>
            </w:r>
            <w:bookmarkEnd w:id="5"/>
          </w:p>
        </w:tc>
        <w:tc>
          <w:tcPr>
            <w:tcW w:w="27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</w:tcPr>
          <w:p w:rsidR="008F479B" w:rsidRPr="008F479B" w:rsidRDefault="008F479B" w:rsidP="008F479B">
            <w:pPr>
              <w:rPr>
                <w:b/>
              </w:rPr>
            </w:pPr>
            <w:r w:rsidRPr="008F479B">
              <w:rPr>
                <w:rFonts w:cs="Verdana"/>
                <w:b/>
              </w:rPr>
              <w:t>€</w:t>
            </w:r>
          </w:p>
        </w:tc>
      </w:tr>
      <w:tr w:rsidR="008F479B" w:rsidRPr="008F479B" w:rsidTr="000D7ACE">
        <w:tc>
          <w:tcPr>
            <w:tcW w:w="8109" w:type="dxa"/>
            <w:gridSpan w:val="4"/>
            <w:shd w:val="clear" w:color="auto" w:fill="F2F2F2" w:themeFill="background1" w:themeFillShade="F2"/>
          </w:tcPr>
          <w:p w:rsidR="008F479B" w:rsidRPr="008F479B" w:rsidRDefault="008F479B" w:rsidP="008F479B">
            <w:pPr>
              <w:rPr>
                <w:color w:val="FF0000"/>
              </w:rPr>
            </w:pPr>
            <w:r w:rsidRPr="008F479B">
              <w:rPr>
                <w:b/>
              </w:rPr>
              <w:t>Indirecte kosten</w:t>
            </w:r>
            <w:r w:rsidRPr="008F479B">
              <w:t xml:space="preserve"> </w:t>
            </w:r>
            <w:r w:rsidRPr="008F479B">
              <w:rPr>
                <w:b/>
                <w:i/>
                <w:vanish/>
                <w:color w:val="FF0000"/>
              </w:rPr>
              <w:t>(Geen verdere uitsplitsing)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r w:rsidRPr="008F479B">
              <w:t>Doelstelpost aanbrengen stangdeklagen en vervangen stangafdichtingen *</w:t>
            </w:r>
            <w:r w:rsidRPr="008F479B">
              <w:rPr>
                <w:b/>
                <w:i/>
                <w:vanish/>
              </w:rPr>
              <w:t>(Bij voorkeur niet opnemen, slechts na overleg met de contactpersoon van afdeling ICG)</w:t>
            </w:r>
          </w:p>
        </w:tc>
        <w:tc>
          <w:tcPr>
            <w:tcW w:w="2703" w:type="dxa"/>
            <w:shd w:val="clear" w:color="auto" w:fill="auto"/>
          </w:tcPr>
          <w:p w:rsidR="008F479B" w:rsidRPr="008F479B" w:rsidRDefault="008F479B" w:rsidP="008F479B">
            <w:pPr>
              <w:spacing w:line="240" w:lineRule="auto"/>
            </w:pPr>
            <w:r w:rsidRPr="008F479B">
              <w:rPr>
                <w:bCs/>
                <w:iCs/>
              </w:rPr>
              <w:t>€              1.165.000,00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r w:rsidRPr="008F479B">
              <w:t>Doelstelpost materieel/materiaal/kosten derden/ nader te benoemen werkzaamheden**</w:t>
            </w:r>
          </w:p>
        </w:tc>
        <w:tc>
          <w:tcPr>
            <w:tcW w:w="2703" w:type="dxa"/>
            <w:shd w:val="clear" w:color="auto" w:fill="auto"/>
          </w:tcPr>
          <w:p w:rsidR="008F479B" w:rsidRPr="008F479B" w:rsidRDefault="008F479B" w:rsidP="008F479B">
            <w:pPr>
              <w:spacing w:line="240" w:lineRule="auto"/>
              <w:rPr>
                <w:bCs/>
                <w:iCs/>
              </w:rPr>
            </w:pPr>
            <w:r w:rsidRPr="008F479B">
              <w:rPr>
                <w:bCs/>
                <w:iCs/>
              </w:rPr>
              <w:t>€              1.060.000,00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r w:rsidRPr="008F479B">
              <w:t>Eenmalige uitvoeringskosten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eastAsia="Times New Roman" w:cs="Times New Roman"/>
                <w:color w:val="000000"/>
              </w:rPr>
              <w:t xml:space="preserve">€            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r w:rsidRPr="008F479B">
              <w:t>Tijdgebonden uitvoeringskosten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r w:rsidRPr="008F479B">
              <w:t>Algemene kosten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</w:tcPr>
          <w:p w:rsidR="008F479B" w:rsidRPr="008F479B" w:rsidRDefault="008F479B" w:rsidP="008F479B">
            <w:r w:rsidRPr="008F479B">
              <w:t>Winst (waaronder een eventuele projectkorting)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  <w:tcBorders>
              <w:bottom w:val="single" w:sz="12" w:space="0" w:color="000000"/>
            </w:tcBorders>
          </w:tcPr>
          <w:p w:rsidR="008F479B" w:rsidRPr="008F479B" w:rsidRDefault="008F479B" w:rsidP="008F479B">
            <w:r w:rsidRPr="008F479B">
              <w:t>Risico</w:t>
            </w:r>
          </w:p>
        </w:tc>
        <w:tc>
          <w:tcPr>
            <w:tcW w:w="2703" w:type="dxa"/>
            <w:tcBorders>
              <w:bottom w:val="single" w:sz="12" w:space="0" w:color="000000"/>
            </w:tcBorders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79B" w:rsidRPr="008F479B" w:rsidRDefault="008F479B" w:rsidP="008F479B">
            <w:pPr>
              <w:jc w:val="right"/>
              <w:rPr>
                <w:b/>
              </w:rPr>
            </w:pPr>
            <w:r w:rsidRPr="008F479B">
              <w:rPr>
                <w:b/>
              </w:rPr>
              <w:t>Subtotaal B indirecte kosten:</w:t>
            </w:r>
          </w:p>
        </w:tc>
        <w:tc>
          <w:tcPr>
            <w:tcW w:w="27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</w:tcPr>
          <w:p w:rsidR="008F479B" w:rsidRPr="008F479B" w:rsidRDefault="008F479B" w:rsidP="008F479B">
            <w:pPr>
              <w:rPr>
                <w:rFonts w:cs="Verdana"/>
                <w:b/>
              </w:rPr>
            </w:pPr>
            <w:r w:rsidRPr="008F479B">
              <w:rPr>
                <w:rFonts w:cs="Verdana"/>
                <w:b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  <w:tcBorders>
              <w:top w:val="single" w:sz="12" w:space="0" w:color="000000"/>
              <w:right w:val="single" w:sz="4" w:space="0" w:color="auto"/>
            </w:tcBorders>
            <w:shd w:val="clear" w:color="auto" w:fill="auto"/>
          </w:tcPr>
          <w:p w:rsidR="008F479B" w:rsidRPr="008F479B" w:rsidRDefault="008F479B" w:rsidP="008F479B">
            <w:pPr>
              <w:rPr>
                <w:color w:val="FF0000"/>
              </w:rPr>
            </w:pPr>
          </w:p>
        </w:tc>
        <w:tc>
          <w:tcPr>
            <w:tcW w:w="2703" w:type="dxa"/>
            <w:tcBorders>
              <w:top w:val="single" w:sz="12" w:space="0" w:color="000000"/>
              <w:left w:val="single" w:sz="4" w:space="0" w:color="auto"/>
            </w:tcBorders>
            <w:shd w:val="clear" w:color="auto" w:fill="auto"/>
          </w:tcPr>
          <w:p w:rsidR="008F479B" w:rsidRPr="008F479B" w:rsidRDefault="008F479B" w:rsidP="008F479B">
            <w:pPr>
              <w:rPr>
                <w:color w:val="FF0000"/>
              </w:rPr>
            </w:pPr>
          </w:p>
        </w:tc>
      </w:tr>
      <w:tr w:rsidR="008F479B" w:rsidRPr="008F479B" w:rsidTr="000D7ACE">
        <w:tc>
          <w:tcPr>
            <w:tcW w:w="8109" w:type="dxa"/>
            <w:gridSpan w:val="4"/>
            <w:shd w:val="clear" w:color="auto" w:fill="auto"/>
          </w:tcPr>
          <w:p w:rsidR="008F479B" w:rsidRPr="008F479B" w:rsidRDefault="008F479B" w:rsidP="008F479B">
            <w:pPr>
              <w:rPr>
                <w:color w:val="FF0000"/>
              </w:rPr>
            </w:pPr>
            <w:r w:rsidRPr="008F479B">
              <w:rPr>
                <w:b/>
              </w:rPr>
              <w:t>Verrekentarieven variabele activiteiten  per rol</w:t>
            </w:r>
          </w:p>
        </w:tc>
      </w:tr>
      <w:tr w:rsidR="008F479B" w:rsidRPr="008F479B" w:rsidTr="000D7ACE">
        <w:tc>
          <w:tcPr>
            <w:tcW w:w="2181" w:type="dxa"/>
            <w:shd w:val="clear" w:color="auto" w:fill="auto"/>
          </w:tcPr>
          <w:p w:rsidR="008F479B" w:rsidRPr="008F479B" w:rsidRDefault="008F479B" w:rsidP="008F479B">
            <w:r w:rsidRPr="008F479B">
              <w:t>Rol</w:t>
            </w:r>
          </w:p>
        </w:tc>
        <w:tc>
          <w:tcPr>
            <w:tcW w:w="1412" w:type="dxa"/>
            <w:shd w:val="clear" w:color="auto" w:fill="auto"/>
          </w:tcPr>
          <w:p w:rsidR="008F479B" w:rsidRPr="008F479B" w:rsidRDefault="008F479B" w:rsidP="008F479B">
            <w:r w:rsidRPr="008F479B">
              <w:t>Indicatie totaal aantal uren (Q)</w:t>
            </w:r>
          </w:p>
        </w:tc>
        <w:tc>
          <w:tcPr>
            <w:tcW w:w="1813" w:type="dxa"/>
            <w:shd w:val="clear" w:color="auto" w:fill="auto"/>
          </w:tcPr>
          <w:p w:rsidR="008F479B" w:rsidRPr="008F479B" w:rsidRDefault="008F479B" w:rsidP="008F479B">
            <w:r w:rsidRPr="008F479B">
              <w:t>Uurtarief (P)***</w:t>
            </w:r>
          </w:p>
        </w:tc>
        <w:tc>
          <w:tcPr>
            <w:tcW w:w="2703" w:type="dxa"/>
            <w:shd w:val="clear" w:color="auto" w:fill="auto"/>
          </w:tcPr>
          <w:p w:rsidR="008F479B" w:rsidRPr="008F479B" w:rsidRDefault="008F479B" w:rsidP="008F479B">
            <w:r w:rsidRPr="008F479B">
              <w:t>Totale kosten (P X Q)</w:t>
            </w:r>
          </w:p>
        </w:tc>
      </w:tr>
      <w:tr w:rsidR="008F479B" w:rsidRPr="008F479B" w:rsidTr="000D7ACE">
        <w:tc>
          <w:tcPr>
            <w:tcW w:w="2181" w:type="dxa"/>
            <w:shd w:val="clear" w:color="auto" w:fill="auto"/>
          </w:tcPr>
          <w:p w:rsidR="008F479B" w:rsidRPr="008F479B" w:rsidRDefault="008F479B" w:rsidP="008F479B">
            <w:r w:rsidRPr="008F479B">
              <w:t>Projectmanager</w:t>
            </w:r>
          </w:p>
        </w:tc>
        <w:tc>
          <w:tcPr>
            <w:tcW w:w="1412" w:type="dxa"/>
            <w:shd w:val="clear" w:color="auto" w:fill="auto"/>
          </w:tcPr>
          <w:p w:rsidR="008F479B" w:rsidRPr="008F479B" w:rsidRDefault="008F479B" w:rsidP="008F479B">
            <w:r w:rsidRPr="008F479B">
              <w:t>1.300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2181" w:type="dxa"/>
            <w:shd w:val="clear" w:color="auto" w:fill="auto"/>
          </w:tcPr>
          <w:p w:rsidR="008F479B" w:rsidRPr="008F479B" w:rsidRDefault="008F479B" w:rsidP="008F479B">
            <w:r w:rsidRPr="008F479B">
              <w:t>Projectleider</w:t>
            </w:r>
          </w:p>
        </w:tc>
        <w:tc>
          <w:tcPr>
            <w:tcW w:w="1412" w:type="dxa"/>
            <w:shd w:val="clear" w:color="auto" w:fill="auto"/>
          </w:tcPr>
          <w:p w:rsidR="008F479B" w:rsidRPr="008F479B" w:rsidRDefault="008F479B" w:rsidP="008F479B">
            <w:r w:rsidRPr="008F479B">
              <w:t>2.600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2181" w:type="dxa"/>
            <w:shd w:val="clear" w:color="auto" w:fill="auto"/>
          </w:tcPr>
          <w:p w:rsidR="008F479B" w:rsidRPr="008F479B" w:rsidRDefault="008F479B" w:rsidP="008F479B">
            <w:r w:rsidRPr="008F479B">
              <w:t>Engineers</w:t>
            </w:r>
          </w:p>
        </w:tc>
        <w:tc>
          <w:tcPr>
            <w:tcW w:w="1412" w:type="dxa"/>
            <w:shd w:val="clear" w:color="auto" w:fill="auto"/>
          </w:tcPr>
          <w:p w:rsidR="008F479B" w:rsidRPr="008F479B" w:rsidRDefault="008F479B" w:rsidP="008F479B">
            <w:r w:rsidRPr="008F479B">
              <w:t>6.240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2181" w:type="dxa"/>
            <w:shd w:val="clear" w:color="auto" w:fill="auto"/>
          </w:tcPr>
          <w:p w:rsidR="008F479B" w:rsidRPr="008F479B" w:rsidRDefault="008F479B" w:rsidP="008F479B">
            <w:r w:rsidRPr="008F479B">
              <w:t>Deskundige/specialist</w:t>
            </w:r>
          </w:p>
        </w:tc>
        <w:tc>
          <w:tcPr>
            <w:tcW w:w="1412" w:type="dxa"/>
            <w:shd w:val="clear" w:color="auto" w:fill="auto"/>
          </w:tcPr>
          <w:p w:rsidR="008F479B" w:rsidRPr="008F479B" w:rsidRDefault="008F479B" w:rsidP="008F479B">
            <w:r w:rsidRPr="008F479B">
              <w:t>1.625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2181" w:type="dxa"/>
            <w:shd w:val="clear" w:color="auto" w:fill="auto"/>
          </w:tcPr>
          <w:p w:rsidR="008F479B" w:rsidRPr="008F479B" w:rsidRDefault="008F479B" w:rsidP="008F479B">
            <w:r w:rsidRPr="008F479B">
              <w:t>Uitvoerder</w:t>
            </w:r>
          </w:p>
        </w:tc>
        <w:tc>
          <w:tcPr>
            <w:tcW w:w="1412" w:type="dxa"/>
            <w:shd w:val="clear" w:color="auto" w:fill="auto"/>
          </w:tcPr>
          <w:p w:rsidR="008F479B" w:rsidRPr="008F479B" w:rsidRDefault="008F479B" w:rsidP="008F479B">
            <w:r w:rsidRPr="008F479B">
              <w:t>2.600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2181" w:type="dxa"/>
            <w:shd w:val="clear" w:color="auto" w:fill="auto"/>
          </w:tcPr>
          <w:p w:rsidR="008F479B" w:rsidRPr="008F479B" w:rsidRDefault="008F479B" w:rsidP="008F479B">
            <w:r w:rsidRPr="008F479B">
              <w:t>Veiligheidskundige</w:t>
            </w:r>
          </w:p>
        </w:tc>
        <w:tc>
          <w:tcPr>
            <w:tcW w:w="1412" w:type="dxa"/>
            <w:shd w:val="clear" w:color="auto" w:fill="auto"/>
          </w:tcPr>
          <w:p w:rsidR="008F479B" w:rsidRPr="008F479B" w:rsidRDefault="008F479B" w:rsidP="008F479B">
            <w:r w:rsidRPr="008F479B">
              <w:t>520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2181" w:type="dxa"/>
            <w:shd w:val="clear" w:color="auto" w:fill="auto"/>
          </w:tcPr>
          <w:p w:rsidR="008F479B" w:rsidRPr="008F479B" w:rsidRDefault="008F479B" w:rsidP="008F479B">
            <w:r w:rsidRPr="008F479B">
              <w:t>Werkvoorbereider</w:t>
            </w:r>
          </w:p>
        </w:tc>
        <w:tc>
          <w:tcPr>
            <w:tcW w:w="1412" w:type="dxa"/>
            <w:shd w:val="clear" w:color="auto" w:fill="auto"/>
          </w:tcPr>
          <w:p w:rsidR="008F479B" w:rsidRPr="008F479B" w:rsidRDefault="008F479B" w:rsidP="008F479B">
            <w:r w:rsidRPr="008F479B">
              <w:t>1.300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2181" w:type="dxa"/>
            <w:shd w:val="clear" w:color="auto" w:fill="auto"/>
          </w:tcPr>
          <w:p w:rsidR="008F479B" w:rsidRPr="008F479B" w:rsidRDefault="008F479B" w:rsidP="008F479B">
            <w:r w:rsidRPr="008F479B">
              <w:t>Monteur</w:t>
            </w:r>
          </w:p>
        </w:tc>
        <w:tc>
          <w:tcPr>
            <w:tcW w:w="1412" w:type="dxa"/>
            <w:shd w:val="clear" w:color="auto" w:fill="auto"/>
          </w:tcPr>
          <w:p w:rsidR="008F479B" w:rsidRPr="008F479B" w:rsidRDefault="008F479B" w:rsidP="008F479B">
            <w:r w:rsidRPr="008F479B">
              <w:t>4.800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  <w:tc>
          <w:tcPr>
            <w:tcW w:w="2703" w:type="dxa"/>
            <w:shd w:val="clear" w:color="auto" w:fill="DEEAF6" w:themeFill="accent1" w:themeFillTint="33"/>
          </w:tcPr>
          <w:p w:rsidR="008F479B" w:rsidRPr="008F479B" w:rsidRDefault="008F479B" w:rsidP="008F479B">
            <w:r w:rsidRPr="008F479B">
              <w:rPr>
                <w:rFonts w:cs="Verdana"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8F479B" w:rsidRPr="008F479B" w:rsidRDefault="008F479B" w:rsidP="008F479B">
            <w:pPr>
              <w:jc w:val="center"/>
              <w:rPr>
                <w:b/>
              </w:rPr>
            </w:pPr>
            <w:r w:rsidRPr="008F479B">
              <w:rPr>
                <w:b/>
              </w:rPr>
              <w:t xml:space="preserve">                           Subtotaal C variabele activiteiten:</w:t>
            </w:r>
          </w:p>
        </w:tc>
        <w:tc>
          <w:tcPr>
            <w:tcW w:w="27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</w:tcPr>
          <w:p w:rsidR="008F479B" w:rsidRPr="008F479B" w:rsidRDefault="008F479B" w:rsidP="008F479B">
            <w:pPr>
              <w:rPr>
                <w:color w:val="FF0000"/>
              </w:rPr>
            </w:pPr>
            <w:r w:rsidRPr="008F479B">
              <w:rPr>
                <w:rFonts w:cs="Verdana"/>
                <w:b/>
              </w:rPr>
              <w:t>€</w:t>
            </w:r>
          </w:p>
        </w:tc>
      </w:tr>
      <w:tr w:rsidR="008F479B" w:rsidRPr="008F479B" w:rsidTr="000D7ACE">
        <w:tc>
          <w:tcPr>
            <w:tcW w:w="54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79B" w:rsidRPr="008F479B" w:rsidRDefault="008F479B" w:rsidP="008F479B">
            <w:pPr>
              <w:jc w:val="right"/>
              <w:rPr>
                <w:b/>
              </w:rPr>
            </w:pPr>
            <w:r w:rsidRPr="008F479B">
              <w:rPr>
                <w:b/>
              </w:rPr>
              <w:t>Inschrijvingssom</w:t>
            </w:r>
            <w:bookmarkStart w:id="6" w:name="bwbijl_M_SC_PRC_3"/>
            <w:r w:rsidRPr="008F479B">
              <w:rPr>
                <w:b/>
              </w:rPr>
              <w:t xml:space="preserve"> (subtotaal A + subtotaal B+ subtotaal C)</w:t>
            </w:r>
            <w:bookmarkEnd w:id="6"/>
          </w:p>
        </w:tc>
        <w:tc>
          <w:tcPr>
            <w:tcW w:w="27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</w:tcPr>
          <w:p w:rsidR="008F479B" w:rsidRPr="008F479B" w:rsidRDefault="008F479B" w:rsidP="008F479B">
            <w:pPr>
              <w:rPr>
                <w:b/>
              </w:rPr>
            </w:pPr>
            <w:r w:rsidRPr="008F479B">
              <w:rPr>
                <w:rFonts w:cs="Verdana"/>
                <w:b/>
              </w:rPr>
              <w:t>€</w:t>
            </w:r>
          </w:p>
        </w:tc>
      </w:tr>
    </w:tbl>
    <w:p w:rsidR="000D7ACE" w:rsidRDefault="000D7ACE" w:rsidP="008F479B">
      <w:pPr>
        <w:ind w:left="714" w:firstLine="6"/>
      </w:pPr>
    </w:p>
    <w:p w:rsidR="008F479B" w:rsidRPr="008F479B" w:rsidRDefault="008F479B" w:rsidP="008F479B">
      <w:pPr>
        <w:ind w:left="714" w:firstLine="6"/>
      </w:pPr>
      <w:bookmarkStart w:id="7" w:name="_GoBack"/>
      <w:bookmarkEnd w:id="7"/>
      <w:r w:rsidRPr="008F479B">
        <w:t>* De tarieven onder de doelstelpost “aanbrengen stangdeklagen en vervangen stangafdichtingen” worden met maximaal 5% AKWR verrekend.</w:t>
      </w:r>
    </w:p>
    <w:p w:rsidR="008F479B" w:rsidRPr="008F479B" w:rsidRDefault="008F479B" w:rsidP="008F479B">
      <w:pPr>
        <w:ind w:left="714" w:firstLine="6"/>
      </w:pPr>
    </w:p>
    <w:p w:rsidR="008F479B" w:rsidRPr="008F479B" w:rsidRDefault="008F479B" w:rsidP="008F479B">
      <w:pPr>
        <w:ind w:left="714" w:firstLine="6"/>
      </w:pPr>
      <w:r w:rsidRPr="008F479B">
        <w:t>** De tarieven onder de doelstelpost “materieel/materiaal/kosten derden/nader te benoemen werkzaamheden” worden met maximaal 12% AKWR verrekend. Deze doelstelpost is bedoeld voor de uitvoering van variabele werkzaamheden zoals vermeld in paragraaf 2.1.2 van deze aanbestedingsleidraad.</w:t>
      </w:r>
    </w:p>
    <w:p w:rsidR="008F479B" w:rsidRPr="008F479B" w:rsidRDefault="008F479B" w:rsidP="008F479B"/>
    <w:p w:rsidR="008F479B" w:rsidRPr="008F479B" w:rsidRDefault="008F479B" w:rsidP="008F479B">
      <w:pPr>
        <w:autoSpaceDE w:val="0"/>
        <w:autoSpaceDN w:val="0"/>
        <w:ind w:left="708"/>
      </w:pPr>
      <w:r w:rsidRPr="008F479B">
        <w:lastRenderedPageBreak/>
        <w:t>***Uurtarieven zijn inclusief eventueel voor de werkzaamheden in te zetten materialen, inclusief eventuele reis- en verblijfskosten (</w:t>
      </w:r>
      <w:proofErr w:type="spellStart"/>
      <w:r w:rsidRPr="008F479B">
        <w:t>woonwerkverkeer</w:t>
      </w:r>
      <w:proofErr w:type="spellEnd"/>
      <w:r w:rsidRPr="008F479B">
        <w:t>, dienstreizen etc.), alle eventueel bijkomende kosten (zoals bijvoorbeeld parkeerkosten, telefoonkosten, etc.) en inclusief Algemene kosten, winst en risico</w:t>
      </w:r>
    </w:p>
    <w:p w:rsidR="008F479B" w:rsidRPr="008F479B" w:rsidRDefault="008F479B" w:rsidP="008F479B"/>
    <w:p w:rsidR="008F479B" w:rsidRPr="008F479B" w:rsidRDefault="008F479B" w:rsidP="008F479B">
      <w:pPr>
        <w:rPr>
          <w:highlight w:val="yellow"/>
        </w:rPr>
      </w:pPr>
    </w:p>
    <w:p w:rsidR="008F479B" w:rsidRPr="008F479B" w:rsidRDefault="008F479B" w:rsidP="008F479B">
      <w:pPr>
        <w:pStyle w:val="broodtekst"/>
        <w:rPr>
          <w:lang w:eastAsia="nl-NL"/>
        </w:rPr>
      </w:pPr>
    </w:p>
    <w:p w:rsidR="00A546DC" w:rsidRPr="00A546DC" w:rsidRDefault="00A546DC" w:rsidP="00A546DC">
      <w:pPr>
        <w:pStyle w:val="broodtekst"/>
        <w:rPr>
          <w:lang w:eastAsia="nl-NL"/>
        </w:rPr>
      </w:pPr>
    </w:p>
    <w:sectPr w:rsidR="00A546DC" w:rsidRPr="00A546D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9B8" w:rsidRDefault="00A709B8" w:rsidP="00A709B8">
      <w:pPr>
        <w:spacing w:line="240" w:lineRule="auto"/>
      </w:pPr>
      <w:r>
        <w:separator/>
      </w:r>
    </w:p>
  </w:endnote>
  <w:endnote w:type="continuationSeparator" w:id="0">
    <w:p w:rsidR="00A709B8" w:rsidRDefault="00A709B8" w:rsidP="00A709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9B8" w:rsidRPr="00473F93" w:rsidRDefault="00A709B8" w:rsidP="00A709B8">
    <w:pPr>
      <w:pStyle w:val="Voettekst"/>
      <w:rPr>
        <w:sz w:val="13"/>
        <w:szCs w:val="13"/>
      </w:rPr>
    </w:pPr>
  </w:p>
  <w:p w:rsidR="00A709B8" w:rsidRDefault="00A709B8" w:rsidP="00A709B8">
    <w:pPr>
      <w:pStyle w:val="Voettekst"/>
    </w:pPr>
    <w:r w:rsidRPr="00776A97">
      <w:rPr>
        <w:sz w:val="13"/>
        <w:szCs w:val="13"/>
      </w:rPr>
      <w:t xml:space="preserve">Vertrouwelijkheid: RWS </w:t>
    </w:r>
    <w:r>
      <w:rPr>
        <w:sz w:val="13"/>
        <w:szCs w:val="13"/>
      </w:rPr>
      <w:t>Informatie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9B8" w:rsidRDefault="00A709B8" w:rsidP="00A709B8">
      <w:pPr>
        <w:spacing w:line="240" w:lineRule="auto"/>
      </w:pPr>
      <w:r>
        <w:separator/>
      </w:r>
    </w:p>
  </w:footnote>
  <w:footnote w:type="continuationSeparator" w:id="0">
    <w:p w:rsidR="00A709B8" w:rsidRDefault="00A709B8" w:rsidP="00A709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9B8" w:rsidRPr="00CE0A97" w:rsidRDefault="00A709B8" w:rsidP="00A709B8">
    <w:pPr>
      <w:pStyle w:val="Huisstijl-KopregelRapport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>
      <w:t>31153775</w:t>
    </w:r>
    <w:r w:rsidRPr="00CE0A97">
      <w:rPr>
        <w:rStyle w:val="Huisstijl-Rapportkoptekst"/>
      </w:rPr>
      <w:t xml:space="preserve">| </w:t>
    </w:r>
    <w:r>
      <w:t>7 december 2020</w:t>
    </w:r>
  </w:p>
  <w:p w:rsidR="00A709B8" w:rsidRDefault="00A709B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9B8"/>
    <w:rsid w:val="000D7ACE"/>
    <w:rsid w:val="008F479B"/>
    <w:rsid w:val="00A546DC"/>
    <w:rsid w:val="00A709B8"/>
    <w:rsid w:val="00B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E243"/>
  <w15:chartTrackingRefBased/>
  <w15:docId w15:val="{94B4A975-0270-40FA-8FB9-8480D761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A709B8"/>
    <w:pPr>
      <w:spacing w:after="0" w:line="240" w:lineRule="atLeast"/>
    </w:pPr>
    <w:rPr>
      <w:rFonts w:ascii="Verdana" w:hAnsi="Verdana"/>
      <w:sz w:val="18"/>
      <w:szCs w:val="18"/>
    </w:rPr>
  </w:style>
  <w:style w:type="paragraph" w:styleId="Kop4">
    <w:name w:val="heading 4"/>
    <w:basedOn w:val="Standaard"/>
    <w:next w:val="Standaard"/>
    <w:link w:val="Kop4Char"/>
    <w:qFormat/>
    <w:rsid w:val="00A709B8"/>
    <w:pPr>
      <w:keepNext/>
      <w:numPr>
        <w:ilvl w:val="3"/>
        <w:numId w:val="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A709B8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A709B8"/>
    <w:pPr>
      <w:numPr>
        <w:ilvl w:val="5"/>
        <w:numId w:val="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A709B8"/>
    <w:pPr>
      <w:numPr>
        <w:ilvl w:val="6"/>
        <w:numId w:val="4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A709B8"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A709B8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referentiegegevens">
    <w:name w:val="referentiegegevens"/>
    <w:basedOn w:val="Standaardalinea-lettertype"/>
    <w:rsid w:val="00A709B8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A709B8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A709B8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A709B8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A709B8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A709B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A709B8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A709B8"/>
    <w:rPr>
      <w:rFonts w:ascii="Verdana" w:eastAsia="Times New Roman" w:hAnsi="Verdana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A709B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709B8"/>
    <w:rPr>
      <w:rFonts w:ascii="Verdana" w:hAnsi="Verdana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A709B8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709B8"/>
    <w:rPr>
      <w:rFonts w:ascii="Verdana" w:hAnsi="Verdana"/>
      <w:sz w:val="18"/>
      <w:szCs w:val="18"/>
    </w:rPr>
  </w:style>
  <w:style w:type="character" w:customStyle="1" w:styleId="Huisstijl-Rapportkoptekst">
    <w:name w:val="Huisstijl - Rapport koptekst"/>
    <w:basedOn w:val="Standaardalinea-lettertype"/>
    <w:uiPriority w:val="1"/>
    <w:rsid w:val="00A709B8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A709B8"/>
    <w:rPr>
      <w:sz w:val="13"/>
    </w:rPr>
  </w:style>
  <w:style w:type="character" w:customStyle="1" w:styleId="Kop4Char">
    <w:name w:val="Kop 4 Char"/>
    <w:basedOn w:val="Standaardalinea-lettertype"/>
    <w:link w:val="Kop4"/>
    <w:rsid w:val="00A709B8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A709B8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A709B8"/>
    <w:rPr>
      <w:rFonts w:ascii="Times New Roman" w:hAnsi="Times New Roman"/>
      <w:b/>
      <w:bCs/>
    </w:rPr>
  </w:style>
  <w:style w:type="character" w:customStyle="1" w:styleId="Kop7Char">
    <w:name w:val="Kop 7 Char"/>
    <w:aliases w:val="Tussenkop 3 Char"/>
    <w:basedOn w:val="Standaardalinea-lettertype"/>
    <w:link w:val="Kop7"/>
    <w:rsid w:val="00A709B8"/>
    <w:rPr>
      <w:rFonts w:ascii="Times New Roman" w:hAnsi="Times New Roman"/>
      <w:sz w:val="24"/>
      <w:szCs w:val="18"/>
    </w:rPr>
  </w:style>
  <w:style w:type="character" w:customStyle="1" w:styleId="Kop8Char">
    <w:name w:val="Kop 8 Char"/>
    <w:aliases w:val="Tussenkop 4 Char"/>
    <w:basedOn w:val="Standaardalinea-lettertype"/>
    <w:link w:val="Kop8"/>
    <w:rsid w:val="00A709B8"/>
    <w:rPr>
      <w:rFonts w:ascii="Times New Roman" w:hAnsi="Times New Roman"/>
      <w:i/>
      <w:iCs/>
      <w:sz w:val="24"/>
      <w:szCs w:val="18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A709B8"/>
    <w:rPr>
      <w:rFonts w:ascii="Arial" w:hAnsi="Arial" w:cs="Arial"/>
    </w:rPr>
  </w:style>
  <w:style w:type="paragraph" w:styleId="Lijstnummering">
    <w:name w:val="List Number"/>
    <w:basedOn w:val="Standaard"/>
    <w:uiPriority w:val="99"/>
    <w:semiHidden/>
    <w:rsid w:val="00A709B8"/>
    <w:pPr>
      <w:numPr>
        <w:numId w:val="3"/>
      </w:numPr>
      <w:tabs>
        <w:tab w:val="clear" w:pos="360"/>
      </w:tabs>
    </w:pPr>
  </w:style>
  <w:style w:type="paragraph" w:customStyle="1" w:styleId="Broodtekst0">
    <w:name w:val="Broodtekst"/>
    <w:basedOn w:val="Standaard"/>
    <w:qFormat/>
    <w:rsid w:val="00A546D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table" w:styleId="Tabelraster">
    <w:name w:val="Table Grid"/>
    <w:basedOn w:val="Standaardtabel"/>
    <w:uiPriority w:val="59"/>
    <w:rsid w:val="008F479B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351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Haaze, Annoeska (PPO)</dc:creator>
  <cp:keywords/>
  <dc:description/>
  <cp:lastModifiedBy>Haaze, Annoeska (PPO)</cp:lastModifiedBy>
  <cp:revision>3</cp:revision>
  <dcterms:created xsi:type="dcterms:W3CDTF">2020-12-16T11:09:00Z</dcterms:created>
  <dcterms:modified xsi:type="dcterms:W3CDTF">2020-12-16T11:13:00Z</dcterms:modified>
</cp:coreProperties>
</file>