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3B0C" w:rsidRDefault="00193B0C" w:rsidP="00193B0C">
      <w:pPr>
        <w:pStyle w:val="Kop1"/>
        <w:numPr>
          <w:ilvl w:val="0"/>
          <w:numId w:val="0"/>
        </w:numPr>
      </w:pPr>
      <w:r>
        <w:t>Bijlage 3: Programma van Eisen</w:t>
      </w:r>
    </w:p>
    <w:p w:rsidR="00193B0C" w:rsidRDefault="00193B0C" w:rsidP="00193B0C">
      <w:pPr>
        <w:rPr>
          <w:b/>
          <w:sz w:val="28"/>
        </w:rPr>
      </w:pPr>
    </w:p>
    <w:p w:rsidR="00193B0C" w:rsidRDefault="00193B0C" w:rsidP="00193B0C">
      <w:pPr>
        <w:rPr>
          <w:b/>
          <w:sz w:val="28"/>
        </w:rPr>
      </w:pPr>
      <w:r w:rsidRPr="00801C86">
        <w:rPr>
          <w:b/>
        </w:rPr>
        <w:t>Communicatie</w:t>
      </w:r>
      <w:r>
        <w:rPr>
          <w:b/>
          <w:sz w:val="28"/>
        </w:rPr>
        <w:t xml:space="preserve"> </w:t>
      </w:r>
    </w:p>
    <w:p w:rsidR="00193B0C" w:rsidRDefault="00193B0C" w:rsidP="00193B0C">
      <w:r>
        <w:t>Gedurende de gehele looptijd van het project dienen veran</w:t>
      </w:r>
      <w:r w:rsidR="00B443DD">
        <w:t>deringen te allen tijde overlegd</w:t>
      </w:r>
      <w:r>
        <w:t xml:space="preserve"> </w:t>
      </w:r>
      <w:r w:rsidR="00B443DD">
        <w:t xml:space="preserve">te </w:t>
      </w:r>
      <w:bookmarkStart w:id="0" w:name="_GoBack"/>
      <w:bookmarkEnd w:id="0"/>
      <w:r>
        <w:t xml:space="preserve">worden met opdrachtgever. </w:t>
      </w:r>
    </w:p>
    <w:p w:rsidR="00193B0C" w:rsidRPr="00801C86" w:rsidRDefault="00193B0C" w:rsidP="00193B0C"/>
    <w:p w:rsidR="00193B0C" w:rsidRPr="001749E0" w:rsidRDefault="00193B0C" w:rsidP="00193B0C">
      <w:pPr>
        <w:rPr>
          <w:b/>
        </w:rPr>
      </w:pPr>
      <w:proofErr w:type="spellStart"/>
      <w:r w:rsidRPr="001749E0">
        <w:rPr>
          <w:b/>
        </w:rPr>
        <w:t>Bouwplaatsvoorziening</w:t>
      </w:r>
      <w:proofErr w:type="spellEnd"/>
      <w:r w:rsidRPr="001749E0">
        <w:rPr>
          <w:b/>
        </w:rPr>
        <w:t>:</w:t>
      </w:r>
    </w:p>
    <w:p w:rsidR="00193B0C" w:rsidRDefault="00193B0C" w:rsidP="00193B0C">
      <w:pPr>
        <w:pStyle w:val="Lijstalinea"/>
        <w:numPr>
          <w:ilvl w:val="0"/>
          <w:numId w:val="3"/>
        </w:numPr>
      </w:pPr>
      <w:r>
        <w:t xml:space="preserve">Aannemer dient een voorstel te maken over tijdelijke </w:t>
      </w:r>
      <w:proofErr w:type="spellStart"/>
      <w:r>
        <w:t>bouwplaatsvoorziening</w:t>
      </w:r>
      <w:proofErr w:type="spellEnd"/>
      <w:r>
        <w:t xml:space="preserve"> die in overleg met beheerder van MFA Borchkwartier en de Gemeente Tynaarlo wordt vastgesteld.</w:t>
      </w:r>
    </w:p>
    <w:p w:rsidR="00193B0C" w:rsidRDefault="00193B0C" w:rsidP="00193B0C"/>
    <w:p w:rsidR="00193B0C" w:rsidRPr="001749E0" w:rsidRDefault="00193B0C" w:rsidP="00193B0C">
      <w:pPr>
        <w:rPr>
          <w:rFonts w:cstheme="minorHAnsi"/>
          <w:b/>
          <w:szCs w:val="20"/>
        </w:rPr>
      </w:pPr>
      <w:r w:rsidRPr="001749E0">
        <w:rPr>
          <w:rFonts w:cstheme="minorHAnsi"/>
          <w:b/>
          <w:szCs w:val="20"/>
        </w:rPr>
        <w:t>Sloopwerk:</w:t>
      </w:r>
    </w:p>
    <w:p w:rsidR="00193B0C" w:rsidRDefault="00193B0C" w:rsidP="00193B0C">
      <w:pPr>
        <w:rPr>
          <w:rFonts w:cstheme="minorHAnsi"/>
          <w:szCs w:val="20"/>
        </w:rPr>
      </w:pPr>
      <w:r>
        <w:rPr>
          <w:rFonts w:cstheme="minorHAnsi"/>
          <w:szCs w:val="20"/>
        </w:rPr>
        <w:t>Het slopen en afvoeren en eventueel hergebruiken van de bestaande:</w:t>
      </w:r>
    </w:p>
    <w:p w:rsidR="00193B0C" w:rsidRDefault="00193B0C" w:rsidP="00193B0C">
      <w:pPr>
        <w:pStyle w:val="Lijstalinea"/>
        <w:numPr>
          <w:ilvl w:val="0"/>
          <w:numId w:val="2"/>
        </w:numPr>
        <w:rPr>
          <w:rFonts w:cstheme="minorHAnsi"/>
          <w:szCs w:val="20"/>
        </w:rPr>
      </w:pPr>
      <w:r>
        <w:rPr>
          <w:rFonts w:cstheme="minorHAnsi"/>
          <w:szCs w:val="20"/>
        </w:rPr>
        <w:t xml:space="preserve">Alle dakbedekkingslagen </w:t>
      </w:r>
    </w:p>
    <w:p w:rsidR="00193B0C" w:rsidRDefault="00193B0C" w:rsidP="00193B0C">
      <w:pPr>
        <w:pStyle w:val="Lijstalinea"/>
        <w:numPr>
          <w:ilvl w:val="0"/>
          <w:numId w:val="2"/>
        </w:numPr>
        <w:rPr>
          <w:rFonts w:cstheme="minorHAnsi"/>
          <w:szCs w:val="20"/>
        </w:rPr>
      </w:pPr>
      <w:r>
        <w:rPr>
          <w:rFonts w:cstheme="minorHAnsi"/>
          <w:szCs w:val="20"/>
        </w:rPr>
        <w:t>Alle dakbedekkingslagen ter plaatse van de dakranden</w:t>
      </w:r>
    </w:p>
    <w:p w:rsidR="00193B0C" w:rsidRDefault="00193B0C" w:rsidP="00193B0C">
      <w:pPr>
        <w:pStyle w:val="Lijstalinea"/>
        <w:numPr>
          <w:ilvl w:val="0"/>
          <w:numId w:val="2"/>
        </w:numPr>
        <w:rPr>
          <w:rFonts w:cstheme="minorHAnsi"/>
          <w:szCs w:val="20"/>
        </w:rPr>
      </w:pPr>
      <w:r>
        <w:rPr>
          <w:rFonts w:cstheme="minorHAnsi"/>
          <w:szCs w:val="20"/>
        </w:rPr>
        <w:t>Alle afdekkappen ter plaatse van de dakranden</w:t>
      </w:r>
    </w:p>
    <w:p w:rsidR="00193B0C" w:rsidRDefault="00193B0C" w:rsidP="00193B0C">
      <w:pPr>
        <w:pStyle w:val="Lijstalinea"/>
        <w:numPr>
          <w:ilvl w:val="0"/>
          <w:numId w:val="2"/>
        </w:numPr>
        <w:rPr>
          <w:rFonts w:cstheme="minorHAnsi"/>
          <w:szCs w:val="20"/>
        </w:rPr>
      </w:pPr>
      <w:r>
        <w:rPr>
          <w:rFonts w:cstheme="minorHAnsi"/>
          <w:szCs w:val="20"/>
        </w:rPr>
        <w:t xml:space="preserve">Dakbedekkingslagen ter plaatse van </w:t>
      </w:r>
      <w:proofErr w:type="spellStart"/>
      <w:r>
        <w:rPr>
          <w:rFonts w:cstheme="minorHAnsi"/>
          <w:szCs w:val="20"/>
        </w:rPr>
        <w:t>dakdoorvoeren</w:t>
      </w:r>
      <w:proofErr w:type="spellEnd"/>
      <w:r>
        <w:rPr>
          <w:rFonts w:cstheme="minorHAnsi"/>
          <w:szCs w:val="20"/>
        </w:rPr>
        <w:t>/dakopstanden</w:t>
      </w:r>
    </w:p>
    <w:p w:rsidR="00193B0C" w:rsidRDefault="00193B0C" w:rsidP="00193B0C">
      <w:pPr>
        <w:rPr>
          <w:rFonts w:cstheme="minorHAnsi"/>
          <w:szCs w:val="20"/>
        </w:rPr>
      </w:pPr>
    </w:p>
    <w:p w:rsidR="00193B0C" w:rsidRPr="008434B9" w:rsidRDefault="00193B0C" w:rsidP="00193B0C">
      <w:pPr>
        <w:rPr>
          <w:rFonts w:cstheme="minorHAnsi"/>
          <w:szCs w:val="20"/>
        </w:rPr>
      </w:pPr>
      <w:r w:rsidRPr="008434B9">
        <w:rPr>
          <w:rFonts w:cstheme="minorHAnsi"/>
          <w:szCs w:val="20"/>
        </w:rPr>
        <w:t>Bouwafval (zo goed als mogelijk) scheiden op werkterrein</w:t>
      </w:r>
    </w:p>
    <w:p w:rsidR="00193B0C" w:rsidRDefault="00193B0C" w:rsidP="00193B0C">
      <w:pPr>
        <w:rPr>
          <w:rFonts w:cstheme="minorHAnsi"/>
          <w:szCs w:val="20"/>
        </w:rPr>
      </w:pPr>
    </w:p>
    <w:p w:rsidR="00193B0C" w:rsidRDefault="00193B0C" w:rsidP="00193B0C">
      <w:pPr>
        <w:rPr>
          <w:rFonts w:cstheme="minorHAnsi"/>
          <w:szCs w:val="20"/>
        </w:rPr>
      </w:pPr>
      <w:r>
        <w:rPr>
          <w:rFonts w:cstheme="minorHAnsi"/>
          <w:szCs w:val="20"/>
        </w:rPr>
        <w:t>Afhankelijk van nieuwe situatie:</w:t>
      </w:r>
    </w:p>
    <w:p w:rsidR="00193B0C" w:rsidRDefault="00193B0C" w:rsidP="00193B0C">
      <w:pPr>
        <w:rPr>
          <w:rFonts w:cstheme="minorHAnsi"/>
          <w:szCs w:val="20"/>
        </w:rPr>
      </w:pPr>
      <w:r>
        <w:rPr>
          <w:rFonts w:cstheme="minorHAnsi"/>
          <w:szCs w:val="20"/>
        </w:rPr>
        <w:t xml:space="preserve">Betontegels (looppaden) afvoeren, reinigen en opslaan t.b.v. gedeeltelijk hergebruik in de nieuwe situatie. </w:t>
      </w:r>
    </w:p>
    <w:p w:rsidR="00193B0C" w:rsidRDefault="00193B0C" w:rsidP="00193B0C">
      <w:pPr>
        <w:rPr>
          <w:rFonts w:cstheme="minorHAnsi"/>
          <w:b/>
          <w:szCs w:val="20"/>
        </w:rPr>
      </w:pPr>
    </w:p>
    <w:p w:rsidR="00193B0C" w:rsidRDefault="00193B0C" w:rsidP="00193B0C">
      <w:pPr>
        <w:rPr>
          <w:rFonts w:cstheme="minorHAnsi"/>
          <w:b/>
          <w:szCs w:val="20"/>
        </w:rPr>
      </w:pPr>
      <w:r>
        <w:rPr>
          <w:rFonts w:cstheme="minorHAnsi"/>
          <w:b/>
          <w:szCs w:val="20"/>
        </w:rPr>
        <w:t>Dakopbouw:</w:t>
      </w:r>
    </w:p>
    <w:p w:rsidR="00193B0C" w:rsidRDefault="00193B0C" w:rsidP="00193B0C">
      <w:pPr>
        <w:rPr>
          <w:rFonts w:cstheme="minorHAnsi"/>
          <w:szCs w:val="20"/>
        </w:rPr>
      </w:pPr>
      <w:r>
        <w:rPr>
          <w:rFonts w:cstheme="minorHAnsi"/>
          <w:szCs w:val="20"/>
        </w:rPr>
        <w:t>Demontage en herplaatsen van de dakopbouw (dakvlak 2).</w:t>
      </w:r>
    </w:p>
    <w:p w:rsidR="00193B0C" w:rsidRPr="008434B9" w:rsidRDefault="00193B0C" w:rsidP="00193B0C">
      <w:pPr>
        <w:rPr>
          <w:rFonts w:cstheme="minorHAnsi"/>
          <w:szCs w:val="20"/>
        </w:rPr>
      </w:pPr>
    </w:p>
    <w:p w:rsidR="00193B0C" w:rsidRPr="001749E0" w:rsidRDefault="00193B0C" w:rsidP="00193B0C">
      <w:pPr>
        <w:rPr>
          <w:rFonts w:cstheme="minorHAnsi"/>
          <w:b/>
          <w:szCs w:val="20"/>
        </w:rPr>
      </w:pPr>
      <w:r w:rsidRPr="001749E0">
        <w:rPr>
          <w:rFonts w:cstheme="minorHAnsi"/>
          <w:b/>
          <w:szCs w:val="20"/>
        </w:rPr>
        <w:t>Timmerwerk:</w:t>
      </w:r>
    </w:p>
    <w:p w:rsidR="00193B0C" w:rsidRPr="008F0FEE" w:rsidRDefault="00193B0C" w:rsidP="00193B0C">
      <w:pPr>
        <w:autoSpaceDE w:val="0"/>
        <w:autoSpaceDN w:val="0"/>
        <w:adjustRightInd w:val="0"/>
        <w:rPr>
          <w:rFonts w:cstheme="minorHAnsi"/>
          <w:szCs w:val="20"/>
        </w:rPr>
      </w:pPr>
      <w:r w:rsidRPr="008F0FEE">
        <w:rPr>
          <w:rFonts w:cstheme="minorHAnsi"/>
          <w:szCs w:val="20"/>
        </w:rPr>
        <w:t xml:space="preserve">Beoogd gebruik: verhoging opstanden </w:t>
      </w:r>
      <w:proofErr w:type="spellStart"/>
      <w:r w:rsidRPr="008F0FEE">
        <w:rPr>
          <w:rFonts w:cstheme="minorHAnsi"/>
          <w:szCs w:val="20"/>
        </w:rPr>
        <w:t>oid</w:t>
      </w:r>
      <w:proofErr w:type="spellEnd"/>
    </w:p>
    <w:p w:rsidR="00193B0C" w:rsidRPr="008F0FEE" w:rsidRDefault="00193B0C" w:rsidP="00193B0C">
      <w:pPr>
        <w:autoSpaceDE w:val="0"/>
        <w:autoSpaceDN w:val="0"/>
        <w:adjustRightInd w:val="0"/>
        <w:rPr>
          <w:rFonts w:cstheme="minorHAnsi"/>
          <w:szCs w:val="20"/>
        </w:rPr>
      </w:pPr>
      <w:r w:rsidRPr="008F0FEE">
        <w:rPr>
          <w:rFonts w:cstheme="minorHAnsi"/>
          <w:szCs w:val="20"/>
        </w:rPr>
        <w:t>Houtsoort: Europees vuren.</w:t>
      </w:r>
    </w:p>
    <w:p w:rsidR="00193B0C" w:rsidRPr="008F0FEE" w:rsidRDefault="00193B0C" w:rsidP="00193B0C">
      <w:pPr>
        <w:autoSpaceDE w:val="0"/>
        <w:autoSpaceDN w:val="0"/>
        <w:adjustRightInd w:val="0"/>
        <w:rPr>
          <w:rFonts w:cstheme="minorHAnsi"/>
          <w:szCs w:val="20"/>
        </w:rPr>
      </w:pPr>
      <w:r w:rsidRPr="008F0FEE">
        <w:rPr>
          <w:rFonts w:cstheme="minorHAnsi"/>
          <w:szCs w:val="20"/>
        </w:rPr>
        <w:t>Kwaliteit (klasse): C18</w:t>
      </w:r>
    </w:p>
    <w:p w:rsidR="00193B0C" w:rsidRPr="008F0FEE" w:rsidRDefault="00193B0C" w:rsidP="00193B0C">
      <w:pPr>
        <w:autoSpaceDE w:val="0"/>
        <w:autoSpaceDN w:val="0"/>
        <w:adjustRightInd w:val="0"/>
        <w:rPr>
          <w:rFonts w:cstheme="minorHAnsi"/>
          <w:szCs w:val="20"/>
        </w:rPr>
      </w:pPr>
      <w:r w:rsidRPr="008F0FEE">
        <w:rPr>
          <w:rFonts w:cstheme="minorHAnsi"/>
          <w:szCs w:val="20"/>
        </w:rPr>
        <w:t>Vochtgehalte (%): 20.</w:t>
      </w:r>
    </w:p>
    <w:p w:rsidR="00193B0C" w:rsidRPr="008F0FEE" w:rsidRDefault="00193B0C" w:rsidP="00193B0C">
      <w:pPr>
        <w:autoSpaceDE w:val="0"/>
        <w:autoSpaceDN w:val="0"/>
        <w:adjustRightInd w:val="0"/>
        <w:rPr>
          <w:rFonts w:cstheme="minorHAnsi"/>
          <w:szCs w:val="20"/>
        </w:rPr>
      </w:pPr>
      <w:r w:rsidRPr="008F0FEE">
        <w:rPr>
          <w:rFonts w:cstheme="minorHAnsi"/>
          <w:szCs w:val="20"/>
        </w:rPr>
        <w:t>Bewerking: geschaafd.</w:t>
      </w:r>
    </w:p>
    <w:p w:rsidR="00193B0C" w:rsidRPr="008F0FEE" w:rsidRDefault="00193B0C" w:rsidP="00193B0C">
      <w:pPr>
        <w:autoSpaceDE w:val="0"/>
        <w:autoSpaceDN w:val="0"/>
        <w:adjustRightInd w:val="0"/>
        <w:rPr>
          <w:rFonts w:cstheme="minorHAnsi"/>
          <w:szCs w:val="20"/>
        </w:rPr>
      </w:pPr>
      <w:r w:rsidRPr="008F0FEE">
        <w:rPr>
          <w:rFonts w:cstheme="minorHAnsi"/>
          <w:szCs w:val="20"/>
        </w:rPr>
        <w:t>Verduurzaming (methode): geïmpregneerd.</w:t>
      </w:r>
    </w:p>
    <w:p w:rsidR="00193B0C" w:rsidRPr="008F0FEE" w:rsidRDefault="00193B0C" w:rsidP="00193B0C">
      <w:pPr>
        <w:autoSpaceDE w:val="0"/>
        <w:autoSpaceDN w:val="0"/>
        <w:adjustRightInd w:val="0"/>
        <w:rPr>
          <w:rFonts w:cstheme="minorHAnsi"/>
          <w:szCs w:val="20"/>
        </w:rPr>
      </w:pPr>
      <w:r w:rsidRPr="008F0FEE">
        <w:rPr>
          <w:rFonts w:cstheme="minorHAnsi"/>
          <w:szCs w:val="20"/>
        </w:rPr>
        <w:t>Oppervlaktebehandeling: zaagvlakken gronden</w:t>
      </w:r>
    </w:p>
    <w:p w:rsidR="00193B0C" w:rsidRDefault="00193B0C" w:rsidP="00193B0C">
      <w:pPr>
        <w:rPr>
          <w:rFonts w:cstheme="minorHAnsi"/>
          <w:szCs w:val="20"/>
        </w:rPr>
      </w:pPr>
    </w:p>
    <w:p w:rsidR="00193B0C" w:rsidRPr="009C03D6" w:rsidRDefault="00193B0C" w:rsidP="00193B0C">
      <w:pPr>
        <w:rPr>
          <w:rFonts w:cstheme="minorHAnsi"/>
          <w:b/>
          <w:szCs w:val="20"/>
        </w:rPr>
      </w:pPr>
      <w:r w:rsidRPr="009C03D6">
        <w:rPr>
          <w:rFonts w:cstheme="minorHAnsi"/>
          <w:b/>
          <w:szCs w:val="20"/>
        </w:rPr>
        <w:t>Isolatie</w:t>
      </w:r>
    </w:p>
    <w:p w:rsidR="00193B0C" w:rsidRDefault="00193B0C" w:rsidP="00193B0C">
      <w:pPr>
        <w:autoSpaceDE w:val="0"/>
        <w:autoSpaceDN w:val="0"/>
        <w:adjustRightInd w:val="0"/>
        <w:rPr>
          <w:rFonts w:cstheme="minorHAnsi"/>
        </w:rPr>
      </w:pPr>
      <w:r w:rsidRPr="009C03D6">
        <w:rPr>
          <w:rFonts w:cstheme="minorHAnsi"/>
        </w:rPr>
        <w:t>Alle isolatiemateriaal droog opslaan en verwerken en zodanige maatregelen treffen, dat tijdens en na applicatie vochtinsluiting is uitgesloten.</w:t>
      </w:r>
    </w:p>
    <w:p w:rsidR="00193B0C" w:rsidRDefault="00193B0C" w:rsidP="00193B0C">
      <w:pPr>
        <w:autoSpaceDE w:val="0"/>
        <w:autoSpaceDN w:val="0"/>
        <w:adjustRightInd w:val="0"/>
        <w:rPr>
          <w:rFonts w:cstheme="minorHAnsi"/>
        </w:rPr>
      </w:pPr>
    </w:p>
    <w:p w:rsidR="00193B0C" w:rsidRPr="009C03D6" w:rsidRDefault="00193B0C" w:rsidP="00193B0C">
      <w:pPr>
        <w:autoSpaceDE w:val="0"/>
        <w:autoSpaceDN w:val="0"/>
        <w:adjustRightInd w:val="0"/>
        <w:rPr>
          <w:rFonts w:cstheme="minorHAnsi"/>
          <w:u w:val="single"/>
        </w:rPr>
      </w:pPr>
      <w:r w:rsidRPr="009C03D6">
        <w:rPr>
          <w:rFonts w:cstheme="minorHAnsi"/>
          <w:u w:val="single"/>
        </w:rPr>
        <w:t>Type isolatie</w:t>
      </w:r>
    </w:p>
    <w:p w:rsidR="00193B0C" w:rsidRPr="009C03D6" w:rsidRDefault="00193B0C" w:rsidP="00193B0C">
      <w:pPr>
        <w:autoSpaceDE w:val="0"/>
        <w:autoSpaceDN w:val="0"/>
        <w:adjustRightInd w:val="0"/>
        <w:rPr>
          <w:rFonts w:cstheme="minorHAnsi"/>
        </w:rPr>
      </w:pPr>
      <w:r w:rsidRPr="009C03D6">
        <w:rPr>
          <w:rFonts w:cstheme="minorHAnsi"/>
        </w:rPr>
        <w:t>DAKISOLATIE, PIR-SCHUIMPLAAT (NEN_EN 13165:2012+A1:2015)</w:t>
      </w:r>
    </w:p>
    <w:p w:rsidR="00193B0C" w:rsidRPr="009C03D6" w:rsidRDefault="00193B0C" w:rsidP="00193B0C">
      <w:pPr>
        <w:autoSpaceDE w:val="0"/>
        <w:autoSpaceDN w:val="0"/>
        <w:adjustRightInd w:val="0"/>
        <w:rPr>
          <w:rFonts w:cstheme="minorHAnsi"/>
        </w:rPr>
      </w:pPr>
      <w:r w:rsidRPr="009C03D6">
        <w:rPr>
          <w:rFonts w:cstheme="minorHAnsi"/>
        </w:rPr>
        <w:t>Warmteweerstand (</w:t>
      </w:r>
      <w:proofErr w:type="spellStart"/>
      <w:r w:rsidRPr="009C03D6">
        <w:rPr>
          <w:rFonts w:cstheme="minorHAnsi"/>
        </w:rPr>
        <w:t>Rd</w:t>
      </w:r>
      <w:proofErr w:type="spellEnd"/>
      <w:r w:rsidRPr="009C03D6">
        <w:rPr>
          <w:rFonts w:cstheme="minorHAnsi"/>
        </w:rPr>
        <w:t>) (m².K/W): 6</w:t>
      </w:r>
    </w:p>
    <w:p w:rsidR="00193B0C" w:rsidRPr="009C03D6" w:rsidRDefault="00193B0C" w:rsidP="00193B0C">
      <w:pPr>
        <w:autoSpaceDE w:val="0"/>
        <w:autoSpaceDN w:val="0"/>
        <w:adjustRightInd w:val="0"/>
        <w:rPr>
          <w:rFonts w:cstheme="minorHAnsi"/>
        </w:rPr>
      </w:pPr>
      <w:r w:rsidRPr="009C03D6">
        <w:rPr>
          <w:rFonts w:cstheme="minorHAnsi"/>
        </w:rPr>
        <w:t>Brandgedrag (NEN-EN 13501-1:2019) (klasse): B-s1,d0</w:t>
      </w:r>
    </w:p>
    <w:p w:rsidR="00193B0C" w:rsidRDefault="00193B0C" w:rsidP="00193B0C">
      <w:pPr>
        <w:autoSpaceDE w:val="0"/>
        <w:autoSpaceDN w:val="0"/>
        <w:adjustRightInd w:val="0"/>
        <w:rPr>
          <w:rFonts w:cstheme="minorHAnsi"/>
        </w:rPr>
      </w:pPr>
      <w:r w:rsidRPr="009C03D6">
        <w:rPr>
          <w:rFonts w:cstheme="minorHAnsi"/>
        </w:rPr>
        <w:t>Cachering: tweezijdig aluminium</w:t>
      </w:r>
    </w:p>
    <w:p w:rsidR="00193B0C" w:rsidRDefault="00193B0C" w:rsidP="00193B0C">
      <w:pPr>
        <w:autoSpaceDE w:val="0"/>
        <w:autoSpaceDN w:val="0"/>
        <w:adjustRightInd w:val="0"/>
        <w:rPr>
          <w:rFonts w:cstheme="minorHAnsi"/>
        </w:rPr>
      </w:pPr>
    </w:p>
    <w:p w:rsidR="00193B0C" w:rsidRPr="009C03D6" w:rsidRDefault="00193B0C" w:rsidP="00193B0C">
      <w:pPr>
        <w:autoSpaceDE w:val="0"/>
        <w:autoSpaceDN w:val="0"/>
        <w:adjustRightInd w:val="0"/>
        <w:rPr>
          <w:rFonts w:cstheme="minorHAnsi"/>
        </w:rPr>
      </w:pPr>
      <w:r>
        <w:rPr>
          <w:rFonts w:cstheme="minorHAnsi"/>
        </w:rPr>
        <w:t xml:space="preserve">**Eventueel opplussen huidige bestaande dakbedekking om aan juiste </w:t>
      </w:r>
      <w:proofErr w:type="spellStart"/>
      <w:r>
        <w:rPr>
          <w:rFonts w:cstheme="minorHAnsi"/>
        </w:rPr>
        <w:t>Rd</w:t>
      </w:r>
      <w:proofErr w:type="spellEnd"/>
      <w:r>
        <w:rPr>
          <w:rFonts w:cstheme="minorHAnsi"/>
        </w:rPr>
        <w:t>-waarde te voldoen**</w:t>
      </w:r>
    </w:p>
    <w:p w:rsidR="00193B0C" w:rsidRPr="009C03D6" w:rsidRDefault="00193B0C" w:rsidP="00193B0C">
      <w:pPr>
        <w:autoSpaceDE w:val="0"/>
        <w:autoSpaceDN w:val="0"/>
        <w:adjustRightInd w:val="0"/>
        <w:rPr>
          <w:rFonts w:cstheme="minorHAnsi"/>
        </w:rPr>
      </w:pPr>
    </w:p>
    <w:p w:rsidR="00193B0C" w:rsidRPr="009C03D6" w:rsidRDefault="00193B0C" w:rsidP="00193B0C">
      <w:pPr>
        <w:autoSpaceDE w:val="0"/>
        <w:autoSpaceDN w:val="0"/>
        <w:adjustRightInd w:val="0"/>
        <w:rPr>
          <w:rFonts w:cstheme="minorHAnsi"/>
          <w:u w:val="single"/>
        </w:rPr>
      </w:pPr>
      <w:r w:rsidRPr="009C03D6">
        <w:rPr>
          <w:rFonts w:cstheme="minorHAnsi"/>
          <w:u w:val="single"/>
        </w:rPr>
        <w:t>Verwerking isolatieplaten</w:t>
      </w:r>
    </w:p>
    <w:p w:rsidR="00193B0C" w:rsidRPr="009C03D6" w:rsidRDefault="00193B0C" w:rsidP="00193B0C">
      <w:pPr>
        <w:autoSpaceDE w:val="0"/>
        <w:autoSpaceDN w:val="0"/>
        <w:adjustRightInd w:val="0"/>
        <w:rPr>
          <w:rFonts w:cstheme="minorHAnsi"/>
        </w:rPr>
      </w:pPr>
      <w:r w:rsidRPr="009C03D6">
        <w:rPr>
          <w:rFonts w:cstheme="minorHAnsi"/>
        </w:rPr>
        <w:t xml:space="preserve">De dakisolatieplaten verwerken conform een door de fabrikant </w:t>
      </w:r>
      <w:r>
        <w:rPr>
          <w:rFonts w:cstheme="minorHAnsi"/>
        </w:rPr>
        <w:t xml:space="preserve">opgesteld </w:t>
      </w:r>
      <w:proofErr w:type="spellStart"/>
      <w:r>
        <w:rPr>
          <w:rFonts w:cstheme="minorHAnsi"/>
        </w:rPr>
        <w:t>legplan</w:t>
      </w:r>
      <w:proofErr w:type="spellEnd"/>
      <w:r>
        <w:rPr>
          <w:rFonts w:cstheme="minorHAnsi"/>
        </w:rPr>
        <w:t xml:space="preserve"> met bevestigingsvoorschriften.</w:t>
      </w:r>
    </w:p>
    <w:p w:rsidR="00193B0C" w:rsidRPr="009C03D6" w:rsidRDefault="00193B0C" w:rsidP="00193B0C">
      <w:pPr>
        <w:rPr>
          <w:rFonts w:cstheme="minorHAnsi"/>
          <w:b/>
        </w:rPr>
      </w:pPr>
    </w:p>
    <w:p w:rsidR="00193B0C" w:rsidRDefault="00193B0C" w:rsidP="00193B0C">
      <w:pPr>
        <w:autoSpaceDE w:val="0"/>
        <w:autoSpaceDN w:val="0"/>
        <w:adjustRightInd w:val="0"/>
        <w:rPr>
          <w:rFonts w:cstheme="minorHAnsi"/>
        </w:rPr>
      </w:pPr>
      <w:r w:rsidRPr="009C03D6">
        <w:rPr>
          <w:rFonts w:cstheme="minorHAnsi"/>
        </w:rPr>
        <w:t xml:space="preserve">Per dag niet meer isolatie aanbrengen dan door een (nood)bedekking </w:t>
      </w:r>
      <w:r w:rsidRPr="009C03D6">
        <w:rPr>
          <w:rFonts w:cstheme="minorHAnsi"/>
          <w:b/>
          <w:bCs/>
        </w:rPr>
        <w:t xml:space="preserve">waterdicht </w:t>
      </w:r>
      <w:r w:rsidRPr="009C03D6">
        <w:rPr>
          <w:rFonts w:cstheme="minorHAnsi"/>
        </w:rPr>
        <w:t>gemaakt kan worden.</w:t>
      </w:r>
      <w:r>
        <w:rPr>
          <w:rFonts w:cstheme="minorHAnsi"/>
        </w:rPr>
        <w:t xml:space="preserve"> De gevolgschade van (hieruit voortvloeiende) lekkages zijn voor rekening van de opdrachtnemer. </w:t>
      </w:r>
    </w:p>
    <w:p w:rsidR="00193B0C" w:rsidRDefault="00193B0C" w:rsidP="00193B0C">
      <w:pPr>
        <w:autoSpaceDE w:val="0"/>
        <w:autoSpaceDN w:val="0"/>
        <w:adjustRightInd w:val="0"/>
        <w:rPr>
          <w:rFonts w:cstheme="minorHAnsi"/>
          <w:u w:val="single"/>
        </w:rPr>
      </w:pPr>
    </w:p>
    <w:p w:rsidR="00193B0C" w:rsidRPr="00BC18F6" w:rsidRDefault="00193B0C" w:rsidP="00193B0C">
      <w:pPr>
        <w:autoSpaceDE w:val="0"/>
        <w:autoSpaceDN w:val="0"/>
        <w:adjustRightInd w:val="0"/>
        <w:rPr>
          <w:rFonts w:cstheme="minorHAnsi"/>
          <w:b/>
        </w:rPr>
      </w:pPr>
      <w:r w:rsidRPr="00BC18F6">
        <w:rPr>
          <w:rFonts w:cstheme="minorHAnsi"/>
          <w:b/>
        </w:rPr>
        <w:t>Luchtdichtheid</w:t>
      </w:r>
    </w:p>
    <w:tbl>
      <w:tblPr>
        <w:tblStyle w:val="Tabelraster"/>
        <w:tblW w:w="0" w:type="auto"/>
        <w:tblLook w:val="04A0" w:firstRow="1" w:lastRow="0" w:firstColumn="1" w:lastColumn="0" w:noHBand="0" w:noVBand="1"/>
      </w:tblPr>
      <w:tblGrid>
        <w:gridCol w:w="2265"/>
        <w:gridCol w:w="2265"/>
        <w:gridCol w:w="2266"/>
        <w:gridCol w:w="2266"/>
      </w:tblGrid>
      <w:tr w:rsidR="00193B0C" w:rsidTr="00471006">
        <w:tc>
          <w:tcPr>
            <w:tcW w:w="2265" w:type="dxa"/>
          </w:tcPr>
          <w:p w:rsidR="00193B0C" w:rsidRPr="00FE6B8D" w:rsidRDefault="00193B0C" w:rsidP="00471006">
            <w:pPr>
              <w:autoSpaceDE w:val="0"/>
              <w:autoSpaceDN w:val="0"/>
              <w:adjustRightInd w:val="0"/>
              <w:rPr>
                <w:rStyle w:val="Zwaar"/>
                <w:b w:val="0"/>
              </w:rPr>
            </w:pPr>
            <w:r>
              <w:rPr>
                <w:rStyle w:val="Zwaar"/>
                <w:b w:val="0"/>
              </w:rPr>
              <w:t>Klasse</w:t>
            </w:r>
          </w:p>
        </w:tc>
        <w:tc>
          <w:tcPr>
            <w:tcW w:w="2265" w:type="dxa"/>
          </w:tcPr>
          <w:p w:rsidR="00193B0C" w:rsidRDefault="00193B0C" w:rsidP="00471006">
            <w:pPr>
              <w:autoSpaceDE w:val="0"/>
              <w:autoSpaceDN w:val="0"/>
              <w:adjustRightInd w:val="0"/>
              <w:rPr>
                <w:rStyle w:val="Zwaar"/>
              </w:rPr>
            </w:pPr>
            <w:r>
              <w:rPr>
                <w:rStyle w:val="Zwaar"/>
              </w:rPr>
              <w:t>Volume in m3</w:t>
            </w:r>
          </w:p>
        </w:tc>
        <w:tc>
          <w:tcPr>
            <w:tcW w:w="2266" w:type="dxa"/>
          </w:tcPr>
          <w:p w:rsidR="00193B0C" w:rsidRDefault="00193B0C" w:rsidP="00471006">
            <w:pPr>
              <w:autoSpaceDE w:val="0"/>
              <w:autoSpaceDN w:val="0"/>
              <w:adjustRightInd w:val="0"/>
              <w:rPr>
                <w:rStyle w:val="Zwaar"/>
              </w:rPr>
            </w:pPr>
            <w:r>
              <w:rPr>
                <w:rStyle w:val="Zwaar"/>
              </w:rPr>
              <w:t>Maximale Qv10</w:t>
            </w:r>
          </w:p>
        </w:tc>
        <w:tc>
          <w:tcPr>
            <w:tcW w:w="2266" w:type="dxa"/>
          </w:tcPr>
          <w:p w:rsidR="00193B0C" w:rsidRDefault="00193B0C" w:rsidP="00471006">
            <w:pPr>
              <w:autoSpaceDE w:val="0"/>
              <w:autoSpaceDN w:val="0"/>
              <w:adjustRightInd w:val="0"/>
              <w:rPr>
                <w:rStyle w:val="Zwaar"/>
              </w:rPr>
            </w:pPr>
            <w:r>
              <w:rPr>
                <w:rStyle w:val="Zwaar"/>
              </w:rPr>
              <w:t>Qv10/m2</w:t>
            </w:r>
          </w:p>
        </w:tc>
      </w:tr>
      <w:tr w:rsidR="00193B0C" w:rsidTr="00471006">
        <w:tc>
          <w:tcPr>
            <w:tcW w:w="2265" w:type="dxa"/>
          </w:tcPr>
          <w:p w:rsidR="00193B0C" w:rsidRDefault="00193B0C" w:rsidP="00471006">
            <w:pPr>
              <w:autoSpaceDE w:val="0"/>
              <w:autoSpaceDN w:val="0"/>
              <w:adjustRightInd w:val="0"/>
              <w:rPr>
                <w:rStyle w:val="Zwaar"/>
              </w:rPr>
            </w:pPr>
            <w:r>
              <w:rPr>
                <w:rStyle w:val="Zwaar"/>
              </w:rPr>
              <w:t>2 (Goed)</w:t>
            </w:r>
          </w:p>
        </w:tc>
        <w:tc>
          <w:tcPr>
            <w:tcW w:w="2265" w:type="dxa"/>
          </w:tcPr>
          <w:p w:rsidR="00193B0C" w:rsidRDefault="00193B0C" w:rsidP="00471006">
            <w:pPr>
              <w:autoSpaceDE w:val="0"/>
              <w:autoSpaceDN w:val="0"/>
              <w:adjustRightInd w:val="0"/>
              <w:rPr>
                <w:rStyle w:val="Zwaar"/>
              </w:rPr>
            </w:pPr>
            <w:r>
              <w:rPr>
                <w:rStyle w:val="Zwaar"/>
              </w:rPr>
              <w:t>&gt;500</w:t>
            </w:r>
          </w:p>
        </w:tc>
        <w:tc>
          <w:tcPr>
            <w:tcW w:w="2266" w:type="dxa"/>
          </w:tcPr>
          <w:p w:rsidR="00193B0C" w:rsidRDefault="00193B0C" w:rsidP="00471006">
            <w:pPr>
              <w:autoSpaceDE w:val="0"/>
              <w:autoSpaceDN w:val="0"/>
              <w:adjustRightInd w:val="0"/>
              <w:rPr>
                <w:rStyle w:val="Zwaar"/>
              </w:rPr>
            </w:pPr>
            <w:r>
              <w:rPr>
                <w:rStyle w:val="Zwaar"/>
              </w:rPr>
              <w:t>80</w:t>
            </w:r>
          </w:p>
        </w:tc>
        <w:tc>
          <w:tcPr>
            <w:tcW w:w="2266" w:type="dxa"/>
          </w:tcPr>
          <w:p w:rsidR="00193B0C" w:rsidRDefault="00193B0C" w:rsidP="00471006">
            <w:pPr>
              <w:autoSpaceDE w:val="0"/>
              <w:autoSpaceDN w:val="0"/>
              <w:adjustRightInd w:val="0"/>
              <w:rPr>
                <w:rStyle w:val="Zwaar"/>
              </w:rPr>
            </w:pPr>
            <w:r>
              <w:rPr>
                <w:rStyle w:val="Zwaar"/>
              </w:rPr>
              <w:t>0.3 – 0.6</w:t>
            </w:r>
          </w:p>
        </w:tc>
      </w:tr>
    </w:tbl>
    <w:p w:rsidR="00193B0C" w:rsidRDefault="00193B0C" w:rsidP="00193B0C">
      <w:pPr>
        <w:autoSpaceDE w:val="0"/>
        <w:autoSpaceDN w:val="0"/>
        <w:adjustRightInd w:val="0"/>
        <w:rPr>
          <w:rStyle w:val="Zwaar"/>
          <w:b w:val="0"/>
        </w:rPr>
      </w:pPr>
    </w:p>
    <w:p w:rsidR="00193B0C" w:rsidRPr="0036465C" w:rsidRDefault="00193B0C" w:rsidP="00193B0C">
      <w:pPr>
        <w:autoSpaceDE w:val="0"/>
        <w:autoSpaceDN w:val="0"/>
        <w:adjustRightInd w:val="0"/>
        <w:rPr>
          <w:rStyle w:val="Zwaar"/>
          <w:b w:val="0"/>
        </w:rPr>
      </w:pPr>
      <w:r w:rsidRPr="0036465C">
        <w:rPr>
          <w:rStyle w:val="Zwaar"/>
          <w:b w:val="0"/>
        </w:rPr>
        <w:t>Met de luchtdoorlatendheid (aangeduid met qv;10) wordt bedoeld ‘de luchtvolumestroom</w:t>
      </w:r>
    </w:p>
    <w:p w:rsidR="00193B0C" w:rsidRPr="0036465C" w:rsidRDefault="00193B0C" w:rsidP="00193B0C">
      <w:pPr>
        <w:autoSpaceDE w:val="0"/>
        <w:autoSpaceDN w:val="0"/>
        <w:adjustRightInd w:val="0"/>
        <w:rPr>
          <w:rStyle w:val="Zwaar"/>
          <w:b w:val="0"/>
        </w:rPr>
      </w:pPr>
      <w:r w:rsidRPr="0036465C">
        <w:rPr>
          <w:rStyle w:val="Zwaar"/>
          <w:b w:val="0"/>
        </w:rPr>
        <w:t>(</w:t>
      </w:r>
      <w:proofErr w:type="spellStart"/>
      <w:r w:rsidRPr="0036465C">
        <w:rPr>
          <w:rStyle w:val="Zwaar"/>
          <w:b w:val="0"/>
        </w:rPr>
        <w:t>qv</w:t>
      </w:r>
      <w:proofErr w:type="spellEnd"/>
      <w:r w:rsidRPr="0036465C">
        <w:rPr>
          <w:rStyle w:val="Zwaar"/>
          <w:b w:val="0"/>
        </w:rPr>
        <w:t>) die ontstaat via de kieren en naden die zich in een gebouw bevinden, bij een drukverschil van 10 Pascal’ (uitgedrukt in dm3/s of m3/s). Met andere woorden: dit is de ongewenste luchtverplaatsing tussen binnen en buiten die op een andere manier ontstaat dan door de daarvoor aangebrachte ventilatieopeningen.</w:t>
      </w:r>
    </w:p>
    <w:p w:rsidR="00193B0C" w:rsidRDefault="00193B0C" w:rsidP="00193B0C">
      <w:pPr>
        <w:autoSpaceDE w:val="0"/>
        <w:autoSpaceDN w:val="0"/>
        <w:adjustRightInd w:val="0"/>
        <w:rPr>
          <w:rStyle w:val="Zwaar"/>
        </w:rPr>
      </w:pPr>
    </w:p>
    <w:p w:rsidR="00193B0C" w:rsidRDefault="00193B0C" w:rsidP="00193B0C">
      <w:pPr>
        <w:rPr>
          <w:rFonts w:cstheme="minorHAnsi"/>
          <w:b/>
          <w:szCs w:val="20"/>
        </w:rPr>
      </w:pPr>
      <w:r w:rsidRPr="001749E0">
        <w:rPr>
          <w:rFonts w:cstheme="minorHAnsi"/>
          <w:b/>
          <w:szCs w:val="20"/>
        </w:rPr>
        <w:t>Dakbedekking</w:t>
      </w:r>
    </w:p>
    <w:p w:rsidR="00193B0C" w:rsidRPr="009C03D6" w:rsidRDefault="00193B0C" w:rsidP="00193B0C">
      <w:pPr>
        <w:rPr>
          <w:rFonts w:cstheme="minorHAnsi"/>
          <w:szCs w:val="20"/>
          <w:u w:val="single"/>
        </w:rPr>
      </w:pPr>
      <w:r w:rsidRPr="009C03D6">
        <w:rPr>
          <w:rFonts w:cstheme="minorHAnsi"/>
          <w:szCs w:val="20"/>
          <w:u w:val="single"/>
        </w:rPr>
        <w:t>Afschot</w:t>
      </w:r>
    </w:p>
    <w:p w:rsidR="00193B0C" w:rsidRPr="008F0FEE" w:rsidRDefault="00193B0C" w:rsidP="00193B0C">
      <w:pPr>
        <w:rPr>
          <w:rFonts w:cstheme="minorHAnsi"/>
          <w:b/>
          <w:szCs w:val="20"/>
        </w:rPr>
      </w:pPr>
      <w:r w:rsidRPr="008F0FEE">
        <w:rPr>
          <w:rFonts w:cstheme="minorHAnsi"/>
          <w:szCs w:val="20"/>
        </w:rPr>
        <w:t>De vrijkomende onderconstructie controleren op afschot, vlakheid,</w:t>
      </w:r>
      <w:r w:rsidRPr="008F0FEE">
        <w:rPr>
          <w:rFonts w:cstheme="minorHAnsi"/>
          <w:b/>
          <w:szCs w:val="20"/>
        </w:rPr>
        <w:t xml:space="preserve"> </w:t>
      </w:r>
      <w:r w:rsidRPr="008F0FEE">
        <w:rPr>
          <w:rFonts w:cstheme="minorHAnsi"/>
          <w:szCs w:val="20"/>
        </w:rPr>
        <w:t>gaafheid en geschiktheid, waar nodig repareren en onjuist afschot</w:t>
      </w:r>
      <w:r w:rsidRPr="008F0FEE">
        <w:rPr>
          <w:rFonts w:cstheme="minorHAnsi"/>
          <w:b/>
          <w:szCs w:val="20"/>
        </w:rPr>
        <w:t xml:space="preserve"> </w:t>
      </w:r>
      <w:r w:rsidRPr="008F0FEE">
        <w:rPr>
          <w:rFonts w:cstheme="minorHAnsi"/>
          <w:szCs w:val="20"/>
        </w:rPr>
        <w:t>corrigeren.</w:t>
      </w:r>
    </w:p>
    <w:p w:rsidR="00193B0C" w:rsidRDefault="00193B0C" w:rsidP="00193B0C">
      <w:pPr>
        <w:autoSpaceDE w:val="0"/>
        <w:autoSpaceDN w:val="0"/>
        <w:adjustRightInd w:val="0"/>
        <w:rPr>
          <w:rFonts w:cstheme="minorHAnsi"/>
          <w:u w:val="single"/>
        </w:rPr>
      </w:pPr>
    </w:p>
    <w:p w:rsidR="00193B0C" w:rsidRPr="001749E0" w:rsidRDefault="00193B0C" w:rsidP="00193B0C">
      <w:pPr>
        <w:autoSpaceDE w:val="0"/>
        <w:autoSpaceDN w:val="0"/>
        <w:adjustRightInd w:val="0"/>
        <w:rPr>
          <w:rFonts w:cstheme="minorHAnsi"/>
          <w:u w:val="single"/>
        </w:rPr>
      </w:pPr>
      <w:r w:rsidRPr="001749E0">
        <w:rPr>
          <w:rFonts w:cstheme="minorHAnsi"/>
          <w:u w:val="single"/>
        </w:rPr>
        <w:t>Berekeningen:</w:t>
      </w:r>
    </w:p>
    <w:p w:rsidR="00193B0C" w:rsidRPr="001749E0" w:rsidRDefault="00193B0C" w:rsidP="00193B0C">
      <w:pPr>
        <w:autoSpaceDE w:val="0"/>
        <w:autoSpaceDN w:val="0"/>
        <w:adjustRightInd w:val="0"/>
        <w:rPr>
          <w:rFonts w:cstheme="minorHAnsi"/>
        </w:rPr>
      </w:pPr>
      <w:r w:rsidRPr="001749E0">
        <w:rPr>
          <w:rFonts w:cstheme="minorHAnsi"/>
        </w:rPr>
        <w:t>De berekening van alle dak zones m</w:t>
      </w:r>
      <w:r>
        <w:rPr>
          <w:rFonts w:cstheme="minorHAnsi"/>
        </w:rPr>
        <w:t>.</w:t>
      </w:r>
      <w:r w:rsidRPr="001749E0">
        <w:rPr>
          <w:rFonts w:cstheme="minorHAnsi"/>
        </w:rPr>
        <w:t>b</w:t>
      </w:r>
      <w:r>
        <w:rPr>
          <w:rFonts w:cstheme="minorHAnsi"/>
        </w:rPr>
        <w:t>.</w:t>
      </w:r>
      <w:r w:rsidRPr="001749E0">
        <w:rPr>
          <w:rFonts w:cstheme="minorHAnsi"/>
        </w:rPr>
        <w:t>t</w:t>
      </w:r>
      <w:r>
        <w:rPr>
          <w:rFonts w:cstheme="minorHAnsi"/>
        </w:rPr>
        <w:t>.</w:t>
      </w:r>
      <w:r w:rsidRPr="001749E0">
        <w:rPr>
          <w:rFonts w:cstheme="minorHAnsi"/>
        </w:rPr>
        <w:t xml:space="preserve"> windbe</w:t>
      </w:r>
      <w:r>
        <w:rPr>
          <w:rFonts w:cstheme="minorHAnsi"/>
        </w:rPr>
        <w:t>lasting en bevestigingsmiddelen dient door inschrijver te worden uitgevoerd.</w:t>
      </w:r>
      <w:r w:rsidRPr="001749E0">
        <w:rPr>
          <w:rFonts w:cstheme="minorHAnsi"/>
        </w:rPr>
        <w:t xml:space="preserve"> Extra benodigde bevestigingen dienen door de </w:t>
      </w:r>
      <w:r>
        <w:rPr>
          <w:rFonts w:cstheme="minorHAnsi"/>
        </w:rPr>
        <w:t>inschrijver</w:t>
      </w:r>
      <w:r w:rsidRPr="001749E0">
        <w:rPr>
          <w:rFonts w:cstheme="minorHAnsi"/>
        </w:rPr>
        <w:t xml:space="preserve"> zonder verrekening aangebracht te worden </w:t>
      </w:r>
      <w:r>
        <w:rPr>
          <w:rFonts w:cstheme="minorHAnsi"/>
        </w:rPr>
        <w:t>aangebracht.</w:t>
      </w:r>
    </w:p>
    <w:p w:rsidR="00193B0C" w:rsidRDefault="00193B0C" w:rsidP="00193B0C">
      <w:pPr>
        <w:autoSpaceDE w:val="0"/>
        <w:autoSpaceDN w:val="0"/>
        <w:adjustRightInd w:val="0"/>
        <w:rPr>
          <w:rFonts w:cstheme="minorHAnsi"/>
          <w:szCs w:val="20"/>
        </w:rPr>
      </w:pPr>
    </w:p>
    <w:p w:rsidR="00193B0C" w:rsidRPr="00BC18F6" w:rsidRDefault="00193B0C" w:rsidP="00193B0C">
      <w:pPr>
        <w:autoSpaceDE w:val="0"/>
        <w:autoSpaceDN w:val="0"/>
        <w:adjustRightInd w:val="0"/>
        <w:rPr>
          <w:rFonts w:cstheme="minorHAnsi"/>
          <w:szCs w:val="20"/>
          <w:u w:val="single"/>
        </w:rPr>
      </w:pPr>
      <w:r w:rsidRPr="00BC18F6">
        <w:rPr>
          <w:rFonts w:cstheme="minorHAnsi"/>
          <w:szCs w:val="20"/>
          <w:u w:val="single"/>
        </w:rPr>
        <w:t>Type dakbedekking:</w:t>
      </w:r>
    </w:p>
    <w:p w:rsidR="00193B0C" w:rsidRDefault="00193B0C" w:rsidP="00193B0C">
      <w:pPr>
        <w:autoSpaceDE w:val="0"/>
        <w:autoSpaceDN w:val="0"/>
        <w:adjustRightInd w:val="0"/>
        <w:rPr>
          <w:rFonts w:cstheme="minorHAnsi"/>
          <w:szCs w:val="20"/>
        </w:rPr>
      </w:pPr>
      <w:r>
        <w:rPr>
          <w:rFonts w:cstheme="minorHAnsi"/>
          <w:szCs w:val="20"/>
        </w:rPr>
        <w:t xml:space="preserve">TPO (Thermoplastische Poly Olefine) dakbedekking </w:t>
      </w:r>
    </w:p>
    <w:p w:rsidR="00193B0C" w:rsidRDefault="00193B0C" w:rsidP="00193B0C">
      <w:pPr>
        <w:autoSpaceDE w:val="0"/>
        <w:autoSpaceDN w:val="0"/>
        <w:adjustRightInd w:val="0"/>
        <w:rPr>
          <w:rFonts w:cstheme="minorHAnsi"/>
          <w:szCs w:val="20"/>
        </w:rPr>
      </w:pPr>
      <w:r>
        <w:rPr>
          <w:rFonts w:cstheme="minorHAnsi"/>
          <w:szCs w:val="20"/>
        </w:rPr>
        <w:t>Kleur: Licht</w:t>
      </w:r>
    </w:p>
    <w:p w:rsidR="00193B0C" w:rsidRDefault="00193B0C" w:rsidP="00193B0C">
      <w:pPr>
        <w:autoSpaceDE w:val="0"/>
        <w:autoSpaceDN w:val="0"/>
        <w:adjustRightInd w:val="0"/>
        <w:rPr>
          <w:rFonts w:cstheme="minorHAnsi"/>
          <w:szCs w:val="20"/>
        </w:rPr>
      </w:pPr>
    </w:p>
    <w:p w:rsidR="00193B0C" w:rsidRPr="008F0FEE" w:rsidRDefault="00193B0C" w:rsidP="00193B0C">
      <w:pPr>
        <w:autoSpaceDE w:val="0"/>
        <w:autoSpaceDN w:val="0"/>
        <w:adjustRightInd w:val="0"/>
        <w:rPr>
          <w:rFonts w:cstheme="minorHAnsi"/>
          <w:szCs w:val="20"/>
        </w:rPr>
      </w:pPr>
      <w:r w:rsidRPr="008F0FEE">
        <w:rPr>
          <w:rFonts w:cstheme="minorHAnsi"/>
          <w:szCs w:val="20"/>
        </w:rPr>
        <w:t xml:space="preserve">Verwerking materialen en uitvoering detaillering moet geschieden overeenkomstig </w:t>
      </w:r>
      <w:r w:rsidRPr="001749E0">
        <w:rPr>
          <w:rFonts w:cstheme="minorHAnsi"/>
          <w:bCs/>
          <w:szCs w:val="20"/>
        </w:rPr>
        <w:t>de verwerkingsrichtlijnen van de</w:t>
      </w:r>
      <w:r w:rsidRPr="001749E0">
        <w:rPr>
          <w:rFonts w:cstheme="minorHAnsi"/>
          <w:szCs w:val="20"/>
        </w:rPr>
        <w:t xml:space="preserve"> </w:t>
      </w:r>
      <w:r w:rsidRPr="001749E0">
        <w:rPr>
          <w:rFonts w:cstheme="minorHAnsi"/>
          <w:bCs/>
          <w:szCs w:val="20"/>
        </w:rPr>
        <w:t>fabrikant/leverancier.</w:t>
      </w:r>
    </w:p>
    <w:p w:rsidR="00193B0C" w:rsidRDefault="00193B0C" w:rsidP="00193B0C">
      <w:pPr>
        <w:autoSpaceDE w:val="0"/>
        <w:autoSpaceDN w:val="0"/>
        <w:adjustRightInd w:val="0"/>
        <w:rPr>
          <w:rFonts w:cstheme="minorHAnsi"/>
          <w:szCs w:val="20"/>
        </w:rPr>
      </w:pPr>
    </w:p>
    <w:p w:rsidR="008A5481" w:rsidRDefault="008A5481">
      <w:pPr>
        <w:spacing w:after="160" w:line="259" w:lineRule="auto"/>
        <w:rPr>
          <w:rFonts w:cstheme="minorHAnsi"/>
          <w:b/>
        </w:rPr>
      </w:pPr>
      <w:r>
        <w:rPr>
          <w:rFonts w:cstheme="minorHAnsi"/>
          <w:b/>
        </w:rPr>
        <w:br w:type="page"/>
      </w:r>
    </w:p>
    <w:p w:rsidR="00193B0C" w:rsidRDefault="00193B0C" w:rsidP="00193B0C">
      <w:pPr>
        <w:rPr>
          <w:rFonts w:cstheme="minorHAnsi"/>
          <w:b/>
        </w:rPr>
      </w:pPr>
      <w:r w:rsidRPr="009C03D6">
        <w:rPr>
          <w:rFonts w:cstheme="minorHAnsi"/>
          <w:b/>
        </w:rPr>
        <w:lastRenderedPageBreak/>
        <w:t xml:space="preserve">Vegetatiedak </w:t>
      </w:r>
    </w:p>
    <w:p w:rsidR="008A5481" w:rsidRPr="008A5481" w:rsidRDefault="008A5481" w:rsidP="00193B0C">
      <w:pPr>
        <w:rPr>
          <w:rStyle w:val="A3"/>
          <w:rFonts w:cstheme="minorHAnsi"/>
          <w:sz w:val="22"/>
          <w:szCs w:val="22"/>
        </w:rPr>
      </w:pPr>
      <w:r w:rsidRPr="008A5481">
        <w:rPr>
          <w:rFonts w:cstheme="minorHAnsi"/>
        </w:rPr>
        <w:t xml:space="preserve">Dakhelling: </w:t>
      </w:r>
      <w:r>
        <w:rPr>
          <w:rFonts w:cstheme="minorHAnsi"/>
        </w:rPr>
        <w:tab/>
      </w:r>
      <w:r>
        <w:rPr>
          <w:rFonts w:cstheme="minorHAnsi"/>
        </w:rPr>
        <w:tab/>
      </w:r>
      <w:r>
        <w:rPr>
          <w:rFonts w:cstheme="minorHAnsi"/>
        </w:rPr>
        <w:tab/>
      </w:r>
      <w:r w:rsidRPr="008A5481">
        <w:rPr>
          <w:rStyle w:val="A3"/>
          <w:rFonts w:cstheme="minorHAnsi"/>
          <w:sz w:val="22"/>
          <w:szCs w:val="22"/>
        </w:rPr>
        <w:t>0˚- 5˚</w:t>
      </w:r>
    </w:p>
    <w:p w:rsidR="008A5481" w:rsidRPr="008A5481" w:rsidRDefault="008A5481" w:rsidP="00193B0C">
      <w:pPr>
        <w:rPr>
          <w:rFonts w:cstheme="minorHAnsi"/>
        </w:rPr>
      </w:pPr>
      <w:r w:rsidRPr="008A5481">
        <w:rPr>
          <w:rStyle w:val="A3"/>
          <w:rFonts w:cstheme="minorHAnsi"/>
          <w:sz w:val="22"/>
          <w:szCs w:val="22"/>
        </w:rPr>
        <w:t xml:space="preserve">Dikte systeem: </w:t>
      </w:r>
      <w:r>
        <w:rPr>
          <w:rStyle w:val="A3"/>
          <w:rFonts w:cstheme="minorHAnsi"/>
          <w:sz w:val="22"/>
          <w:szCs w:val="22"/>
        </w:rPr>
        <w:tab/>
      </w:r>
      <w:r>
        <w:rPr>
          <w:rStyle w:val="A3"/>
          <w:rFonts w:cstheme="minorHAnsi"/>
          <w:sz w:val="22"/>
          <w:szCs w:val="22"/>
        </w:rPr>
        <w:tab/>
      </w:r>
      <w:r>
        <w:rPr>
          <w:rStyle w:val="A3"/>
          <w:rFonts w:cstheme="minorHAnsi"/>
          <w:sz w:val="22"/>
          <w:szCs w:val="22"/>
        </w:rPr>
        <w:tab/>
      </w:r>
      <w:r w:rsidRPr="008A5481">
        <w:rPr>
          <w:rStyle w:val="A3"/>
          <w:rFonts w:cstheme="minorHAnsi"/>
          <w:sz w:val="22"/>
          <w:szCs w:val="22"/>
        </w:rPr>
        <w:t xml:space="preserve">Max 70 mm </w:t>
      </w:r>
    </w:p>
    <w:p w:rsidR="008A5481" w:rsidRPr="008A5481" w:rsidRDefault="008A5481" w:rsidP="008A5481">
      <w:pPr>
        <w:pStyle w:val="Pa0"/>
        <w:rPr>
          <w:rStyle w:val="A3"/>
          <w:rFonts w:asciiTheme="minorHAnsi" w:hAnsiTheme="minorHAnsi" w:cstheme="minorHAnsi"/>
          <w:sz w:val="22"/>
          <w:szCs w:val="22"/>
        </w:rPr>
      </w:pPr>
      <w:r w:rsidRPr="008A5481">
        <w:rPr>
          <w:rStyle w:val="A3"/>
          <w:rFonts w:asciiTheme="minorHAnsi" w:hAnsiTheme="minorHAnsi" w:cstheme="minorHAnsi"/>
          <w:sz w:val="22"/>
          <w:szCs w:val="22"/>
        </w:rPr>
        <w:t xml:space="preserve">Verzadigd gewicht: </w:t>
      </w:r>
      <w:r>
        <w:rPr>
          <w:rStyle w:val="A3"/>
          <w:rFonts w:asciiTheme="minorHAnsi" w:hAnsiTheme="minorHAnsi" w:cstheme="minorHAnsi"/>
          <w:sz w:val="22"/>
          <w:szCs w:val="22"/>
        </w:rPr>
        <w:tab/>
      </w:r>
      <w:r>
        <w:rPr>
          <w:rStyle w:val="A3"/>
          <w:rFonts w:asciiTheme="minorHAnsi" w:hAnsiTheme="minorHAnsi" w:cstheme="minorHAnsi"/>
          <w:sz w:val="22"/>
          <w:szCs w:val="22"/>
        </w:rPr>
        <w:tab/>
      </w:r>
      <w:r w:rsidRPr="008A5481">
        <w:rPr>
          <w:rStyle w:val="A3"/>
          <w:rFonts w:asciiTheme="minorHAnsi" w:hAnsiTheme="minorHAnsi" w:cstheme="minorHAnsi"/>
          <w:sz w:val="22"/>
          <w:szCs w:val="22"/>
        </w:rPr>
        <w:t>40 KG/m2</w:t>
      </w:r>
    </w:p>
    <w:p w:rsidR="008A5481" w:rsidRPr="008A5481" w:rsidRDefault="008A5481" w:rsidP="008A5481">
      <w:pPr>
        <w:pStyle w:val="Default"/>
        <w:rPr>
          <w:rFonts w:asciiTheme="minorHAnsi" w:hAnsiTheme="minorHAnsi" w:cstheme="minorHAnsi"/>
          <w:sz w:val="22"/>
          <w:szCs w:val="22"/>
        </w:rPr>
      </w:pPr>
      <w:r w:rsidRPr="008A5481">
        <w:rPr>
          <w:rFonts w:asciiTheme="minorHAnsi" w:hAnsiTheme="minorHAnsi" w:cstheme="minorHAnsi"/>
          <w:sz w:val="22"/>
          <w:szCs w:val="22"/>
        </w:rPr>
        <w:t xml:space="preserve">Water bufferend vermogen: </w:t>
      </w:r>
      <w:r>
        <w:rPr>
          <w:rFonts w:asciiTheme="minorHAnsi" w:hAnsiTheme="minorHAnsi" w:cstheme="minorHAnsi"/>
          <w:sz w:val="22"/>
          <w:szCs w:val="22"/>
        </w:rPr>
        <w:tab/>
      </w:r>
      <w:r w:rsidRPr="008A5481">
        <w:rPr>
          <w:rFonts w:asciiTheme="minorHAnsi" w:hAnsiTheme="minorHAnsi" w:cstheme="minorHAnsi"/>
          <w:sz w:val="22"/>
          <w:szCs w:val="22"/>
        </w:rPr>
        <w:t>22 L/m</w:t>
      </w:r>
    </w:p>
    <w:p w:rsidR="008A5481" w:rsidRDefault="008A5481" w:rsidP="008A5481">
      <w:pPr>
        <w:pStyle w:val="Default"/>
      </w:pPr>
    </w:p>
    <w:p w:rsidR="008A5481" w:rsidRPr="008A5481" w:rsidRDefault="008A5481" w:rsidP="008A5481">
      <w:pPr>
        <w:pStyle w:val="Default"/>
        <w:rPr>
          <w:rFonts w:asciiTheme="minorHAnsi" w:hAnsiTheme="minorHAnsi" w:cstheme="minorHAnsi"/>
          <w:sz w:val="22"/>
          <w:szCs w:val="22"/>
          <w:u w:val="single"/>
        </w:rPr>
      </w:pPr>
      <w:r w:rsidRPr="008A5481">
        <w:rPr>
          <w:rFonts w:asciiTheme="minorHAnsi" w:hAnsiTheme="minorHAnsi" w:cstheme="minorHAnsi"/>
          <w:sz w:val="22"/>
          <w:szCs w:val="22"/>
          <w:u w:val="single"/>
        </w:rPr>
        <w:t>Systeemopbouw:</w:t>
      </w:r>
    </w:p>
    <w:p w:rsidR="008A5481" w:rsidRDefault="008A5481" w:rsidP="008A5481">
      <w:pPr>
        <w:pStyle w:val="Default"/>
        <w:numPr>
          <w:ilvl w:val="0"/>
          <w:numId w:val="11"/>
        </w:numPr>
        <w:rPr>
          <w:rStyle w:val="A3"/>
          <w:rFonts w:asciiTheme="minorHAnsi" w:hAnsiTheme="minorHAnsi" w:cstheme="minorHAnsi"/>
          <w:bCs/>
          <w:sz w:val="22"/>
          <w:szCs w:val="22"/>
        </w:rPr>
      </w:pPr>
      <w:proofErr w:type="spellStart"/>
      <w:r>
        <w:rPr>
          <w:rStyle w:val="A3"/>
          <w:rFonts w:asciiTheme="minorHAnsi" w:hAnsiTheme="minorHAnsi" w:cstheme="minorHAnsi"/>
          <w:bCs/>
          <w:sz w:val="22"/>
          <w:szCs w:val="22"/>
        </w:rPr>
        <w:t>Sedummixmat</w:t>
      </w:r>
      <w:proofErr w:type="spellEnd"/>
      <w:r>
        <w:rPr>
          <w:rStyle w:val="A3"/>
          <w:rFonts w:asciiTheme="minorHAnsi" w:hAnsiTheme="minorHAnsi" w:cstheme="minorHAnsi"/>
          <w:bCs/>
          <w:sz w:val="22"/>
          <w:szCs w:val="22"/>
        </w:rPr>
        <w:t xml:space="preserve"> 30 mm</w:t>
      </w:r>
    </w:p>
    <w:p w:rsidR="008A5481" w:rsidRPr="008A5481" w:rsidRDefault="00BB2E86" w:rsidP="008A5481">
      <w:pPr>
        <w:pStyle w:val="Pa0"/>
        <w:rPr>
          <w:rFonts w:asciiTheme="minorHAnsi" w:hAnsiTheme="minorHAnsi" w:cstheme="minorHAnsi"/>
          <w:color w:val="000000"/>
          <w:sz w:val="22"/>
          <w:szCs w:val="22"/>
        </w:rPr>
      </w:pPr>
      <w:proofErr w:type="spellStart"/>
      <w:r>
        <w:rPr>
          <w:rStyle w:val="A3"/>
          <w:rFonts w:asciiTheme="minorHAnsi" w:hAnsiTheme="minorHAnsi" w:cstheme="minorHAnsi"/>
          <w:sz w:val="22"/>
          <w:szCs w:val="22"/>
        </w:rPr>
        <w:t>Voorbegroeide</w:t>
      </w:r>
      <w:proofErr w:type="spellEnd"/>
      <w:r>
        <w:rPr>
          <w:rStyle w:val="A3"/>
          <w:rFonts w:asciiTheme="minorHAnsi" w:hAnsiTheme="minorHAnsi" w:cstheme="minorHAnsi"/>
          <w:sz w:val="22"/>
          <w:szCs w:val="22"/>
        </w:rPr>
        <w:t xml:space="preserve"> </w:t>
      </w:r>
      <w:proofErr w:type="spellStart"/>
      <w:r>
        <w:rPr>
          <w:rStyle w:val="A3"/>
          <w:rFonts w:asciiTheme="minorHAnsi" w:hAnsiTheme="minorHAnsi" w:cstheme="minorHAnsi"/>
          <w:sz w:val="22"/>
          <w:szCs w:val="22"/>
        </w:rPr>
        <w:t>s</w:t>
      </w:r>
      <w:r w:rsidR="008A5481" w:rsidRPr="008A5481">
        <w:rPr>
          <w:rStyle w:val="A3"/>
          <w:rFonts w:asciiTheme="minorHAnsi" w:hAnsiTheme="minorHAnsi" w:cstheme="minorHAnsi"/>
          <w:sz w:val="22"/>
          <w:szCs w:val="22"/>
        </w:rPr>
        <w:t>edummixmat</w:t>
      </w:r>
      <w:proofErr w:type="spellEnd"/>
      <w:r w:rsidR="008A5481" w:rsidRPr="008A5481">
        <w:rPr>
          <w:rStyle w:val="A3"/>
          <w:rFonts w:asciiTheme="minorHAnsi" w:hAnsiTheme="minorHAnsi" w:cstheme="minorHAnsi"/>
          <w:sz w:val="22"/>
          <w:szCs w:val="22"/>
        </w:rPr>
        <w:t xml:space="preserve">, bestaande uit een mix van 6-8 verschillende soorten </w:t>
      </w:r>
      <w:proofErr w:type="spellStart"/>
      <w:r w:rsidR="008A5481" w:rsidRPr="008A5481">
        <w:rPr>
          <w:rStyle w:val="A3"/>
          <w:rFonts w:asciiTheme="minorHAnsi" w:hAnsiTheme="minorHAnsi" w:cstheme="minorHAnsi"/>
          <w:sz w:val="22"/>
          <w:szCs w:val="22"/>
        </w:rPr>
        <w:t>Sedum</w:t>
      </w:r>
      <w:proofErr w:type="spellEnd"/>
      <w:r w:rsidR="008A5481" w:rsidRPr="008A5481">
        <w:rPr>
          <w:rStyle w:val="A3"/>
          <w:rFonts w:asciiTheme="minorHAnsi" w:hAnsiTheme="minorHAnsi" w:cstheme="minorHAnsi"/>
          <w:sz w:val="22"/>
          <w:szCs w:val="22"/>
        </w:rPr>
        <w:t xml:space="preserve">. </w:t>
      </w:r>
    </w:p>
    <w:p w:rsidR="008A5481" w:rsidRPr="008A5481" w:rsidRDefault="008A5481" w:rsidP="008A5481">
      <w:pPr>
        <w:autoSpaceDE w:val="0"/>
        <w:autoSpaceDN w:val="0"/>
        <w:adjustRightInd w:val="0"/>
        <w:rPr>
          <w:rFonts w:cstheme="minorHAnsi"/>
        </w:rPr>
      </w:pPr>
      <w:r w:rsidRPr="008A5481">
        <w:rPr>
          <w:rStyle w:val="A3"/>
          <w:rFonts w:cstheme="minorHAnsi"/>
          <w:sz w:val="22"/>
          <w:szCs w:val="22"/>
        </w:rPr>
        <w:t>Begroeiingspercentage bij levering: minimaal 95%.</w:t>
      </w:r>
      <w:r w:rsidRPr="008A5481">
        <w:rPr>
          <w:rFonts w:cstheme="minorHAnsi"/>
        </w:rPr>
        <w:t xml:space="preserve"> </w:t>
      </w:r>
    </w:p>
    <w:p w:rsidR="008A5481" w:rsidRDefault="008A5481" w:rsidP="008A5481">
      <w:pPr>
        <w:pStyle w:val="Default"/>
        <w:rPr>
          <w:rFonts w:asciiTheme="minorHAnsi" w:hAnsiTheme="minorHAnsi" w:cstheme="minorHAnsi"/>
          <w:sz w:val="22"/>
          <w:szCs w:val="22"/>
        </w:rPr>
      </w:pPr>
    </w:p>
    <w:p w:rsidR="00BB2E86" w:rsidRPr="008A5481" w:rsidRDefault="00BB2E86" w:rsidP="00BB2E86">
      <w:pPr>
        <w:pStyle w:val="Default"/>
        <w:numPr>
          <w:ilvl w:val="0"/>
          <w:numId w:val="11"/>
        </w:numPr>
        <w:rPr>
          <w:rFonts w:asciiTheme="minorHAnsi" w:hAnsiTheme="minorHAnsi" w:cstheme="minorHAnsi"/>
          <w:sz w:val="22"/>
          <w:szCs w:val="22"/>
        </w:rPr>
      </w:pPr>
      <w:r>
        <w:rPr>
          <w:rFonts w:asciiTheme="minorHAnsi" w:hAnsiTheme="minorHAnsi" w:cstheme="minorHAnsi"/>
          <w:sz w:val="22"/>
          <w:szCs w:val="22"/>
        </w:rPr>
        <w:t>Substraatrol 20 mm</w:t>
      </w:r>
    </w:p>
    <w:p w:rsidR="008A5481" w:rsidRPr="008A5481" w:rsidRDefault="008A5481" w:rsidP="008A5481">
      <w:pPr>
        <w:pStyle w:val="Pa0"/>
        <w:rPr>
          <w:rFonts w:asciiTheme="minorHAnsi" w:hAnsiTheme="minorHAnsi" w:cstheme="minorHAnsi"/>
          <w:color w:val="000000"/>
          <w:sz w:val="22"/>
          <w:szCs w:val="22"/>
        </w:rPr>
      </w:pPr>
      <w:r w:rsidRPr="008A5481">
        <w:rPr>
          <w:rStyle w:val="A3"/>
          <w:rFonts w:asciiTheme="minorHAnsi" w:hAnsiTheme="minorHAnsi" w:cstheme="minorHAnsi"/>
          <w:sz w:val="22"/>
          <w:szCs w:val="22"/>
        </w:rPr>
        <w:t xml:space="preserve">Lichtgewicht </w:t>
      </w:r>
      <w:proofErr w:type="spellStart"/>
      <w:r w:rsidRPr="008A5481">
        <w:rPr>
          <w:rStyle w:val="A3"/>
          <w:rFonts w:asciiTheme="minorHAnsi" w:hAnsiTheme="minorHAnsi" w:cstheme="minorHAnsi"/>
          <w:sz w:val="22"/>
          <w:szCs w:val="22"/>
        </w:rPr>
        <w:t>groendaksubstraat</w:t>
      </w:r>
      <w:proofErr w:type="spellEnd"/>
      <w:r w:rsidRPr="008A5481">
        <w:rPr>
          <w:rStyle w:val="A3"/>
          <w:rFonts w:asciiTheme="minorHAnsi" w:hAnsiTheme="minorHAnsi" w:cstheme="minorHAnsi"/>
          <w:sz w:val="22"/>
          <w:szCs w:val="22"/>
        </w:rPr>
        <w:t xml:space="preserve">, vervaardigd uit lange steenwolvezels, dat zorgt voor een uitstekende wateropname en vasthoudendheid. </w:t>
      </w:r>
    </w:p>
    <w:p w:rsidR="008A5481" w:rsidRDefault="008A5481" w:rsidP="008A5481">
      <w:pPr>
        <w:pStyle w:val="Default"/>
        <w:rPr>
          <w:rStyle w:val="A3"/>
          <w:rFonts w:asciiTheme="minorHAnsi" w:hAnsiTheme="minorHAnsi" w:cstheme="minorHAnsi"/>
          <w:bCs/>
          <w:sz w:val="22"/>
          <w:szCs w:val="22"/>
        </w:rPr>
      </w:pPr>
    </w:p>
    <w:p w:rsidR="00BB2E86" w:rsidRPr="008A5481" w:rsidRDefault="00BB2E86" w:rsidP="00BB2E86">
      <w:pPr>
        <w:pStyle w:val="Default"/>
        <w:numPr>
          <w:ilvl w:val="0"/>
          <w:numId w:val="11"/>
        </w:numPr>
        <w:rPr>
          <w:rStyle w:val="A3"/>
          <w:rFonts w:asciiTheme="minorHAnsi" w:hAnsiTheme="minorHAnsi" w:cstheme="minorHAnsi"/>
          <w:bCs/>
          <w:sz w:val="22"/>
          <w:szCs w:val="22"/>
        </w:rPr>
      </w:pPr>
      <w:r>
        <w:rPr>
          <w:rStyle w:val="A3"/>
          <w:rFonts w:asciiTheme="minorHAnsi" w:hAnsiTheme="minorHAnsi" w:cstheme="minorHAnsi"/>
          <w:bCs/>
          <w:sz w:val="22"/>
          <w:szCs w:val="22"/>
        </w:rPr>
        <w:t>Drainage type C20 20 mm</w:t>
      </w:r>
    </w:p>
    <w:p w:rsidR="008A5481" w:rsidRPr="008A5481" w:rsidRDefault="008A5481" w:rsidP="008A5481">
      <w:pPr>
        <w:pStyle w:val="Pa0"/>
        <w:rPr>
          <w:rFonts w:asciiTheme="minorHAnsi" w:hAnsiTheme="minorHAnsi" w:cstheme="minorHAnsi"/>
          <w:color w:val="000000"/>
          <w:sz w:val="22"/>
          <w:szCs w:val="22"/>
        </w:rPr>
      </w:pPr>
      <w:r w:rsidRPr="008A5481">
        <w:rPr>
          <w:rStyle w:val="A3"/>
          <w:rFonts w:asciiTheme="minorHAnsi" w:hAnsiTheme="minorHAnsi" w:cstheme="minorHAnsi"/>
          <w:sz w:val="22"/>
          <w:szCs w:val="22"/>
        </w:rPr>
        <w:t xml:space="preserve">Flexibele en lichtgewicht drainageplaat met een drainerende kern gemaakt van </w:t>
      </w:r>
      <w:proofErr w:type="spellStart"/>
      <w:r w:rsidRPr="008A5481">
        <w:rPr>
          <w:rStyle w:val="A3"/>
          <w:rFonts w:asciiTheme="minorHAnsi" w:hAnsiTheme="minorHAnsi" w:cstheme="minorHAnsi"/>
          <w:sz w:val="22"/>
          <w:szCs w:val="22"/>
        </w:rPr>
        <w:t>lusvormige</w:t>
      </w:r>
      <w:proofErr w:type="spellEnd"/>
      <w:r w:rsidRPr="008A5481">
        <w:rPr>
          <w:rStyle w:val="A3"/>
          <w:rFonts w:asciiTheme="minorHAnsi" w:hAnsiTheme="minorHAnsi" w:cstheme="minorHAnsi"/>
          <w:sz w:val="22"/>
          <w:szCs w:val="22"/>
        </w:rPr>
        <w:t xml:space="preserve"> </w:t>
      </w:r>
    </w:p>
    <w:p w:rsidR="008A5481" w:rsidRPr="008A5481" w:rsidRDefault="008A5481" w:rsidP="008A5481">
      <w:pPr>
        <w:pStyle w:val="Pa0"/>
        <w:rPr>
          <w:rFonts w:asciiTheme="minorHAnsi" w:hAnsiTheme="minorHAnsi" w:cstheme="minorHAnsi"/>
          <w:color w:val="000000"/>
          <w:sz w:val="22"/>
          <w:szCs w:val="22"/>
        </w:rPr>
      </w:pPr>
      <w:r w:rsidRPr="008A5481">
        <w:rPr>
          <w:rStyle w:val="A3"/>
          <w:rFonts w:asciiTheme="minorHAnsi" w:hAnsiTheme="minorHAnsi" w:cstheme="minorHAnsi"/>
          <w:sz w:val="22"/>
          <w:szCs w:val="22"/>
        </w:rPr>
        <w:t xml:space="preserve">polypropyleen filamenten. De boven- en onderzijde van de drainage is voorzien van een filtervlies. </w:t>
      </w:r>
    </w:p>
    <w:p w:rsidR="008A5481" w:rsidRDefault="008A5481" w:rsidP="008A5481">
      <w:pPr>
        <w:pStyle w:val="Default"/>
        <w:rPr>
          <w:rStyle w:val="A3"/>
          <w:rFonts w:asciiTheme="minorHAnsi" w:hAnsiTheme="minorHAnsi" w:cstheme="minorHAnsi"/>
          <w:bCs/>
          <w:sz w:val="22"/>
          <w:szCs w:val="22"/>
        </w:rPr>
      </w:pPr>
    </w:p>
    <w:p w:rsidR="00193B0C" w:rsidRPr="009C03D6" w:rsidRDefault="00193B0C" w:rsidP="00193B0C">
      <w:pPr>
        <w:rPr>
          <w:rFonts w:cstheme="minorHAnsi"/>
          <w:b/>
        </w:rPr>
      </w:pPr>
      <w:r w:rsidRPr="009C03D6">
        <w:rPr>
          <w:rFonts w:cstheme="minorHAnsi"/>
          <w:b/>
        </w:rPr>
        <w:t>Valbeveiliging:</w:t>
      </w:r>
    </w:p>
    <w:p w:rsidR="00193B0C" w:rsidRDefault="00193B0C" w:rsidP="00193B0C">
      <w:pPr>
        <w:autoSpaceDE w:val="0"/>
        <w:autoSpaceDN w:val="0"/>
        <w:adjustRightInd w:val="0"/>
        <w:rPr>
          <w:rFonts w:cstheme="minorHAnsi"/>
        </w:rPr>
      </w:pPr>
      <w:r w:rsidRPr="009C03D6">
        <w:rPr>
          <w:rFonts w:cstheme="minorHAnsi"/>
        </w:rPr>
        <w:t xml:space="preserve">De valbeveiliging op de dakvlakken </w:t>
      </w:r>
      <w:r>
        <w:rPr>
          <w:rFonts w:cstheme="minorHAnsi"/>
        </w:rPr>
        <w:t xml:space="preserve">uitvoeren (aanpassen/upgraden) zodat deze voldoet aan de </w:t>
      </w:r>
      <w:r w:rsidR="003D3017">
        <w:rPr>
          <w:rFonts w:cstheme="minorHAnsi"/>
        </w:rPr>
        <w:t xml:space="preserve">eisen zoals is vastgelegd in de EN 795. </w:t>
      </w:r>
    </w:p>
    <w:p w:rsidR="00193B0C" w:rsidRPr="009C03D6" w:rsidRDefault="00193B0C" w:rsidP="00193B0C">
      <w:pPr>
        <w:autoSpaceDE w:val="0"/>
        <w:autoSpaceDN w:val="0"/>
        <w:adjustRightInd w:val="0"/>
        <w:rPr>
          <w:rFonts w:cstheme="minorHAnsi"/>
        </w:rPr>
      </w:pPr>
    </w:p>
    <w:p w:rsidR="00193B0C" w:rsidRPr="009C03D6" w:rsidRDefault="00193B0C" w:rsidP="00193B0C">
      <w:pPr>
        <w:autoSpaceDE w:val="0"/>
        <w:autoSpaceDN w:val="0"/>
        <w:adjustRightInd w:val="0"/>
        <w:rPr>
          <w:rFonts w:cstheme="minorHAnsi"/>
          <w:b/>
        </w:rPr>
      </w:pPr>
      <w:proofErr w:type="spellStart"/>
      <w:r>
        <w:rPr>
          <w:rFonts w:cstheme="minorHAnsi"/>
          <w:b/>
        </w:rPr>
        <w:t>Dakdoorvoeren</w:t>
      </w:r>
      <w:proofErr w:type="spellEnd"/>
    </w:p>
    <w:p w:rsidR="0062268D" w:rsidRDefault="0062268D" w:rsidP="00193B0C">
      <w:pPr>
        <w:autoSpaceDE w:val="0"/>
        <w:autoSpaceDN w:val="0"/>
        <w:adjustRightInd w:val="0"/>
        <w:rPr>
          <w:rFonts w:cstheme="minorHAnsi"/>
        </w:rPr>
      </w:pPr>
      <w:r>
        <w:rPr>
          <w:rFonts w:cstheme="minorHAnsi"/>
        </w:rPr>
        <w:t>Een stelpost opnemen in de begroting voor h</w:t>
      </w:r>
      <w:r w:rsidR="00193B0C" w:rsidRPr="009C03D6">
        <w:rPr>
          <w:rFonts w:cstheme="minorHAnsi"/>
        </w:rPr>
        <w:t>et leveren en aanbrengen van</w:t>
      </w:r>
      <w:r w:rsidR="00193B0C">
        <w:rPr>
          <w:rFonts w:cstheme="minorHAnsi"/>
        </w:rPr>
        <w:t xml:space="preserve"> XXX</w:t>
      </w:r>
      <w:r w:rsidR="00193B0C" w:rsidRPr="009C03D6">
        <w:rPr>
          <w:rFonts w:cstheme="minorHAnsi"/>
        </w:rPr>
        <w:t xml:space="preserve"> </w:t>
      </w:r>
      <w:r w:rsidR="00193B0C" w:rsidRPr="007E3104">
        <w:rPr>
          <w:rFonts w:cstheme="minorHAnsi"/>
        </w:rPr>
        <w:t>stuks</w:t>
      </w:r>
      <w:r w:rsidR="00193B0C" w:rsidRPr="009C03D6">
        <w:rPr>
          <w:rFonts w:cstheme="minorHAnsi"/>
        </w:rPr>
        <w:t xml:space="preserve"> nieuwe doorvoer</w:t>
      </w:r>
      <w:r w:rsidR="00193B0C">
        <w:rPr>
          <w:rFonts w:cstheme="minorHAnsi"/>
        </w:rPr>
        <w:t>en</w:t>
      </w:r>
      <w:r w:rsidR="00193B0C" w:rsidRPr="009C03D6">
        <w:rPr>
          <w:rFonts w:cstheme="minorHAnsi"/>
        </w:rPr>
        <w:t xml:space="preserve"> t.b.v. de kabels van de PV installatie op dakvlakken</w:t>
      </w:r>
      <w:r w:rsidR="00193B0C">
        <w:rPr>
          <w:rFonts w:cstheme="minorHAnsi"/>
        </w:rPr>
        <w:t xml:space="preserve"> XXX</w:t>
      </w:r>
      <w:r w:rsidR="00193B0C" w:rsidRPr="009C03D6">
        <w:rPr>
          <w:rFonts w:cstheme="minorHAnsi"/>
        </w:rPr>
        <w:t xml:space="preserve"> </w:t>
      </w:r>
    </w:p>
    <w:p w:rsidR="00193B0C" w:rsidRDefault="00193B0C" w:rsidP="00193B0C">
      <w:pPr>
        <w:autoSpaceDE w:val="0"/>
        <w:autoSpaceDN w:val="0"/>
        <w:adjustRightInd w:val="0"/>
        <w:rPr>
          <w:rFonts w:cstheme="minorHAnsi"/>
        </w:rPr>
      </w:pPr>
      <w:r w:rsidRPr="009C03D6">
        <w:rPr>
          <w:rFonts w:cstheme="minorHAnsi"/>
        </w:rPr>
        <w:t xml:space="preserve">Positie </w:t>
      </w:r>
      <w:r>
        <w:rPr>
          <w:rFonts w:cstheme="minorHAnsi"/>
        </w:rPr>
        <w:t xml:space="preserve">en aantal </w:t>
      </w:r>
      <w:r w:rsidRPr="009C03D6">
        <w:rPr>
          <w:rFonts w:cstheme="minorHAnsi"/>
        </w:rPr>
        <w:t>nader te bepalen door de opdrachtgever.</w:t>
      </w:r>
      <w:r w:rsidR="0062268D">
        <w:rPr>
          <w:rFonts w:cstheme="minorHAnsi"/>
        </w:rPr>
        <w:t xml:space="preserve"> </w:t>
      </w:r>
    </w:p>
    <w:p w:rsidR="00193B0C" w:rsidRDefault="00193B0C" w:rsidP="00193B0C">
      <w:pPr>
        <w:autoSpaceDE w:val="0"/>
        <w:autoSpaceDN w:val="0"/>
        <w:adjustRightInd w:val="0"/>
        <w:rPr>
          <w:rFonts w:cstheme="minorHAnsi"/>
        </w:rPr>
      </w:pPr>
    </w:p>
    <w:p w:rsidR="00193B0C" w:rsidRPr="009C03D6" w:rsidRDefault="00193B0C" w:rsidP="00193B0C">
      <w:pPr>
        <w:autoSpaceDE w:val="0"/>
        <w:autoSpaceDN w:val="0"/>
        <w:adjustRightInd w:val="0"/>
        <w:rPr>
          <w:rFonts w:cstheme="minorHAnsi"/>
        </w:rPr>
      </w:pPr>
      <w:r>
        <w:rPr>
          <w:rFonts w:cstheme="minorHAnsi"/>
        </w:rPr>
        <w:t xml:space="preserve">Hergebruik van bestaande </w:t>
      </w:r>
      <w:proofErr w:type="spellStart"/>
      <w:r>
        <w:rPr>
          <w:rFonts w:cstheme="minorHAnsi"/>
        </w:rPr>
        <w:t>dakdoorvoeren</w:t>
      </w:r>
      <w:proofErr w:type="spellEnd"/>
      <w:r>
        <w:rPr>
          <w:rFonts w:cstheme="minorHAnsi"/>
        </w:rPr>
        <w:t>/</w:t>
      </w:r>
      <w:proofErr w:type="spellStart"/>
      <w:r>
        <w:rPr>
          <w:rFonts w:cstheme="minorHAnsi"/>
        </w:rPr>
        <w:t>Pluvia</w:t>
      </w:r>
      <w:proofErr w:type="spellEnd"/>
      <w:r>
        <w:rPr>
          <w:rFonts w:cstheme="minorHAnsi"/>
        </w:rPr>
        <w:t xml:space="preserve"> op gelijke positionering en dakbedekking opnieuw aanwerken.</w:t>
      </w:r>
    </w:p>
    <w:p w:rsidR="0062268D" w:rsidRPr="009C03D6" w:rsidRDefault="0062268D" w:rsidP="00193B0C">
      <w:pPr>
        <w:autoSpaceDE w:val="0"/>
        <w:autoSpaceDN w:val="0"/>
        <w:adjustRightInd w:val="0"/>
        <w:rPr>
          <w:rFonts w:cstheme="minorHAnsi"/>
        </w:rPr>
      </w:pPr>
    </w:p>
    <w:p w:rsidR="00193B0C" w:rsidRPr="009C03D6" w:rsidRDefault="00193B0C" w:rsidP="00193B0C">
      <w:pPr>
        <w:autoSpaceDE w:val="0"/>
        <w:autoSpaceDN w:val="0"/>
        <w:adjustRightInd w:val="0"/>
        <w:rPr>
          <w:rFonts w:cstheme="minorHAnsi"/>
          <w:b/>
        </w:rPr>
      </w:pPr>
      <w:r>
        <w:rPr>
          <w:rFonts w:cstheme="minorHAnsi"/>
          <w:b/>
        </w:rPr>
        <w:t>Muurafdekkers en dakranden</w:t>
      </w:r>
    </w:p>
    <w:p w:rsidR="00193B0C" w:rsidRPr="009C03D6" w:rsidRDefault="00193B0C" w:rsidP="00193B0C">
      <w:pPr>
        <w:autoSpaceDE w:val="0"/>
        <w:autoSpaceDN w:val="0"/>
        <w:adjustRightInd w:val="0"/>
        <w:rPr>
          <w:rFonts w:cstheme="minorHAnsi"/>
        </w:rPr>
      </w:pPr>
      <w:r w:rsidRPr="009C03D6">
        <w:rPr>
          <w:rFonts w:cstheme="minorHAnsi"/>
        </w:rPr>
        <w:t>Bestaande dakrandprofielen</w:t>
      </w:r>
      <w:r>
        <w:rPr>
          <w:rFonts w:cstheme="minorHAnsi"/>
        </w:rPr>
        <w:t xml:space="preserve"> en muurafdekkers</w:t>
      </w:r>
      <w:r w:rsidRPr="009C03D6">
        <w:rPr>
          <w:rFonts w:cstheme="minorHAnsi"/>
        </w:rPr>
        <w:t xml:space="preserve"> tijdelijk verwijderen en opnieuw monteren</w:t>
      </w:r>
    </w:p>
    <w:p w:rsidR="00193B0C" w:rsidRPr="009C03D6" w:rsidRDefault="00193B0C" w:rsidP="00193B0C">
      <w:pPr>
        <w:autoSpaceDE w:val="0"/>
        <w:autoSpaceDN w:val="0"/>
        <w:adjustRightInd w:val="0"/>
        <w:rPr>
          <w:rFonts w:cstheme="minorHAnsi"/>
        </w:rPr>
      </w:pPr>
      <w:r w:rsidRPr="009C03D6">
        <w:rPr>
          <w:rFonts w:cstheme="minorHAnsi"/>
        </w:rPr>
        <w:t>nadat de dakbedekking is vervangen. Ontbrekende en of beschadigde</w:t>
      </w:r>
      <w:r>
        <w:rPr>
          <w:rFonts w:cstheme="minorHAnsi"/>
        </w:rPr>
        <w:t xml:space="preserve"> </w:t>
      </w:r>
      <w:r w:rsidRPr="009C03D6">
        <w:rPr>
          <w:rFonts w:cstheme="minorHAnsi"/>
        </w:rPr>
        <w:t>onderdelen vervangen door nieuw</w:t>
      </w:r>
      <w:r>
        <w:rPr>
          <w:rFonts w:cstheme="minorHAnsi"/>
        </w:rPr>
        <w:t>, in overleg met opdrachtgever</w:t>
      </w:r>
      <w:r w:rsidRPr="009C03D6">
        <w:rPr>
          <w:rFonts w:cstheme="minorHAnsi"/>
        </w:rPr>
        <w:t>.</w:t>
      </w:r>
    </w:p>
    <w:p w:rsidR="00193B0C" w:rsidRDefault="00193B0C" w:rsidP="00193B0C">
      <w:pPr>
        <w:autoSpaceDE w:val="0"/>
        <w:autoSpaceDN w:val="0"/>
        <w:adjustRightInd w:val="0"/>
        <w:rPr>
          <w:rFonts w:cstheme="minorHAnsi"/>
          <w:b/>
        </w:rPr>
      </w:pPr>
    </w:p>
    <w:p w:rsidR="00193B0C" w:rsidRPr="009C03D6" w:rsidRDefault="00193B0C" w:rsidP="00193B0C">
      <w:pPr>
        <w:rPr>
          <w:rFonts w:cstheme="minorHAnsi"/>
          <w:b/>
        </w:rPr>
      </w:pPr>
      <w:r>
        <w:rPr>
          <w:rFonts w:cstheme="minorHAnsi"/>
          <w:b/>
        </w:rPr>
        <w:t>Garanties</w:t>
      </w:r>
    </w:p>
    <w:p w:rsidR="00193B0C" w:rsidRPr="009C03D6" w:rsidRDefault="00193B0C" w:rsidP="00193B0C">
      <w:pPr>
        <w:autoSpaceDE w:val="0"/>
        <w:autoSpaceDN w:val="0"/>
        <w:adjustRightInd w:val="0"/>
        <w:rPr>
          <w:rFonts w:cstheme="minorHAnsi"/>
          <w:b/>
        </w:rPr>
      </w:pPr>
      <w:r w:rsidRPr="009C03D6">
        <w:rPr>
          <w:rFonts w:cstheme="minorHAnsi"/>
        </w:rPr>
        <w:t>Voor de volgende onderdelen wordt een garantie verlangd die moet gelden vanaf het gereedkomen van het onderdeel tot aan de oplevering van het werk en in aansluiting daarop gedurende de vermelde periode.</w:t>
      </w:r>
    </w:p>
    <w:p w:rsidR="00193B0C" w:rsidRPr="00242EB1" w:rsidRDefault="00193B0C" w:rsidP="00193B0C">
      <w:pPr>
        <w:rPr>
          <w:rFonts w:cstheme="minorHAnsi"/>
          <w:u w:val="single"/>
        </w:rPr>
      </w:pPr>
      <w:r w:rsidRPr="00242EB1">
        <w:rPr>
          <w:rFonts w:cstheme="minorHAnsi"/>
          <w:u w:val="single"/>
        </w:rPr>
        <w:t xml:space="preserve">Dakbedekkingen: </w:t>
      </w:r>
    </w:p>
    <w:p w:rsidR="00242EB1" w:rsidRPr="00242EB1" w:rsidRDefault="00242EB1" w:rsidP="00242EB1">
      <w:pPr>
        <w:pStyle w:val="Lijstalinea"/>
        <w:numPr>
          <w:ilvl w:val="0"/>
          <w:numId w:val="4"/>
        </w:numPr>
        <w:rPr>
          <w:rFonts w:cstheme="minorHAnsi"/>
          <w:b/>
        </w:rPr>
      </w:pPr>
      <w:r>
        <w:rPr>
          <w:rFonts w:cstheme="minorHAnsi"/>
        </w:rPr>
        <w:t>De garantie o</w:t>
      </w:r>
      <w:r w:rsidR="00E502A8">
        <w:rPr>
          <w:rFonts w:cstheme="minorHAnsi"/>
        </w:rPr>
        <w:t xml:space="preserve">mvat een juiste </w:t>
      </w:r>
      <w:r>
        <w:rPr>
          <w:rFonts w:cstheme="minorHAnsi"/>
        </w:rPr>
        <w:t xml:space="preserve">aanbreng en de waterdichtheid van de dakhuid. </w:t>
      </w:r>
    </w:p>
    <w:p w:rsidR="00242EB1" w:rsidRPr="00242EB1" w:rsidRDefault="00193B0C" w:rsidP="00193B0C">
      <w:pPr>
        <w:pStyle w:val="Lijstalinea"/>
        <w:numPr>
          <w:ilvl w:val="0"/>
          <w:numId w:val="4"/>
        </w:numPr>
        <w:rPr>
          <w:rFonts w:cstheme="minorHAnsi"/>
          <w:b/>
        </w:rPr>
      </w:pPr>
      <w:r w:rsidRPr="009C03D6">
        <w:rPr>
          <w:rFonts w:cstheme="minorHAnsi"/>
        </w:rPr>
        <w:t>te garanderen door: de fabrikant/leverancier en de aannemer.</w:t>
      </w:r>
    </w:p>
    <w:p w:rsidR="00242EB1" w:rsidRPr="00242EB1" w:rsidRDefault="00E502A8" w:rsidP="00242EB1">
      <w:pPr>
        <w:pStyle w:val="Lijstalinea"/>
        <w:numPr>
          <w:ilvl w:val="0"/>
          <w:numId w:val="4"/>
        </w:numPr>
        <w:rPr>
          <w:rFonts w:cstheme="minorHAnsi"/>
          <w:b/>
        </w:rPr>
      </w:pPr>
      <w:r>
        <w:rPr>
          <w:rFonts w:cstheme="minorHAnsi"/>
        </w:rPr>
        <w:t>Minimale p</w:t>
      </w:r>
      <w:r w:rsidR="00242EB1">
        <w:rPr>
          <w:rFonts w:cstheme="minorHAnsi"/>
        </w:rPr>
        <w:t>eriode: 10 jaar</w:t>
      </w:r>
    </w:p>
    <w:p w:rsidR="00193B0C" w:rsidRPr="00242EB1" w:rsidRDefault="00193B0C" w:rsidP="00242EB1">
      <w:pPr>
        <w:rPr>
          <w:rFonts w:cstheme="minorHAnsi"/>
          <w:b/>
        </w:rPr>
      </w:pPr>
      <w:r w:rsidRPr="00242EB1">
        <w:rPr>
          <w:rFonts w:cstheme="minorHAnsi"/>
          <w:u w:val="single"/>
        </w:rPr>
        <w:t>Vegetatiedak</w:t>
      </w:r>
      <w:r w:rsidRPr="00242EB1">
        <w:rPr>
          <w:rFonts w:cstheme="minorHAnsi"/>
          <w:b/>
          <w:u w:val="single"/>
        </w:rPr>
        <w:t>:</w:t>
      </w:r>
    </w:p>
    <w:p w:rsidR="00242EB1" w:rsidRPr="00242EB1" w:rsidRDefault="00242EB1" w:rsidP="00242EB1">
      <w:pPr>
        <w:pStyle w:val="Lijstalinea"/>
        <w:numPr>
          <w:ilvl w:val="0"/>
          <w:numId w:val="4"/>
        </w:numPr>
        <w:rPr>
          <w:rFonts w:cstheme="minorHAnsi"/>
          <w:b/>
        </w:rPr>
      </w:pPr>
      <w:r>
        <w:rPr>
          <w:rFonts w:cstheme="minorHAnsi"/>
        </w:rPr>
        <w:t xml:space="preserve">De garantie omvat alle uitvoering- en/of aanbrengfouten voor een goede werking van de laagbouw en natuurlijke begroeiing. </w:t>
      </w:r>
    </w:p>
    <w:p w:rsidR="00193B0C" w:rsidRPr="00242EB1" w:rsidRDefault="00193B0C" w:rsidP="00193B0C">
      <w:pPr>
        <w:pStyle w:val="Lijstalinea"/>
        <w:numPr>
          <w:ilvl w:val="0"/>
          <w:numId w:val="4"/>
        </w:numPr>
        <w:rPr>
          <w:rFonts w:cstheme="minorHAnsi"/>
          <w:b/>
        </w:rPr>
      </w:pPr>
      <w:r w:rsidRPr="009C03D6">
        <w:rPr>
          <w:rFonts w:cstheme="minorHAnsi"/>
        </w:rPr>
        <w:t>te garanderen door: de fabrikant/leverancier en de aannemer.</w:t>
      </w:r>
    </w:p>
    <w:p w:rsidR="00242EB1" w:rsidRPr="009C03D6" w:rsidRDefault="00E502A8" w:rsidP="00193B0C">
      <w:pPr>
        <w:pStyle w:val="Lijstalinea"/>
        <w:numPr>
          <w:ilvl w:val="0"/>
          <w:numId w:val="4"/>
        </w:numPr>
        <w:rPr>
          <w:rFonts w:cstheme="minorHAnsi"/>
          <w:b/>
        </w:rPr>
      </w:pPr>
      <w:r>
        <w:rPr>
          <w:rFonts w:cstheme="minorHAnsi"/>
        </w:rPr>
        <w:t>Minimale p</w:t>
      </w:r>
      <w:r w:rsidR="00242EB1">
        <w:rPr>
          <w:rFonts w:cstheme="minorHAnsi"/>
        </w:rPr>
        <w:t>eriode: 10 jaar</w:t>
      </w:r>
    </w:p>
    <w:p w:rsidR="00EA078B" w:rsidRDefault="00EA078B"/>
    <w:sectPr w:rsidR="00EA07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ork Sans">
    <w:altName w:val="Work Sans"/>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0CB826D"/>
    <w:multiLevelType w:val="hybridMultilevel"/>
    <w:tmpl w:val="1968B7F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6D56463"/>
    <w:multiLevelType w:val="hybridMultilevel"/>
    <w:tmpl w:val="4A44A9DC"/>
    <w:lvl w:ilvl="0" w:tplc="FFFFFFF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0141958"/>
    <w:multiLevelType w:val="hybridMultilevel"/>
    <w:tmpl w:val="4F3AB596"/>
    <w:lvl w:ilvl="0" w:tplc="BC9AE504">
      <w:start w:val="1"/>
      <w:numFmt w:val="decimal"/>
      <w:lvlText w:val="%1."/>
      <w:lvlJc w:val="left"/>
      <w:pPr>
        <w:ind w:left="720" w:hanging="360"/>
      </w:pPr>
      <w:rPr>
        <w:rFonts w:cs="Work Sans" w:hint="default"/>
        <w:color w:val="00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D435682"/>
    <w:multiLevelType w:val="hybridMultilevel"/>
    <w:tmpl w:val="FD9C587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E492CB4"/>
    <w:multiLevelType w:val="multilevel"/>
    <w:tmpl w:val="C3C048EC"/>
    <w:lvl w:ilvl="0">
      <w:start w:val="1"/>
      <w:numFmt w:val="decimal"/>
      <w:pStyle w:val="Kop1"/>
      <w:lvlText w:val="%1"/>
      <w:lvlJc w:val="left"/>
      <w:pPr>
        <w:ind w:left="432" w:hanging="432"/>
      </w:pPr>
      <w:rPr>
        <w:rFonts w:hint="default"/>
      </w:rPr>
    </w:lvl>
    <w:lvl w:ilvl="1">
      <w:start w:val="1"/>
      <w:numFmt w:val="decimal"/>
      <w:pStyle w:val="Kop2"/>
      <w:lvlText w:val="%1.%2"/>
      <w:lvlJc w:val="left"/>
      <w:pPr>
        <w:ind w:left="1426" w:hanging="576"/>
      </w:pPr>
      <w:rPr>
        <w:rFonts w:hint="default"/>
      </w:rPr>
    </w:lvl>
    <w:lvl w:ilvl="2">
      <w:start w:val="1"/>
      <w:numFmt w:val="none"/>
      <w:pStyle w:val="Kop3"/>
      <w:lvlText w:val="3.2.4"/>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5" w15:restartNumberingAfterBreak="0">
    <w:nsid w:val="4A3E7428"/>
    <w:multiLevelType w:val="hybridMultilevel"/>
    <w:tmpl w:val="AA4E19AE"/>
    <w:lvl w:ilvl="0" w:tplc="80687D5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1446992"/>
    <w:multiLevelType w:val="hybridMultilevel"/>
    <w:tmpl w:val="AF503122"/>
    <w:lvl w:ilvl="0" w:tplc="80687D5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45B728F"/>
    <w:multiLevelType w:val="hybridMultilevel"/>
    <w:tmpl w:val="59AC6E20"/>
    <w:lvl w:ilvl="0" w:tplc="FFFFFFFF">
      <w:start w:val="1"/>
      <w:numFmt w:val="decimal"/>
      <w:lvlText w:val="%1."/>
      <w:lvlJc w:val="left"/>
      <w:pPr>
        <w:ind w:left="1352" w:hanging="360"/>
      </w:pPr>
      <w:rPr>
        <w:rFonts w:hint="default"/>
        <w:b/>
      </w:rPr>
    </w:lvl>
    <w:lvl w:ilvl="1" w:tplc="04130019" w:tentative="1">
      <w:start w:val="1"/>
      <w:numFmt w:val="lowerLetter"/>
      <w:lvlText w:val="%2."/>
      <w:lvlJc w:val="left"/>
      <w:pPr>
        <w:ind w:left="2072" w:hanging="360"/>
      </w:pPr>
    </w:lvl>
    <w:lvl w:ilvl="2" w:tplc="0413001B" w:tentative="1">
      <w:start w:val="1"/>
      <w:numFmt w:val="lowerRoman"/>
      <w:lvlText w:val="%3."/>
      <w:lvlJc w:val="right"/>
      <w:pPr>
        <w:ind w:left="2792" w:hanging="180"/>
      </w:pPr>
    </w:lvl>
    <w:lvl w:ilvl="3" w:tplc="0413000F" w:tentative="1">
      <w:start w:val="1"/>
      <w:numFmt w:val="decimal"/>
      <w:lvlText w:val="%4."/>
      <w:lvlJc w:val="left"/>
      <w:pPr>
        <w:ind w:left="3512" w:hanging="360"/>
      </w:pPr>
    </w:lvl>
    <w:lvl w:ilvl="4" w:tplc="04130019" w:tentative="1">
      <w:start w:val="1"/>
      <w:numFmt w:val="lowerLetter"/>
      <w:lvlText w:val="%5."/>
      <w:lvlJc w:val="left"/>
      <w:pPr>
        <w:ind w:left="4232" w:hanging="360"/>
      </w:pPr>
    </w:lvl>
    <w:lvl w:ilvl="5" w:tplc="0413001B" w:tentative="1">
      <w:start w:val="1"/>
      <w:numFmt w:val="lowerRoman"/>
      <w:lvlText w:val="%6."/>
      <w:lvlJc w:val="right"/>
      <w:pPr>
        <w:ind w:left="4952" w:hanging="180"/>
      </w:pPr>
    </w:lvl>
    <w:lvl w:ilvl="6" w:tplc="0413000F" w:tentative="1">
      <w:start w:val="1"/>
      <w:numFmt w:val="decimal"/>
      <w:lvlText w:val="%7."/>
      <w:lvlJc w:val="left"/>
      <w:pPr>
        <w:ind w:left="5672" w:hanging="360"/>
      </w:pPr>
    </w:lvl>
    <w:lvl w:ilvl="7" w:tplc="04130019" w:tentative="1">
      <w:start w:val="1"/>
      <w:numFmt w:val="lowerLetter"/>
      <w:lvlText w:val="%8."/>
      <w:lvlJc w:val="left"/>
      <w:pPr>
        <w:ind w:left="6392" w:hanging="360"/>
      </w:pPr>
    </w:lvl>
    <w:lvl w:ilvl="8" w:tplc="0413001B" w:tentative="1">
      <w:start w:val="1"/>
      <w:numFmt w:val="lowerRoman"/>
      <w:lvlText w:val="%9."/>
      <w:lvlJc w:val="right"/>
      <w:pPr>
        <w:ind w:left="7112" w:hanging="180"/>
      </w:pPr>
    </w:lvl>
  </w:abstractNum>
  <w:abstractNum w:abstractNumId="8" w15:restartNumberingAfterBreak="0">
    <w:nsid w:val="68AD7106"/>
    <w:multiLevelType w:val="hybridMultilevel"/>
    <w:tmpl w:val="B94404BA"/>
    <w:lvl w:ilvl="0" w:tplc="80687D5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B269F46"/>
    <w:multiLevelType w:val="hybridMultilevel"/>
    <w:tmpl w:val="0078153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7E8504CC"/>
    <w:multiLevelType w:val="hybridMultilevel"/>
    <w:tmpl w:val="4F3AB596"/>
    <w:lvl w:ilvl="0" w:tplc="BC9AE504">
      <w:start w:val="1"/>
      <w:numFmt w:val="decimal"/>
      <w:lvlText w:val="%1."/>
      <w:lvlJc w:val="left"/>
      <w:pPr>
        <w:ind w:left="720" w:hanging="360"/>
      </w:pPr>
      <w:rPr>
        <w:rFonts w:cs="Work Sans" w:hint="default"/>
        <w:color w:val="00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4"/>
  </w:num>
  <w:num w:numId="2">
    <w:abstractNumId w:val="5"/>
  </w:num>
  <w:num w:numId="3">
    <w:abstractNumId w:val="6"/>
  </w:num>
  <w:num w:numId="4">
    <w:abstractNumId w:val="8"/>
  </w:num>
  <w:num w:numId="5">
    <w:abstractNumId w:val="2"/>
  </w:num>
  <w:num w:numId="6">
    <w:abstractNumId w:val="10"/>
  </w:num>
  <w:num w:numId="7">
    <w:abstractNumId w:val="0"/>
  </w:num>
  <w:num w:numId="8">
    <w:abstractNumId w:val="9"/>
  </w:num>
  <w:num w:numId="9">
    <w:abstractNumId w:val="3"/>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B0C"/>
    <w:rsid w:val="00193B0C"/>
    <w:rsid w:val="00242EB1"/>
    <w:rsid w:val="003D3017"/>
    <w:rsid w:val="0062268D"/>
    <w:rsid w:val="007F4FE1"/>
    <w:rsid w:val="007F553F"/>
    <w:rsid w:val="00805520"/>
    <w:rsid w:val="008A5481"/>
    <w:rsid w:val="00B443DD"/>
    <w:rsid w:val="00BB2E86"/>
    <w:rsid w:val="00E502A8"/>
    <w:rsid w:val="00EA078B"/>
    <w:rsid w:val="00EB3F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FFC18"/>
  <w15:chartTrackingRefBased/>
  <w15:docId w15:val="{A7E7A6C3-49AA-40D2-8F24-9A1FEFB9D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93B0C"/>
    <w:pPr>
      <w:spacing w:after="0" w:line="240" w:lineRule="auto"/>
    </w:pPr>
  </w:style>
  <w:style w:type="paragraph" w:styleId="Kop1">
    <w:name w:val="heading 1"/>
    <w:basedOn w:val="Standaard"/>
    <w:next w:val="Standaard"/>
    <w:link w:val="Kop1Char"/>
    <w:uiPriority w:val="9"/>
    <w:qFormat/>
    <w:rsid w:val="00193B0C"/>
    <w:pPr>
      <w:keepNext/>
      <w:keepLines/>
      <w:numPr>
        <w:numId w:val="1"/>
      </w:numPr>
      <w:spacing w:before="240"/>
      <w:jc w:val="both"/>
      <w:outlineLvl w:val="0"/>
    </w:pPr>
    <w:rPr>
      <w:rFonts w:asciiTheme="majorHAnsi" w:eastAsiaTheme="majorEastAsia" w:hAnsiTheme="majorHAnsi" w:cstheme="majorBidi"/>
      <w:color w:val="1F4E79" w:themeColor="accent1" w:themeShade="80"/>
      <w:sz w:val="36"/>
      <w:szCs w:val="32"/>
    </w:rPr>
  </w:style>
  <w:style w:type="paragraph" w:styleId="Kop2">
    <w:name w:val="heading 2"/>
    <w:basedOn w:val="Standaard"/>
    <w:next w:val="Standaard"/>
    <w:link w:val="Kop2Char"/>
    <w:uiPriority w:val="9"/>
    <w:unhideWhenUsed/>
    <w:qFormat/>
    <w:rsid w:val="00193B0C"/>
    <w:pPr>
      <w:keepNext/>
      <w:keepLines/>
      <w:numPr>
        <w:ilvl w:val="1"/>
        <w:numId w:val="1"/>
      </w:numPr>
      <w:spacing w:before="40"/>
      <w:jc w:val="both"/>
      <w:outlineLvl w:val="1"/>
    </w:pPr>
    <w:rPr>
      <w:rFonts w:asciiTheme="majorHAnsi" w:eastAsiaTheme="majorEastAsia" w:hAnsiTheme="majorHAnsi" w:cstheme="majorBidi"/>
      <w:color w:val="2E74B5" w:themeColor="accent1" w:themeShade="BF"/>
      <w:sz w:val="24"/>
      <w:szCs w:val="26"/>
    </w:rPr>
  </w:style>
  <w:style w:type="paragraph" w:styleId="Kop3">
    <w:name w:val="heading 3"/>
    <w:basedOn w:val="Standaard"/>
    <w:next w:val="Standaard"/>
    <w:link w:val="Kop3Char"/>
    <w:uiPriority w:val="9"/>
    <w:unhideWhenUsed/>
    <w:qFormat/>
    <w:rsid w:val="00193B0C"/>
    <w:pPr>
      <w:keepNext/>
      <w:keepLines/>
      <w:numPr>
        <w:ilvl w:val="2"/>
        <w:numId w:val="1"/>
      </w:numPr>
      <w:spacing w:before="40"/>
      <w:jc w:val="both"/>
      <w:outlineLvl w:val="2"/>
    </w:pPr>
    <w:rPr>
      <w:rFonts w:asciiTheme="majorHAnsi" w:eastAsiaTheme="majorEastAsia" w:hAnsiTheme="majorHAnsi" w:cstheme="majorBidi"/>
      <w:color w:val="1F4D78" w:themeColor="accent1" w:themeShade="7F"/>
      <w:sz w:val="24"/>
      <w:szCs w:val="24"/>
    </w:rPr>
  </w:style>
  <w:style w:type="paragraph" w:styleId="Kop4">
    <w:name w:val="heading 4"/>
    <w:basedOn w:val="Standaard"/>
    <w:next w:val="Standaard"/>
    <w:link w:val="Kop4Char"/>
    <w:uiPriority w:val="9"/>
    <w:unhideWhenUsed/>
    <w:qFormat/>
    <w:rsid w:val="00193B0C"/>
    <w:pPr>
      <w:keepNext/>
      <w:keepLines/>
      <w:numPr>
        <w:ilvl w:val="3"/>
        <w:numId w:val="1"/>
      </w:numPr>
      <w:spacing w:before="40"/>
      <w:jc w:val="both"/>
      <w:outlineLvl w:val="3"/>
    </w:pPr>
    <w:rPr>
      <w:rFonts w:asciiTheme="majorHAnsi" w:eastAsiaTheme="majorEastAsia" w:hAnsiTheme="majorHAnsi" w:cstheme="majorBidi"/>
      <w:i/>
      <w:iCs/>
      <w:color w:val="2E74B5" w:themeColor="accent1" w:themeShade="BF"/>
    </w:rPr>
  </w:style>
  <w:style w:type="paragraph" w:styleId="Kop5">
    <w:name w:val="heading 5"/>
    <w:basedOn w:val="Standaard"/>
    <w:next w:val="Standaard"/>
    <w:link w:val="Kop5Char"/>
    <w:uiPriority w:val="9"/>
    <w:unhideWhenUsed/>
    <w:qFormat/>
    <w:rsid w:val="00193B0C"/>
    <w:pPr>
      <w:keepNext/>
      <w:keepLines/>
      <w:numPr>
        <w:ilvl w:val="4"/>
        <w:numId w:val="1"/>
      </w:numPr>
      <w:spacing w:before="40"/>
      <w:jc w:val="both"/>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uiPriority w:val="9"/>
    <w:semiHidden/>
    <w:unhideWhenUsed/>
    <w:qFormat/>
    <w:rsid w:val="00193B0C"/>
    <w:pPr>
      <w:keepNext/>
      <w:keepLines/>
      <w:numPr>
        <w:ilvl w:val="5"/>
        <w:numId w:val="1"/>
      </w:numPr>
      <w:spacing w:before="40"/>
      <w:jc w:val="both"/>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semiHidden/>
    <w:unhideWhenUsed/>
    <w:qFormat/>
    <w:rsid w:val="00193B0C"/>
    <w:pPr>
      <w:keepNext/>
      <w:keepLines/>
      <w:numPr>
        <w:ilvl w:val="6"/>
        <w:numId w:val="1"/>
      </w:numPr>
      <w:spacing w:before="40"/>
      <w:jc w:val="both"/>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semiHidden/>
    <w:unhideWhenUsed/>
    <w:qFormat/>
    <w:rsid w:val="00193B0C"/>
    <w:pPr>
      <w:keepNext/>
      <w:keepLines/>
      <w:numPr>
        <w:ilvl w:val="7"/>
        <w:numId w:val="1"/>
      </w:numPr>
      <w:spacing w:before="40"/>
      <w:jc w:val="both"/>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193B0C"/>
    <w:pPr>
      <w:keepNext/>
      <w:keepLines/>
      <w:numPr>
        <w:ilvl w:val="8"/>
        <w:numId w:val="1"/>
      </w:numPr>
      <w:spacing w:before="40"/>
      <w:jc w:val="both"/>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93B0C"/>
    <w:rPr>
      <w:rFonts w:asciiTheme="majorHAnsi" w:eastAsiaTheme="majorEastAsia" w:hAnsiTheme="majorHAnsi" w:cstheme="majorBidi"/>
      <w:color w:val="1F4E79" w:themeColor="accent1" w:themeShade="80"/>
      <w:sz w:val="36"/>
      <w:szCs w:val="32"/>
    </w:rPr>
  </w:style>
  <w:style w:type="character" w:customStyle="1" w:styleId="Kop2Char">
    <w:name w:val="Kop 2 Char"/>
    <w:basedOn w:val="Standaardalinea-lettertype"/>
    <w:link w:val="Kop2"/>
    <w:uiPriority w:val="9"/>
    <w:rsid w:val="00193B0C"/>
    <w:rPr>
      <w:rFonts w:asciiTheme="majorHAnsi" w:eastAsiaTheme="majorEastAsia" w:hAnsiTheme="majorHAnsi" w:cstheme="majorBidi"/>
      <w:color w:val="2E74B5" w:themeColor="accent1" w:themeShade="BF"/>
      <w:sz w:val="24"/>
      <w:szCs w:val="26"/>
    </w:rPr>
  </w:style>
  <w:style w:type="character" w:customStyle="1" w:styleId="Kop3Char">
    <w:name w:val="Kop 3 Char"/>
    <w:basedOn w:val="Standaardalinea-lettertype"/>
    <w:link w:val="Kop3"/>
    <w:uiPriority w:val="9"/>
    <w:rsid w:val="00193B0C"/>
    <w:rPr>
      <w:rFonts w:asciiTheme="majorHAnsi" w:eastAsiaTheme="majorEastAsia" w:hAnsiTheme="majorHAnsi" w:cstheme="majorBidi"/>
      <w:color w:val="1F4D78" w:themeColor="accent1" w:themeShade="7F"/>
      <w:sz w:val="24"/>
      <w:szCs w:val="24"/>
    </w:rPr>
  </w:style>
  <w:style w:type="character" w:customStyle="1" w:styleId="Kop4Char">
    <w:name w:val="Kop 4 Char"/>
    <w:basedOn w:val="Standaardalinea-lettertype"/>
    <w:link w:val="Kop4"/>
    <w:uiPriority w:val="9"/>
    <w:rsid w:val="00193B0C"/>
    <w:rPr>
      <w:rFonts w:asciiTheme="majorHAnsi" w:eastAsiaTheme="majorEastAsia" w:hAnsiTheme="majorHAnsi" w:cstheme="majorBidi"/>
      <w:i/>
      <w:iCs/>
      <w:color w:val="2E74B5" w:themeColor="accent1" w:themeShade="BF"/>
    </w:rPr>
  </w:style>
  <w:style w:type="character" w:customStyle="1" w:styleId="Kop5Char">
    <w:name w:val="Kop 5 Char"/>
    <w:basedOn w:val="Standaardalinea-lettertype"/>
    <w:link w:val="Kop5"/>
    <w:uiPriority w:val="9"/>
    <w:rsid w:val="00193B0C"/>
    <w:rPr>
      <w:rFonts w:asciiTheme="majorHAnsi" w:eastAsiaTheme="majorEastAsia" w:hAnsiTheme="majorHAnsi" w:cstheme="majorBidi"/>
      <w:color w:val="2E74B5" w:themeColor="accent1" w:themeShade="BF"/>
    </w:rPr>
  </w:style>
  <w:style w:type="character" w:customStyle="1" w:styleId="Kop6Char">
    <w:name w:val="Kop 6 Char"/>
    <w:basedOn w:val="Standaardalinea-lettertype"/>
    <w:link w:val="Kop6"/>
    <w:uiPriority w:val="9"/>
    <w:semiHidden/>
    <w:rsid w:val="00193B0C"/>
    <w:rPr>
      <w:rFonts w:asciiTheme="majorHAnsi" w:eastAsiaTheme="majorEastAsia" w:hAnsiTheme="majorHAnsi" w:cstheme="majorBidi"/>
      <w:color w:val="1F4D78" w:themeColor="accent1" w:themeShade="7F"/>
    </w:rPr>
  </w:style>
  <w:style w:type="character" w:customStyle="1" w:styleId="Kop7Char">
    <w:name w:val="Kop 7 Char"/>
    <w:basedOn w:val="Standaardalinea-lettertype"/>
    <w:link w:val="Kop7"/>
    <w:uiPriority w:val="9"/>
    <w:semiHidden/>
    <w:rsid w:val="00193B0C"/>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semiHidden/>
    <w:rsid w:val="00193B0C"/>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193B0C"/>
    <w:rPr>
      <w:rFonts w:asciiTheme="majorHAnsi" w:eastAsiaTheme="majorEastAsia" w:hAnsiTheme="majorHAnsi" w:cstheme="majorBidi"/>
      <w:i/>
      <w:iCs/>
      <w:color w:val="272727" w:themeColor="text1" w:themeTint="D8"/>
      <w:sz w:val="21"/>
      <w:szCs w:val="21"/>
    </w:rPr>
  </w:style>
  <w:style w:type="paragraph" w:styleId="Lijstalinea">
    <w:name w:val="List Paragraph"/>
    <w:basedOn w:val="Standaard"/>
    <w:uiPriority w:val="34"/>
    <w:qFormat/>
    <w:rsid w:val="00193B0C"/>
    <w:pPr>
      <w:ind w:left="720"/>
      <w:contextualSpacing/>
      <w:jc w:val="both"/>
    </w:pPr>
  </w:style>
  <w:style w:type="table" w:styleId="Tabelraster">
    <w:name w:val="Table Grid"/>
    <w:basedOn w:val="Standaardtabel"/>
    <w:uiPriority w:val="39"/>
    <w:rsid w:val="00193B0C"/>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waar">
    <w:name w:val="Strong"/>
    <w:basedOn w:val="Standaardalinea-lettertype"/>
    <w:uiPriority w:val="22"/>
    <w:qFormat/>
    <w:rsid w:val="00193B0C"/>
    <w:rPr>
      <w:b/>
      <w:bCs/>
    </w:rPr>
  </w:style>
  <w:style w:type="paragraph" w:customStyle="1" w:styleId="Default">
    <w:name w:val="Default"/>
    <w:rsid w:val="008A5481"/>
    <w:pPr>
      <w:autoSpaceDE w:val="0"/>
      <w:autoSpaceDN w:val="0"/>
      <w:adjustRightInd w:val="0"/>
      <w:spacing w:after="0" w:line="240" w:lineRule="auto"/>
    </w:pPr>
    <w:rPr>
      <w:rFonts w:ascii="Work Sans" w:hAnsi="Work Sans" w:cs="Work Sans"/>
      <w:color w:val="000000"/>
      <w:sz w:val="24"/>
      <w:szCs w:val="24"/>
    </w:rPr>
  </w:style>
  <w:style w:type="paragraph" w:customStyle="1" w:styleId="Pa0">
    <w:name w:val="Pa0"/>
    <w:basedOn w:val="Default"/>
    <w:next w:val="Default"/>
    <w:uiPriority w:val="99"/>
    <w:rsid w:val="008A5481"/>
    <w:pPr>
      <w:spacing w:line="241" w:lineRule="atLeast"/>
    </w:pPr>
    <w:rPr>
      <w:rFonts w:cstheme="minorBidi"/>
      <w:color w:val="auto"/>
    </w:rPr>
  </w:style>
  <w:style w:type="character" w:customStyle="1" w:styleId="A3">
    <w:name w:val="A3"/>
    <w:uiPriority w:val="99"/>
    <w:rsid w:val="008A5481"/>
    <w:rPr>
      <w:rFonts w:cs="Work Sans"/>
      <w:color w:val="000000"/>
      <w:sz w:val="18"/>
      <w:szCs w:val="18"/>
    </w:rPr>
  </w:style>
  <w:style w:type="character" w:customStyle="1" w:styleId="A4">
    <w:name w:val="A4"/>
    <w:uiPriority w:val="99"/>
    <w:rsid w:val="008A5481"/>
    <w:rPr>
      <w:rFonts w:cs="Work Sans"/>
      <w:color w:val="000000"/>
      <w:sz w:val="10"/>
      <w:szCs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774</Words>
  <Characters>4260</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Gemeente Tynaarlo</Company>
  <LinksUpToDate>false</LinksUpToDate>
  <CharactersWithSpaces>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Kooi, T.</dc:creator>
  <cp:keywords/>
  <dc:description/>
  <cp:lastModifiedBy>Bathoorn, M.W.</cp:lastModifiedBy>
  <cp:revision>3</cp:revision>
  <dcterms:created xsi:type="dcterms:W3CDTF">2024-02-15T13:26:00Z</dcterms:created>
  <dcterms:modified xsi:type="dcterms:W3CDTF">2024-02-15T14:19:00Z</dcterms:modified>
</cp:coreProperties>
</file>