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209C4B" w14:textId="6A049914" w:rsidR="0007447E" w:rsidRDefault="0024315A" w:rsidP="000744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0" w:lineRule="atLeast"/>
        <w:rPr>
          <w:rFonts w:cs="Arial"/>
          <w:sz w:val="32"/>
          <w:szCs w:val="32"/>
        </w:rPr>
      </w:pPr>
      <w:r>
        <w:rPr>
          <w:rFonts w:cs="Arial"/>
          <w:sz w:val="32"/>
          <w:szCs w:val="32"/>
        </w:rPr>
        <w:t>O</w:t>
      </w:r>
      <w:r w:rsidR="00BC3E09">
        <w:rPr>
          <w:rFonts w:cs="Arial"/>
          <w:sz w:val="32"/>
          <w:szCs w:val="32"/>
        </w:rPr>
        <w:t>vereenkomst</w:t>
      </w:r>
      <w:r w:rsidR="0007447E" w:rsidRPr="16A367A3">
        <w:rPr>
          <w:rFonts w:cs="Arial"/>
          <w:sz w:val="32"/>
          <w:szCs w:val="32"/>
        </w:rPr>
        <w:t xml:space="preserve"> </w:t>
      </w:r>
      <w:r w:rsidR="007E3FA9">
        <w:rPr>
          <w:rFonts w:cs="Arial"/>
          <w:sz w:val="32"/>
          <w:szCs w:val="32"/>
        </w:rPr>
        <w:t>(GIBIT)</w:t>
      </w:r>
    </w:p>
    <w:p w14:paraId="069B7CEC" w14:textId="3C539A4E" w:rsidR="00E8597D" w:rsidRPr="00743774" w:rsidRDefault="00743774" w:rsidP="16136BA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0" w:lineRule="atLeast"/>
        <w:rPr>
          <w:rFonts w:cs="Arial"/>
          <w:iCs/>
          <w:sz w:val="32"/>
          <w:szCs w:val="32"/>
        </w:rPr>
      </w:pPr>
      <w:r w:rsidRPr="00743774">
        <w:rPr>
          <w:rFonts w:cs="Arial"/>
          <w:iCs/>
          <w:sz w:val="32"/>
          <w:szCs w:val="32"/>
        </w:rPr>
        <w:t>Vervanging Belastingapplicatie</w:t>
      </w:r>
    </w:p>
    <w:p w14:paraId="426D81C9" w14:textId="254EACB4" w:rsidR="0007447E" w:rsidRPr="00C862CD" w:rsidRDefault="0007447E" w:rsidP="000744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0" w:lineRule="atLeast"/>
        <w:rPr>
          <w:rFonts w:cs="Arial"/>
          <w:sz w:val="32"/>
          <w:szCs w:val="32"/>
        </w:rPr>
      </w:pPr>
      <w:r w:rsidRPr="16A367A3">
        <w:rPr>
          <w:rFonts w:cs="Arial"/>
          <w:sz w:val="32"/>
          <w:szCs w:val="32"/>
        </w:rPr>
        <w:t xml:space="preserve">Gemeente </w:t>
      </w:r>
      <w:r w:rsidR="00E8597D">
        <w:rPr>
          <w:rFonts w:cs="Arial"/>
          <w:sz w:val="32"/>
          <w:szCs w:val="32"/>
        </w:rPr>
        <w:t>’</w:t>
      </w:r>
      <w:r w:rsidRPr="16A367A3">
        <w:rPr>
          <w:rFonts w:cs="Arial"/>
          <w:sz w:val="32"/>
          <w:szCs w:val="32"/>
        </w:rPr>
        <w:t>s-Hertogenbosch</w:t>
      </w:r>
      <w:r w:rsidR="00E8597D">
        <w:rPr>
          <w:rFonts w:cs="Arial"/>
          <w:sz w:val="32"/>
          <w:szCs w:val="32"/>
        </w:rPr>
        <w:tab/>
      </w:r>
    </w:p>
    <w:p w14:paraId="7E18CFF0" w14:textId="77777777" w:rsidR="0007447E" w:rsidRPr="00C862CD" w:rsidRDefault="0007447E" w:rsidP="0007447E">
      <w:pPr>
        <w:rPr>
          <w:rFonts w:cs="Arial"/>
        </w:rPr>
      </w:pPr>
    </w:p>
    <w:p w14:paraId="18EE14D0" w14:textId="77777777" w:rsidR="0007447E" w:rsidRPr="00C862CD" w:rsidRDefault="0007447E" w:rsidP="0007447E">
      <w:pPr>
        <w:rPr>
          <w:rFonts w:cs="Arial"/>
        </w:rPr>
      </w:pPr>
    </w:p>
    <w:p w14:paraId="00A13553" w14:textId="77777777" w:rsidR="0007447E" w:rsidRPr="00C862CD" w:rsidRDefault="0007447E" w:rsidP="0007447E">
      <w:pPr>
        <w:rPr>
          <w:rFonts w:cs="Arial"/>
        </w:rPr>
      </w:pPr>
    </w:p>
    <w:p w14:paraId="438768C0" w14:textId="77777777" w:rsidR="0007447E" w:rsidRPr="00C862CD" w:rsidRDefault="0007447E" w:rsidP="0007447E">
      <w:pPr>
        <w:rPr>
          <w:rFonts w:cs="Arial"/>
        </w:rPr>
      </w:pPr>
      <w:r w:rsidRPr="00C862CD">
        <w:rPr>
          <w:rFonts w:cs="Arial"/>
          <w:noProof/>
          <w:lang w:eastAsia="nl-NL"/>
        </w:rPr>
        <w:drawing>
          <wp:inline distT="0" distB="0" distL="0" distR="0" wp14:anchorId="6805C3DC" wp14:editId="4037AD55">
            <wp:extent cx="3019425" cy="4391025"/>
            <wp:effectExtent l="0" t="0" r="9525" b="9525"/>
            <wp:docPr id="1" name="Afbeelding 1" descr="Beschrijving: 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Beschrijving: logo ba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19425" cy="4391025"/>
                    </a:xfrm>
                    <a:prstGeom prst="rect">
                      <a:avLst/>
                    </a:prstGeom>
                    <a:noFill/>
                    <a:ln>
                      <a:noFill/>
                    </a:ln>
                  </pic:spPr>
                </pic:pic>
              </a:graphicData>
            </a:graphic>
          </wp:inline>
        </w:drawing>
      </w:r>
    </w:p>
    <w:p w14:paraId="3CCA5F0D" w14:textId="77777777" w:rsidR="0007447E" w:rsidRPr="00C862CD" w:rsidRDefault="0007447E" w:rsidP="0007447E">
      <w:pPr>
        <w:rPr>
          <w:rFonts w:cs="Arial"/>
        </w:rPr>
      </w:pPr>
    </w:p>
    <w:p w14:paraId="3AAD37BC" w14:textId="77777777" w:rsidR="0007447E" w:rsidRPr="00C862CD" w:rsidRDefault="0007447E" w:rsidP="0007447E">
      <w:pPr>
        <w:rPr>
          <w:rFonts w:cs="Arial"/>
        </w:rPr>
      </w:pPr>
    </w:p>
    <w:p w14:paraId="2240021D" w14:textId="77777777" w:rsidR="0007447E" w:rsidRPr="00C862CD" w:rsidRDefault="0007447E" w:rsidP="0007447E">
      <w:pPr>
        <w:rPr>
          <w:rFonts w:cs="Arial"/>
        </w:rPr>
      </w:pPr>
    </w:p>
    <w:p w14:paraId="0C9DCBB5" w14:textId="77777777" w:rsidR="0007447E" w:rsidRPr="00C862CD" w:rsidRDefault="0007447E" w:rsidP="0007447E">
      <w:pPr>
        <w:rPr>
          <w:rFonts w:cs="Arial"/>
        </w:rPr>
      </w:pPr>
    </w:p>
    <w:p w14:paraId="1C9CA8EF" w14:textId="77777777" w:rsidR="0007447E" w:rsidRPr="00C862CD" w:rsidRDefault="0007447E" w:rsidP="0007447E">
      <w:pPr>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75"/>
        <w:gridCol w:w="7379"/>
      </w:tblGrid>
      <w:tr w:rsidR="0007447E" w14:paraId="1D7D5EA4" w14:textId="77777777" w:rsidTr="0007447E">
        <w:tc>
          <w:tcPr>
            <w:tcW w:w="1668" w:type="dxa"/>
            <w:tcBorders>
              <w:right w:val="nil"/>
            </w:tcBorders>
            <w:shd w:val="clear" w:color="auto" w:fill="auto"/>
          </w:tcPr>
          <w:p w14:paraId="6BF60CF2" w14:textId="77777777" w:rsidR="0007447E" w:rsidRPr="00C862CD" w:rsidRDefault="0007447E" w:rsidP="0007447E">
            <w:pPr>
              <w:spacing w:after="0" w:line="260" w:lineRule="atLeast"/>
              <w:rPr>
                <w:rFonts w:cs="Arial"/>
              </w:rPr>
            </w:pPr>
            <w:r w:rsidRPr="16A367A3">
              <w:rPr>
                <w:rFonts w:cs="Arial"/>
              </w:rPr>
              <w:t>Datum</w:t>
            </w:r>
          </w:p>
        </w:tc>
        <w:tc>
          <w:tcPr>
            <w:tcW w:w="275" w:type="dxa"/>
            <w:tcBorders>
              <w:left w:val="nil"/>
              <w:right w:val="nil"/>
            </w:tcBorders>
            <w:shd w:val="clear" w:color="auto" w:fill="auto"/>
          </w:tcPr>
          <w:p w14:paraId="595B8045" w14:textId="77777777" w:rsidR="0007447E" w:rsidRPr="00C862CD" w:rsidRDefault="0007447E" w:rsidP="0007447E">
            <w:pPr>
              <w:spacing w:after="0" w:line="260" w:lineRule="atLeast"/>
              <w:rPr>
                <w:rFonts w:cs="Arial"/>
              </w:rPr>
            </w:pPr>
            <w:r w:rsidRPr="16A367A3">
              <w:rPr>
                <w:rFonts w:cs="Arial"/>
              </w:rPr>
              <w:t>:</w:t>
            </w:r>
          </w:p>
        </w:tc>
        <w:tc>
          <w:tcPr>
            <w:tcW w:w="7379" w:type="dxa"/>
            <w:tcBorders>
              <w:left w:val="nil"/>
            </w:tcBorders>
            <w:shd w:val="clear" w:color="auto" w:fill="auto"/>
          </w:tcPr>
          <w:p w14:paraId="2654C7AF" w14:textId="6C316627" w:rsidR="0007447E" w:rsidRPr="00C862CD" w:rsidRDefault="0007447E" w:rsidP="0007447E">
            <w:pPr>
              <w:spacing w:after="0" w:line="260" w:lineRule="atLeast"/>
              <w:rPr>
                <w:rFonts w:cs="Arial"/>
              </w:rPr>
            </w:pPr>
          </w:p>
        </w:tc>
      </w:tr>
      <w:tr w:rsidR="0007447E" w14:paraId="2ACD8F58" w14:textId="77777777" w:rsidTr="0007447E">
        <w:tc>
          <w:tcPr>
            <w:tcW w:w="1668" w:type="dxa"/>
            <w:tcBorders>
              <w:right w:val="nil"/>
            </w:tcBorders>
            <w:shd w:val="clear" w:color="auto" w:fill="auto"/>
          </w:tcPr>
          <w:p w14:paraId="6DA479CA" w14:textId="77777777" w:rsidR="0007447E" w:rsidRPr="00C862CD" w:rsidRDefault="0007447E" w:rsidP="0007447E">
            <w:pPr>
              <w:spacing w:after="0" w:line="260" w:lineRule="atLeast"/>
              <w:rPr>
                <w:rFonts w:cs="Arial"/>
              </w:rPr>
            </w:pPr>
            <w:r w:rsidRPr="16A367A3">
              <w:rPr>
                <w:rFonts w:cs="Arial"/>
              </w:rPr>
              <w:t xml:space="preserve">Kenmerk </w:t>
            </w:r>
          </w:p>
        </w:tc>
        <w:tc>
          <w:tcPr>
            <w:tcW w:w="275" w:type="dxa"/>
            <w:tcBorders>
              <w:left w:val="nil"/>
              <w:right w:val="nil"/>
            </w:tcBorders>
            <w:shd w:val="clear" w:color="auto" w:fill="auto"/>
          </w:tcPr>
          <w:p w14:paraId="59E12DC5" w14:textId="77777777" w:rsidR="0007447E" w:rsidRPr="00C862CD" w:rsidRDefault="0007447E" w:rsidP="0007447E">
            <w:pPr>
              <w:spacing w:after="0" w:line="260" w:lineRule="atLeast"/>
              <w:rPr>
                <w:rFonts w:cs="Arial"/>
              </w:rPr>
            </w:pPr>
            <w:r w:rsidRPr="16A367A3">
              <w:rPr>
                <w:rFonts w:cs="Arial"/>
              </w:rPr>
              <w:t>:</w:t>
            </w:r>
          </w:p>
        </w:tc>
        <w:tc>
          <w:tcPr>
            <w:tcW w:w="7379" w:type="dxa"/>
            <w:tcBorders>
              <w:left w:val="nil"/>
            </w:tcBorders>
            <w:shd w:val="clear" w:color="auto" w:fill="auto"/>
          </w:tcPr>
          <w:p w14:paraId="2EA5D448" w14:textId="3E28E8B2" w:rsidR="0007447E" w:rsidRPr="00C862CD" w:rsidRDefault="0007447E" w:rsidP="0007447E">
            <w:pPr>
              <w:spacing w:after="0" w:line="260" w:lineRule="atLeast"/>
              <w:rPr>
                <w:rFonts w:cs="Arial"/>
              </w:rPr>
            </w:pPr>
          </w:p>
        </w:tc>
      </w:tr>
    </w:tbl>
    <w:p w14:paraId="2B00FDDC" w14:textId="77777777" w:rsidR="0007447E" w:rsidRPr="00C862CD" w:rsidRDefault="0007447E" w:rsidP="0007447E">
      <w:pPr>
        <w:rPr>
          <w:rFonts w:cs="Arial"/>
        </w:rPr>
      </w:pPr>
    </w:p>
    <w:p w14:paraId="058AA8E0" w14:textId="27391CFA" w:rsidR="0007447E" w:rsidRPr="006A0900" w:rsidRDefault="0007447E" w:rsidP="0007447E">
      <w:pPr>
        <w:spacing w:after="200" w:line="276" w:lineRule="auto"/>
        <w:rPr>
          <w:b/>
          <w:bCs/>
        </w:rPr>
      </w:pPr>
      <w:r>
        <w:rPr>
          <w:rFonts w:cs="Arial"/>
        </w:rPr>
        <w:t>H</w:t>
      </w:r>
      <w:r w:rsidRPr="16A367A3">
        <w:rPr>
          <w:rFonts w:cs="Arial"/>
        </w:rPr>
        <w:t>et overnemen en vermenigvuldigen van (delen van) dit document ten behoeve van derden is slechts geoorloofd na schriftelijke toestemming van gemeente ‘s-Hertogenbosch.</w:t>
      </w:r>
    </w:p>
    <w:p w14:paraId="3C42A163" w14:textId="77777777" w:rsidR="00BC3E09" w:rsidRPr="00BC3E09" w:rsidRDefault="0007447E" w:rsidP="00BC3E09">
      <w:pPr>
        <w:spacing w:after="0" w:line="260" w:lineRule="atLeast"/>
        <w:rPr>
          <w:b/>
        </w:rPr>
      </w:pPr>
      <w:r>
        <w:br w:type="page"/>
      </w:r>
      <w:r w:rsidR="00BC3E09" w:rsidRPr="00BC3E09">
        <w:rPr>
          <w:b/>
        </w:rPr>
        <w:lastRenderedPageBreak/>
        <w:t>Ondergetekenden</w:t>
      </w:r>
    </w:p>
    <w:p w14:paraId="1647F271" w14:textId="77777777" w:rsidR="00BC3E09" w:rsidRDefault="00BC3E09" w:rsidP="00BC3E09">
      <w:pPr>
        <w:spacing w:after="0" w:line="260" w:lineRule="atLeast"/>
      </w:pPr>
    </w:p>
    <w:p w14:paraId="63362EC0" w14:textId="33949126" w:rsidR="00BC3E09" w:rsidRDefault="00BC3E09" w:rsidP="00BC3E09">
      <w:pPr>
        <w:pStyle w:val="Lijstalinea"/>
        <w:numPr>
          <w:ilvl w:val="0"/>
          <w:numId w:val="5"/>
        </w:numPr>
        <w:spacing w:after="0" w:line="260" w:lineRule="atLeast"/>
      </w:pPr>
      <w:r>
        <w:t xml:space="preserve">De publiekrechtelijke rechtspersoon Gemeente 's-Hertogenbosch, te dezen rechtsgeldig vertegenwoordigd door </w:t>
      </w:r>
      <w:r w:rsidR="00E7304D">
        <w:t xml:space="preserve">drs. </w:t>
      </w:r>
      <w:r w:rsidR="00666D40">
        <w:t xml:space="preserve">K. </w:t>
      </w:r>
      <w:proofErr w:type="spellStart"/>
      <w:r w:rsidR="00666D40">
        <w:t>Kensen</w:t>
      </w:r>
      <w:proofErr w:type="spellEnd"/>
      <w:r>
        <w:t xml:space="preserve">, </w:t>
      </w:r>
      <w:r w:rsidR="00E8597D">
        <w:t xml:space="preserve">sectordirecteur </w:t>
      </w:r>
      <w:r w:rsidR="00666D40">
        <w:t>Middelen en Dienstverlening</w:t>
      </w:r>
      <w:r w:rsidR="00E8597D">
        <w:t xml:space="preserve">, </w:t>
      </w:r>
      <w:r>
        <w:t>hierna te noemen "Opdrachtgever";</w:t>
      </w:r>
    </w:p>
    <w:p w14:paraId="3B58B3CC" w14:textId="77777777" w:rsidR="00BC3E09" w:rsidRDefault="00BC3E09" w:rsidP="00BC3E09">
      <w:pPr>
        <w:pStyle w:val="Lijstalinea"/>
        <w:spacing w:after="0" w:line="260" w:lineRule="atLeast"/>
      </w:pPr>
    </w:p>
    <w:p w14:paraId="30AC6926" w14:textId="54F6780B" w:rsidR="00BC3E09" w:rsidRDefault="00BC3E09" w:rsidP="00BC3E09">
      <w:pPr>
        <w:spacing w:after="0" w:line="260" w:lineRule="atLeast"/>
        <w:rPr>
          <w:i/>
        </w:rPr>
      </w:pPr>
      <w:r w:rsidRPr="00BC3E09">
        <w:rPr>
          <w:i/>
        </w:rPr>
        <w:t>en</w:t>
      </w:r>
    </w:p>
    <w:p w14:paraId="0E681D29" w14:textId="77777777" w:rsidR="00BC3E09" w:rsidRPr="00BC3E09" w:rsidRDefault="00BC3E09" w:rsidP="00BC3E09">
      <w:pPr>
        <w:spacing w:after="0" w:line="260" w:lineRule="atLeast"/>
        <w:rPr>
          <w:i/>
        </w:rPr>
      </w:pPr>
    </w:p>
    <w:p w14:paraId="614A91C6" w14:textId="6625A3A4" w:rsidR="00BC3E09" w:rsidRDefault="00476996" w:rsidP="00BC3E09">
      <w:pPr>
        <w:pStyle w:val="Lijstalinea"/>
        <w:numPr>
          <w:ilvl w:val="0"/>
          <w:numId w:val="5"/>
        </w:numPr>
        <w:spacing w:after="0" w:line="260" w:lineRule="atLeast"/>
      </w:pPr>
      <w:r>
        <w:t xml:space="preserve">&lt;bedrijfsnaam&gt; </w:t>
      </w:r>
      <w:r w:rsidR="00BC3E09">
        <w:t xml:space="preserve">gevestigd en kantoorhoudende te </w:t>
      </w:r>
      <w:r>
        <w:t>&lt;plaatsnaam&gt;</w:t>
      </w:r>
      <w:r w:rsidR="00683A83">
        <w:t xml:space="preserve"> </w:t>
      </w:r>
      <w:r w:rsidR="00BC3E09">
        <w:t xml:space="preserve">aan de </w:t>
      </w:r>
      <w:r>
        <w:t>&lt;adres&gt;</w:t>
      </w:r>
      <w:r w:rsidR="00BC3E09">
        <w:t xml:space="preserve"> (</w:t>
      </w:r>
      <w:r>
        <w:t>&lt;postcode&gt;</w:t>
      </w:r>
      <w:r w:rsidR="00BC3E09">
        <w:t xml:space="preserve">), te dezen rechtsgeldig vertegenwoordigd door </w:t>
      </w:r>
      <w:r>
        <w:t>&lt;naam</w:t>
      </w:r>
      <w:r w:rsidR="00AA23A5">
        <w:t>&gt;</w:t>
      </w:r>
      <w:r w:rsidR="004631EB">
        <w:t xml:space="preserve">, </w:t>
      </w:r>
      <w:r w:rsidR="00AA23A5">
        <w:t>&lt;functie&gt;</w:t>
      </w:r>
      <w:r w:rsidR="00BC3E09">
        <w:t>, hierna te noemen "Leverancier";</w:t>
      </w:r>
    </w:p>
    <w:p w14:paraId="03C0BDED" w14:textId="77777777" w:rsidR="00BC3E09" w:rsidRDefault="00BC3E09" w:rsidP="00BC3E09">
      <w:pPr>
        <w:spacing w:after="0" w:line="260" w:lineRule="atLeast"/>
      </w:pPr>
    </w:p>
    <w:p w14:paraId="04C730E6" w14:textId="46C80DA8" w:rsidR="00BC3E09" w:rsidRPr="00BC3E09" w:rsidRDefault="00BC3E09" w:rsidP="00BC3E09">
      <w:pPr>
        <w:spacing w:after="0" w:line="260" w:lineRule="atLeast"/>
        <w:rPr>
          <w:i/>
        </w:rPr>
      </w:pPr>
      <w:r w:rsidRPr="00BC3E09">
        <w:rPr>
          <w:i/>
        </w:rPr>
        <w:t>tezamen hierna verder aan te duiden als "partijen" dan wel afzonderlijk als "partij",</w:t>
      </w:r>
    </w:p>
    <w:p w14:paraId="650D14CE" w14:textId="77777777" w:rsidR="00BC3E09" w:rsidRDefault="00BC3E09" w:rsidP="00BC3E09">
      <w:pPr>
        <w:spacing w:after="0" w:line="260" w:lineRule="atLeast"/>
      </w:pPr>
    </w:p>
    <w:p w14:paraId="68ABA478" w14:textId="1442E30D" w:rsidR="00BC3E09" w:rsidRPr="00BC3E09" w:rsidRDefault="00BC3E09" w:rsidP="00BC3E09">
      <w:pPr>
        <w:spacing w:after="0" w:line="260" w:lineRule="atLeast"/>
        <w:rPr>
          <w:b/>
        </w:rPr>
      </w:pPr>
      <w:r w:rsidRPr="00BC3E09">
        <w:rPr>
          <w:b/>
        </w:rPr>
        <w:t>overwegende dat:</w:t>
      </w:r>
    </w:p>
    <w:p w14:paraId="64EDCD29" w14:textId="77777777" w:rsidR="00BC3E09" w:rsidRDefault="00BC3E09" w:rsidP="00BC3E09">
      <w:pPr>
        <w:spacing w:after="0" w:line="260" w:lineRule="atLeast"/>
      </w:pPr>
    </w:p>
    <w:p w14:paraId="41D60330" w14:textId="2B25AE9B" w:rsidR="00BC3E09" w:rsidRDefault="00BC3E09" w:rsidP="00BC3E09">
      <w:pPr>
        <w:pStyle w:val="Lijstalinea"/>
        <w:numPr>
          <w:ilvl w:val="0"/>
          <w:numId w:val="5"/>
        </w:numPr>
        <w:spacing w:after="0" w:line="260" w:lineRule="atLeast"/>
      </w:pPr>
      <w:r>
        <w:t xml:space="preserve">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w:t>
      </w:r>
      <w:r w:rsidR="00666D40">
        <w:t xml:space="preserve">2020 </w:t>
      </w:r>
      <w:r>
        <w:t>voor Leverancier bekend behoorde te zijn, een en ander voor zover dat gebruik in onderhavige Overeenkomst niet uitdrukkelijk is uitgesloten of beperkt;</w:t>
      </w:r>
    </w:p>
    <w:p w14:paraId="2462E5F2" w14:textId="1A5942BF" w:rsidR="00BC3E09" w:rsidRDefault="00BC3E09" w:rsidP="00BC3E09">
      <w:pPr>
        <w:pStyle w:val="Lijstalinea"/>
        <w:numPr>
          <w:ilvl w:val="0"/>
          <w:numId w:val="5"/>
        </w:numPr>
        <w:spacing w:after="0" w:line="260" w:lineRule="atLeast"/>
      </w:pPr>
      <w:r>
        <w:t xml:space="preserve">Opdrachtgever in verband met hetgeen hiervoor is overwogen, tot </w:t>
      </w:r>
      <w:r w:rsidR="008B4C0C">
        <w:t xml:space="preserve">Europese </w:t>
      </w:r>
      <w:r>
        <w:t>aanbesteding van de ICT Prestatie is overgegaan;</w:t>
      </w:r>
    </w:p>
    <w:p w14:paraId="3EB9921B" w14:textId="77777777" w:rsidR="00BC3E09" w:rsidRDefault="00BC3E09" w:rsidP="00BC3E09">
      <w:pPr>
        <w:pStyle w:val="Lijstalinea"/>
        <w:numPr>
          <w:ilvl w:val="0"/>
          <w:numId w:val="5"/>
        </w:numPr>
        <w:spacing w:after="0" w:line="260" w:lineRule="atLeast"/>
      </w:pPr>
      <w:r>
        <w:t>Opdrachtgever de opdracht heeft gegund aan Leverancier;</w:t>
      </w:r>
    </w:p>
    <w:p w14:paraId="53D9499F" w14:textId="3E67F7C3" w:rsidR="00BC3E09" w:rsidRDefault="00BC3E09" w:rsidP="00BC3E09">
      <w:pPr>
        <w:pStyle w:val="Lijstalinea"/>
        <w:numPr>
          <w:ilvl w:val="0"/>
          <w:numId w:val="5"/>
        </w:numPr>
        <w:spacing w:after="0" w:line="260" w:lineRule="atLeast"/>
      </w:pPr>
      <w:r>
        <w:t>Partijen de uit het bovenstaande voortvloeiende rechtsverhouding schriftelijk wensen vast te leggen;</w:t>
      </w:r>
    </w:p>
    <w:p w14:paraId="23C2A5CC" w14:textId="77777777" w:rsidR="00BC3E09" w:rsidRDefault="00BC3E09" w:rsidP="00BC3E09">
      <w:pPr>
        <w:spacing w:after="0" w:line="260" w:lineRule="atLeast"/>
      </w:pPr>
    </w:p>
    <w:p w14:paraId="51EA3F7D" w14:textId="3F15008B" w:rsidR="00BC3E09" w:rsidRPr="00BC3E09" w:rsidRDefault="00BC3E09" w:rsidP="00BC3E09">
      <w:pPr>
        <w:spacing w:after="0" w:line="260" w:lineRule="atLeast"/>
        <w:rPr>
          <w:b/>
        </w:rPr>
      </w:pPr>
      <w:r w:rsidRPr="00BC3E09">
        <w:rPr>
          <w:b/>
        </w:rPr>
        <w:t>zijn als volgt overeengekomen:</w:t>
      </w:r>
    </w:p>
    <w:p w14:paraId="4933C4DD" w14:textId="77777777" w:rsidR="00BC3E09" w:rsidRDefault="00BC3E09" w:rsidP="00BC3E09">
      <w:pPr>
        <w:spacing w:after="0" w:line="260" w:lineRule="atLeast"/>
      </w:pPr>
    </w:p>
    <w:p w14:paraId="22927960" w14:textId="75CF212D" w:rsidR="00BC3E09" w:rsidRPr="00BC3E09" w:rsidRDefault="00BC3E09" w:rsidP="00BC3E09">
      <w:pPr>
        <w:pStyle w:val="Kop1"/>
        <w:ind w:left="567" w:hanging="567"/>
      </w:pPr>
      <w:r w:rsidRPr="00BC3E09">
        <w:t>Voorwerp van de overeenkomst</w:t>
      </w:r>
    </w:p>
    <w:p w14:paraId="68471EFB" w14:textId="4CCC3EA1" w:rsidR="00BC3E09" w:rsidRPr="00BC3E09" w:rsidRDefault="00BC3E09" w:rsidP="00BC3E09">
      <w:pPr>
        <w:pStyle w:val="Kop2"/>
      </w:pPr>
      <w:r w:rsidRPr="00BC3E09">
        <w:t>Leverancier verplicht zich tot het leveren van de ICT Prestatie zoals beschreven in:</w:t>
      </w:r>
    </w:p>
    <w:p w14:paraId="010FB097" w14:textId="21D88F0A" w:rsidR="009529F0" w:rsidRDefault="00C062BD" w:rsidP="009529F0">
      <w:pPr>
        <w:pStyle w:val="Lijstalinea"/>
        <w:numPr>
          <w:ilvl w:val="0"/>
          <w:numId w:val="7"/>
        </w:numPr>
        <w:spacing w:after="0" w:line="260" w:lineRule="atLeast"/>
        <w:contextualSpacing w:val="0"/>
      </w:pPr>
      <w:r>
        <w:t>De nota</w:t>
      </w:r>
      <w:r w:rsidR="000369A2">
        <w:t>’s</w:t>
      </w:r>
      <w:r>
        <w:t xml:space="preserve"> van inlichtingen d.d. </w:t>
      </w:r>
    </w:p>
    <w:p w14:paraId="0245D3DD" w14:textId="76556A93" w:rsidR="00BC3E09" w:rsidRDefault="00BC3E09" w:rsidP="00BC3E09">
      <w:pPr>
        <w:pStyle w:val="Lijstalinea"/>
        <w:numPr>
          <w:ilvl w:val="0"/>
          <w:numId w:val="7"/>
        </w:numPr>
        <w:spacing w:after="0" w:line="260" w:lineRule="atLeast"/>
        <w:contextualSpacing w:val="0"/>
      </w:pPr>
      <w:r>
        <w:t>Het beschrijvend document</w:t>
      </w:r>
      <w:r w:rsidR="00C062BD">
        <w:t xml:space="preserve"> inclusief bijlagen </w:t>
      </w:r>
      <w:r w:rsidR="009E73EA">
        <w:t xml:space="preserve">gepubliceerd op </w:t>
      </w:r>
      <w:r w:rsidR="00666D40">
        <w:t>d.d.</w:t>
      </w:r>
    </w:p>
    <w:p w14:paraId="55199492" w14:textId="5C753F09" w:rsidR="00BC3E09" w:rsidRDefault="00BC3E09" w:rsidP="00BC3E09">
      <w:pPr>
        <w:pStyle w:val="Lijstalinea"/>
        <w:numPr>
          <w:ilvl w:val="0"/>
          <w:numId w:val="7"/>
        </w:numPr>
        <w:spacing w:after="0" w:line="260" w:lineRule="atLeast"/>
        <w:contextualSpacing w:val="0"/>
      </w:pPr>
      <w:r>
        <w:t>GIBIT</w:t>
      </w:r>
      <w:r w:rsidR="004B1439">
        <w:t>2020</w:t>
      </w:r>
      <w:r>
        <w:t>;</w:t>
      </w:r>
    </w:p>
    <w:p w14:paraId="28C233DA" w14:textId="52D29C6F" w:rsidR="00BC3E09" w:rsidRDefault="00BC3E09" w:rsidP="00BC3E09">
      <w:pPr>
        <w:pStyle w:val="Lijstalinea"/>
        <w:numPr>
          <w:ilvl w:val="0"/>
          <w:numId w:val="7"/>
        </w:numPr>
        <w:spacing w:after="0" w:line="260" w:lineRule="atLeast"/>
        <w:contextualSpacing w:val="0"/>
      </w:pPr>
      <w:r>
        <w:t>De offerte van Leverancier</w:t>
      </w:r>
      <w:r w:rsidR="00A236FC">
        <w:t xml:space="preserve"> </w:t>
      </w:r>
      <w:r w:rsidR="00F23197">
        <w:t>ingediend op</w:t>
      </w:r>
      <w:r w:rsidR="00666D40">
        <w:t xml:space="preserve"> d.d.</w:t>
      </w:r>
    </w:p>
    <w:p w14:paraId="3D4C08D0" w14:textId="3D015CA2" w:rsidR="00BC3E09" w:rsidRDefault="00BC3E09" w:rsidP="00BC3E09">
      <w:pPr>
        <w:pStyle w:val="Kop2"/>
      </w:pPr>
      <w:r>
        <w:t xml:space="preserve">Bovenstaand(e) document(en) zijn opgenomen als bijlage </w:t>
      </w:r>
      <w:r w:rsidR="00AF621A" w:rsidRPr="00AF621A">
        <w:t>en reeds eerder verstrekt aan Leverancier (tijdens de aanbestedingsprocedure) en derhalve in diens bezit.</w:t>
      </w:r>
    </w:p>
    <w:p w14:paraId="28FAEC81" w14:textId="0EE120A0" w:rsidR="00BC3E09" w:rsidRDefault="00BC3E09" w:rsidP="00BC3E09">
      <w:pPr>
        <w:pStyle w:val="Kop2"/>
      </w:pPr>
      <w:r>
        <w:t>De in het eerste lid bedoelde activiteiten zullen plaatsvinden onder de voorwaarden als beschreven in het onderhavige document en de hierin genoemde bijlagen (hierna gezamenlijk: “de Overeenkomst”).</w:t>
      </w:r>
    </w:p>
    <w:p w14:paraId="3BAA070F" w14:textId="27955322" w:rsidR="00BC3E09" w:rsidRDefault="00BC3E09" w:rsidP="00BC3E09">
      <w:pPr>
        <w:pStyle w:val="Kop1"/>
        <w:ind w:left="567" w:hanging="567"/>
      </w:pPr>
      <w:r>
        <w:t>Specificaties</w:t>
      </w:r>
    </w:p>
    <w:p w14:paraId="0C390F97" w14:textId="08604736" w:rsidR="00BC3E09" w:rsidRDefault="00BC3E09" w:rsidP="00C15A62">
      <w:pPr>
        <w:pStyle w:val="Kop2"/>
        <w:numPr>
          <w:ilvl w:val="0"/>
          <w:numId w:val="0"/>
        </w:numPr>
        <w:ind w:hanging="9"/>
      </w:pPr>
      <w:r>
        <w:t>Tot het Overeengekomen gebruik behoort dat de ICT Prestatie voldoet aan hetgeen beschreven is in de in artikel 1.1. genoemde documenten.</w:t>
      </w:r>
    </w:p>
    <w:p w14:paraId="69795E6F" w14:textId="77777777" w:rsidR="009F18E5" w:rsidRPr="009F18E5" w:rsidRDefault="00E878A4" w:rsidP="009F18E5">
      <w:pPr>
        <w:pStyle w:val="Kop1"/>
        <w:ind w:left="567" w:hanging="567"/>
      </w:pPr>
      <w:r w:rsidRPr="009F18E5">
        <w:rPr>
          <w:rStyle w:val="Kop1Char"/>
          <w:b/>
          <w:bCs/>
        </w:rPr>
        <w:t>Gemeentelijke ICT-Kwaliteitsnormen, Interoperabiliteitseisen, normen en standaarden</w:t>
      </w:r>
    </w:p>
    <w:p w14:paraId="0C1B582E" w14:textId="68256A9D" w:rsidR="00E878A4" w:rsidRDefault="00E878A4" w:rsidP="000215AC">
      <w:pPr>
        <w:pStyle w:val="Kop2"/>
        <w:numPr>
          <w:ilvl w:val="0"/>
          <w:numId w:val="0"/>
        </w:numPr>
      </w:pPr>
      <w:r>
        <w:rPr>
          <w:rFonts w:eastAsia="Calibri"/>
        </w:rPr>
        <w:t>De ICT-Prestatie zal gedurende de looptijd van de Overeenkomst voor de volgende ICT-kwaliteitsgebieden blijven voldoen aan de Gemeentelijke ICT-Kwaliteitsnormen:</w:t>
      </w:r>
    </w:p>
    <w:p w14:paraId="10129429" w14:textId="77777777" w:rsidR="00E878A4" w:rsidRDefault="00E878A4" w:rsidP="009F18E5">
      <w:pPr>
        <w:numPr>
          <w:ilvl w:val="0"/>
          <w:numId w:val="11"/>
        </w:numPr>
        <w:suppressAutoHyphens/>
        <w:spacing w:after="0" w:line="240" w:lineRule="auto"/>
        <w:ind w:left="993"/>
        <w:rPr>
          <w:rFonts w:ascii="Calibri" w:eastAsia="Calibri" w:hAnsi="Calibri" w:cs="Calibri"/>
        </w:rPr>
      </w:pPr>
      <w:r>
        <w:rPr>
          <w:rFonts w:eastAsia="Calibri" w:cs="Calibri"/>
          <w:sz w:val="24"/>
          <w:szCs w:val="24"/>
        </w:rPr>
        <w:t>Architectuur;</w:t>
      </w:r>
    </w:p>
    <w:p w14:paraId="33CAAC42" w14:textId="77777777" w:rsidR="00E878A4" w:rsidRDefault="00E878A4" w:rsidP="009F18E5">
      <w:pPr>
        <w:numPr>
          <w:ilvl w:val="0"/>
          <w:numId w:val="11"/>
        </w:numPr>
        <w:suppressAutoHyphens/>
        <w:spacing w:after="0" w:line="240" w:lineRule="auto"/>
        <w:ind w:left="993"/>
        <w:rPr>
          <w:rFonts w:ascii="Calibri" w:eastAsia="Calibri" w:hAnsi="Calibri" w:cs="Calibri"/>
        </w:rPr>
      </w:pPr>
      <w:r>
        <w:rPr>
          <w:rFonts w:eastAsia="Calibri" w:cs="Calibri"/>
          <w:sz w:val="24"/>
          <w:szCs w:val="24"/>
        </w:rPr>
        <w:t>Interoperabiliteit;</w:t>
      </w:r>
    </w:p>
    <w:p w14:paraId="013F1EC5" w14:textId="77777777" w:rsidR="00E878A4" w:rsidRDefault="00E878A4" w:rsidP="009F18E5">
      <w:pPr>
        <w:numPr>
          <w:ilvl w:val="0"/>
          <w:numId w:val="11"/>
        </w:numPr>
        <w:suppressAutoHyphens/>
        <w:spacing w:after="0" w:line="240" w:lineRule="auto"/>
        <w:ind w:left="993"/>
        <w:rPr>
          <w:rFonts w:ascii="Calibri" w:eastAsia="Calibri" w:hAnsi="Calibri" w:cs="Calibri"/>
        </w:rPr>
      </w:pPr>
      <w:r>
        <w:rPr>
          <w:rFonts w:eastAsia="Calibri" w:cs="Calibri"/>
          <w:sz w:val="24"/>
          <w:szCs w:val="24"/>
        </w:rPr>
        <w:t>Informatiebeveiliging en privacy;</w:t>
      </w:r>
    </w:p>
    <w:p w14:paraId="6ECB0A43" w14:textId="7C42902C" w:rsidR="006E36F5" w:rsidRPr="00666D40" w:rsidRDefault="00E878A4" w:rsidP="00F05D4E">
      <w:pPr>
        <w:numPr>
          <w:ilvl w:val="0"/>
          <w:numId w:val="11"/>
        </w:numPr>
        <w:suppressAutoHyphens/>
        <w:spacing w:after="0" w:line="240" w:lineRule="auto"/>
        <w:ind w:left="993"/>
        <w:rPr>
          <w:rFonts w:ascii="Calibri" w:eastAsia="Calibri" w:hAnsi="Calibri" w:cs="Calibri"/>
        </w:rPr>
      </w:pPr>
      <w:r>
        <w:rPr>
          <w:rFonts w:eastAsia="Calibri" w:cs="Calibri"/>
          <w:sz w:val="24"/>
          <w:szCs w:val="24"/>
        </w:rPr>
        <w:lastRenderedPageBreak/>
        <w:t>Toegankelijkheid</w:t>
      </w:r>
      <w:r w:rsidR="00666D40">
        <w:rPr>
          <w:rFonts w:eastAsia="Calibri" w:cs="Calibri"/>
          <w:sz w:val="24"/>
          <w:szCs w:val="24"/>
        </w:rPr>
        <w:t>;</w:t>
      </w:r>
    </w:p>
    <w:p w14:paraId="5F00A1EB" w14:textId="77777777" w:rsidR="000369A2" w:rsidRDefault="000369A2" w:rsidP="000369A2">
      <w:pPr>
        <w:numPr>
          <w:ilvl w:val="0"/>
          <w:numId w:val="11"/>
        </w:numPr>
        <w:suppressAutoHyphens/>
        <w:spacing w:after="0" w:line="240" w:lineRule="auto"/>
        <w:ind w:left="993"/>
        <w:rPr>
          <w:rFonts w:ascii="Calibri" w:eastAsia="Calibri" w:hAnsi="Calibri" w:cs="Calibri"/>
        </w:rPr>
      </w:pPr>
      <w:proofErr w:type="spellStart"/>
      <w:r>
        <w:rPr>
          <w:rFonts w:eastAsia="Calibri" w:cs="Calibri"/>
          <w:sz w:val="24"/>
          <w:szCs w:val="24"/>
        </w:rPr>
        <w:t>Dataportabiliteit</w:t>
      </w:r>
      <w:proofErr w:type="spellEnd"/>
      <w:r>
        <w:rPr>
          <w:rFonts w:eastAsia="Calibri" w:cs="Calibri"/>
          <w:sz w:val="24"/>
          <w:szCs w:val="24"/>
        </w:rPr>
        <w:t>;</w:t>
      </w:r>
    </w:p>
    <w:p w14:paraId="620F9D88" w14:textId="313CF895" w:rsidR="00E878A4" w:rsidRPr="00666D40" w:rsidRDefault="006E36F5" w:rsidP="00F05D4E">
      <w:pPr>
        <w:numPr>
          <w:ilvl w:val="0"/>
          <w:numId w:val="11"/>
        </w:numPr>
        <w:suppressAutoHyphens/>
        <w:spacing w:after="0" w:line="240" w:lineRule="auto"/>
        <w:ind w:left="993"/>
        <w:rPr>
          <w:rFonts w:ascii="Calibri" w:eastAsia="Calibri" w:hAnsi="Calibri" w:cs="Calibri"/>
        </w:rPr>
      </w:pPr>
      <w:r>
        <w:rPr>
          <w:rFonts w:eastAsia="Calibri" w:cs="Calibri"/>
          <w:sz w:val="24"/>
          <w:szCs w:val="24"/>
        </w:rPr>
        <w:t>Archivering</w:t>
      </w:r>
      <w:r w:rsidR="00666D40">
        <w:rPr>
          <w:rFonts w:eastAsia="Calibri" w:cs="Calibri"/>
          <w:sz w:val="24"/>
          <w:szCs w:val="24"/>
        </w:rPr>
        <w:t xml:space="preserve">; </w:t>
      </w:r>
    </w:p>
    <w:p w14:paraId="1E3A1333" w14:textId="61BB7444" w:rsidR="00666D40" w:rsidRDefault="00666D40" w:rsidP="00F05D4E">
      <w:pPr>
        <w:numPr>
          <w:ilvl w:val="0"/>
          <w:numId w:val="11"/>
        </w:numPr>
        <w:suppressAutoHyphens/>
        <w:spacing w:after="0" w:line="240" w:lineRule="auto"/>
        <w:ind w:left="993"/>
        <w:rPr>
          <w:rFonts w:ascii="Calibri" w:eastAsia="Calibri" w:hAnsi="Calibri" w:cs="Calibri"/>
        </w:rPr>
      </w:pPr>
      <w:r>
        <w:rPr>
          <w:rFonts w:ascii="Calibri" w:eastAsia="Calibri" w:hAnsi="Calibri" w:cs="Calibri"/>
        </w:rPr>
        <w:t>Infrastructuur;</w:t>
      </w:r>
    </w:p>
    <w:p w14:paraId="6F68482A" w14:textId="16156CB2" w:rsidR="00666D40" w:rsidRDefault="00666D40" w:rsidP="00F05D4E">
      <w:pPr>
        <w:numPr>
          <w:ilvl w:val="0"/>
          <w:numId w:val="11"/>
        </w:numPr>
        <w:suppressAutoHyphens/>
        <w:spacing w:after="0" w:line="240" w:lineRule="auto"/>
        <w:ind w:left="993"/>
        <w:rPr>
          <w:rFonts w:ascii="Calibri" w:eastAsia="Calibri" w:hAnsi="Calibri" w:cs="Calibri"/>
        </w:rPr>
      </w:pPr>
      <w:r>
        <w:rPr>
          <w:rFonts w:ascii="Calibri" w:eastAsia="Calibri" w:hAnsi="Calibri" w:cs="Calibri"/>
        </w:rPr>
        <w:t>Documentatie;</w:t>
      </w:r>
    </w:p>
    <w:p w14:paraId="31592A82" w14:textId="77777777" w:rsidR="00666D40" w:rsidRDefault="00666D40" w:rsidP="00666D40">
      <w:pPr>
        <w:numPr>
          <w:ilvl w:val="0"/>
          <w:numId w:val="11"/>
        </w:numPr>
        <w:suppressAutoHyphens/>
        <w:spacing w:after="0" w:line="240" w:lineRule="auto"/>
        <w:ind w:left="993"/>
        <w:rPr>
          <w:rFonts w:ascii="Calibri" w:eastAsia="Calibri" w:hAnsi="Calibri" w:cs="Calibri"/>
        </w:rPr>
      </w:pPr>
      <w:r>
        <w:rPr>
          <w:rFonts w:ascii="Calibri" w:eastAsia="Calibri" w:hAnsi="Calibri" w:cs="Calibri"/>
        </w:rPr>
        <w:t xml:space="preserve">E-facturering. </w:t>
      </w:r>
    </w:p>
    <w:p w14:paraId="274B8892" w14:textId="77777777" w:rsidR="00666D40" w:rsidRPr="00666D40" w:rsidRDefault="00666D40" w:rsidP="00666D40">
      <w:pPr>
        <w:suppressAutoHyphens/>
        <w:spacing w:after="0" w:line="240" w:lineRule="auto"/>
        <w:ind w:left="993"/>
        <w:rPr>
          <w:rFonts w:ascii="Calibri" w:eastAsia="Calibri" w:hAnsi="Calibri" w:cs="Calibri"/>
        </w:rPr>
      </w:pPr>
    </w:p>
    <w:p w14:paraId="7C4B9FE8" w14:textId="77777777" w:rsidR="00666D40" w:rsidRDefault="00BC3E09" w:rsidP="005836F3">
      <w:pPr>
        <w:pStyle w:val="Kop1"/>
        <w:ind w:left="567" w:hanging="567"/>
      </w:pPr>
      <w:r>
        <w:t>Looptijd</w:t>
      </w:r>
    </w:p>
    <w:p w14:paraId="0D9E49FF" w14:textId="77777777" w:rsidR="00666D40" w:rsidRDefault="00BC3E09" w:rsidP="00666D40">
      <w:pPr>
        <w:pStyle w:val="Kop2"/>
      </w:pPr>
      <w:r>
        <w:t xml:space="preserve">De Overeenkomst treedt in werking </w:t>
      </w:r>
      <w:r w:rsidR="00A2450D">
        <w:t xml:space="preserve">op </w:t>
      </w:r>
      <w:r w:rsidR="00A96BB6">
        <w:t xml:space="preserve">1 </w:t>
      </w:r>
      <w:r w:rsidR="00666D40">
        <w:t>februari 2024</w:t>
      </w:r>
      <w:r>
        <w:t>.</w:t>
      </w:r>
    </w:p>
    <w:p w14:paraId="1AA74303" w14:textId="12865A09" w:rsidR="00BC3E09" w:rsidRDefault="00BC3E09" w:rsidP="00666D40">
      <w:pPr>
        <w:pStyle w:val="Kop2"/>
      </w:pPr>
      <w:r>
        <w:t xml:space="preserve">De Overeenkomst heeft </w:t>
      </w:r>
      <w:r w:rsidR="00692E34">
        <w:t xml:space="preserve">na in </w:t>
      </w:r>
      <w:proofErr w:type="spellStart"/>
      <w:r w:rsidR="00692E34">
        <w:t>gebruikname</w:t>
      </w:r>
      <w:proofErr w:type="spellEnd"/>
      <w:r w:rsidR="00692E34">
        <w:t xml:space="preserve"> </w:t>
      </w:r>
      <w:r>
        <w:t xml:space="preserve">een looptijd </w:t>
      </w:r>
      <w:r w:rsidR="00A858E0">
        <w:t xml:space="preserve">van </w:t>
      </w:r>
      <w:r w:rsidR="00692E34">
        <w:t>vier</w:t>
      </w:r>
      <w:r w:rsidR="00A2450D">
        <w:t xml:space="preserve"> </w:t>
      </w:r>
      <w:r>
        <w:t>(</w:t>
      </w:r>
      <w:r w:rsidR="00692E34">
        <w:t>4</w:t>
      </w:r>
      <w:r>
        <w:t>) jaar</w:t>
      </w:r>
      <w:r w:rsidR="00A858E0">
        <w:t xml:space="preserve"> en </w:t>
      </w:r>
      <w:r w:rsidR="004E0945">
        <w:t xml:space="preserve">eindigt van rechtswege op </w:t>
      </w:r>
      <w:r w:rsidR="00692E34">
        <w:t>30 september 202</w:t>
      </w:r>
      <w:r w:rsidR="00666D40">
        <w:t>9</w:t>
      </w:r>
      <w:r w:rsidR="00A858E0">
        <w:t>.</w:t>
      </w:r>
      <w:r>
        <w:t xml:space="preserve"> </w:t>
      </w:r>
    </w:p>
    <w:p w14:paraId="1DC2886F" w14:textId="592D3EDD" w:rsidR="00BC3E09" w:rsidRPr="00666D40" w:rsidRDefault="00BC3E09" w:rsidP="00BC3E09">
      <w:pPr>
        <w:pStyle w:val="Kop2"/>
      </w:pPr>
      <w:r>
        <w:t xml:space="preserve">Na afloop van de voornoemde looptijd wordt de Overeenkomst slechts op verzoek van Opdrachtgever verlengd. Opdrachtgever geeft uiterlijk </w:t>
      </w:r>
      <w:r w:rsidR="0012762A">
        <w:t xml:space="preserve">zes </w:t>
      </w:r>
      <w:r>
        <w:t>(</w:t>
      </w:r>
      <w:r w:rsidR="0012762A">
        <w:t>6</w:t>
      </w:r>
      <w:r>
        <w:t xml:space="preserve">) maanden voor einde looptijd </w:t>
      </w:r>
      <w:r w:rsidRPr="00666D40">
        <w:t>aan de Overeenkomst te verlengen.</w:t>
      </w:r>
    </w:p>
    <w:p w14:paraId="686675F1" w14:textId="525B8EBD" w:rsidR="00BC3E09" w:rsidRPr="00666D40" w:rsidRDefault="00BC3E09" w:rsidP="00BC3E09">
      <w:pPr>
        <w:pStyle w:val="Kop2"/>
      </w:pPr>
      <w:r w:rsidRPr="00666D40">
        <w:t xml:space="preserve">De Overeenkomst mag </w:t>
      </w:r>
      <w:r w:rsidR="003072BC" w:rsidRPr="00666D40">
        <w:t xml:space="preserve">maximaal </w:t>
      </w:r>
      <w:r w:rsidR="0012762A" w:rsidRPr="00666D40">
        <w:t xml:space="preserve">driemaal (3) </w:t>
      </w:r>
      <w:r w:rsidRPr="00666D40">
        <w:t>worden verlengd.</w:t>
      </w:r>
    </w:p>
    <w:p w14:paraId="0D05A107" w14:textId="58DEC469" w:rsidR="00BC3E09" w:rsidRPr="00666D40" w:rsidRDefault="00BC3E09" w:rsidP="00BC3E09">
      <w:pPr>
        <w:pStyle w:val="Kop2"/>
      </w:pPr>
      <w:r w:rsidRPr="00666D40">
        <w:t xml:space="preserve">Bij verlenging wordt de Overeenkomst verlengd met een periode van </w:t>
      </w:r>
      <w:r w:rsidR="0012762A" w:rsidRPr="00666D40">
        <w:t>twee</w:t>
      </w:r>
      <w:r w:rsidRPr="00666D40">
        <w:t xml:space="preserve"> (</w:t>
      </w:r>
      <w:r w:rsidR="0012762A" w:rsidRPr="00666D40">
        <w:t>2</w:t>
      </w:r>
      <w:r w:rsidRPr="00666D40">
        <w:t>) jaar.</w:t>
      </w:r>
    </w:p>
    <w:p w14:paraId="4A890879" w14:textId="508DB72A" w:rsidR="00BC3E09" w:rsidRDefault="00BC3E09" w:rsidP="00BC3E09">
      <w:pPr>
        <w:pStyle w:val="Kop2"/>
      </w:pPr>
      <w:r>
        <w:t xml:space="preserve">De looptijd van de Gebruiksrechten is gelijk aan </w:t>
      </w:r>
      <w:r w:rsidR="0029654A">
        <w:t>artikel 17.3 GIBIT2020.</w:t>
      </w:r>
    </w:p>
    <w:p w14:paraId="271E6E52" w14:textId="77777777" w:rsidR="007A4CD9" w:rsidRDefault="00BC3E09" w:rsidP="007A4CD9">
      <w:pPr>
        <w:pStyle w:val="Kop2"/>
      </w:pPr>
      <w:r>
        <w:t>De looptijd van de Hosting-diensten is gelijk aan de looptijd van de Overeenkomst</w:t>
      </w:r>
      <w:r w:rsidR="007A4CD9">
        <w:t>.</w:t>
      </w:r>
    </w:p>
    <w:p w14:paraId="57BD0B4B" w14:textId="77777777" w:rsidR="005836F3" w:rsidRDefault="007A4CD9" w:rsidP="00675B1B">
      <w:pPr>
        <w:pStyle w:val="Kop2"/>
      </w:pPr>
      <w:r w:rsidRPr="00666D40">
        <w:t>De ver</w:t>
      </w:r>
      <w:r w:rsidR="00667F09" w:rsidRPr="00666D40">
        <w:t>werkers</w:t>
      </w:r>
      <w:r w:rsidRPr="00666D40">
        <w:t>overeenkomst word</w:t>
      </w:r>
      <w:r w:rsidR="00667F09" w:rsidRPr="00666D40">
        <w:t>t</w:t>
      </w:r>
      <w:r w:rsidRPr="00666D40">
        <w:t xml:space="preserve"> voor wat betreft looptijd in ieder geval als afzonderlijke Overeenkomsten beschouwd in de zin van artikel 20.3 GIBIT 2020</w:t>
      </w:r>
      <w:r w:rsidR="005836F3">
        <w:t>.</w:t>
      </w:r>
    </w:p>
    <w:p w14:paraId="2B07B993" w14:textId="5D17BDCA" w:rsidR="00666D40" w:rsidRPr="00666D40" w:rsidRDefault="005836F3" w:rsidP="00675B1B">
      <w:pPr>
        <w:pStyle w:val="Kop2"/>
      </w:pPr>
      <w:bookmarkStart w:id="0" w:name="_Hlk146799857"/>
      <w:r>
        <w:t xml:space="preserve">Indien de Gemeentelijke werkzaamheden ten behoeve van deze overeenkomst worden overgedragen aan een organisatie buiten de gemeente, kan deze overeenkomst worden beëindigd met een opzegtermijn van 6 maanden. </w:t>
      </w:r>
    </w:p>
    <w:bookmarkEnd w:id="0"/>
    <w:p w14:paraId="4C1C7F84" w14:textId="77777777" w:rsidR="00C062BD" w:rsidRDefault="00C062BD" w:rsidP="00E00CD2">
      <w:pPr>
        <w:pStyle w:val="Kop1"/>
        <w:ind w:left="567" w:hanging="567"/>
      </w:pPr>
      <w:r w:rsidRPr="00C062BD">
        <w:t>Implementatie</w:t>
      </w:r>
    </w:p>
    <w:p w14:paraId="7C54C0D1" w14:textId="77777777" w:rsidR="00C062BD" w:rsidRDefault="00C062BD" w:rsidP="00C062BD">
      <w:pPr>
        <w:pStyle w:val="Kop2"/>
      </w:pPr>
      <w:r>
        <w:t>De Implementatie geschiedt volgens een in nader overleg vast te stellen Implementatieplan.</w:t>
      </w:r>
    </w:p>
    <w:p w14:paraId="5A761845" w14:textId="31101182" w:rsidR="00C062BD" w:rsidRDefault="00C062BD" w:rsidP="00C062BD">
      <w:pPr>
        <w:pStyle w:val="Kop2"/>
      </w:pPr>
      <w:r>
        <w:t xml:space="preserve">De </w:t>
      </w:r>
      <w:r w:rsidR="001202E1">
        <w:t xml:space="preserve">Implementatie </w:t>
      </w:r>
      <w:r w:rsidR="0029654A">
        <w:t xml:space="preserve">dient </w:t>
      </w:r>
      <w:r w:rsidR="00666D40">
        <w:t xml:space="preserve">uiterlijk op 1 oktober 2025 </w:t>
      </w:r>
      <w:r w:rsidR="0029654A">
        <w:t xml:space="preserve">te zijn voltooid. </w:t>
      </w:r>
    </w:p>
    <w:p w14:paraId="7F8E0320" w14:textId="77777777" w:rsidR="00C062BD" w:rsidRDefault="00C062BD" w:rsidP="00C062BD">
      <w:pPr>
        <w:pStyle w:val="Kop1"/>
        <w:ind w:left="567" w:hanging="567"/>
      </w:pPr>
      <w:r>
        <w:t>Acceptatie</w:t>
      </w:r>
    </w:p>
    <w:p w14:paraId="061AF0B1" w14:textId="0B79F301" w:rsidR="00C062BD" w:rsidRDefault="00C062BD" w:rsidP="00CC2241">
      <w:pPr>
        <w:pStyle w:val="Kop2"/>
        <w:numPr>
          <w:ilvl w:val="0"/>
          <w:numId w:val="0"/>
        </w:numPr>
        <w:ind w:left="576" w:hanging="576"/>
      </w:pPr>
      <w:r>
        <w:t xml:space="preserve">De Acceptatieprocedure verloopt conform </w:t>
      </w:r>
      <w:r w:rsidR="00CC2241">
        <w:t xml:space="preserve">het </w:t>
      </w:r>
      <w:r w:rsidR="0029654A">
        <w:t xml:space="preserve">opgestelde </w:t>
      </w:r>
      <w:r w:rsidR="00CC2241">
        <w:t>testprotocol</w:t>
      </w:r>
      <w:r w:rsidR="000C0A45">
        <w:t xml:space="preserve"> in het implementatieplan</w:t>
      </w:r>
      <w:r w:rsidR="003A10B8">
        <w:t>.</w:t>
      </w:r>
    </w:p>
    <w:p w14:paraId="0B75AF1A" w14:textId="77777777" w:rsidR="00C062BD" w:rsidRDefault="00C062BD" w:rsidP="00C062BD">
      <w:pPr>
        <w:pStyle w:val="Kop1"/>
        <w:ind w:left="567" w:hanging="567"/>
      </w:pPr>
      <w:r>
        <w:t>Onderhoud en ondersteuning</w:t>
      </w:r>
    </w:p>
    <w:p w14:paraId="3CCB3F41" w14:textId="512C93A7" w:rsidR="00C062BD" w:rsidRDefault="00C062BD" w:rsidP="00C062BD">
      <w:pPr>
        <w:pStyle w:val="Kop2"/>
      </w:pPr>
      <w:r>
        <w:t xml:space="preserve">Het Onderhoud wordt verricht overeenkomstig </w:t>
      </w:r>
      <w:r w:rsidR="00815D32">
        <w:t xml:space="preserve">hetgeen beschreven in de service level agreement. </w:t>
      </w:r>
      <w:r w:rsidR="00666D40">
        <w:t>A</w:t>
      </w:r>
      <w:r>
        <w:t>rtikel 8 GIBIT</w:t>
      </w:r>
      <w:r w:rsidR="00815D32">
        <w:t xml:space="preserve"> vormt voor onvoorziene omstandigheden het vangnet.</w:t>
      </w:r>
    </w:p>
    <w:p w14:paraId="5C466D0A" w14:textId="77777777" w:rsidR="00C062BD" w:rsidRDefault="00C062BD" w:rsidP="00C062BD">
      <w:pPr>
        <w:pStyle w:val="Kop2"/>
      </w:pPr>
      <w:r>
        <w:t>Leverancier verzorgt de Implementatie van Updates en Upgrades zodra deze beschikbaar zijn, doch zonder nadere vergoeding. Bij Implementatie van een Update zal in beginsel geen Acceptatieprocedure plaatsvinden.</w:t>
      </w:r>
    </w:p>
    <w:p w14:paraId="4DA2ABD4" w14:textId="77777777" w:rsidR="00C062BD" w:rsidRDefault="00C062BD" w:rsidP="00C062BD">
      <w:pPr>
        <w:pStyle w:val="Kop1"/>
        <w:ind w:left="567" w:hanging="567"/>
      </w:pPr>
      <w:r>
        <w:t>Gebruiksrechten</w:t>
      </w:r>
    </w:p>
    <w:p w14:paraId="6AFAEAA8" w14:textId="77777777" w:rsidR="00666D40" w:rsidRDefault="00C062BD" w:rsidP="00666D40">
      <w:pPr>
        <w:pStyle w:val="Kop2"/>
      </w:pPr>
      <w:r>
        <w:t>Leverancier levert Gebruiksrechten zoals gespecificeerd in de in artikel 1.1. genoemde documenten</w:t>
      </w:r>
      <w:r w:rsidR="00666D40">
        <w:t>.</w:t>
      </w:r>
    </w:p>
    <w:p w14:paraId="74A6B5D6" w14:textId="2ECBB0AD" w:rsidR="00C062BD" w:rsidRDefault="000369A2" w:rsidP="00666D40">
      <w:pPr>
        <w:pStyle w:val="Kop2"/>
      </w:pPr>
      <w:r>
        <w:t>D</w:t>
      </w:r>
      <w:r w:rsidR="00666D40">
        <w:t xml:space="preserve">e ICT Prestatie gebruik maakt van </w:t>
      </w:r>
      <w:proofErr w:type="spellStart"/>
      <w:r w:rsidR="00666D40">
        <w:t>Derdenprogrammatuur</w:t>
      </w:r>
      <w:proofErr w:type="spellEnd"/>
      <w:r w:rsidR="00666D40">
        <w:t xml:space="preserve"> welke bij Leverancier betrokken wordt, </w:t>
      </w:r>
      <w:r>
        <w:t>zoals nader gespecificeerd in de offerte van de Leverancier (indien van toepassing)</w:t>
      </w:r>
      <w:r w:rsidR="00C062BD">
        <w:t>.</w:t>
      </w:r>
    </w:p>
    <w:p w14:paraId="3A9ABA12" w14:textId="77777777" w:rsidR="00C062BD" w:rsidRDefault="00C062BD" w:rsidP="00C062BD">
      <w:pPr>
        <w:pStyle w:val="Kop1"/>
        <w:ind w:left="567" w:hanging="573"/>
      </w:pPr>
      <w:r>
        <w:t>Hosting</w:t>
      </w:r>
    </w:p>
    <w:p w14:paraId="5CE10A98" w14:textId="747B226B" w:rsidR="00C062BD" w:rsidRDefault="00712FA5" w:rsidP="00BC462A">
      <w:pPr>
        <w:pStyle w:val="Kop2"/>
        <w:numPr>
          <w:ilvl w:val="0"/>
          <w:numId w:val="0"/>
        </w:numPr>
      </w:pPr>
      <w:r>
        <w:t xml:space="preserve">Op de Hosting-diensten zijn de Service Levels van toepassing zoals omschreven in de Service Level Agreement. </w:t>
      </w:r>
    </w:p>
    <w:p w14:paraId="35BF1449" w14:textId="77777777" w:rsidR="000369A2" w:rsidRDefault="000369A2">
      <w:pPr>
        <w:rPr>
          <w:rFonts w:eastAsiaTheme="majorEastAsia" w:cstheme="majorBidi"/>
          <w:b/>
          <w:szCs w:val="32"/>
        </w:rPr>
      </w:pPr>
      <w:r>
        <w:br w:type="page"/>
      </w:r>
    </w:p>
    <w:p w14:paraId="7AE64EB7" w14:textId="0BF449C7" w:rsidR="00BC3E09" w:rsidRDefault="00BC3E09" w:rsidP="00BC3E09">
      <w:pPr>
        <w:pStyle w:val="Kop1"/>
        <w:ind w:left="567" w:hanging="573"/>
      </w:pPr>
      <w:r>
        <w:lastRenderedPageBreak/>
        <w:t>Exit-plan</w:t>
      </w:r>
    </w:p>
    <w:p w14:paraId="7066BAAA" w14:textId="590B783A" w:rsidR="00BC3E09" w:rsidRDefault="00BC3E09" w:rsidP="00C22D2F">
      <w:pPr>
        <w:pStyle w:val="Kop2"/>
        <w:numPr>
          <w:ilvl w:val="0"/>
          <w:numId w:val="0"/>
        </w:numPr>
      </w:pPr>
      <w:r>
        <w:t>Leverancier verplicht zich reeds nu om</w:t>
      </w:r>
      <w:r w:rsidR="000E1031">
        <w:t xml:space="preserve"> uiterlijk vóór </w:t>
      </w:r>
      <w:r w:rsidR="00224C71">
        <w:t xml:space="preserve">1 </w:t>
      </w:r>
      <w:r w:rsidR="000369A2">
        <w:t xml:space="preserve">september </w:t>
      </w:r>
      <w:r w:rsidR="000E1031">
        <w:t>202</w:t>
      </w:r>
      <w:r w:rsidR="00BC462A">
        <w:t>4</w:t>
      </w:r>
      <w:r>
        <w:t xml:space="preserve"> een exit-plan als bedoeld in artikel 22 GIBIT op te stellen. Het exit-plan wordt nader uitgewerkt in een na overleg op te stellen bijlage.</w:t>
      </w:r>
      <w:r w:rsidR="000C1FBB">
        <w:t xml:space="preserve"> </w:t>
      </w:r>
    </w:p>
    <w:p w14:paraId="0F1ACAAE" w14:textId="51B84521" w:rsidR="000369A2" w:rsidRPr="000369A2" w:rsidRDefault="000369A2" w:rsidP="004A4222">
      <w:pPr>
        <w:pStyle w:val="Kop1"/>
        <w:ind w:left="567" w:hanging="567"/>
      </w:pPr>
      <w:r w:rsidRPr="000369A2">
        <w:t>Verwerking van persoonsgegevens</w:t>
      </w:r>
    </w:p>
    <w:p w14:paraId="1CE00011" w14:textId="77777777" w:rsidR="000369A2" w:rsidRDefault="000369A2" w:rsidP="000369A2">
      <w:pPr>
        <w:pStyle w:val="Kop2"/>
      </w:pPr>
      <w:r>
        <w:t>Leverancier handelt als verwerker in de zin van de Algemene verordening gegevensbescherming.</w:t>
      </w:r>
    </w:p>
    <w:p w14:paraId="140832BC" w14:textId="77777777" w:rsidR="000369A2" w:rsidRDefault="000369A2" w:rsidP="000369A2">
      <w:pPr>
        <w:pStyle w:val="Kop2"/>
      </w:pPr>
      <w:r w:rsidRPr="000369A2">
        <w:t>De standaard Verwerkersovereenkomst is opgenomen in bijlage</w:t>
      </w:r>
      <w:r>
        <w:t xml:space="preserve"> x</w:t>
      </w:r>
      <w:r w:rsidRPr="000369A2">
        <w:t>.</w:t>
      </w:r>
    </w:p>
    <w:p w14:paraId="64C66114" w14:textId="77777777" w:rsidR="000369A2" w:rsidRDefault="000369A2" w:rsidP="000369A2">
      <w:pPr>
        <w:pStyle w:val="Kop2"/>
      </w:pPr>
      <w:r w:rsidRPr="000369A2">
        <w:t xml:space="preserve">De Leverancier zal, behoudens op haar rustende wettelijke (archief)verplichtingen, alle persoonsgegevens na beëindiging van de overeenkomst, per ommegaande kosteloos retourneren aan de Opdrachtgever en, indien de Opdrachtgever daartoe opdracht heeft gegeven, wissen en uit haar systemen (incl. back-up) verwijderen </w:t>
      </w:r>
      <w:proofErr w:type="spellStart"/>
      <w:r w:rsidRPr="000369A2">
        <w:t>danwel</w:t>
      </w:r>
      <w:proofErr w:type="spellEnd"/>
      <w:r w:rsidRPr="000369A2">
        <w:t xml:space="preserve"> vernietigen op de wijze als door de Opdrachtgever bepaald. De vernietiging moet, binnen nader overeen te komen termijn, uitgevoerd worden en hiervan wordt een verslag gemaakt. </w:t>
      </w:r>
    </w:p>
    <w:p w14:paraId="2540E84B" w14:textId="24AEE650" w:rsidR="000369A2" w:rsidRPr="000369A2" w:rsidRDefault="000369A2" w:rsidP="000369A2">
      <w:pPr>
        <w:pStyle w:val="Kop2"/>
      </w:pPr>
      <w:r w:rsidRPr="000369A2">
        <w:t xml:space="preserve">De Leverancier zal alle </w:t>
      </w:r>
      <w:proofErr w:type="spellStart"/>
      <w:r w:rsidRPr="000369A2">
        <w:t>subverwerkers</w:t>
      </w:r>
      <w:proofErr w:type="spellEnd"/>
      <w:r w:rsidRPr="000369A2">
        <w:t xml:space="preserve"> die betrokken zijn bij de verwerking van de persoonsgegevens op de hoogte stellen van de beëindiging van de overeenkomst en zal waarborgen dat alle </w:t>
      </w:r>
      <w:proofErr w:type="spellStart"/>
      <w:r w:rsidRPr="000369A2">
        <w:t>subverwerkers</w:t>
      </w:r>
      <w:proofErr w:type="spellEnd"/>
      <w:r w:rsidRPr="000369A2">
        <w:t xml:space="preserve"> de persoonsgegevens retourneren, verwijderen </w:t>
      </w:r>
      <w:proofErr w:type="spellStart"/>
      <w:r w:rsidRPr="000369A2">
        <w:t>danwel</w:t>
      </w:r>
      <w:proofErr w:type="spellEnd"/>
      <w:r w:rsidRPr="000369A2">
        <w:t xml:space="preserve"> (laten) vernietigen, zoals in het vorige lid bepaald.</w:t>
      </w:r>
    </w:p>
    <w:p w14:paraId="29F4900F" w14:textId="281029A8" w:rsidR="004A4222" w:rsidRPr="00A946B0" w:rsidRDefault="004A4222" w:rsidP="004A4222">
      <w:pPr>
        <w:pStyle w:val="Kop1"/>
        <w:ind w:left="567" w:hanging="567"/>
      </w:pPr>
      <w:r w:rsidRPr="00A946B0">
        <w:t>Vergoedingen</w:t>
      </w:r>
    </w:p>
    <w:p w14:paraId="26475EBA" w14:textId="77777777" w:rsidR="004A4222" w:rsidRPr="00A946B0" w:rsidRDefault="004A4222" w:rsidP="004A4222">
      <w:pPr>
        <w:pStyle w:val="Kop2"/>
      </w:pPr>
      <w:r w:rsidRPr="00A946B0">
        <w:t>De vergoeding van het Onderhoud</w:t>
      </w:r>
      <w:r>
        <w:t xml:space="preserve">, gebruiksrechten en hostingdiensten zijn </w:t>
      </w:r>
      <w:r w:rsidRPr="00A946B0">
        <w:t>gespecificeerd in de offerte van Leverancier.</w:t>
      </w:r>
    </w:p>
    <w:p w14:paraId="1B09BFCB" w14:textId="77777777" w:rsidR="004A4222" w:rsidRDefault="004A4222" w:rsidP="004A4222">
      <w:pPr>
        <w:pStyle w:val="Kop2"/>
      </w:pPr>
      <w:r w:rsidRPr="00A946B0">
        <w:t>De vergoeding voor de Implementatie is nader gespecificeerd in de offerte van Leverancier.</w:t>
      </w:r>
    </w:p>
    <w:p w14:paraId="600F8764" w14:textId="77777777" w:rsidR="004A4222" w:rsidRDefault="004A4222" w:rsidP="004A4222">
      <w:pPr>
        <w:pStyle w:val="Kop2"/>
      </w:pPr>
      <w:r>
        <w:t>Na ingebruikname voor productieve doeleinden wordt van de vergoeding voor de Gebruiksrechten opeisbaar.</w:t>
      </w:r>
    </w:p>
    <w:p w14:paraId="6759DA78" w14:textId="77777777" w:rsidR="004A4222" w:rsidRDefault="004A4222" w:rsidP="004A4222">
      <w:pPr>
        <w:pStyle w:val="Kop2"/>
      </w:pPr>
      <w:r>
        <w:t>Het exit-plan maakt onderdeel uit van de dienstverlening en daarom is er geen aanvullende vergoeding verschuldigd.</w:t>
      </w:r>
    </w:p>
    <w:p w14:paraId="0E8915D3" w14:textId="77777777" w:rsidR="00675E27" w:rsidRDefault="00675E27" w:rsidP="00675E27">
      <w:pPr>
        <w:pStyle w:val="Kop2"/>
      </w:pPr>
      <w:r>
        <w:t>Van de totale Vergoeding is dertig (30) % eerst opeisbaar na integrale Acceptatie.</w:t>
      </w:r>
    </w:p>
    <w:p w14:paraId="2359BD43" w14:textId="2EACB0E5" w:rsidR="00B755BA" w:rsidRDefault="00B755BA" w:rsidP="00675E27">
      <w:pPr>
        <w:pStyle w:val="Kop2"/>
      </w:pPr>
      <w:r w:rsidRPr="00B755BA">
        <w:t>Leverancier verzendt de factuur</w:t>
      </w:r>
      <w:r w:rsidR="00B375AC">
        <w:t xml:space="preserve"> </w:t>
      </w:r>
      <w:r w:rsidR="00B375AC" w:rsidRPr="00B755BA">
        <w:t>aan Opdrachtgever</w:t>
      </w:r>
      <w:r w:rsidR="000369A2">
        <w:t xml:space="preserve"> elektronisch overeenkomstig de geldende eisen voor facturatie zoals opgenomen in de Gemeentelijk ICT-kwaliteitsnormen. De e-factuur wordt in </w:t>
      </w:r>
      <w:proofErr w:type="spellStart"/>
      <w:r w:rsidR="000369A2">
        <w:t>ubl</w:t>
      </w:r>
      <w:proofErr w:type="spellEnd"/>
      <w:r w:rsidR="000369A2">
        <w:t xml:space="preserve">-formaat aangeleverd via het open PEPPOL netwerk van </w:t>
      </w:r>
      <w:proofErr w:type="spellStart"/>
      <w:r w:rsidR="000369A2">
        <w:t>Simpler</w:t>
      </w:r>
      <w:proofErr w:type="spellEnd"/>
      <w:r w:rsidR="000369A2">
        <w:t xml:space="preserve"> </w:t>
      </w:r>
      <w:proofErr w:type="spellStart"/>
      <w:r w:rsidR="000369A2">
        <w:t>Invoicing</w:t>
      </w:r>
      <w:proofErr w:type="spellEnd"/>
      <w:r w:rsidR="000369A2">
        <w:t xml:space="preserve">. Kosten verband houdende met e-facturatie komen voor rekening van Leverancier. </w:t>
      </w:r>
    </w:p>
    <w:p w14:paraId="1EC93A0E" w14:textId="4E6F6A9C" w:rsidR="00675E27" w:rsidRPr="00675E27" w:rsidRDefault="00675E27" w:rsidP="00675E27">
      <w:pPr>
        <w:pStyle w:val="Kop2"/>
      </w:pPr>
      <w:r>
        <w:t>De in GIBIT 2020 artikel 9.8 benoemde index J62, althans sectie J, conform CPA 2008, van het Centraal Bureau voor de Statistiek, wordt logisch opgevolgd door index J 6202.</w:t>
      </w:r>
    </w:p>
    <w:p w14:paraId="2FF96DD2" w14:textId="1683B4C0" w:rsidR="00BC3E09" w:rsidRPr="00A946B0" w:rsidRDefault="00BC3E09" w:rsidP="00C062BD">
      <w:pPr>
        <w:pStyle w:val="Kop1"/>
        <w:ind w:left="567" w:hanging="567"/>
      </w:pPr>
      <w:r w:rsidRPr="00A946B0">
        <w:t>Contactpersonen en bevoegdheden</w:t>
      </w:r>
    </w:p>
    <w:p w14:paraId="0EF6EB82" w14:textId="742850C8" w:rsidR="00BC3E09" w:rsidRDefault="00BC3E09" w:rsidP="00C062BD">
      <w:pPr>
        <w:pStyle w:val="Kop2"/>
      </w:pPr>
      <w:r>
        <w:t xml:space="preserve">Partijen wijzen </w:t>
      </w:r>
      <w:r w:rsidR="00AA18D0">
        <w:t xml:space="preserve">de in een bijlage gespecificeerde </w:t>
      </w:r>
      <w:r>
        <w:t>personen aan als contactpersoon namens hun organisatie gedurende de looptijd van de Overeenkomst.</w:t>
      </w:r>
    </w:p>
    <w:p w14:paraId="31B58204" w14:textId="57A47ECE" w:rsidR="00BC3E09" w:rsidRDefault="00BC3E09" w:rsidP="00C062BD">
      <w:pPr>
        <w:pStyle w:val="Kop2"/>
      </w:pPr>
      <w:r>
        <w:t>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p>
    <w:p w14:paraId="1B49983D" w14:textId="2150E5AD" w:rsidR="00BC3E09" w:rsidRDefault="00BC3E09" w:rsidP="00C062BD">
      <w:pPr>
        <w:pStyle w:val="Kop2"/>
      </w:pPr>
      <w:r>
        <w:t>Een partij mag haar contactpersonen wijzigen middels schriftelijke mededeling aan de andere partij. De wijziging zal minimaal een week van tevoren worden gemeld, behoudens in spoedgevallen.</w:t>
      </w:r>
    </w:p>
    <w:p w14:paraId="4B11D6B9" w14:textId="77777777" w:rsidR="005836F3" w:rsidRDefault="005836F3">
      <w:pPr>
        <w:rPr>
          <w:rFonts w:eastAsiaTheme="majorEastAsia" w:cstheme="majorBidi"/>
          <w:b/>
          <w:szCs w:val="32"/>
        </w:rPr>
      </w:pPr>
      <w:r>
        <w:br w:type="page"/>
      </w:r>
    </w:p>
    <w:p w14:paraId="6D050B80" w14:textId="7E3ED22C" w:rsidR="000369A2" w:rsidRDefault="000369A2" w:rsidP="0060014C">
      <w:pPr>
        <w:pStyle w:val="Kop1"/>
        <w:ind w:left="567" w:hanging="567"/>
      </w:pPr>
      <w:r>
        <w:lastRenderedPageBreak/>
        <w:t>Algoritmische Toepassing</w:t>
      </w:r>
    </w:p>
    <w:p w14:paraId="14299B79" w14:textId="77777777" w:rsidR="000369A2" w:rsidRPr="000369A2" w:rsidRDefault="000369A2" w:rsidP="000369A2">
      <w:pPr>
        <w:pStyle w:val="Kop2"/>
        <w:numPr>
          <w:ilvl w:val="0"/>
          <w:numId w:val="0"/>
        </w:numPr>
      </w:pPr>
      <w:r w:rsidRPr="000369A2">
        <w:t>De Modelbepalingen voor gemeenten voor verantwoord gebruik van Algoritmische toepassingen zijn van toepassing.</w:t>
      </w:r>
    </w:p>
    <w:p w14:paraId="43FA1AED" w14:textId="77777777" w:rsidR="000369A2" w:rsidRPr="000369A2" w:rsidRDefault="000369A2" w:rsidP="000369A2"/>
    <w:p w14:paraId="2B8F32D8" w14:textId="320B0D2B" w:rsidR="0060014C" w:rsidRDefault="0060014C" w:rsidP="0060014C">
      <w:pPr>
        <w:pStyle w:val="Kop1"/>
        <w:ind w:left="567" w:hanging="567"/>
      </w:pPr>
      <w:r>
        <w:t xml:space="preserve">Evaluatie </w:t>
      </w:r>
    </w:p>
    <w:p w14:paraId="2F9E52E0" w14:textId="471E7051" w:rsidR="0060014C" w:rsidRDefault="0060014C" w:rsidP="0060014C">
      <w:pPr>
        <w:pStyle w:val="Kop2"/>
      </w:pPr>
      <w:r>
        <w:t>Opdrachtgever evalueert minimaal één (1) maal per jaar de uitvoering van de opdracht en het resultaat van de ICT Prestatie. De onderwerpen van evaluatie omvatten in ieder geval en indien van toepassing:</w:t>
      </w:r>
    </w:p>
    <w:p w14:paraId="67DE1D03" w14:textId="1B91BBAF" w:rsidR="0060014C" w:rsidRDefault="0060014C" w:rsidP="000369A2">
      <w:pPr>
        <w:pStyle w:val="Lijstalinea"/>
        <w:numPr>
          <w:ilvl w:val="0"/>
          <w:numId w:val="16"/>
        </w:numPr>
        <w:spacing w:after="0"/>
        <w:ind w:left="993"/>
      </w:pPr>
      <w:r>
        <w:t>de kwaliteit;</w:t>
      </w:r>
    </w:p>
    <w:p w14:paraId="14C75560" w14:textId="4ACBFB2C" w:rsidR="0060014C" w:rsidRDefault="0060014C" w:rsidP="000369A2">
      <w:pPr>
        <w:pStyle w:val="Lijstalinea"/>
        <w:numPr>
          <w:ilvl w:val="0"/>
          <w:numId w:val="16"/>
        </w:numPr>
        <w:spacing w:after="0"/>
        <w:ind w:left="993"/>
      </w:pPr>
      <w:r>
        <w:t>oplevering en levertijd;</w:t>
      </w:r>
    </w:p>
    <w:p w14:paraId="3E230C2E" w14:textId="3558640A" w:rsidR="0060014C" w:rsidRDefault="0060014C" w:rsidP="000369A2">
      <w:pPr>
        <w:pStyle w:val="Lijstalinea"/>
        <w:numPr>
          <w:ilvl w:val="0"/>
          <w:numId w:val="16"/>
        </w:numPr>
        <w:spacing w:after="0"/>
        <w:ind w:left="993"/>
      </w:pPr>
      <w:r>
        <w:t>service</w:t>
      </w:r>
      <w:r w:rsidR="000369A2">
        <w:t xml:space="preserve">; </w:t>
      </w:r>
    </w:p>
    <w:p w14:paraId="72EF4475" w14:textId="77777777" w:rsidR="000369A2" w:rsidRDefault="000369A2" w:rsidP="000369A2">
      <w:pPr>
        <w:pStyle w:val="Lijstalinea"/>
        <w:numPr>
          <w:ilvl w:val="0"/>
          <w:numId w:val="16"/>
        </w:numPr>
        <w:spacing w:after="0"/>
        <w:ind w:left="993"/>
      </w:pPr>
      <w:r>
        <w:t>onderhoudstermijnen;</w:t>
      </w:r>
    </w:p>
    <w:p w14:paraId="6197256A" w14:textId="26C2FEDD" w:rsidR="0060014C" w:rsidRDefault="000369A2" w:rsidP="000369A2">
      <w:pPr>
        <w:pStyle w:val="Lijstalinea"/>
        <w:numPr>
          <w:ilvl w:val="0"/>
          <w:numId w:val="16"/>
        </w:numPr>
        <w:spacing w:after="0"/>
        <w:ind w:left="993"/>
      </w:pPr>
      <w:r>
        <w:t>algemene ervaringen met Leverancier</w:t>
      </w:r>
      <w:r w:rsidR="0060014C">
        <w:t>.</w:t>
      </w:r>
    </w:p>
    <w:p w14:paraId="7E833224" w14:textId="702F7ABF" w:rsidR="0060014C" w:rsidRDefault="0060014C" w:rsidP="00361440">
      <w:pPr>
        <w:pStyle w:val="Kop2"/>
      </w:pPr>
      <w:r>
        <w:t>Verder worden de tussen Partijen gesloten contractbijlagen minimaal één (1) maal per jaar, of op verzoek van de Partijen, geëvalueerd. Partijen kunnen voorstellen doen om de betreffende deelovereenkomst aan te passen. Aanpassingen op de documenten worden door Leverancier verwerkt. Tijdens deze evaluatie wordt het document in ieder geval getoetst op de bruikbaarheid in achterliggende periode van het document, contactpersonen en hun functie, scope van de dienstverlening of de lopende procedures. Indien nodig, kunnen additionele onderwerpen voor de evaluatie uiterlijk twee (2) weken voor het evaluatieoverleg ingediend worden.</w:t>
      </w:r>
    </w:p>
    <w:p w14:paraId="71622C41" w14:textId="3D9C00F5" w:rsidR="00BC3E09" w:rsidRDefault="00BC3E09" w:rsidP="00AB621D">
      <w:pPr>
        <w:pStyle w:val="Kop1"/>
        <w:ind w:left="567" w:hanging="573"/>
      </w:pPr>
      <w:r>
        <w:t>Voorwaarden en overige afspraken</w:t>
      </w:r>
    </w:p>
    <w:p w14:paraId="5E48C07C" w14:textId="2931270B" w:rsidR="00BC3E09" w:rsidRDefault="00BC3E09" w:rsidP="00C062BD">
      <w:pPr>
        <w:pStyle w:val="Kop2"/>
      </w:pPr>
      <w:r>
        <w:t>Op deze Overeenkomst is de GIBIT</w:t>
      </w:r>
      <w:r w:rsidR="00DD090F">
        <w:t>2020</w:t>
      </w:r>
      <w:r>
        <w:t xml:space="preserve"> van toepassing, zoals bijgesloten als bijlage. Leverancier verklaart een exemplaar van de GIBIT</w:t>
      </w:r>
      <w:r w:rsidR="00DD090F">
        <w:t>2020</w:t>
      </w:r>
      <w:r>
        <w:t xml:space="preserve"> te hebben ontvangen.</w:t>
      </w:r>
    </w:p>
    <w:p w14:paraId="280D2D17" w14:textId="497B8E09" w:rsidR="00BC3E09" w:rsidRDefault="00BC3E09" w:rsidP="00C062BD">
      <w:pPr>
        <w:pStyle w:val="Kop2"/>
      </w:pPr>
      <w:r>
        <w:t>Eventuele leveringsvoorwaarden van Leverancier zijn uitdrukkelijk niet van toepassing.</w:t>
      </w:r>
    </w:p>
    <w:p w14:paraId="53723A0E" w14:textId="4F952B9F" w:rsidR="00230075" w:rsidRDefault="00230075" w:rsidP="00C062BD">
      <w:pPr>
        <w:pStyle w:val="Kop2"/>
      </w:pPr>
      <w:r>
        <w:t xml:space="preserve">De Leverancier mag in publicaties, reclame-uitingen of anderszins, </w:t>
      </w:r>
      <w:r>
        <w:t>zonder nadrukkelijke voorafgaande schriftelijke toestemming,</w:t>
      </w:r>
      <w:r>
        <w:t xml:space="preserve"> geen gebruik maken van de naam of logo van de gemeente.</w:t>
      </w:r>
      <w:bookmarkStart w:id="1" w:name="_GoBack"/>
      <w:bookmarkEnd w:id="1"/>
    </w:p>
    <w:p w14:paraId="1C878F3E" w14:textId="2890BB67" w:rsidR="00BC3E09" w:rsidRDefault="00BC3E09" w:rsidP="00C062BD">
      <w:pPr>
        <w:pStyle w:val="Kop2"/>
      </w:pPr>
      <w:r>
        <w:t>De navolgende stukken vormen gezamenlijk de Overeenkomst. Voor zover deze stukken met elkaar in tegenspraak zijn, prevaleert het eerder genoemde stuk boven het later genoemde:</w:t>
      </w:r>
    </w:p>
    <w:p w14:paraId="1D954EBB" w14:textId="13FC1CAF" w:rsidR="00C062BD" w:rsidRDefault="00BC3E09" w:rsidP="00BC3E09">
      <w:pPr>
        <w:pStyle w:val="Lijstalinea"/>
        <w:numPr>
          <w:ilvl w:val="0"/>
          <w:numId w:val="9"/>
        </w:numPr>
        <w:spacing w:after="0" w:line="260" w:lineRule="atLeast"/>
      </w:pPr>
      <w:r>
        <w:t>Het onderhavige document;</w:t>
      </w:r>
    </w:p>
    <w:p w14:paraId="49E52557" w14:textId="553A537F" w:rsidR="000369A2" w:rsidRDefault="000369A2" w:rsidP="00BC3E09">
      <w:pPr>
        <w:pStyle w:val="Lijstalinea"/>
        <w:numPr>
          <w:ilvl w:val="0"/>
          <w:numId w:val="9"/>
        </w:numPr>
        <w:spacing w:after="0" w:line="260" w:lineRule="atLeast"/>
      </w:pPr>
      <w:r>
        <w:t>De Verwerkersovereenkomst</w:t>
      </w:r>
    </w:p>
    <w:p w14:paraId="17C0BA2B" w14:textId="15895A50" w:rsidR="00BC3E09" w:rsidRPr="005836F3" w:rsidRDefault="00BC3E09" w:rsidP="00BC3E09">
      <w:pPr>
        <w:pStyle w:val="Lijstalinea"/>
        <w:numPr>
          <w:ilvl w:val="0"/>
          <w:numId w:val="9"/>
        </w:numPr>
        <w:spacing w:after="0" w:line="260" w:lineRule="atLeast"/>
      </w:pPr>
      <w:r w:rsidRPr="005836F3">
        <w:t>De in artikel 1.1. genoemde documenten (in de daar genoemde volgorde).</w:t>
      </w:r>
    </w:p>
    <w:p w14:paraId="00C20CD5" w14:textId="2C4EC142" w:rsidR="000369A2" w:rsidRPr="005836F3" w:rsidRDefault="000369A2" w:rsidP="00C062BD">
      <w:pPr>
        <w:pStyle w:val="Kop2"/>
        <w:rPr>
          <w:rFonts w:eastAsia="Calibri" w:cs="Calibri"/>
          <w:szCs w:val="22"/>
        </w:rPr>
      </w:pPr>
      <w:r w:rsidRPr="005836F3">
        <w:rPr>
          <w:rFonts w:eastAsia="Calibri" w:cs="Calibri"/>
          <w:szCs w:val="22"/>
        </w:rPr>
        <w:t>Voorts hebben partijen de volgende nadere afspraken gemaakt:</w:t>
      </w:r>
    </w:p>
    <w:p w14:paraId="6458BB92" w14:textId="09BA3B23" w:rsidR="000369A2" w:rsidRPr="005836F3" w:rsidRDefault="000369A2" w:rsidP="005836F3">
      <w:pPr>
        <w:pStyle w:val="Indentedbullets"/>
        <w:spacing w:line="240" w:lineRule="auto"/>
        <w:ind w:left="993" w:hanging="352"/>
        <w:textAlignment w:val="top"/>
        <w:rPr>
          <w:sz w:val="22"/>
          <w:szCs w:val="22"/>
        </w:rPr>
      </w:pPr>
      <w:r w:rsidRPr="005836F3">
        <w:rPr>
          <w:rFonts w:eastAsia="Calibri" w:cs="Calibri"/>
          <w:sz w:val="22"/>
          <w:szCs w:val="22"/>
        </w:rPr>
        <w:t>Jaarlijks wordt een ISAE 3402 Type II verklaring opgeleverd aan de gemeente.</w:t>
      </w:r>
    </w:p>
    <w:p w14:paraId="57B2CB67" w14:textId="5A40BDE6" w:rsidR="00BC3E09" w:rsidRDefault="00BC3E09" w:rsidP="00C062BD">
      <w:pPr>
        <w:pStyle w:val="Kop2"/>
      </w:pPr>
      <w:r>
        <w:t>In de Overeenkomst wordt een aantal begrippen met een beginhoofdletter gebruikt. Aan deze begrippen komt de betekenis toe die hieraan is gegeven in de GIBIT</w:t>
      </w:r>
      <w:r w:rsidR="00AB621D">
        <w:t>2020</w:t>
      </w:r>
      <w:r>
        <w:t>.</w:t>
      </w:r>
    </w:p>
    <w:p w14:paraId="733B51D5" w14:textId="0E60357E" w:rsidR="00C062BD" w:rsidRDefault="00C062BD" w:rsidP="00BC3E09">
      <w:pPr>
        <w:spacing w:after="0" w:line="260" w:lineRule="atLeast"/>
      </w:pPr>
    </w:p>
    <w:p w14:paraId="508C3AC5" w14:textId="3644AAE4" w:rsidR="00401609" w:rsidRDefault="00401609"/>
    <w:p w14:paraId="013208B6" w14:textId="3E40A1CE" w:rsidR="00BC3E09" w:rsidRDefault="00BC3E09" w:rsidP="00BC3E09">
      <w:pPr>
        <w:spacing w:after="0" w:line="260" w:lineRule="atLeast"/>
      </w:pPr>
      <w:r>
        <w:t>Aldus overeengekomen en ondertekend in tweevoud door:</w:t>
      </w:r>
    </w:p>
    <w:p w14:paraId="7784DCDF" w14:textId="36761681" w:rsidR="00BC3E09" w:rsidRDefault="00BC3E09" w:rsidP="00BC3E09">
      <w:pPr>
        <w:spacing w:after="0" w:line="260" w:lineRule="atLeast"/>
      </w:pPr>
      <w:r>
        <w:t>Namens Opdrachtgever:</w:t>
      </w:r>
      <w:r w:rsidR="00C062BD">
        <w:tab/>
      </w:r>
      <w:r w:rsidR="00C062BD">
        <w:tab/>
      </w:r>
      <w:r w:rsidR="00C062BD">
        <w:tab/>
      </w:r>
      <w:r w:rsidR="00C062BD">
        <w:tab/>
      </w:r>
      <w:r w:rsidR="00C062BD">
        <w:tab/>
        <w:t>Namens Leverancier:</w:t>
      </w:r>
    </w:p>
    <w:p w14:paraId="3F1A3E0A" w14:textId="77777777" w:rsidR="00BC3E09" w:rsidRDefault="00BC3E09" w:rsidP="00BC3E09">
      <w:pPr>
        <w:spacing w:after="0" w:line="260" w:lineRule="atLeast"/>
      </w:pPr>
    </w:p>
    <w:p w14:paraId="379AF60C" w14:textId="4157A516" w:rsidR="00C062BD" w:rsidRDefault="00BC3E09" w:rsidP="00C062BD">
      <w:pPr>
        <w:spacing w:after="0" w:line="260" w:lineRule="atLeast"/>
      </w:pPr>
      <w:r>
        <w:t xml:space="preserve">Naam: </w:t>
      </w:r>
      <w:r w:rsidR="005836F3">
        <w:t xml:space="preserve">drs. K. </w:t>
      </w:r>
      <w:proofErr w:type="spellStart"/>
      <w:r w:rsidR="005836F3">
        <w:t>Kensen</w:t>
      </w:r>
      <w:proofErr w:type="spellEnd"/>
      <w:r w:rsidR="00C062BD">
        <w:tab/>
      </w:r>
      <w:r w:rsidR="00C062BD">
        <w:tab/>
      </w:r>
      <w:r w:rsidR="00C062BD">
        <w:tab/>
      </w:r>
      <w:r w:rsidR="00FB4EF9">
        <w:tab/>
      </w:r>
      <w:r w:rsidR="00C062BD">
        <w:tab/>
      </w:r>
      <w:r w:rsidR="00C062BD">
        <w:tab/>
        <w:t xml:space="preserve">Naam: </w:t>
      </w:r>
    </w:p>
    <w:p w14:paraId="14C6AD3C" w14:textId="5A6507B2" w:rsidR="00C062BD" w:rsidRDefault="00BC3E09" w:rsidP="00C062BD">
      <w:pPr>
        <w:spacing w:after="0" w:line="260" w:lineRule="atLeast"/>
      </w:pPr>
      <w:r>
        <w:t xml:space="preserve">Functie: </w:t>
      </w:r>
      <w:proofErr w:type="spellStart"/>
      <w:r w:rsidR="00D545A8">
        <w:t>Sectodirecteur</w:t>
      </w:r>
      <w:proofErr w:type="spellEnd"/>
      <w:r w:rsidR="00D545A8">
        <w:t xml:space="preserve"> </w:t>
      </w:r>
      <w:r w:rsidR="005836F3">
        <w:t>M&amp;D</w:t>
      </w:r>
      <w:r w:rsidR="00C062BD">
        <w:tab/>
      </w:r>
      <w:r w:rsidR="00C062BD">
        <w:tab/>
      </w:r>
      <w:r w:rsidR="00C062BD">
        <w:tab/>
      </w:r>
      <w:r w:rsidR="00C062BD">
        <w:tab/>
      </w:r>
      <w:r w:rsidR="00C062BD">
        <w:tab/>
        <w:t xml:space="preserve">Functie: </w:t>
      </w:r>
    </w:p>
    <w:p w14:paraId="0CA1C09A" w14:textId="3865337D" w:rsidR="00BC3E09" w:rsidRDefault="00C062BD" w:rsidP="00BC3E09">
      <w:pPr>
        <w:spacing w:after="0" w:line="260" w:lineRule="atLeast"/>
      </w:pPr>
      <w:r>
        <w:t>Datum:</w:t>
      </w:r>
      <w:r>
        <w:tab/>
      </w:r>
      <w:r>
        <w:tab/>
      </w:r>
      <w:r>
        <w:tab/>
      </w:r>
      <w:r>
        <w:tab/>
      </w:r>
      <w:r>
        <w:tab/>
      </w:r>
      <w:r>
        <w:tab/>
      </w:r>
      <w:r>
        <w:tab/>
      </w:r>
      <w:r>
        <w:tab/>
      </w:r>
      <w:r w:rsidR="00BC3E09">
        <w:t>Datum:</w:t>
      </w:r>
      <w:r w:rsidR="00BC3E09">
        <w:tab/>
      </w:r>
      <w:r w:rsidR="00BC3E09">
        <w:tab/>
      </w:r>
    </w:p>
    <w:p w14:paraId="5BA17446" w14:textId="77777777" w:rsidR="00C062BD" w:rsidRDefault="00C062BD" w:rsidP="00BC3E09">
      <w:pPr>
        <w:spacing w:after="0" w:line="260" w:lineRule="atLeast"/>
      </w:pPr>
    </w:p>
    <w:p w14:paraId="4AE11D06" w14:textId="4E360377" w:rsidR="00BC3E09" w:rsidRDefault="00C062BD" w:rsidP="00BC3E09">
      <w:pPr>
        <w:spacing w:after="0" w:line="260" w:lineRule="atLeast"/>
      </w:pPr>
      <w:r>
        <w:t>Handtekening</w:t>
      </w:r>
      <w:r>
        <w:tab/>
      </w:r>
      <w:r>
        <w:tab/>
      </w:r>
      <w:r>
        <w:tab/>
      </w:r>
      <w:r>
        <w:tab/>
      </w:r>
      <w:r>
        <w:tab/>
      </w:r>
      <w:r>
        <w:tab/>
      </w:r>
      <w:r>
        <w:tab/>
      </w:r>
      <w:proofErr w:type="spellStart"/>
      <w:r w:rsidR="00BC3E09">
        <w:t>Handtekening</w:t>
      </w:r>
      <w:proofErr w:type="spellEnd"/>
    </w:p>
    <w:p w14:paraId="39235575" w14:textId="77777777" w:rsidR="00BC3E09" w:rsidRDefault="00BC3E09" w:rsidP="00BC3E09">
      <w:pPr>
        <w:spacing w:after="0" w:line="260" w:lineRule="atLeast"/>
      </w:pPr>
    </w:p>
    <w:p w14:paraId="1B924106" w14:textId="77777777" w:rsidR="00BC3E09" w:rsidRDefault="00BC3E09" w:rsidP="00BC3E09">
      <w:pPr>
        <w:spacing w:after="0" w:line="260" w:lineRule="atLeast"/>
      </w:pPr>
    </w:p>
    <w:p w14:paraId="54D53CA6" w14:textId="77777777" w:rsidR="00BC3E09" w:rsidRDefault="00BC3E09" w:rsidP="00BC3E09">
      <w:pPr>
        <w:spacing w:after="0" w:line="260" w:lineRule="atLeast"/>
      </w:pPr>
    </w:p>
    <w:p w14:paraId="6907D70D" w14:textId="695CC989" w:rsidR="00BC3E09" w:rsidRDefault="00BC3E09" w:rsidP="00BC3E09">
      <w:pPr>
        <w:spacing w:after="0" w:line="260" w:lineRule="atLeast"/>
      </w:pPr>
      <w:r>
        <w:t>......................................................</w:t>
      </w:r>
      <w:r>
        <w:tab/>
      </w:r>
      <w:r w:rsidR="00C062BD">
        <w:tab/>
      </w:r>
      <w:r w:rsidR="00C062BD">
        <w:tab/>
      </w:r>
      <w:r w:rsidR="00C062BD">
        <w:tab/>
      </w:r>
      <w:r>
        <w:t>......................................................</w:t>
      </w:r>
    </w:p>
    <w:p w14:paraId="6CD1EB02" w14:textId="77777777" w:rsidR="00BC3E09" w:rsidRDefault="00BC3E09" w:rsidP="00BC3E09">
      <w:pPr>
        <w:spacing w:after="0" w:line="260" w:lineRule="atLeast"/>
      </w:pPr>
      <w:r>
        <w:t xml:space="preserve"> </w:t>
      </w:r>
    </w:p>
    <w:p w14:paraId="1CE914D6" w14:textId="77777777" w:rsidR="00C062BD" w:rsidRDefault="00C062BD" w:rsidP="00BC3E09">
      <w:pPr>
        <w:spacing w:after="0" w:line="260" w:lineRule="atLeast"/>
      </w:pPr>
    </w:p>
    <w:p w14:paraId="4C318B09" w14:textId="27AC6D47" w:rsidR="00BC3E09" w:rsidRDefault="00BC3E09" w:rsidP="00BC3E09">
      <w:pPr>
        <w:spacing w:after="0" w:line="260" w:lineRule="atLeast"/>
      </w:pPr>
      <w:r>
        <w:t>OVERZICHT BIJLAGEN</w:t>
      </w:r>
    </w:p>
    <w:p w14:paraId="397A22F5" w14:textId="26C3170B" w:rsidR="00C062BD" w:rsidRDefault="00C062BD" w:rsidP="00BC3E09">
      <w:pPr>
        <w:pStyle w:val="Lijstalinea"/>
        <w:numPr>
          <w:ilvl w:val="0"/>
          <w:numId w:val="10"/>
        </w:numPr>
        <w:spacing w:after="0" w:line="260" w:lineRule="atLeast"/>
      </w:pPr>
      <w:r>
        <w:t>Nota</w:t>
      </w:r>
      <w:r w:rsidR="00FB4EF9">
        <w:t xml:space="preserve"> </w:t>
      </w:r>
      <w:r>
        <w:t>van Inlichtingen</w:t>
      </w:r>
    </w:p>
    <w:p w14:paraId="7505E0FF" w14:textId="77777777" w:rsidR="00C062BD" w:rsidRDefault="00BC3E09" w:rsidP="00BC3E09">
      <w:pPr>
        <w:pStyle w:val="Lijstalinea"/>
        <w:numPr>
          <w:ilvl w:val="0"/>
          <w:numId w:val="10"/>
        </w:numPr>
        <w:spacing w:after="0" w:line="260" w:lineRule="atLeast"/>
      </w:pPr>
      <w:r>
        <w:t>Het beschrijvend document</w:t>
      </w:r>
      <w:r w:rsidR="00C062BD">
        <w:t xml:space="preserve"> inclusief bijlagen</w:t>
      </w:r>
      <w:r>
        <w:t>;</w:t>
      </w:r>
    </w:p>
    <w:p w14:paraId="1C8050C7" w14:textId="654A443C" w:rsidR="00C062BD" w:rsidRDefault="00BC3E09" w:rsidP="00BC3E09">
      <w:pPr>
        <w:pStyle w:val="Lijstalinea"/>
        <w:numPr>
          <w:ilvl w:val="0"/>
          <w:numId w:val="10"/>
        </w:numPr>
        <w:spacing w:after="0" w:line="260" w:lineRule="atLeast"/>
      </w:pPr>
      <w:r>
        <w:t>GIBIT</w:t>
      </w:r>
      <w:r w:rsidR="00D545A8">
        <w:t>2020</w:t>
      </w:r>
      <w:r>
        <w:t>;</w:t>
      </w:r>
    </w:p>
    <w:p w14:paraId="337D467C" w14:textId="7862892A" w:rsidR="0007447E" w:rsidRDefault="00C062BD" w:rsidP="00743774">
      <w:pPr>
        <w:pStyle w:val="Lijstalinea"/>
        <w:keepNext/>
        <w:keepLines/>
        <w:numPr>
          <w:ilvl w:val="0"/>
          <w:numId w:val="10"/>
        </w:numPr>
        <w:spacing w:before="240" w:after="0" w:line="260" w:lineRule="atLeast"/>
        <w:outlineLvl w:val="0"/>
      </w:pPr>
      <w:r>
        <w:t>De offerte van Leverancier</w:t>
      </w:r>
      <w:r w:rsidR="00401609">
        <w:t>;</w:t>
      </w:r>
    </w:p>
    <w:p w14:paraId="04A941AC" w14:textId="180598EE" w:rsidR="00401609" w:rsidRDefault="00401609" w:rsidP="00743774">
      <w:pPr>
        <w:pStyle w:val="Lijstalinea"/>
        <w:keepNext/>
        <w:keepLines/>
        <w:numPr>
          <w:ilvl w:val="0"/>
          <w:numId w:val="10"/>
        </w:numPr>
        <w:spacing w:before="240" w:after="0" w:line="260" w:lineRule="atLeast"/>
        <w:outlineLvl w:val="0"/>
      </w:pPr>
      <w:r>
        <w:t>Contactpersonen Opdrachtgever</w:t>
      </w:r>
      <w:r w:rsidR="001B0875">
        <w:t>;</w:t>
      </w:r>
    </w:p>
    <w:p w14:paraId="15FA94DD" w14:textId="29C8AE4A" w:rsidR="00401609" w:rsidRPr="00C062BD" w:rsidRDefault="00401609" w:rsidP="00743774">
      <w:pPr>
        <w:pStyle w:val="Lijstalinea"/>
        <w:keepNext/>
        <w:keepLines/>
        <w:numPr>
          <w:ilvl w:val="0"/>
          <w:numId w:val="10"/>
        </w:numPr>
        <w:spacing w:before="240" w:after="0" w:line="260" w:lineRule="atLeast"/>
        <w:outlineLvl w:val="0"/>
      </w:pPr>
      <w:r>
        <w:t>Contractpersonen leverancier</w:t>
      </w:r>
      <w:r w:rsidR="001B0875">
        <w:t>.</w:t>
      </w:r>
    </w:p>
    <w:sectPr w:rsidR="00401609" w:rsidRPr="00C062BD" w:rsidSect="008F25ED">
      <w:pgSz w:w="11906" w:h="16838"/>
      <w:pgMar w:top="993"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FF8A09" w14:textId="77777777" w:rsidR="000369A2" w:rsidRDefault="000369A2" w:rsidP="006D4F93">
      <w:pPr>
        <w:spacing w:after="0" w:line="240" w:lineRule="auto"/>
      </w:pPr>
      <w:r>
        <w:separator/>
      </w:r>
    </w:p>
  </w:endnote>
  <w:endnote w:type="continuationSeparator" w:id="0">
    <w:p w14:paraId="31A46C9B" w14:textId="77777777" w:rsidR="000369A2" w:rsidRDefault="000369A2" w:rsidP="006D4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CD5F21" w14:textId="77777777" w:rsidR="000369A2" w:rsidRDefault="000369A2" w:rsidP="006D4F93">
      <w:pPr>
        <w:spacing w:after="0" w:line="240" w:lineRule="auto"/>
      </w:pPr>
      <w:r>
        <w:separator/>
      </w:r>
    </w:p>
  </w:footnote>
  <w:footnote w:type="continuationSeparator" w:id="0">
    <w:p w14:paraId="526B65CB" w14:textId="77777777" w:rsidR="000369A2" w:rsidRDefault="000369A2" w:rsidP="006D4F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76758"/>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13850E4E"/>
    <w:multiLevelType w:val="multilevel"/>
    <w:tmpl w:val="DD745CB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96F775E"/>
    <w:multiLevelType w:val="hybridMultilevel"/>
    <w:tmpl w:val="2EE8DF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D753835"/>
    <w:multiLevelType w:val="multilevel"/>
    <w:tmpl w:val="07BAD45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2B3E1F4E"/>
    <w:multiLevelType w:val="hybridMultilevel"/>
    <w:tmpl w:val="5EF08444"/>
    <w:lvl w:ilvl="0" w:tplc="04130001">
      <w:start w:val="1"/>
      <w:numFmt w:val="bullet"/>
      <w:lvlText w:val=""/>
      <w:lvlJc w:val="left"/>
      <w:pPr>
        <w:ind w:left="936" w:hanging="360"/>
      </w:pPr>
      <w:rPr>
        <w:rFonts w:ascii="Symbol" w:hAnsi="Symbol" w:hint="default"/>
      </w:rPr>
    </w:lvl>
    <w:lvl w:ilvl="1" w:tplc="04130003" w:tentative="1">
      <w:start w:val="1"/>
      <w:numFmt w:val="bullet"/>
      <w:lvlText w:val="o"/>
      <w:lvlJc w:val="left"/>
      <w:pPr>
        <w:ind w:left="1656" w:hanging="360"/>
      </w:pPr>
      <w:rPr>
        <w:rFonts w:ascii="Courier New" w:hAnsi="Courier New" w:cs="Courier New" w:hint="default"/>
      </w:rPr>
    </w:lvl>
    <w:lvl w:ilvl="2" w:tplc="04130005" w:tentative="1">
      <w:start w:val="1"/>
      <w:numFmt w:val="bullet"/>
      <w:lvlText w:val=""/>
      <w:lvlJc w:val="left"/>
      <w:pPr>
        <w:ind w:left="2376" w:hanging="360"/>
      </w:pPr>
      <w:rPr>
        <w:rFonts w:ascii="Wingdings" w:hAnsi="Wingdings" w:hint="default"/>
      </w:rPr>
    </w:lvl>
    <w:lvl w:ilvl="3" w:tplc="04130001" w:tentative="1">
      <w:start w:val="1"/>
      <w:numFmt w:val="bullet"/>
      <w:lvlText w:val=""/>
      <w:lvlJc w:val="left"/>
      <w:pPr>
        <w:ind w:left="3096" w:hanging="360"/>
      </w:pPr>
      <w:rPr>
        <w:rFonts w:ascii="Symbol" w:hAnsi="Symbol" w:hint="default"/>
      </w:rPr>
    </w:lvl>
    <w:lvl w:ilvl="4" w:tplc="04130003" w:tentative="1">
      <w:start w:val="1"/>
      <w:numFmt w:val="bullet"/>
      <w:lvlText w:val="o"/>
      <w:lvlJc w:val="left"/>
      <w:pPr>
        <w:ind w:left="3816" w:hanging="360"/>
      </w:pPr>
      <w:rPr>
        <w:rFonts w:ascii="Courier New" w:hAnsi="Courier New" w:cs="Courier New" w:hint="default"/>
      </w:rPr>
    </w:lvl>
    <w:lvl w:ilvl="5" w:tplc="04130005" w:tentative="1">
      <w:start w:val="1"/>
      <w:numFmt w:val="bullet"/>
      <w:lvlText w:val=""/>
      <w:lvlJc w:val="left"/>
      <w:pPr>
        <w:ind w:left="4536" w:hanging="360"/>
      </w:pPr>
      <w:rPr>
        <w:rFonts w:ascii="Wingdings" w:hAnsi="Wingdings" w:hint="default"/>
      </w:rPr>
    </w:lvl>
    <w:lvl w:ilvl="6" w:tplc="04130001" w:tentative="1">
      <w:start w:val="1"/>
      <w:numFmt w:val="bullet"/>
      <w:lvlText w:val=""/>
      <w:lvlJc w:val="left"/>
      <w:pPr>
        <w:ind w:left="5256" w:hanging="360"/>
      </w:pPr>
      <w:rPr>
        <w:rFonts w:ascii="Symbol" w:hAnsi="Symbol" w:hint="default"/>
      </w:rPr>
    </w:lvl>
    <w:lvl w:ilvl="7" w:tplc="04130003" w:tentative="1">
      <w:start w:val="1"/>
      <w:numFmt w:val="bullet"/>
      <w:lvlText w:val="o"/>
      <w:lvlJc w:val="left"/>
      <w:pPr>
        <w:ind w:left="5976" w:hanging="360"/>
      </w:pPr>
      <w:rPr>
        <w:rFonts w:ascii="Courier New" w:hAnsi="Courier New" w:cs="Courier New" w:hint="default"/>
      </w:rPr>
    </w:lvl>
    <w:lvl w:ilvl="8" w:tplc="04130005" w:tentative="1">
      <w:start w:val="1"/>
      <w:numFmt w:val="bullet"/>
      <w:lvlText w:val=""/>
      <w:lvlJc w:val="left"/>
      <w:pPr>
        <w:ind w:left="6696" w:hanging="360"/>
      </w:pPr>
      <w:rPr>
        <w:rFonts w:ascii="Wingdings" w:hAnsi="Wingdings" w:hint="default"/>
      </w:rPr>
    </w:lvl>
  </w:abstractNum>
  <w:abstractNum w:abstractNumId="5" w15:restartNumberingAfterBreak="0">
    <w:nsid w:val="3B206F60"/>
    <w:multiLevelType w:val="hybridMultilevel"/>
    <w:tmpl w:val="FBA0B7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E4520E6"/>
    <w:multiLevelType w:val="multilevel"/>
    <w:tmpl w:val="A70049F4"/>
    <w:lvl w:ilvl="0">
      <w:start w:val="1"/>
      <w:numFmt w:val="decimal"/>
      <w:pStyle w:val="ArticleLevel1"/>
      <w:lvlText w:val="Artikel %1."/>
      <w:lvlJc w:val="left"/>
      <w:pPr>
        <w:tabs>
          <w:tab w:val="num" w:pos="0"/>
        </w:tabs>
        <w:ind w:left="360" w:hanging="360"/>
      </w:pPr>
    </w:lvl>
    <w:lvl w:ilvl="1">
      <w:start w:val="1"/>
      <w:numFmt w:val="decimal"/>
      <w:pStyle w:val="ArticleLevel2"/>
      <w:lvlText w:val="%1.%2."/>
      <w:lvlJc w:val="left"/>
      <w:pPr>
        <w:tabs>
          <w:tab w:val="num" w:pos="0"/>
        </w:tabs>
        <w:ind w:left="720" w:hanging="360"/>
      </w:pPr>
    </w:lvl>
    <w:lvl w:ilvl="2">
      <w:start w:val="1"/>
      <w:numFmt w:val="decimal"/>
      <w:pStyle w:val="ArticleLevel3"/>
      <w:lvlText w:val="%1.%2.%3."/>
      <w:lvlJc w:val="left"/>
      <w:pPr>
        <w:tabs>
          <w:tab w:val="num" w:pos="0"/>
        </w:tabs>
        <w:ind w:left="1080" w:hanging="360"/>
      </w:pPr>
    </w:lvl>
    <w:lvl w:ilvl="3">
      <w:start w:val="1"/>
      <w:numFmt w:val="decimal"/>
      <w:pStyle w:val="ArticleLevel4"/>
      <w:lvlText w:val="%1.%2.%3.%4."/>
      <w:lvlJc w:val="left"/>
      <w:pPr>
        <w:tabs>
          <w:tab w:val="num" w:pos="0"/>
        </w:tabs>
        <w:ind w:left="1440" w:hanging="360"/>
      </w:pPr>
    </w:lvl>
    <w:lvl w:ilvl="4">
      <w:start w:val="1"/>
      <w:numFmt w:val="lowerLetter"/>
      <w:pStyle w:val="ArticleLevel5"/>
      <w:lvlText w:val="(%5)"/>
      <w:lvlJc w:val="left"/>
      <w:pPr>
        <w:tabs>
          <w:tab w:val="num" w:pos="0"/>
        </w:tabs>
        <w:ind w:left="1800" w:hanging="360"/>
      </w:pPr>
    </w:lvl>
    <w:lvl w:ilvl="5">
      <w:start w:val="1"/>
      <w:numFmt w:val="lowerRoman"/>
      <w:pStyle w:val="ArticleLevel6"/>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40D900C1"/>
    <w:multiLevelType w:val="hybridMultilevel"/>
    <w:tmpl w:val="FC4231DA"/>
    <w:lvl w:ilvl="0" w:tplc="7C647138">
      <w:start w:val="1"/>
      <w:numFmt w:val="lowerRoman"/>
      <w:lvlText w:val="(%1)"/>
      <w:lvlJc w:val="left"/>
      <w:pPr>
        <w:ind w:left="1713" w:hanging="720"/>
      </w:pPr>
      <w:rPr>
        <w:rFonts w:hint="default"/>
      </w:rPr>
    </w:lvl>
    <w:lvl w:ilvl="1" w:tplc="04130019" w:tentative="1">
      <w:start w:val="1"/>
      <w:numFmt w:val="lowerLetter"/>
      <w:lvlText w:val="%2."/>
      <w:lvlJc w:val="left"/>
      <w:pPr>
        <w:ind w:left="2073" w:hanging="360"/>
      </w:pPr>
    </w:lvl>
    <w:lvl w:ilvl="2" w:tplc="0413001B" w:tentative="1">
      <w:start w:val="1"/>
      <w:numFmt w:val="lowerRoman"/>
      <w:lvlText w:val="%3."/>
      <w:lvlJc w:val="right"/>
      <w:pPr>
        <w:ind w:left="2793" w:hanging="180"/>
      </w:pPr>
    </w:lvl>
    <w:lvl w:ilvl="3" w:tplc="0413000F" w:tentative="1">
      <w:start w:val="1"/>
      <w:numFmt w:val="decimal"/>
      <w:lvlText w:val="%4."/>
      <w:lvlJc w:val="left"/>
      <w:pPr>
        <w:ind w:left="3513" w:hanging="360"/>
      </w:pPr>
    </w:lvl>
    <w:lvl w:ilvl="4" w:tplc="04130019" w:tentative="1">
      <w:start w:val="1"/>
      <w:numFmt w:val="lowerLetter"/>
      <w:lvlText w:val="%5."/>
      <w:lvlJc w:val="left"/>
      <w:pPr>
        <w:ind w:left="4233" w:hanging="360"/>
      </w:pPr>
    </w:lvl>
    <w:lvl w:ilvl="5" w:tplc="0413001B" w:tentative="1">
      <w:start w:val="1"/>
      <w:numFmt w:val="lowerRoman"/>
      <w:lvlText w:val="%6."/>
      <w:lvlJc w:val="right"/>
      <w:pPr>
        <w:ind w:left="4953" w:hanging="180"/>
      </w:pPr>
    </w:lvl>
    <w:lvl w:ilvl="6" w:tplc="0413000F" w:tentative="1">
      <w:start w:val="1"/>
      <w:numFmt w:val="decimal"/>
      <w:lvlText w:val="%7."/>
      <w:lvlJc w:val="left"/>
      <w:pPr>
        <w:ind w:left="5673" w:hanging="360"/>
      </w:pPr>
    </w:lvl>
    <w:lvl w:ilvl="7" w:tplc="04130019" w:tentative="1">
      <w:start w:val="1"/>
      <w:numFmt w:val="lowerLetter"/>
      <w:lvlText w:val="%8."/>
      <w:lvlJc w:val="left"/>
      <w:pPr>
        <w:ind w:left="6393" w:hanging="360"/>
      </w:pPr>
    </w:lvl>
    <w:lvl w:ilvl="8" w:tplc="0413001B" w:tentative="1">
      <w:start w:val="1"/>
      <w:numFmt w:val="lowerRoman"/>
      <w:lvlText w:val="%9."/>
      <w:lvlJc w:val="right"/>
      <w:pPr>
        <w:ind w:left="7113" w:hanging="180"/>
      </w:pPr>
    </w:lvl>
  </w:abstractNum>
  <w:abstractNum w:abstractNumId="8" w15:restartNumberingAfterBreak="0">
    <w:nsid w:val="516B41EB"/>
    <w:multiLevelType w:val="hybridMultilevel"/>
    <w:tmpl w:val="33DE3210"/>
    <w:lvl w:ilvl="0" w:tplc="04130001">
      <w:start w:val="1"/>
      <w:numFmt w:val="bullet"/>
      <w:lvlText w:val=""/>
      <w:lvlJc w:val="left"/>
      <w:pPr>
        <w:ind w:left="936" w:hanging="360"/>
      </w:pPr>
      <w:rPr>
        <w:rFonts w:ascii="Symbol" w:hAnsi="Symbol" w:hint="default"/>
      </w:rPr>
    </w:lvl>
    <w:lvl w:ilvl="1" w:tplc="04C65778">
      <w:start w:val="2"/>
      <w:numFmt w:val="bullet"/>
      <w:lvlText w:val="•"/>
      <w:lvlJc w:val="left"/>
      <w:pPr>
        <w:ind w:left="2001" w:hanging="705"/>
      </w:pPr>
      <w:rPr>
        <w:rFonts w:ascii="Calibri" w:eastAsiaTheme="minorHAnsi" w:hAnsi="Calibri" w:cs="Calibri" w:hint="default"/>
      </w:rPr>
    </w:lvl>
    <w:lvl w:ilvl="2" w:tplc="04130005" w:tentative="1">
      <w:start w:val="1"/>
      <w:numFmt w:val="bullet"/>
      <w:lvlText w:val=""/>
      <w:lvlJc w:val="left"/>
      <w:pPr>
        <w:ind w:left="2376" w:hanging="360"/>
      </w:pPr>
      <w:rPr>
        <w:rFonts w:ascii="Wingdings" w:hAnsi="Wingdings" w:hint="default"/>
      </w:rPr>
    </w:lvl>
    <w:lvl w:ilvl="3" w:tplc="04130001" w:tentative="1">
      <w:start w:val="1"/>
      <w:numFmt w:val="bullet"/>
      <w:lvlText w:val=""/>
      <w:lvlJc w:val="left"/>
      <w:pPr>
        <w:ind w:left="3096" w:hanging="360"/>
      </w:pPr>
      <w:rPr>
        <w:rFonts w:ascii="Symbol" w:hAnsi="Symbol" w:hint="default"/>
      </w:rPr>
    </w:lvl>
    <w:lvl w:ilvl="4" w:tplc="04130003" w:tentative="1">
      <w:start w:val="1"/>
      <w:numFmt w:val="bullet"/>
      <w:lvlText w:val="o"/>
      <w:lvlJc w:val="left"/>
      <w:pPr>
        <w:ind w:left="3816" w:hanging="360"/>
      </w:pPr>
      <w:rPr>
        <w:rFonts w:ascii="Courier New" w:hAnsi="Courier New" w:cs="Courier New" w:hint="default"/>
      </w:rPr>
    </w:lvl>
    <w:lvl w:ilvl="5" w:tplc="04130005" w:tentative="1">
      <w:start w:val="1"/>
      <w:numFmt w:val="bullet"/>
      <w:lvlText w:val=""/>
      <w:lvlJc w:val="left"/>
      <w:pPr>
        <w:ind w:left="4536" w:hanging="360"/>
      </w:pPr>
      <w:rPr>
        <w:rFonts w:ascii="Wingdings" w:hAnsi="Wingdings" w:hint="default"/>
      </w:rPr>
    </w:lvl>
    <w:lvl w:ilvl="6" w:tplc="04130001" w:tentative="1">
      <w:start w:val="1"/>
      <w:numFmt w:val="bullet"/>
      <w:lvlText w:val=""/>
      <w:lvlJc w:val="left"/>
      <w:pPr>
        <w:ind w:left="5256" w:hanging="360"/>
      </w:pPr>
      <w:rPr>
        <w:rFonts w:ascii="Symbol" w:hAnsi="Symbol" w:hint="default"/>
      </w:rPr>
    </w:lvl>
    <w:lvl w:ilvl="7" w:tplc="04130003" w:tentative="1">
      <w:start w:val="1"/>
      <w:numFmt w:val="bullet"/>
      <w:lvlText w:val="o"/>
      <w:lvlJc w:val="left"/>
      <w:pPr>
        <w:ind w:left="5976" w:hanging="360"/>
      </w:pPr>
      <w:rPr>
        <w:rFonts w:ascii="Courier New" w:hAnsi="Courier New" w:cs="Courier New" w:hint="default"/>
      </w:rPr>
    </w:lvl>
    <w:lvl w:ilvl="8" w:tplc="04130005" w:tentative="1">
      <w:start w:val="1"/>
      <w:numFmt w:val="bullet"/>
      <w:lvlText w:val=""/>
      <w:lvlJc w:val="left"/>
      <w:pPr>
        <w:ind w:left="6696" w:hanging="360"/>
      </w:pPr>
      <w:rPr>
        <w:rFonts w:ascii="Wingdings" w:hAnsi="Wingdings" w:hint="default"/>
      </w:rPr>
    </w:lvl>
  </w:abstractNum>
  <w:abstractNum w:abstractNumId="9" w15:restartNumberingAfterBreak="0">
    <w:nsid w:val="57360381"/>
    <w:multiLevelType w:val="hybridMultilevel"/>
    <w:tmpl w:val="543E29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EFB1AEB"/>
    <w:multiLevelType w:val="hybridMultilevel"/>
    <w:tmpl w:val="444A1B78"/>
    <w:lvl w:ilvl="0" w:tplc="AB648BCA">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086461E"/>
    <w:multiLevelType w:val="hybridMultilevel"/>
    <w:tmpl w:val="52864AF6"/>
    <w:lvl w:ilvl="0" w:tplc="04130001">
      <w:start w:val="1"/>
      <w:numFmt w:val="bullet"/>
      <w:lvlText w:val=""/>
      <w:lvlJc w:val="left"/>
      <w:pPr>
        <w:ind w:left="1713" w:hanging="360"/>
      </w:pPr>
      <w:rPr>
        <w:rFonts w:ascii="Symbol" w:hAnsi="Symbol" w:hint="default"/>
      </w:rPr>
    </w:lvl>
    <w:lvl w:ilvl="1" w:tplc="04130003" w:tentative="1">
      <w:start w:val="1"/>
      <w:numFmt w:val="bullet"/>
      <w:lvlText w:val="o"/>
      <w:lvlJc w:val="left"/>
      <w:pPr>
        <w:ind w:left="2433" w:hanging="360"/>
      </w:pPr>
      <w:rPr>
        <w:rFonts w:ascii="Courier New" w:hAnsi="Courier New" w:cs="Courier New" w:hint="default"/>
      </w:rPr>
    </w:lvl>
    <w:lvl w:ilvl="2" w:tplc="04130005" w:tentative="1">
      <w:start w:val="1"/>
      <w:numFmt w:val="bullet"/>
      <w:lvlText w:val=""/>
      <w:lvlJc w:val="left"/>
      <w:pPr>
        <w:ind w:left="3153" w:hanging="360"/>
      </w:pPr>
      <w:rPr>
        <w:rFonts w:ascii="Wingdings" w:hAnsi="Wingdings" w:hint="default"/>
      </w:rPr>
    </w:lvl>
    <w:lvl w:ilvl="3" w:tplc="04130001" w:tentative="1">
      <w:start w:val="1"/>
      <w:numFmt w:val="bullet"/>
      <w:lvlText w:val=""/>
      <w:lvlJc w:val="left"/>
      <w:pPr>
        <w:ind w:left="3873" w:hanging="360"/>
      </w:pPr>
      <w:rPr>
        <w:rFonts w:ascii="Symbol" w:hAnsi="Symbol" w:hint="default"/>
      </w:rPr>
    </w:lvl>
    <w:lvl w:ilvl="4" w:tplc="04130003" w:tentative="1">
      <w:start w:val="1"/>
      <w:numFmt w:val="bullet"/>
      <w:lvlText w:val="o"/>
      <w:lvlJc w:val="left"/>
      <w:pPr>
        <w:ind w:left="4593" w:hanging="360"/>
      </w:pPr>
      <w:rPr>
        <w:rFonts w:ascii="Courier New" w:hAnsi="Courier New" w:cs="Courier New" w:hint="default"/>
      </w:rPr>
    </w:lvl>
    <w:lvl w:ilvl="5" w:tplc="04130005" w:tentative="1">
      <w:start w:val="1"/>
      <w:numFmt w:val="bullet"/>
      <w:lvlText w:val=""/>
      <w:lvlJc w:val="left"/>
      <w:pPr>
        <w:ind w:left="5313" w:hanging="360"/>
      </w:pPr>
      <w:rPr>
        <w:rFonts w:ascii="Wingdings" w:hAnsi="Wingdings" w:hint="default"/>
      </w:rPr>
    </w:lvl>
    <w:lvl w:ilvl="6" w:tplc="04130001" w:tentative="1">
      <w:start w:val="1"/>
      <w:numFmt w:val="bullet"/>
      <w:lvlText w:val=""/>
      <w:lvlJc w:val="left"/>
      <w:pPr>
        <w:ind w:left="6033" w:hanging="360"/>
      </w:pPr>
      <w:rPr>
        <w:rFonts w:ascii="Symbol" w:hAnsi="Symbol" w:hint="default"/>
      </w:rPr>
    </w:lvl>
    <w:lvl w:ilvl="7" w:tplc="04130003" w:tentative="1">
      <w:start w:val="1"/>
      <w:numFmt w:val="bullet"/>
      <w:lvlText w:val="o"/>
      <w:lvlJc w:val="left"/>
      <w:pPr>
        <w:ind w:left="6753" w:hanging="360"/>
      </w:pPr>
      <w:rPr>
        <w:rFonts w:ascii="Courier New" w:hAnsi="Courier New" w:cs="Courier New" w:hint="default"/>
      </w:rPr>
    </w:lvl>
    <w:lvl w:ilvl="8" w:tplc="04130005" w:tentative="1">
      <w:start w:val="1"/>
      <w:numFmt w:val="bullet"/>
      <w:lvlText w:val=""/>
      <w:lvlJc w:val="left"/>
      <w:pPr>
        <w:ind w:left="7473" w:hanging="360"/>
      </w:pPr>
      <w:rPr>
        <w:rFonts w:ascii="Wingdings" w:hAnsi="Wingdings" w:hint="default"/>
      </w:rPr>
    </w:lvl>
  </w:abstractNum>
  <w:abstractNum w:abstractNumId="12" w15:restartNumberingAfterBreak="0">
    <w:nsid w:val="6126290B"/>
    <w:multiLevelType w:val="hybridMultilevel"/>
    <w:tmpl w:val="81A8918C"/>
    <w:lvl w:ilvl="0" w:tplc="295403B8">
      <w:start w:val="1"/>
      <w:numFmt w:val="bullet"/>
      <w:lvlText w:val="-"/>
      <w:lvlJc w:val="left"/>
      <w:pPr>
        <w:ind w:left="720" w:hanging="360"/>
      </w:pPr>
      <w:rPr>
        <w:rFonts w:ascii="Calibri" w:hAnsi="Calibri" w:hint="default"/>
      </w:rPr>
    </w:lvl>
    <w:lvl w:ilvl="1" w:tplc="038C876A">
      <w:start w:val="1"/>
      <w:numFmt w:val="bullet"/>
      <w:lvlText w:val="o"/>
      <w:lvlJc w:val="left"/>
      <w:pPr>
        <w:ind w:left="1440" w:hanging="360"/>
      </w:pPr>
      <w:rPr>
        <w:rFonts w:ascii="Courier New" w:hAnsi="Courier New" w:hint="default"/>
      </w:rPr>
    </w:lvl>
    <w:lvl w:ilvl="2" w:tplc="6C78A982">
      <w:start w:val="1"/>
      <w:numFmt w:val="bullet"/>
      <w:lvlText w:val=""/>
      <w:lvlJc w:val="left"/>
      <w:pPr>
        <w:ind w:left="2160" w:hanging="360"/>
      </w:pPr>
      <w:rPr>
        <w:rFonts w:ascii="Wingdings" w:hAnsi="Wingdings" w:hint="default"/>
      </w:rPr>
    </w:lvl>
    <w:lvl w:ilvl="3" w:tplc="5F9C4946">
      <w:start w:val="1"/>
      <w:numFmt w:val="bullet"/>
      <w:lvlText w:val=""/>
      <w:lvlJc w:val="left"/>
      <w:pPr>
        <w:ind w:left="2880" w:hanging="360"/>
      </w:pPr>
      <w:rPr>
        <w:rFonts w:ascii="Symbol" w:hAnsi="Symbol" w:hint="default"/>
      </w:rPr>
    </w:lvl>
    <w:lvl w:ilvl="4" w:tplc="6EDC6DFC">
      <w:start w:val="1"/>
      <w:numFmt w:val="bullet"/>
      <w:lvlText w:val="o"/>
      <w:lvlJc w:val="left"/>
      <w:pPr>
        <w:ind w:left="3600" w:hanging="360"/>
      </w:pPr>
      <w:rPr>
        <w:rFonts w:ascii="Courier New" w:hAnsi="Courier New" w:hint="default"/>
      </w:rPr>
    </w:lvl>
    <w:lvl w:ilvl="5" w:tplc="E926DD04">
      <w:start w:val="1"/>
      <w:numFmt w:val="bullet"/>
      <w:lvlText w:val=""/>
      <w:lvlJc w:val="left"/>
      <w:pPr>
        <w:ind w:left="4320" w:hanging="360"/>
      </w:pPr>
      <w:rPr>
        <w:rFonts w:ascii="Wingdings" w:hAnsi="Wingdings" w:hint="default"/>
      </w:rPr>
    </w:lvl>
    <w:lvl w:ilvl="6" w:tplc="6C38FCD4">
      <w:start w:val="1"/>
      <w:numFmt w:val="bullet"/>
      <w:lvlText w:val=""/>
      <w:lvlJc w:val="left"/>
      <w:pPr>
        <w:ind w:left="5040" w:hanging="360"/>
      </w:pPr>
      <w:rPr>
        <w:rFonts w:ascii="Symbol" w:hAnsi="Symbol" w:hint="default"/>
      </w:rPr>
    </w:lvl>
    <w:lvl w:ilvl="7" w:tplc="D8E0AF5E">
      <w:start w:val="1"/>
      <w:numFmt w:val="bullet"/>
      <w:lvlText w:val="o"/>
      <w:lvlJc w:val="left"/>
      <w:pPr>
        <w:ind w:left="5760" w:hanging="360"/>
      </w:pPr>
      <w:rPr>
        <w:rFonts w:ascii="Courier New" w:hAnsi="Courier New" w:hint="default"/>
      </w:rPr>
    </w:lvl>
    <w:lvl w:ilvl="8" w:tplc="602861FE">
      <w:start w:val="1"/>
      <w:numFmt w:val="bullet"/>
      <w:lvlText w:val=""/>
      <w:lvlJc w:val="left"/>
      <w:pPr>
        <w:ind w:left="6480" w:hanging="360"/>
      </w:pPr>
      <w:rPr>
        <w:rFonts w:ascii="Wingdings" w:hAnsi="Wingdings" w:hint="default"/>
      </w:rPr>
    </w:lvl>
  </w:abstractNum>
  <w:abstractNum w:abstractNumId="13" w15:restartNumberingAfterBreak="0">
    <w:nsid w:val="612B0709"/>
    <w:multiLevelType w:val="hybridMultilevel"/>
    <w:tmpl w:val="4246C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422470A"/>
    <w:multiLevelType w:val="multilevel"/>
    <w:tmpl w:val="10EC88EC"/>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6FF605A9"/>
    <w:multiLevelType w:val="hybridMultilevel"/>
    <w:tmpl w:val="B23427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1C72889"/>
    <w:multiLevelType w:val="hybridMultilevel"/>
    <w:tmpl w:val="9CF858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2"/>
  </w:num>
  <w:num w:numId="4">
    <w:abstractNumId w:val="10"/>
  </w:num>
  <w:num w:numId="5">
    <w:abstractNumId w:val="13"/>
  </w:num>
  <w:num w:numId="6">
    <w:abstractNumId w:val="0"/>
  </w:num>
  <w:num w:numId="7">
    <w:abstractNumId w:val="8"/>
  </w:num>
  <w:num w:numId="8">
    <w:abstractNumId w:val="16"/>
  </w:num>
  <w:num w:numId="9">
    <w:abstractNumId w:val="4"/>
  </w:num>
  <w:num w:numId="10">
    <w:abstractNumId w:val="15"/>
  </w:num>
  <w:num w:numId="11">
    <w:abstractNumId w:val="1"/>
  </w:num>
  <w:num w:numId="12">
    <w:abstractNumId w:val="3"/>
  </w:num>
  <w:num w:numId="13">
    <w:abstractNumId w:val="0"/>
  </w:num>
  <w:num w:numId="14">
    <w:abstractNumId w:val="6"/>
  </w:num>
  <w:num w:numId="15">
    <w:abstractNumId w:val="0"/>
  </w:num>
  <w:num w:numId="16">
    <w:abstractNumId w:val="11"/>
  </w:num>
  <w:num w:numId="17">
    <w:abstractNumId w:val="7"/>
  </w:num>
  <w:num w:numId="18">
    <w:abstractNumId w:val="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5A3"/>
    <w:rsid w:val="000215AC"/>
    <w:rsid w:val="000369A2"/>
    <w:rsid w:val="00066E45"/>
    <w:rsid w:val="00072D4C"/>
    <w:rsid w:val="0007447E"/>
    <w:rsid w:val="000B2A60"/>
    <w:rsid w:val="000C0A45"/>
    <w:rsid w:val="000C1FBB"/>
    <w:rsid w:val="000E1031"/>
    <w:rsid w:val="001202E1"/>
    <w:rsid w:val="0012762A"/>
    <w:rsid w:val="001433A7"/>
    <w:rsid w:val="00153B9C"/>
    <w:rsid w:val="00173E46"/>
    <w:rsid w:val="001A4F1A"/>
    <w:rsid w:val="001B0875"/>
    <w:rsid w:val="001C4E84"/>
    <w:rsid w:val="001D2144"/>
    <w:rsid w:val="00216B1E"/>
    <w:rsid w:val="00224C71"/>
    <w:rsid w:val="00230075"/>
    <w:rsid w:val="00232CBC"/>
    <w:rsid w:val="0024315A"/>
    <w:rsid w:val="002539FD"/>
    <w:rsid w:val="0029654A"/>
    <w:rsid w:val="002A21B9"/>
    <w:rsid w:val="002C27A7"/>
    <w:rsid w:val="003072BC"/>
    <w:rsid w:val="003175A3"/>
    <w:rsid w:val="00325A04"/>
    <w:rsid w:val="00356153"/>
    <w:rsid w:val="00361440"/>
    <w:rsid w:val="003931B2"/>
    <w:rsid w:val="003A10B8"/>
    <w:rsid w:val="00401609"/>
    <w:rsid w:val="00440685"/>
    <w:rsid w:val="004439E1"/>
    <w:rsid w:val="004631EB"/>
    <w:rsid w:val="00470AAC"/>
    <w:rsid w:val="00476996"/>
    <w:rsid w:val="004A2421"/>
    <w:rsid w:val="004A4222"/>
    <w:rsid w:val="004B1439"/>
    <w:rsid w:val="004B57BF"/>
    <w:rsid w:val="004E0945"/>
    <w:rsid w:val="00513FCA"/>
    <w:rsid w:val="00526E6A"/>
    <w:rsid w:val="00563831"/>
    <w:rsid w:val="005836F3"/>
    <w:rsid w:val="005A2389"/>
    <w:rsid w:val="005B674B"/>
    <w:rsid w:val="005C46E9"/>
    <w:rsid w:val="005E750E"/>
    <w:rsid w:val="005F4660"/>
    <w:rsid w:val="005F7682"/>
    <w:rsid w:val="0060014C"/>
    <w:rsid w:val="00613310"/>
    <w:rsid w:val="00640B8E"/>
    <w:rsid w:val="00647248"/>
    <w:rsid w:val="00666D40"/>
    <w:rsid w:val="00667691"/>
    <w:rsid w:val="00667F09"/>
    <w:rsid w:val="00675B1B"/>
    <w:rsid w:val="00675E27"/>
    <w:rsid w:val="00683A83"/>
    <w:rsid w:val="00692E34"/>
    <w:rsid w:val="006D4F93"/>
    <w:rsid w:val="006E05BA"/>
    <w:rsid w:val="006E25FF"/>
    <w:rsid w:val="006E36F5"/>
    <w:rsid w:val="00712FA5"/>
    <w:rsid w:val="0071656E"/>
    <w:rsid w:val="00743774"/>
    <w:rsid w:val="00760692"/>
    <w:rsid w:val="007860D9"/>
    <w:rsid w:val="007A4CD9"/>
    <w:rsid w:val="007B3E80"/>
    <w:rsid w:val="007E3FA9"/>
    <w:rsid w:val="00815D32"/>
    <w:rsid w:val="00865694"/>
    <w:rsid w:val="008B4C0C"/>
    <w:rsid w:val="008D7132"/>
    <w:rsid w:val="008E1754"/>
    <w:rsid w:val="008F25ED"/>
    <w:rsid w:val="00904888"/>
    <w:rsid w:val="0093078C"/>
    <w:rsid w:val="009371BA"/>
    <w:rsid w:val="009529F0"/>
    <w:rsid w:val="0097735B"/>
    <w:rsid w:val="00977498"/>
    <w:rsid w:val="009868C2"/>
    <w:rsid w:val="009928AC"/>
    <w:rsid w:val="009B4E5F"/>
    <w:rsid w:val="009D5B6A"/>
    <w:rsid w:val="009E65C3"/>
    <w:rsid w:val="009E73EA"/>
    <w:rsid w:val="009F18E5"/>
    <w:rsid w:val="00A10F81"/>
    <w:rsid w:val="00A236FC"/>
    <w:rsid w:val="00A2450D"/>
    <w:rsid w:val="00A342B2"/>
    <w:rsid w:val="00A858E0"/>
    <w:rsid w:val="00A946B0"/>
    <w:rsid w:val="00A96BB6"/>
    <w:rsid w:val="00AA18D0"/>
    <w:rsid w:val="00AA23A5"/>
    <w:rsid w:val="00AA65F6"/>
    <w:rsid w:val="00AB621D"/>
    <w:rsid w:val="00AF621A"/>
    <w:rsid w:val="00B16899"/>
    <w:rsid w:val="00B2212A"/>
    <w:rsid w:val="00B375AC"/>
    <w:rsid w:val="00B755BA"/>
    <w:rsid w:val="00BC3E09"/>
    <w:rsid w:val="00BC3EAC"/>
    <w:rsid w:val="00BC462A"/>
    <w:rsid w:val="00C062BD"/>
    <w:rsid w:val="00C15A62"/>
    <w:rsid w:val="00C22D2F"/>
    <w:rsid w:val="00C34FF4"/>
    <w:rsid w:val="00CB1706"/>
    <w:rsid w:val="00CC2241"/>
    <w:rsid w:val="00D32C9F"/>
    <w:rsid w:val="00D545A8"/>
    <w:rsid w:val="00D7331F"/>
    <w:rsid w:val="00D804BD"/>
    <w:rsid w:val="00D85095"/>
    <w:rsid w:val="00D96D28"/>
    <w:rsid w:val="00DD090F"/>
    <w:rsid w:val="00DE410B"/>
    <w:rsid w:val="00E00CD2"/>
    <w:rsid w:val="00E037AF"/>
    <w:rsid w:val="00E34FEF"/>
    <w:rsid w:val="00E37453"/>
    <w:rsid w:val="00E7304D"/>
    <w:rsid w:val="00E8597D"/>
    <w:rsid w:val="00E878A4"/>
    <w:rsid w:val="00ED6890"/>
    <w:rsid w:val="00F026EB"/>
    <w:rsid w:val="00F0471E"/>
    <w:rsid w:val="00F05D4E"/>
    <w:rsid w:val="00F23197"/>
    <w:rsid w:val="00F445BF"/>
    <w:rsid w:val="00F609E9"/>
    <w:rsid w:val="00F623F5"/>
    <w:rsid w:val="00F97928"/>
    <w:rsid w:val="00FB4EF9"/>
    <w:rsid w:val="00FF3721"/>
    <w:rsid w:val="0353AA80"/>
    <w:rsid w:val="08CF8EB3"/>
    <w:rsid w:val="0A1099C7"/>
    <w:rsid w:val="16136BA4"/>
    <w:rsid w:val="1B656BC0"/>
    <w:rsid w:val="1B75AA78"/>
    <w:rsid w:val="37C04AA3"/>
    <w:rsid w:val="51E37F72"/>
    <w:rsid w:val="55339DB2"/>
    <w:rsid w:val="55D56FC2"/>
    <w:rsid w:val="66C79F3A"/>
    <w:rsid w:val="68CDDC28"/>
    <w:rsid w:val="68EDEA67"/>
    <w:rsid w:val="7179A6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3F715"/>
  <w15:chartTrackingRefBased/>
  <w15:docId w15:val="{46129FA5-4E85-4257-B93C-AC011EF2B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C3E09"/>
    <w:pPr>
      <w:keepNext/>
      <w:keepLines/>
      <w:numPr>
        <w:numId w:val="6"/>
      </w:numPr>
      <w:spacing w:before="240" w:after="0"/>
      <w:outlineLvl w:val="0"/>
    </w:pPr>
    <w:rPr>
      <w:rFonts w:eastAsiaTheme="majorEastAsia" w:cstheme="majorBidi"/>
      <w:b/>
      <w:szCs w:val="32"/>
    </w:rPr>
  </w:style>
  <w:style w:type="paragraph" w:styleId="Kop2">
    <w:name w:val="heading 2"/>
    <w:basedOn w:val="Standaard"/>
    <w:next w:val="Standaard"/>
    <w:link w:val="Kop2Char"/>
    <w:uiPriority w:val="9"/>
    <w:unhideWhenUsed/>
    <w:qFormat/>
    <w:rsid w:val="00BC3E09"/>
    <w:pPr>
      <w:keepNext/>
      <w:keepLines/>
      <w:numPr>
        <w:ilvl w:val="1"/>
        <w:numId w:val="6"/>
      </w:numPr>
      <w:spacing w:before="40" w:after="0"/>
      <w:outlineLvl w:val="1"/>
    </w:pPr>
    <w:rPr>
      <w:rFonts w:eastAsiaTheme="majorEastAsia" w:cstheme="majorBidi"/>
      <w:szCs w:val="26"/>
    </w:rPr>
  </w:style>
  <w:style w:type="paragraph" w:styleId="Kop3">
    <w:name w:val="heading 3"/>
    <w:basedOn w:val="Standaard"/>
    <w:next w:val="Standaard"/>
    <w:link w:val="Kop3Char"/>
    <w:uiPriority w:val="9"/>
    <w:semiHidden/>
    <w:unhideWhenUsed/>
    <w:qFormat/>
    <w:rsid w:val="00BC3E09"/>
    <w:pPr>
      <w:keepNext/>
      <w:keepLines/>
      <w:numPr>
        <w:ilvl w:val="2"/>
        <w:numId w:val="6"/>
      </w:numPr>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BC3E09"/>
    <w:pPr>
      <w:keepNext/>
      <w:keepLines/>
      <w:numPr>
        <w:ilvl w:val="3"/>
        <w:numId w:val="6"/>
      </w:numPr>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BC3E09"/>
    <w:pPr>
      <w:keepNext/>
      <w:keepLines/>
      <w:numPr>
        <w:ilvl w:val="4"/>
        <w:numId w:val="6"/>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BC3E09"/>
    <w:pPr>
      <w:keepNext/>
      <w:keepLines/>
      <w:numPr>
        <w:ilvl w:val="5"/>
        <w:numId w:val="6"/>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BC3E09"/>
    <w:pPr>
      <w:keepNext/>
      <w:keepLines/>
      <w:numPr>
        <w:ilvl w:val="6"/>
        <w:numId w:val="6"/>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BC3E09"/>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BC3E09"/>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C3E09"/>
    <w:rPr>
      <w:rFonts w:eastAsiaTheme="majorEastAsia" w:cstheme="majorBidi"/>
      <w:b/>
      <w:szCs w:val="32"/>
    </w:rPr>
  </w:style>
  <w:style w:type="paragraph" w:styleId="Lijstalinea">
    <w:name w:val="List Paragraph"/>
    <w:basedOn w:val="Standaard"/>
    <w:uiPriority w:val="34"/>
    <w:qFormat/>
    <w:rsid w:val="003175A3"/>
    <w:pPr>
      <w:ind w:left="720"/>
      <w:contextualSpacing/>
    </w:pPr>
  </w:style>
  <w:style w:type="paragraph" w:styleId="Voetnoottekst">
    <w:name w:val="footnote text"/>
    <w:basedOn w:val="Standaard"/>
    <w:link w:val="VoetnoottekstChar"/>
    <w:uiPriority w:val="99"/>
    <w:semiHidden/>
    <w:unhideWhenUsed/>
    <w:rsid w:val="006D4F93"/>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D4F93"/>
    <w:rPr>
      <w:sz w:val="20"/>
      <w:szCs w:val="20"/>
    </w:rPr>
  </w:style>
  <w:style w:type="character" w:styleId="Voetnootmarkering">
    <w:name w:val="footnote reference"/>
    <w:basedOn w:val="Standaardalinea-lettertype"/>
    <w:uiPriority w:val="99"/>
    <w:semiHidden/>
    <w:unhideWhenUsed/>
    <w:rsid w:val="006D4F93"/>
    <w:rPr>
      <w:vertAlign w:val="superscript"/>
    </w:rPr>
  </w:style>
  <w:style w:type="character" w:styleId="Verwijzingopmerking">
    <w:name w:val="annotation reference"/>
    <w:basedOn w:val="Standaardalinea-lettertype"/>
    <w:uiPriority w:val="99"/>
    <w:semiHidden/>
    <w:unhideWhenUsed/>
    <w:rsid w:val="005E750E"/>
    <w:rPr>
      <w:sz w:val="16"/>
      <w:szCs w:val="16"/>
    </w:rPr>
  </w:style>
  <w:style w:type="paragraph" w:styleId="Tekstopmerking">
    <w:name w:val="annotation text"/>
    <w:basedOn w:val="Standaard"/>
    <w:link w:val="TekstopmerkingChar"/>
    <w:uiPriority w:val="99"/>
    <w:semiHidden/>
    <w:unhideWhenUsed/>
    <w:rsid w:val="005E750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E750E"/>
    <w:rPr>
      <w:sz w:val="20"/>
      <w:szCs w:val="20"/>
    </w:rPr>
  </w:style>
  <w:style w:type="paragraph" w:styleId="Onderwerpvanopmerking">
    <w:name w:val="annotation subject"/>
    <w:basedOn w:val="Tekstopmerking"/>
    <w:next w:val="Tekstopmerking"/>
    <w:link w:val="OnderwerpvanopmerkingChar"/>
    <w:uiPriority w:val="99"/>
    <w:semiHidden/>
    <w:unhideWhenUsed/>
    <w:rsid w:val="005E750E"/>
    <w:rPr>
      <w:b/>
      <w:bCs/>
    </w:rPr>
  </w:style>
  <w:style w:type="character" w:customStyle="1" w:styleId="OnderwerpvanopmerkingChar">
    <w:name w:val="Onderwerp van opmerking Char"/>
    <w:basedOn w:val="TekstopmerkingChar"/>
    <w:link w:val="Onderwerpvanopmerking"/>
    <w:uiPriority w:val="99"/>
    <w:semiHidden/>
    <w:rsid w:val="005E750E"/>
    <w:rPr>
      <w:b/>
      <w:bCs/>
      <w:sz w:val="20"/>
      <w:szCs w:val="20"/>
    </w:rPr>
  </w:style>
  <w:style w:type="paragraph" w:styleId="Ballontekst">
    <w:name w:val="Balloon Text"/>
    <w:basedOn w:val="Standaard"/>
    <w:link w:val="BallontekstChar"/>
    <w:uiPriority w:val="99"/>
    <w:semiHidden/>
    <w:unhideWhenUsed/>
    <w:rsid w:val="005E750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E750E"/>
    <w:rPr>
      <w:rFonts w:ascii="Segoe UI" w:hAnsi="Segoe UI" w:cs="Segoe UI"/>
      <w:sz w:val="18"/>
      <w:szCs w:val="18"/>
    </w:rPr>
  </w:style>
  <w:style w:type="character" w:customStyle="1" w:styleId="Kop2Char">
    <w:name w:val="Kop 2 Char"/>
    <w:basedOn w:val="Standaardalinea-lettertype"/>
    <w:link w:val="Kop2"/>
    <w:uiPriority w:val="9"/>
    <w:rsid w:val="00BC3E09"/>
    <w:rPr>
      <w:rFonts w:eastAsiaTheme="majorEastAsia" w:cstheme="majorBidi"/>
      <w:szCs w:val="26"/>
    </w:rPr>
  </w:style>
  <w:style w:type="character" w:customStyle="1" w:styleId="Kop3Char">
    <w:name w:val="Kop 3 Char"/>
    <w:basedOn w:val="Standaardalinea-lettertype"/>
    <w:link w:val="Kop3"/>
    <w:uiPriority w:val="9"/>
    <w:semiHidden/>
    <w:rsid w:val="00BC3E09"/>
    <w:rPr>
      <w:rFonts w:asciiTheme="majorHAnsi" w:eastAsiaTheme="majorEastAsia" w:hAnsiTheme="majorHAnsi" w:cstheme="majorBidi"/>
      <w:color w:val="1F3763" w:themeColor="accent1" w:themeShade="7F"/>
      <w:sz w:val="24"/>
      <w:szCs w:val="24"/>
    </w:rPr>
  </w:style>
  <w:style w:type="character" w:customStyle="1" w:styleId="Kop4Char">
    <w:name w:val="Kop 4 Char"/>
    <w:basedOn w:val="Standaardalinea-lettertype"/>
    <w:link w:val="Kop4"/>
    <w:uiPriority w:val="9"/>
    <w:semiHidden/>
    <w:rsid w:val="00BC3E09"/>
    <w:rPr>
      <w:rFonts w:asciiTheme="majorHAnsi" w:eastAsiaTheme="majorEastAsia" w:hAnsiTheme="majorHAnsi" w:cstheme="majorBidi"/>
      <w:i/>
      <w:iCs/>
      <w:color w:val="2F5496" w:themeColor="accent1" w:themeShade="BF"/>
    </w:rPr>
  </w:style>
  <w:style w:type="character" w:customStyle="1" w:styleId="Kop5Char">
    <w:name w:val="Kop 5 Char"/>
    <w:basedOn w:val="Standaardalinea-lettertype"/>
    <w:link w:val="Kop5"/>
    <w:uiPriority w:val="9"/>
    <w:semiHidden/>
    <w:rsid w:val="00BC3E09"/>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BC3E09"/>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BC3E09"/>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BC3E0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BC3E09"/>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93078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3078C"/>
  </w:style>
  <w:style w:type="paragraph" w:styleId="Voettekst">
    <w:name w:val="footer"/>
    <w:basedOn w:val="Standaard"/>
    <w:link w:val="VoettekstChar"/>
    <w:uiPriority w:val="99"/>
    <w:unhideWhenUsed/>
    <w:rsid w:val="0093078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3078C"/>
  </w:style>
  <w:style w:type="character" w:styleId="Hyperlink">
    <w:name w:val="Hyperlink"/>
    <w:basedOn w:val="Standaardalinea-lettertype"/>
    <w:uiPriority w:val="99"/>
    <w:unhideWhenUsed/>
    <w:rsid w:val="007E3FA9"/>
    <w:rPr>
      <w:color w:val="0563C1" w:themeColor="hyperlink"/>
      <w:u w:val="single"/>
    </w:rPr>
  </w:style>
  <w:style w:type="character" w:styleId="Onopgelostemelding">
    <w:name w:val="Unresolved Mention"/>
    <w:basedOn w:val="Standaardalinea-lettertype"/>
    <w:uiPriority w:val="99"/>
    <w:semiHidden/>
    <w:unhideWhenUsed/>
    <w:rsid w:val="00675E27"/>
    <w:rPr>
      <w:color w:val="605E5C"/>
      <w:shd w:val="clear" w:color="auto" w:fill="E1DFDD"/>
    </w:rPr>
  </w:style>
  <w:style w:type="character" w:customStyle="1" w:styleId="ArticleLevel2Char">
    <w:name w:val="Article Level 2 Char"/>
    <w:basedOn w:val="Standaardalinea-lettertype"/>
    <w:link w:val="ArticleLevel2"/>
    <w:qFormat/>
    <w:rsid w:val="000369A2"/>
  </w:style>
  <w:style w:type="paragraph" w:customStyle="1" w:styleId="ArticleLevel1">
    <w:name w:val="Article Level 1"/>
    <w:basedOn w:val="Standaard"/>
    <w:next w:val="ArticleLevel2"/>
    <w:qFormat/>
    <w:rsid w:val="000369A2"/>
    <w:pPr>
      <w:numPr>
        <w:numId w:val="14"/>
      </w:numPr>
      <w:suppressAutoHyphens/>
      <w:spacing w:after="0" w:line="288" w:lineRule="auto"/>
    </w:pPr>
    <w:rPr>
      <w:b/>
      <w:bCs/>
      <w:sz w:val="24"/>
      <w:szCs w:val="24"/>
    </w:rPr>
  </w:style>
  <w:style w:type="paragraph" w:customStyle="1" w:styleId="ArticleLevel2">
    <w:name w:val="Article Level 2"/>
    <w:basedOn w:val="Standaard"/>
    <w:link w:val="ArticleLevel2Char"/>
    <w:qFormat/>
    <w:rsid w:val="000369A2"/>
    <w:pPr>
      <w:numPr>
        <w:ilvl w:val="1"/>
        <w:numId w:val="14"/>
      </w:numPr>
      <w:suppressAutoHyphens/>
      <w:spacing w:after="0" w:line="288" w:lineRule="auto"/>
      <w:ind w:left="1418" w:hanging="1418"/>
    </w:pPr>
  </w:style>
  <w:style w:type="paragraph" w:customStyle="1" w:styleId="ArticleLevel3">
    <w:name w:val="Article Level 3"/>
    <w:basedOn w:val="Standaard"/>
    <w:next w:val="ArticleLevel4"/>
    <w:qFormat/>
    <w:rsid w:val="000369A2"/>
    <w:pPr>
      <w:numPr>
        <w:ilvl w:val="2"/>
        <w:numId w:val="14"/>
      </w:numPr>
      <w:suppressAutoHyphens/>
      <w:spacing w:after="0" w:line="288" w:lineRule="auto"/>
      <w:ind w:left="1418" w:hanging="1418"/>
    </w:pPr>
    <w:rPr>
      <w:sz w:val="24"/>
      <w:szCs w:val="24"/>
    </w:rPr>
  </w:style>
  <w:style w:type="paragraph" w:customStyle="1" w:styleId="ArticleLevel4">
    <w:name w:val="Article Level 4"/>
    <w:basedOn w:val="Standaard"/>
    <w:qFormat/>
    <w:rsid w:val="000369A2"/>
    <w:pPr>
      <w:numPr>
        <w:ilvl w:val="3"/>
        <w:numId w:val="14"/>
      </w:numPr>
      <w:suppressAutoHyphens/>
      <w:spacing w:after="0" w:line="288" w:lineRule="auto"/>
      <w:ind w:left="1418" w:hanging="1418"/>
    </w:pPr>
    <w:rPr>
      <w:sz w:val="24"/>
      <w:szCs w:val="24"/>
    </w:rPr>
  </w:style>
  <w:style w:type="paragraph" w:customStyle="1" w:styleId="ArticleLevel5">
    <w:name w:val="Article Level 5"/>
    <w:basedOn w:val="Standaard"/>
    <w:qFormat/>
    <w:rsid w:val="000369A2"/>
    <w:pPr>
      <w:numPr>
        <w:ilvl w:val="4"/>
        <w:numId w:val="14"/>
      </w:numPr>
      <w:suppressAutoHyphens/>
      <w:spacing w:after="0" w:line="288" w:lineRule="auto"/>
      <w:ind w:left="1843" w:hanging="425"/>
    </w:pPr>
    <w:rPr>
      <w:sz w:val="24"/>
      <w:szCs w:val="24"/>
    </w:rPr>
  </w:style>
  <w:style w:type="paragraph" w:customStyle="1" w:styleId="ArticleLevel6">
    <w:name w:val="Article Level 6"/>
    <w:basedOn w:val="Standaard"/>
    <w:qFormat/>
    <w:rsid w:val="000369A2"/>
    <w:pPr>
      <w:numPr>
        <w:ilvl w:val="5"/>
        <w:numId w:val="14"/>
      </w:numPr>
      <w:tabs>
        <w:tab w:val="left" w:pos="851"/>
      </w:tabs>
      <w:suppressAutoHyphens/>
      <w:spacing w:after="0" w:line="288" w:lineRule="auto"/>
      <w:ind w:left="1843" w:hanging="425"/>
    </w:pPr>
    <w:rPr>
      <w:sz w:val="24"/>
      <w:szCs w:val="24"/>
    </w:rPr>
  </w:style>
  <w:style w:type="paragraph" w:customStyle="1" w:styleId="Indentedbullets">
    <w:name w:val="Indented bullets"/>
    <w:basedOn w:val="Standaard"/>
    <w:qFormat/>
    <w:rsid w:val="000369A2"/>
    <w:pPr>
      <w:numPr>
        <w:numId w:val="19"/>
      </w:numPr>
      <w:suppressAutoHyphens/>
      <w:spacing w:after="0" w:line="288" w:lineRule="auto"/>
      <w:ind w:left="1843" w:hanging="349"/>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A4506362DE5B4AA0DC0767CDDD7C62" ma:contentTypeVersion="8" ma:contentTypeDescription="Een nieuw document maken." ma:contentTypeScope="" ma:versionID="c452b4a8d5fb949b47ce4a1564c5d128">
  <xsd:schema xmlns:xsd="http://www.w3.org/2001/XMLSchema" xmlns:xs="http://www.w3.org/2001/XMLSchema" xmlns:p="http://schemas.microsoft.com/office/2006/metadata/properties" xmlns:ns2="278c3c4d-f426-4f19-87e5-1f9242ca19bd" xmlns:ns3="0b5f3d42-507d-471e-96f8-021d54bb0904" xmlns:ns4="6d397152-a985-49d2-8eb2-6289571a1b12" targetNamespace="http://schemas.microsoft.com/office/2006/metadata/properties" ma:root="true" ma:fieldsID="0043345bfb65a6008dc9ca6060d95f73" ns2:_="" ns3:_="" ns4:_="">
    <xsd:import namespace="278c3c4d-f426-4f19-87e5-1f9242ca19bd"/>
    <xsd:import namespace="0b5f3d42-507d-471e-96f8-021d54bb0904"/>
    <xsd:import namespace="6d397152-a985-49d2-8eb2-6289571a1b12"/>
    <xsd:element name="properties">
      <xsd:complexType>
        <xsd:sequence>
          <xsd:element name="documentManagement">
            <xsd:complexType>
              <xsd:all>
                <xsd:element ref="ns2:o361d3ceefc4464b85133234aef79e41" minOccurs="0"/>
                <xsd:element ref="ns2:fa126ea1a5bd4327ba499bf040c5b397" minOccurs="0"/>
                <xsd:element ref="ns3:TaxCatchAll" minOccurs="0"/>
                <xsd:element ref="ns4:MediaServiceMetadata" minOccurs="0"/>
                <xsd:element ref="ns4:MediaServiceFastMetadata"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c3c4d-f426-4f19-87e5-1f9242ca19bd" elementFormDefault="qualified">
    <xsd:import namespace="http://schemas.microsoft.com/office/2006/documentManagement/types"/>
    <xsd:import namespace="http://schemas.microsoft.com/office/infopath/2007/PartnerControls"/>
    <xsd:element name="o361d3ceefc4464b85133234aef79e41" ma:index="8" nillable="true" ma:taxonomy="true" ma:internalName="o361d3ceefc4464b85133234aef79e41" ma:taxonomyFieldName="gshProjectfase" ma:displayName="Fase" ma:default="" ma:fieldId="{8361d3ce-efc4-464b-8513-3234aef79e41}" ma:taxonomyMulti="true" ma:sspId="316ed7d9-15b5-47e9-844d-373de3abdf45" ma:termSetId="1b14d9c9-1ba1-437c-88a1-fc5bebd8c99d" ma:anchorId="bb62e027-9660-4257-b96a-12d75a6d3c2d" ma:open="false" ma:isKeyword="false">
      <xsd:complexType>
        <xsd:sequence>
          <xsd:element ref="pc:Terms" minOccurs="0" maxOccurs="1"/>
        </xsd:sequence>
      </xsd:complexType>
    </xsd:element>
    <xsd:element name="fa126ea1a5bd4327ba499bf040c5b397" ma:index="9" nillable="true" ma:taxonomy="true" ma:internalName="fa126ea1a5bd4327ba499bf040c5b397" ma:taxonomyFieldName="gshDocumentSoort" ma:displayName="Documentsoort" ma:default="" ma:fieldId="{fa126ea1-a5bd-4327-ba49-9bf040c5b397}" ma:sspId="316ed7d9-15b5-47e9-844d-373de3abdf45" ma:termSetId="3e14d707-b154-48f9-94b8-0e20e88171f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b5f3d42-507d-471e-96f8-021d54bb090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9225171a-b184-46aa-9ddb-78f218fee30c}" ma:internalName="TaxCatchAll" ma:showField="CatchAllData" ma:web="0b5f3d42-507d-471e-96f8-021d54bb09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d397152-a985-49d2-8eb2-6289571a1b1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b5f3d42-507d-471e-96f8-021d54bb0904">
      <Value>4</Value>
      <Value>3</Value>
      <Value>1</Value>
    </TaxCatchAll>
    <o361d3ceefc4464b85133234aef79e41 xmlns="278c3c4d-f426-4f19-87e5-1f9242ca19bd">
      <Terms xmlns="http://schemas.microsoft.com/office/infopath/2007/PartnerControls"/>
    </o361d3ceefc4464b85133234aef79e41>
    <fa126ea1a5bd4327ba499bf040c5b397 xmlns="278c3c4d-f426-4f19-87e5-1f9242ca19bd">
      <Terms xmlns="http://schemas.microsoft.com/office/infopath/2007/PartnerControls"/>
    </fa126ea1a5bd4327ba499bf040c5b397>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D3ACA-1054-4042-9D4C-242B93400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c3c4d-f426-4f19-87e5-1f9242ca19bd"/>
    <ds:schemaRef ds:uri="0b5f3d42-507d-471e-96f8-021d54bb0904"/>
    <ds:schemaRef ds:uri="6d397152-a985-49d2-8eb2-6289571a1b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EEA34D-05DB-42F2-99DB-05E3B996496A}">
  <ds:schemaRefs>
    <ds:schemaRef ds:uri="http://purl.org/dc/elements/1.1/"/>
    <ds:schemaRef ds:uri="http://schemas.microsoft.com/office/2006/metadata/properties"/>
    <ds:schemaRef ds:uri="http://schemas.microsoft.com/office/infopath/2007/PartnerControls"/>
    <ds:schemaRef ds:uri="http://purl.org/dc/terms/"/>
    <ds:schemaRef ds:uri="0b5f3d42-507d-471e-96f8-021d54bb0904"/>
    <ds:schemaRef ds:uri="http://schemas.microsoft.com/office/2006/documentManagement/types"/>
    <ds:schemaRef ds:uri="http://schemas.openxmlformats.org/package/2006/metadata/core-properties"/>
    <ds:schemaRef ds:uri="278c3c4d-f426-4f19-87e5-1f9242ca19bd"/>
    <ds:schemaRef ds:uri="6d397152-a985-49d2-8eb2-6289571a1b12"/>
    <ds:schemaRef ds:uri="http://www.w3.org/XML/1998/namespace"/>
    <ds:schemaRef ds:uri="http://purl.org/dc/dcmitype/"/>
  </ds:schemaRefs>
</ds:datastoreItem>
</file>

<file path=customXml/itemProps3.xml><?xml version="1.0" encoding="utf-8"?>
<ds:datastoreItem xmlns:ds="http://schemas.openxmlformats.org/officeDocument/2006/customXml" ds:itemID="{7272A2D1-1D04-4244-B513-D4EDBA10EFB9}">
  <ds:schemaRefs>
    <ds:schemaRef ds:uri="http://schemas.microsoft.com/sharepoint/v3/contenttype/forms"/>
  </ds:schemaRefs>
</ds:datastoreItem>
</file>

<file path=customXml/itemProps4.xml><?xml version="1.0" encoding="utf-8"?>
<ds:datastoreItem xmlns:ds="http://schemas.openxmlformats.org/officeDocument/2006/customXml" ds:itemID="{453BB21C-7CB8-4383-8176-84648454E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1632</Words>
  <Characters>8981</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Plansoftware usecase planwijziging</vt:lpstr>
    </vt:vector>
  </TitlesOfParts>
  <Company/>
  <LinksUpToDate>false</LinksUpToDate>
  <CharactersWithSpaces>10592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Plansoftware usecase planwijziging</dc:title>
  <dc:subject/>
  <dc:creator>Henk Matthijsse</dc:creator>
  <cp:keywords/>
  <dc:description/>
  <cp:lastModifiedBy>Yvonne van Boxmeer</cp:lastModifiedBy>
  <cp:revision>3</cp:revision>
  <dcterms:created xsi:type="dcterms:W3CDTF">2023-09-28T11:26:00Z</dcterms:created>
  <dcterms:modified xsi:type="dcterms:W3CDTF">2023-09-28T13:16:00Z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0x0101007EA4506362DE5B4AA0DC0767CDDD7C62</vt:lpwstr>
  </property>
  <property fmtid="{D5CDD505-2E9C-101B-9397-08002B2CF9AE}" pid="3" name="gshDocumentstatus">
    <vt:lpwstr>1;#Concept|fac772ea-c83a-4d2d-8153-73dc814209cd</vt:lpwstr>
  </property>
  <property fmtid="{D5CDD505-2E9C-101B-9397-08002B2CF9AE}" pid="4" name="gshDocumentSoort">
    <vt:lpwstr>4;#Onderzoek|11003f9e-2f1c-41e8-b7b2-94add748a54f</vt:lpwstr>
  </property>
  <property fmtid="{D5CDD505-2E9C-101B-9397-08002B2CF9AE}" pid="5" name="gshProjectfase">
    <vt:lpwstr>3;#Inkoop|49818920-ae11-4b36-8164-b41c53ffdebc</vt:lpwstr>
  </property>
</Properties>
</file>