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Raleway Medium" w:cs="Raleway Medium" w:eastAsia="Raleway Medium" w:hAnsi="Raleway Medium"/>
          <w:b w:val="0"/>
          <w:smallCaps w:val="0"/>
          <w:color w:val="ff00bc"/>
          <w:sz w:val="60"/>
          <w:szCs w:val="60"/>
        </w:rPr>
      </w:pPr>
      <w:bookmarkStart w:colFirst="0" w:colLast="0" w:name="_heading=h.gjdgxs" w:id="0"/>
      <w:bookmarkEnd w:id="0"/>
      <w:r w:rsidDel="00000000" w:rsidR="00000000" w:rsidRPr="00000000">
        <w:rPr>
          <w:rFonts w:ascii="Raleway Medium" w:cs="Raleway Medium" w:eastAsia="Raleway Medium" w:hAnsi="Raleway Medium"/>
          <w:b w:val="0"/>
          <w:smallCaps w:val="0"/>
          <w:color w:val="ff00bc"/>
          <w:sz w:val="60"/>
          <w:szCs w:val="60"/>
          <w:rtl w:val="0"/>
        </w:rPr>
        <w:t xml:space="preserve">BIJLAGE H ERVARING INSCHRIJVER</w:t>
      </w:r>
    </w:p>
    <w:p w:rsidR="00000000" w:rsidDel="00000000" w:rsidP="00000000" w:rsidRDefault="00000000" w:rsidRPr="00000000" w14:paraId="00000002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Raleway" w:cs="Raleway" w:eastAsia="Raleway" w:hAnsi="Raleway"/>
          <w:b w:val="0"/>
          <w:color w:val="0f238c"/>
          <w:sz w:val="21"/>
          <w:szCs w:val="21"/>
        </w:rPr>
      </w:pPr>
      <w:bookmarkStart w:colFirst="0" w:colLast="0" w:name="_heading=h.30j0zll" w:id="1"/>
      <w:bookmarkEnd w:id="1"/>
      <w:r w:rsidDel="00000000" w:rsidR="00000000" w:rsidRPr="00000000">
        <w:rPr>
          <w:rFonts w:ascii="Raleway" w:cs="Raleway" w:eastAsia="Raleway" w:hAnsi="Raleway"/>
          <w:b w:val="0"/>
          <w:color w:val="0f238c"/>
          <w:sz w:val="21"/>
          <w:szCs w:val="21"/>
          <w:rtl w:val="0"/>
        </w:rPr>
        <w:t xml:space="preserve">Inschrijver dient gebruik te maken van onderstaande tabel voor het indienen van referenties. </w:t>
      </w:r>
    </w:p>
    <w:p w:rsidR="00000000" w:rsidDel="00000000" w:rsidP="00000000" w:rsidRDefault="00000000" w:rsidRPr="00000000" w14:paraId="00000003">
      <w:pPr>
        <w:pageBreakBefore w:val="0"/>
        <w:widowControl w:val="1"/>
        <w:spacing w:after="0" w:before="0" w:line="288" w:lineRule="auto"/>
        <w:jc w:val="both"/>
        <w:rPr>
          <w:rFonts w:ascii="Raleway" w:cs="Raleway" w:eastAsia="Raleway" w:hAnsi="Raleway"/>
          <w:color w:val="0f238c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center"/>
        <w:tblBorders>
          <w:top w:color="c0c0c0" w:space="0" w:sz="8" w:val="single"/>
          <w:left w:color="c0c0c0" w:space="0" w:sz="8" w:val="single"/>
          <w:bottom w:color="c0c0c0" w:space="0" w:sz="8" w:val="single"/>
          <w:right w:color="c0c0c0" w:space="0" w:sz="8" w:val="single"/>
          <w:insideH w:color="c0c0c0" w:space="0" w:sz="8" w:val="single"/>
          <w:insideV w:color="c0c0c0" w:space="0" w:sz="8" w:val="single"/>
        </w:tblBorders>
        <w:tblLayout w:type="fixed"/>
        <w:tblLook w:val="0000"/>
      </w:tblPr>
      <w:tblGrid>
        <w:gridCol w:w="1095"/>
        <w:gridCol w:w="3420"/>
        <w:gridCol w:w="4530"/>
        <w:tblGridChange w:id="0">
          <w:tblGrid>
            <w:gridCol w:w="1095"/>
            <w:gridCol w:w="3420"/>
            <w:gridCol w:w="453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tcBorders>
              <w:top w:color="0f238c" w:space="0" w:sz="12" w:val="single"/>
              <w:left w:color="0f238c" w:space="0" w:sz="12" w:val="single"/>
              <w:bottom w:color="0f238c" w:space="0" w:sz="12" w:val="single"/>
              <w:right w:color="0f238c" w:space="0" w:sz="12" w:val="single"/>
            </w:tcBorders>
            <w:shd w:fill="0f238c" w:val="clear"/>
          </w:tcPr>
          <w:p w:rsidR="00000000" w:rsidDel="00000000" w:rsidP="00000000" w:rsidRDefault="00000000" w:rsidRPr="00000000" w14:paraId="00000004">
            <w:pPr>
              <w:widowControl w:val="1"/>
              <w:spacing w:after="54" w:before="90" w:line="288" w:lineRule="auto"/>
              <w:ind w:left="57" w:right="57" w:firstLine="0"/>
              <w:jc w:val="both"/>
              <w:rPr>
                <w:rFonts w:ascii="Raleway" w:cs="Raleway" w:eastAsia="Raleway" w:hAnsi="Raleway"/>
                <w:b w:val="1"/>
                <w:color w:val="0f238c"/>
                <w:sz w:val="21"/>
                <w:szCs w:val="21"/>
                <w:highlight w:val="white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rFonts w:ascii="Raleway" w:cs="Raleway" w:eastAsia="Raleway" w:hAnsi="Raleway"/>
                <w:b w:val="1"/>
                <w:color w:val="ffffff"/>
                <w:sz w:val="21"/>
                <w:szCs w:val="21"/>
                <w:rtl w:val="0"/>
              </w:rPr>
              <w:t xml:space="preserve">Gegevens opdrachtgevende instantie of onderneming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tcBorders>
              <w:top w:color="0f238c" w:space="0" w:sz="12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07">
            <w:pPr>
              <w:widowControl w:val="1"/>
              <w:spacing w:after="54" w:before="90" w:line="276" w:lineRule="auto"/>
              <w:ind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1)</w:t>
            </w:r>
          </w:p>
        </w:tc>
        <w:tc>
          <w:tcPr>
            <w:tcBorders>
              <w:top w:color="0f238c" w:space="0" w:sz="12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08">
            <w:pPr>
              <w:widowControl w:val="1"/>
              <w:spacing w:after="240" w:before="240" w:line="276" w:lineRule="auto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Op welke competentie(s) is deze bijlage van toepassing?</w:t>
            </w:r>
          </w:p>
        </w:tc>
        <w:tc>
          <w:tcPr>
            <w:tcBorders>
              <w:top w:color="0f238c" w:space="0" w:sz="12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09">
            <w:pPr>
              <w:widowControl w:val="1"/>
              <w:spacing w:after="240" w:before="240" w:line="276" w:lineRule="auto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Arimo" w:cs="Arimo" w:eastAsia="Arimo" w:hAnsi="Arimo"/>
                <w:color w:val="0f238c"/>
                <w:sz w:val="21"/>
                <w:szCs w:val="21"/>
                <w:rtl w:val="0"/>
              </w:rPr>
              <w:t xml:space="preserve">☐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color w:val="0f238c"/>
                <w:sz w:val="21"/>
                <w:szCs w:val="21"/>
                <w:rtl w:val="0"/>
              </w:rPr>
              <w:t xml:space="preserve">Competentie A</w:t>
              <w:br w:type="textWrapping"/>
            </w: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Ervaring met de uitvoering van zowel preventief als planmatig onderhoud aan 8-10 machinekamerloze liften en gearless tractieliften gedurende een onafgebroken periode van minimaal 12 maanden.</w:t>
            </w:r>
          </w:p>
          <w:p w:rsidR="00000000" w:rsidDel="00000000" w:rsidP="00000000" w:rsidRDefault="00000000" w:rsidRPr="00000000" w14:paraId="0000000A">
            <w:pPr>
              <w:widowControl w:val="1"/>
              <w:spacing w:after="240" w:before="240" w:line="276" w:lineRule="auto"/>
              <w:rPr>
                <w:rFonts w:ascii="Raleway" w:cs="Raleway" w:eastAsia="Raleway" w:hAnsi="Raleway"/>
                <w:b w:val="1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Arimo" w:cs="Arimo" w:eastAsia="Arimo" w:hAnsi="Arimo"/>
                <w:color w:val="0f238c"/>
                <w:sz w:val="21"/>
                <w:szCs w:val="21"/>
                <w:rtl w:val="0"/>
              </w:rPr>
              <w:t xml:space="preserve">☐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color w:val="0f238c"/>
                <w:sz w:val="21"/>
                <w:szCs w:val="21"/>
                <w:rtl w:val="0"/>
              </w:rPr>
              <w:t xml:space="preserve">Competentie B</w:t>
              <w:br w:type="textWrapping"/>
            </w: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Ervaring met het gehele onderhoud van 8-10 machinekamerloze liften en gearless tractieliften van het fabricaat Thyssenkrupp gedurende een onafgebroken periode van minimaal 12 maanden.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1"/>
              <w:spacing w:after="240" w:before="240" w:line="276" w:lineRule="auto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Arimo" w:cs="Arimo" w:eastAsia="Arimo" w:hAnsi="Arimo"/>
                <w:color w:val="0f238c"/>
                <w:sz w:val="21"/>
                <w:szCs w:val="21"/>
                <w:rtl w:val="0"/>
              </w:rPr>
              <w:t xml:space="preserve">☐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color w:val="0f238c"/>
                <w:sz w:val="21"/>
                <w:szCs w:val="21"/>
                <w:rtl w:val="0"/>
              </w:rPr>
              <w:t xml:space="preserve">Competentie C</w:t>
              <w:br w:type="textWrapping"/>
            </w: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Ervaring met de modernisering van 8-10 machinekamerloze tractieliften en gearless liften van het fabricaat Thyssenkrupp in een omgeving met een gedeeltelijke publieksfunctie en binnen een tijdsbestek van 36 maanden. 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f238c" w:space="0" w:sz="12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0C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2)</w:t>
            </w:r>
          </w:p>
        </w:tc>
        <w:tc>
          <w:tcPr>
            <w:tcBorders>
              <w:top w:color="0f238c" w:space="0" w:sz="12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0D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Naam opdrachtgevende instantie of </w:t>
              <w:br w:type="textWrapping"/>
              <w:t xml:space="preserve">onderneming</w:t>
            </w:r>
          </w:p>
        </w:tc>
        <w:tc>
          <w:tcPr>
            <w:tcBorders>
              <w:top w:color="0f238c" w:space="0" w:sz="12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0E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f238c" w:space="0" w:sz="12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Adres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1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f238c" w:space="0" w:sz="12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Postcode en plaatsnaam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4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5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3)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Naam contactpersoon opdrachtgevende instantie of onderneming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7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Functie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A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Telefoonnummer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D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E-mailadres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20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f238c" w:space="0" w:sz="12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21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3)</w:t>
            </w:r>
          </w:p>
        </w:tc>
        <w:tc>
          <w:tcPr>
            <w:tcBorders>
              <w:top w:color="0f238c" w:space="0" w:sz="12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Projectduur (beknopte omschrijving)</w:t>
            </w:r>
          </w:p>
        </w:tc>
        <w:tc>
          <w:tcPr>
            <w:tcBorders>
              <w:top w:color="0f238c" w:space="0" w:sz="12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f238c" w:space="0" w:sz="12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Start- en einddatum project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Rule="auto"/>
              <w:ind w:left="44.0289306640625" w:firstLine="0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Startdatum: …-…-… Einddatum: …-…-… </w:t>
            </w:r>
          </w:p>
          <w:p w:rsidR="00000000" w:rsidDel="00000000" w:rsidP="00000000" w:rsidRDefault="00000000" w:rsidRPr="00000000" w14:paraId="00000027">
            <w:pPr>
              <w:spacing w:after="0" w:before="263.6175537109375" w:line="281.3138008117676" w:lineRule="auto"/>
              <w:ind w:left="40.028076171875" w:right="211.5185546875" w:firstLine="7.681884765625"/>
              <w:rPr>
                <w:rFonts w:ascii="Raleway" w:cs="Raleway" w:eastAsia="Raleway" w:hAnsi="Raleway"/>
                <w:color w:val="ff00bc"/>
                <w:sz w:val="21"/>
                <w:szCs w:val="21"/>
                <w:shd w:fill="a6a6a6" w:val="clear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00bc"/>
                <w:sz w:val="21"/>
                <w:szCs w:val="21"/>
                <w:shd w:fill="a6a6a6" w:val="clear"/>
                <w:rtl w:val="0"/>
              </w:rPr>
              <w:t xml:space="preserve">[Ter informatie aan Inschrijver: het referentieproject dient te zijn uitgevoerd in de laatste drie (3) jaar, waarbij wordt gerekend vanaf de publicatiedatum van deze Aanbesteding.]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f238c" w:space="0" w:sz="12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aleway" w:cs="Raleway" w:eastAsia="Raleway" w:hAnsi="Raleway"/>
                <w:color w:val="ff00bc"/>
                <w:sz w:val="21"/>
                <w:szCs w:val="21"/>
                <w:shd w:fill="a6a6a6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Projectduur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f238c" w:space="0" w:sz="12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Reden beëindiging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2E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4)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b w:val="1"/>
                <w:i w:val="1"/>
                <w:color w:val="ff9900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i w:val="1"/>
                <w:color w:val="ff9900"/>
                <w:sz w:val="21"/>
                <w:szCs w:val="21"/>
                <w:rtl w:val="0"/>
              </w:rPr>
              <w:t xml:space="preserve">Let op! </w:t>
            </w:r>
          </w:p>
          <w:p w:rsidR="00000000" w:rsidDel="00000000" w:rsidP="00000000" w:rsidRDefault="00000000" w:rsidRPr="00000000" w14:paraId="00000030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b w:val="1"/>
                <w:i w:val="1"/>
                <w:color w:val="ff9900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i w:val="1"/>
                <w:color w:val="ff9900"/>
                <w:sz w:val="21"/>
                <w:szCs w:val="21"/>
                <w:rtl w:val="0"/>
              </w:rPr>
              <w:t xml:space="preserve">Deze vraag alleen beantwoorden ter aantoning van kerncompetentie C.</w:t>
            </w:r>
          </w:p>
          <w:p w:rsidR="00000000" w:rsidDel="00000000" w:rsidP="00000000" w:rsidRDefault="00000000" w:rsidRPr="00000000" w14:paraId="00000031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Contractwaarde van de gehele opdracht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32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Omzetbedrag per </w:t>
            </w: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jaar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5" w:hRule="atLeast"/>
          <w:tblHeader w:val="0"/>
        </w:trPr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36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5)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Omschrijving aard van opdracht</w:t>
            </w:r>
          </w:p>
          <w:p w:rsidR="00000000" w:rsidDel="00000000" w:rsidP="00000000" w:rsidRDefault="00000000" w:rsidRPr="00000000" w14:paraId="00000038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1"/>
              <w:spacing w:after="54" w:before="90" w:line="276" w:lineRule="auto"/>
              <w:ind w:right="57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1"/>
              <w:spacing w:after="54" w:before="90" w:line="276" w:lineRule="auto"/>
              <w:ind w:left="57" w:right="57" w:firstLine="0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3C">
            <w:pPr>
              <w:spacing w:after="0" w:before="0" w:line="281.3138008117676" w:lineRule="auto"/>
              <w:ind w:left="47.2296142578125" w:right="56.29638671875" w:firstLine="0.4803466796875"/>
              <w:jc w:val="both"/>
              <w:rPr>
                <w:rFonts w:ascii="Raleway" w:cs="Raleway" w:eastAsia="Raleway" w:hAnsi="Raleway"/>
                <w:color w:val="ff00bc"/>
                <w:sz w:val="21"/>
                <w:szCs w:val="21"/>
                <w:shd w:fill="a6a6a6" w:val="clear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00bc"/>
                <w:sz w:val="21"/>
                <w:szCs w:val="21"/>
                <w:shd w:fill="a6a6a6" w:val="clear"/>
                <w:rtl w:val="0"/>
              </w:rPr>
              <w:t xml:space="preserve">[Inschrijver dient hier een uitgebreide omschrijving van de referentieopdracht in te vullen, waaruit blijkt dat de betreffende opdracht voldoet aan de gestelde eisen}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6)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Branche/aard afnemende dienst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spacing w:after="54" w:before="90" w:line="276" w:lineRule="auto"/>
              <w:ind w:left="57" w:right="57" w:firstLine="0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ageBreakBefore w:val="0"/>
        <w:widowControl w:val="1"/>
        <w:spacing w:after="0" w:before="0" w:line="288" w:lineRule="auto"/>
        <w:jc w:val="both"/>
        <w:rPr>
          <w:rFonts w:ascii="Raleway" w:cs="Raleway" w:eastAsia="Raleway" w:hAnsi="Raleway"/>
          <w:color w:val="0f238c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widowControl w:val="1"/>
        <w:spacing w:after="240" w:before="240" w:line="288" w:lineRule="auto"/>
        <w:rPr>
          <w:rFonts w:ascii="Raleway" w:cs="Raleway" w:eastAsia="Raleway" w:hAnsi="Raleway"/>
          <w:color w:val="0f238c"/>
          <w:sz w:val="21"/>
          <w:szCs w:val="21"/>
        </w:rPr>
      </w:pPr>
      <w:r w:rsidDel="00000000" w:rsidR="00000000" w:rsidRPr="00000000">
        <w:rPr>
          <w:rFonts w:ascii="Raleway" w:cs="Raleway" w:eastAsia="Raleway" w:hAnsi="Raleway"/>
          <w:color w:val="0f238c"/>
          <w:sz w:val="21"/>
          <w:szCs w:val="21"/>
          <w:rtl w:val="0"/>
        </w:rPr>
        <w:t xml:space="preserve">Door ondertekening van het Uniform Europees Aanbestedingsdocument verklaart Inschrijver om desgewenst op het eerste verzoek van Opdrachtgever bewijsstukken te overleggen binnen drie Werkdagen.</w:t>
      </w:r>
    </w:p>
    <w:sectPr>
      <w:headerReference r:id="rId7" w:type="default"/>
      <w:footerReference r:id="rId8" w:type="default"/>
      <w:pgSz w:h="16838" w:w="11906" w:orient="portrait"/>
      <w:pgMar w:bottom="1417" w:top="1960" w:left="1417" w:right="141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Impact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m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aleway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spacing w:after="0" w:before="0" w:lineRule="auto"/>
      <w:ind w:right="-712.7952755905511"/>
      <w:jc w:val="right"/>
      <w:rPr>
        <w:rFonts w:ascii="Raleway" w:cs="Raleway" w:eastAsia="Raleway" w:hAnsi="Raleway"/>
        <w:color w:val="0f238c"/>
        <w:sz w:val="16"/>
        <w:szCs w:val="16"/>
      </w:rPr>
    </w:pPr>
    <w:r w:rsidDel="00000000" w:rsidR="00000000" w:rsidRPr="00000000">
      <w:rPr>
        <w:rFonts w:ascii="Raleway Medium" w:cs="Raleway Medium" w:eastAsia="Raleway Medium" w:hAnsi="Raleway Medium"/>
        <w:i w:val="1"/>
        <w:color w:val="969ba0"/>
        <w:sz w:val="16"/>
        <w:szCs w:val="16"/>
        <w:rtl w:val="0"/>
      </w:rPr>
      <w:tab/>
      <w:tab/>
      <w:tab/>
      <w:tab/>
      <w:tab/>
      <w:tab/>
      <w:tab/>
      <w:tab/>
      <w:tab/>
      <w:tab/>
    </w:r>
    <w:r w:rsidDel="00000000" w:rsidR="00000000" w:rsidRPr="00000000">
      <w:rPr>
        <w:rFonts w:ascii="Raleway Medium" w:cs="Raleway Medium" w:eastAsia="Raleway Medium" w:hAnsi="Raleway Medium"/>
        <w:i w:val="1"/>
        <w:color w:val="969ba0"/>
        <w:sz w:val="40"/>
        <w:szCs w:val="40"/>
        <w:rtl w:val="0"/>
      </w:rPr>
      <w:t xml:space="preserve"> </w:t>
    </w:r>
    <w:r w:rsidDel="00000000" w:rsidR="00000000" w:rsidRPr="00000000">
      <w:rPr>
        <w:rFonts w:ascii="Raleway" w:cs="Raleway" w:eastAsia="Raleway" w:hAnsi="Raleway"/>
        <w:b w:val="1"/>
        <w:color w:val="0f238c"/>
        <w:sz w:val="29"/>
        <w:szCs w:val="29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rPr>
        <w:b w:val="1"/>
        <w:smallCaps w:val="1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-581023</wp:posOffset>
          </wp:positionH>
          <wp:positionV relativeFrom="paragraph">
            <wp:posOffset>285750</wp:posOffset>
          </wp:positionV>
          <wp:extent cx="1676023" cy="36360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76023" cy="3636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3">
    <w:pPr>
      <w:widowControl w:val="1"/>
      <w:spacing w:after="300" w:before="0" w:lineRule="auto"/>
      <w:ind w:left="-850.3937007874016" w:right="-712.7952755905511" w:firstLine="0"/>
      <w:jc w:val="right"/>
      <w:rPr>
        <w:b w:val="1"/>
        <w:smallCaps w:val="1"/>
      </w:rPr>
    </w:pPr>
    <w:r w:rsidDel="00000000" w:rsidR="00000000" w:rsidRPr="00000000">
      <w:rPr>
        <w:rFonts w:ascii="Raleway" w:cs="Raleway" w:eastAsia="Raleway" w:hAnsi="Raleway"/>
        <w:color w:val="969ba0"/>
        <w:sz w:val="21"/>
        <w:szCs w:val="21"/>
        <w:rtl w:val="0"/>
      </w:rPr>
      <w:t xml:space="preserve">Bijlage H. Ervaring Inschrijver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en"/>
      </w:rPr>
    </w:rPrDefault>
    <w:pPrDefault>
      <w:pPr>
        <w:widowControl w:val="0"/>
        <w:spacing w:after="100" w:before="1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spacing w:after="0" w:before="240" w:line="271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0"/>
      <w:spacing w:after="40" w:before="320" w:line="240" w:lineRule="auto"/>
      <w:ind w:left="1134" w:right="0" w:hanging="1134"/>
      <w:jc w:val="left"/>
    </w:pPr>
    <w:rPr>
      <w:rFonts w:ascii="Arial" w:cs="Arial" w:eastAsia="Arial" w:hAnsi="Arial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0"/>
      <w:spacing w:after="0" w:before="200" w:line="271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0"/>
      <w:spacing w:after="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0"/>
      <w:spacing w:after="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7f7f7f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0"/>
      <w:spacing w:after="0" w:before="100" w:line="271" w:lineRule="auto"/>
      <w:ind w:left="0" w:right="0" w:firstLine="0"/>
      <w:jc w:val="left"/>
    </w:pPr>
    <w:rPr>
      <w:rFonts w:ascii="Arial" w:cs="Arial" w:eastAsia="Arial" w:hAnsi="Arial"/>
      <w:b w:val="1"/>
      <w:i w:val="1"/>
      <w:smallCaps w:val="0"/>
      <w:strike w:val="0"/>
      <w:color w:val="7f7f7f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spacing w:after="0" w:before="0" w:line="271" w:lineRule="auto"/>
      <w:ind w:left="0" w:right="0" w:firstLine="0"/>
      <w:jc w:val="left"/>
    </w:pPr>
    <w:rPr>
      <w:rFonts w:ascii="Impact" w:cs="Impact" w:eastAsia="Impact" w:hAnsi="Impact"/>
      <w:b w:val="1"/>
      <w:i w:val="0"/>
      <w:smallCaps w:val="1"/>
      <w:strike w:val="0"/>
      <w:color w:val="e2001a"/>
      <w:sz w:val="36"/>
      <w:szCs w:val="36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spacing w:after="0" w:before="240" w:line="271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0"/>
      <w:spacing w:after="40" w:before="320" w:line="240" w:lineRule="auto"/>
      <w:ind w:left="1134" w:right="0" w:hanging="1134"/>
      <w:jc w:val="left"/>
    </w:pPr>
    <w:rPr>
      <w:rFonts w:ascii="Arial" w:cs="Arial" w:eastAsia="Arial" w:hAnsi="Arial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0"/>
      <w:spacing w:after="0" w:before="200" w:line="271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0"/>
      <w:spacing w:after="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0"/>
      <w:spacing w:after="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7f7f7f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0"/>
      <w:spacing w:after="0" w:before="100" w:line="271" w:lineRule="auto"/>
      <w:ind w:left="0" w:right="0" w:firstLine="0"/>
      <w:jc w:val="left"/>
    </w:pPr>
    <w:rPr>
      <w:rFonts w:ascii="Arial" w:cs="Arial" w:eastAsia="Arial" w:hAnsi="Arial"/>
      <w:b w:val="1"/>
      <w:i w:val="1"/>
      <w:smallCaps w:val="0"/>
      <w:strike w:val="0"/>
      <w:color w:val="7f7f7f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spacing w:after="0" w:before="0" w:line="271" w:lineRule="auto"/>
      <w:ind w:left="0" w:right="0" w:firstLine="0"/>
      <w:jc w:val="left"/>
    </w:pPr>
    <w:rPr>
      <w:rFonts w:ascii="Impact" w:cs="Impact" w:eastAsia="Impact" w:hAnsi="Impact"/>
      <w:b w:val="1"/>
      <w:i w:val="0"/>
      <w:smallCaps w:val="1"/>
      <w:strike w:val="0"/>
      <w:color w:val="e2001a"/>
      <w:sz w:val="36"/>
      <w:szCs w:val="3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0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009fda"/>
      <w:sz w:val="20"/>
      <w:szCs w:val="2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0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009fda"/>
      <w:sz w:val="20"/>
      <w:szCs w:val="2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11" Type="http://schemas.openxmlformats.org/officeDocument/2006/relationships/font" Target="fonts/RalewayMedium-italic.ttf"/><Relationship Id="rId10" Type="http://schemas.openxmlformats.org/officeDocument/2006/relationships/font" Target="fonts/RalewayMedium-bold.ttf"/><Relationship Id="rId12" Type="http://schemas.openxmlformats.org/officeDocument/2006/relationships/font" Target="fonts/RalewayMedium-boldItalic.ttf"/><Relationship Id="rId9" Type="http://schemas.openxmlformats.org/officeDocument/2006/relationships/font" Target="fonts/RalewayMedium-regular.ttf"/><Relationship Id="rId5" Type="http://schemas.openxmlformats.org/officeDocument/2006/relationships/font" Target="fonts/Arimo-regular.ttf"/><Relationship Id="rId6" Type="http://schemas.openxmlformats.org/officeDocument/2006/relationships/font" Target="fonts/Arimo-bold.ttf"/><Relationship Id="rId7" Type="http://schemas.openxmlformats.org/officeDocument/2006/relationships/font" Target="fonts/Arimo-italic.ttf"/><Relationship Id="rId8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ZIBVwD8pG8KIpKaZdNPwOvl3Rg==">CgMxLjAyCGguZ2pkZ3hzMgloLjMwajB6bGwyCWguMWZvYjl0ZTgAciExQWR3SENnNktpQVhIaHBnd2dEYlpLY3FOYkF0WWVUSDc=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