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FDF23" w14:textId="24F293A7" w:rsidR="004911EC" w:rsidRDefault="004911EC" w:rsidP="0008740A">
      <w:pPr>
        <w:spacing w:after="0" w:line="276" w:lineRule="auto"/>
        <w:jc w:val="both"/>
        <w:rPr>
          <w:rFonts w:ascii="Verdana" w:hAnsi="Verdana"/>
          <w:sz w:val="18"/>
          <w:szCs w:val="18"/>
        </w:rPr>
      </w:pPr>
      <w:r>
        <w:rPr>
          <w:rFonts w:ascii="Verdana" w:hAnsi="Verdana"/>
          <w:noProof/>
          <w:sz w:val="18"/>
          <w:szCs w:val="18"/>
        </w:rPr>
        <w:drawing>
          <wp:anchor distT="0" distB="0" distL="114300" distR="114300" simplePos="0" relativeHeight="251658240" behindDoc="1" locked="0" layoutInCell="1" allowOverlap="1" wp14:anchorId="36A12F25" wp14:editId="1AB44F28">
            <wp:simplePos x="0" y="0"/>
            <wp:positionH relativeFrom="margin">
              <wp:align>center</wp:align>
            </wp:positionH>
            <wp:positionV relativeFrom="paragraph">
              <wp:posOffset>1688465</wp:posOffset>
            </wp:positionV>
            <wp:extent cx="6840220" cy="503555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40220" cy="5035550"/>
                    </a:xfrm>
                    <a:prstGeom prst="rect">
                      <a:avLst/>
                    </a:prstGeom>
                    <a:noFill/>
                  </pic:spPr>
                </pic:pic>
              </a:graphicData>
            </a:graphic>
            <wp14:sizeRelV relativeFrom="margin">
              <wp14:pctHeight>0</wp14:pctHeight>
            </wp14:sizeRelV>
          </wp:anchor>
        </w:drawing>
      </w:r>
      <w:r>
        <w:rPr>
          <w:rFonts w:ascii="Verdana" w:hAnsi="Verdana"/>
          <w:sz w:val="18"/>
          <w:szCs w:val="18"/>
        </w:rPr>
        <w:t xml:space="preserve"> </w:t>
      </w:r>
    </w:p>
    <w:p w14:paraId="71FD41AF" w14:textId="2949B7AD" w:rsidR="004911EC" w:rsidRDefault="004911EC" w:rsidP="0008740A">
      <w:pPr>
        <w:spacing w:after="0" w:line="276" w:lineRule="auto"/>
        <w:jc w:val="both"/>
        <w:rPr>
          <w:rFonts w:ascii="Verdana" w:hAnsi="Verdana"/>
          <w:sz w:val="18"/>
          <w:szCs w:val="18"/>
        </w:rPr>
      </w:pPr>
    </w:p>
    <w:p w14:paraId="5C5F8495" w14:textId="124D6BE7" w:rsidR="004911EC" w:rsidRDefault="004911EC" w:rsidP="0008740A">
      <w:pPr>
        <w:spacing w:after="0" w:line="276" w:lineRule="auto"/>
        <w:jc w:val="both"/>
        <w:rPr>
          <w:rFonts w:ascii="Verdana" w:hAnsi="Verdana"/>
          <w:sz w:val="18"/>
          <w:szCs w:val="18"/>
        </w:rPr>
      </w:pPr>
      <w:r>
        <w:rPr>
          <w:rFonts w:ascii="Verdana" w:hAnsi="Verdana"/>
          <w:sz w:val="18"/>
          <w:szCs w:val="18"/>
        </w:rPr>
        <w:t xml:space="preserve"> </w:t>
      </w:r>
    </w:p>
    <w:p w14:paraId="576E24BD" w14:textId="55D136B5" w:rsidR="004911EC" w:rsidRDefault="004911EC" w:rsidP="0008740A">
      <w:pPr>
        <w:spacing w:after="0" w:line="276" w:lineRule="auto"/>
        <w:jc w:val="both"/>
        <w:rPr>
          <w:rFonts w:ascii="Verdana" w:hAnsi="Verdana"/>
          <w:sz w:val="18"/>
          <w:szCs w:val="18"/>
        </w:rPr>
      </w:pPr>
    </w:p>
    <w:p w14:paraId="3F234B2A" w14:textId="28ED15A1" w:rsidR="004911EC" w:rsidRDefault="004911EC" w:rsidP="0008740A">
      <w:pPr>
        <w:spacing w:after="0" w:line="276" w:lineRule="auto"/>
        <w:jc w:val="both"/>
        <w:rPr>
          <w:rFonts w:ascii="Verdana" w:hAnsi="Verdana"/>
          <w:sz w:val="18"/>
          <w:szCs w:val="18"/>
        </w:rPr>
      </w:pPr>
    </w:p>
    <w:p w14:paraId="4B64742C" w14:textId="77777777" w:rsidR="009E4F1E" w:rsidRDefault="009E4F1E" w:rsidP="0008740A">
      <w:pPr>
        <w:spacing w:after="0" w:line="276" w:lineRule="auto"/>
        <w:jc w:val="both"/>
        <w:rPr>
          <w:rFonts w:ascii="Verdana" w:hAnsi="Verdana"/>
          <w:sz w:val="18"/>
          <w:szCs w:val="18"/>
        </w:rPr>
      </w:pPr>
    </w:p>
    <w:p w14:paraId="6BC04330" w14:textId="526829DE" w:rsidR="009E4F1E" w:rsidRDefault="009E4F1E" w:rsidP="0008740A">
      <w:pPr>
        <w:spacing w:after="0" w:line="276" w:lineRule="auto"/>
        <w:jc w:val="both"/>
        <w:rPr>
          <w:rFonts w:ascii="Verdana" w:hAnsi="Verdana"/>
          <w:sz w:val="18"/>
          <w:szCs w:val="18"/>
        </w:rPr>
      </w:pPr>
    </w:p>
    <w:p w14:paraId="79550B83" w14:textId="77777777" w:rsidR="009E4F1E" w:rsidRDefault="009E4F1E" w:rsidP="0008740A">
      <w:pPr>
        <w:spacing w:after="0" w:line="276" w:lineRule="auto"/>
        <w:jc w:val="both"/>
        <w:rPr>
          <w:rFonts w:ascii="Verdana" w:hAnsi="Verdana"/>
          <w:sz w:val="18"/>
          <w:szCs w:val="18"/>
        </w:rPr>
      </w:pPr>
    </w:p>
    <w:p w14:paraId="0DE4D389" w14:textId="77777777" w:rsidR="009E4F1E" w:rsidRDefault="009E4F1E" w:rsidP="0008740A">
      <w:pPr>
        <w:spacing w:after="0" w:line="276" w:lineRule="auto"/>
        <w:jc w:val="both"/>
        <w:rPr>
          <w:rFonts w:ascii="Verdana" w:hAnsi="Verdana"/>
          <w:sz w:val="18"/>
          <w:szCs w:val="18"/>
        </w:rPr>
      </w:pPr>
    </w:p>
    <w:p w14:paraId="2C6964E5" w14:textId="77777777" w:rsidR="009E4F1E" w:rsidRDefault="009E4F1E" w:rsidP="0008740A">
      <w:pPr>
        <w:spacing w:after="0" w:line="276" w:lineRule="auto"/>
        <w:jc w:val="both"/>
        <w:rPr>
          <w:rFonts w:ascii="Verdana" w:hAnsi="Verdana"/>
          <w:sz w:val="18"/>
          <w:szCs w:val="18"/>
        </w:rPr>
      </w:pPr>
    </w:p>
    <w:p w14:paraId="414C33F0" w14:textId="77777777" w:rsidR="009E4F1E" w:rsidRDefault="009E4F1E" w:rsidP="0008740A">
      <w:pPr>
        <w:spacing w:after="0" w:line="276" w:lineRule="auto"/>
        <w:jc w:val="both"/>
        <w:rPr>
          <w:rFonts w:ascii="Verdana" w:hAnsi="Verdana"/>
          <w:sz w:val="18"/>
          <w:szCs w:val="18"/>
        </w:rPr>
      </w:pPr>
    </w:p>
    <w:p w14:paraId="4D568135" w14:textId="77777777" w:rsidR="009E4F1E" w:rsidRDefault="009E4F1E" w:rsidP="0008740A">
      <w:pPr>
        <w:spacing w:after="0" w:line="276" w:lineRule="auto"/>
        <w:jc w:val="both"/>
        <w:rPr>
          <w:rFonts w:ascii="Verdana" w:hAnsi="Verdana"/>
          <w:sz w:val="18"/>
          <w:szCs w:val="18"/>
        </w:rPr>
      </w:pPr>
    </w:p>
    <w:p w14:paraId="5D97CA80" w14:textId="61B6EEAA" w:rsidR="009E4F1E" w:rsidRDefault="009E4F1E" w:rsidP="0008740A">
      <w:pPr>
        <w:spacing w:after="0" w:line="276" w:lineRule="auto"/>
        <w:jc w:val="both"/>
        <w:rPr>
          <w:rFonts w:ascii="Verdana" w:hAnsi="Verdana"/>
          <w:sz w:val="18"/>
          <w:szCs w:val="18"/>
        </w:rPr>
      </w:pPr>
    </w:p>
    <w:p w14:paraId="7BBD606F" w14:textId="77777777" w:rsidR="009E4F1E" w:rsidRDefault="009E4F1E" w:rsidP="0008740A">
      <w:pPr>
        <w:spacing w:after="0" w:line="276" w:lineRule="auto"/>
        <w:jc w:val="both"/>
        <w:rPr>
          <w:rFonts w:ascii="Verdana" w:hAnsi="Verdana"/>
          <w:sz w:val="18"/>
          <w:szCs w:val="18"/>
        </w:rPr>
      </w:pPr>
    </w:p>
    <w:p w14:paraId="72B22483" w14:textId="77777777" w:rsidR="009E4F1E" w:rsidRDefault="009E4F1E" w:rsidP="0008740A">
      <w:pPr>
        <w:spacing w:after="0" w:line="276" w:lineRule="auto"/>
        <w:jc w:val="both"/>
        <w:rPr>
          <w:rFonts w:ascii="Verdana" w:hAnsi="Verdana"/>
          <w:sz w:val="18"/>
          <w:szCs w:val="18"/>
        </w:rPr>
      </w:pPr>
    </w:p>
    <w:p w14:paraId="3D4C93D6" w14:textId="49BF9D16" w:rsidR="009E4F1E" w:rsidRDefault="009E4F1E" w:rsidP="0008740A">
      <w:pPr>
        <w:spacing w:after="0" w:line="276" w:lineRule="auto"/>
        <w:jc w:val="both"/>
        <w:rPr>
          <w:rFonts w:ascii="Verdana" w:hAnsi="Verdana"/>
          <w:sz w:val="18"/>
          <w:szCs w:val="18"/>
        </w:rPr>
      </w:pPr>
    </w:p>
    <w:p w14:paraId="78BE352C" w14:textId="56D94E00" w:rsidR="009E4F1E" w:rsidRDefault="009E4F1E" w:rsidP="0008740A">
      <w:pPr>
        <w:spacing w:after="0" w:line="276" w:lineRule="auto"/>
        <w:jc w:val="both"/>
        <w:rPr>
          <w:rFonts w:ascii="Verdana" w:hAnsi="Verdana"/>
          <w:sz w:val="18"/>
          <w:szCs w:val="18"/>
        </w:rPr>
      </w:pPr>
    </w:p>
    <w:p w14:paraId="1F6BB5EA" w14:textId="353638A2" w:rsidR="009E4F1E" w:rsidRDefault="009E4F1E" w:rsidP="0008740A">
      <w:pPr>
        <w:spacing w:after="0" w:line="276" w:lineRule="auto"/>
        <w:jc w:val="both"/>
        <w:rPr>
          <w:rFonts w:ascii="Verdana" w:hAnsi="Verdana"/>
          <w:sz w:val="18"/>
          <w:szCs w:val="18"/>
        </w:rPr>
      </w:pPr>
    </w:p>
    <w:p w14:paraId="4EB24CFC" w14:textId="447B462B" w:rsidR="009E4F1E" w:rsidRDefault="009E4F1E" w:rsidP="0008740A">
      <w:pPr>
        <w:spacing w:after="0" w:line="276" w:lineRule="auto"/>
        <w:jc w:val="both"/>
        <w:rPr>
          <w:rFonts w:ascii="Verdana" w:hAnsi="Verdana"/>
          <w:sz w:val="18"/>
          <w:szCs w:val="18"/>
        </w:rPr>
      </w:pPr>
      <w:r w:rsidRPr="009E4F1E">
        <w:rPr>
          <w:rFonts w:ascii="Verdana" w:hAnsi="Verdana"/>
          <w:noProof/>
          <w:sz w:val="18"/>
          <w:szCs w:val="18"/>
        </w:rPr>
        <mc:AlternateContent>
          <mc:Choice Requires="wps">
            <w:drawing>
              <wp:anchor distT="45720" distB="45720" distL="114300" distR="114300" simplePos="0" relativeHeight="251658241" behindDoc="0" locked="0" layoutInCell="1" allowOverlap="1" wp14:anchorId="42887C5B" wp14:editId="69CD9520">
                <wp:simplePos x="0" y="0"/>
                <wp:positionH relativeFrom="column">
                  <wp:posOffset>-442595</wp:posOffset>
                </wp:positionH>
                <wp:positionV relativeFrom="paragraph">
                  <wp:posOffset>158750</wp:posOffset>
                </wp:positionV>
                <wp:extent cx="5524500" cy="14046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404620"/>
                        </a:xfrm>
                        <a:prstGeom prst="rect">
                          <a:avLst/>
                        </a:prstGeom>
                        <a:noFill/>
                        <a:ln w="9525">
                          <a:noFill/>
                          <a:miter lim="800000"/>
                          <a:headEnd/>
                          <a:tailEnd/>
                        </a:ln>
                      </wps:spPr>
                      <wps:txbx>
                        <w:txbxContent>
                          <w:p w14:paraId="52AD6AEE" w14:textId="463507BB" w:rsidR="009E4F1E" w:rsidRPr="009E4F1E" w:rsidRDefault="00A042C0">
                            <w:pPr>
                              <w:rPr>
                                <w:rFonts w:ascii="Verdana" w:hAnsi="Verdana"/>
                                <w:b/>
                                <w:bCs/>
                                <w:color w:val="FFFFFF" w:themeColor="background1"/>
                                <w:sz w:val="66"/>
                                <w:szCs w:val="66"/>
                              </w:rPr>
                            </w:pPr>
                            <w:r>
                              <w:rPr>
                                <w:rFonts w:ascii="Verdana" w:hAnsi="Verdana"/>
                                <w:b/>
                                <w:bCs/>
                                <w:color w:val="FFFFFF" w:themeColor="background1"/>
                                <w:sz w:val="66"/>
                                <w:szCs w:val="66"/>
                              </w:rPr>
                              <w:t>RAAM</w:t>
                            </w:r>
                            <w:r w:rsidR="009E4F1E" w:rsidRPr="009E4F1E">
                              <w:rPr>
                                <w:rFonts w:ascii="Verdana" w:hAnsi="Verdana"/>
                                <w:b/>
                                <w:bCs/>
                                <w:color w:val="FFFFFF" w:themeColor="background1"/>
                                <w:sz w:val="66"/>
                                <w:szCs w:val="66"/>
                              </w:rPr>
                              <w:t>OVEREENKOMST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887C5B" id="_x0000_t202" coordsize="21600,21600" o:spt="202" path="m,l,21600r21600,l21600,xe">
                <v:stroke joinstyle="miter"/>
                <v:path gradientshapeok="t" o:connecttype="rect"/>
              </v:shapetype>
              <v:shape id="Tekstvak 2" o:spid="_x0000_s1026" type="#_x0000_t202" style="position:absolute;left:0;text-align:left;margin-left:-34.85pt;margin-top:12.5pt;width:43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" filled="f" stroked="f">
                <v:textbox style="mso-fit-shape-to-text:t">
                  <w:txbxContent>
                    <w:p w14:paraId="52AD6AEE" w14:textId="463507BB" w:rsidR="009E4F1E" w:rsidRPr="009E4F1E" w:rsidRDefault="00A042C0">
                      <w:pPr>
                        <w:rPr>
                          <w:rFonts w:ascii="Verdana" w:hAnsi="Verdana"/>
                          <w:b/>
                          <w:bCs/>
                          <w:color w:val="FFFFFF" w:themeColor="background1"/>
                          <w:sz w:val="66"/>
                          <w:szCs w:val="66"/>
                        </w:rPr>
                      </w:pPr>
                      <w:r>
                        <w:rPr>
                          <w:rFonts w:ascii="Verdana" w:hAnsi="Verdana"/>
                          <w:b/>
                          <w:bCs/>
                          <w:color w:val="FFFFFF" w:themeColor="background1"/>
                          <w:sz w:val="66"/>
                          <w:szCs w:val="66"/>
                        </w:rPr>
                        <w:t>RAAM</w:t>
                      </w:r>
                      <w:r w:rsidR="009E4F1E" w:rsidRPr="009E4F1E">
                        <w:rPr>
                          <w:rFonts w:ascii="Verdana" w:hAnsi="Verdana"/>
                          <w:b/>
                          <w:bCs/>
                          <w:color w:val="FFFFFF" w:themeColor="background1"/>
                          <w:sz w:val="66"/>
                          <w:szCs w:val="66"/>
                        </w:rPr>
                        <w:t>OVEREENKOMST</w:t>
                      </w:r>
                    </w:p>
                  </w:txbxContent>
                </v:textbox>
                <w10:wrap type="square"/>
              </v:shape>
            </w:pict>
          </mc:Fallback>
        </mc:AlternateContent>
      </w:r>
    </w:p>
    <w:p w14:paraId="2050CEDB" w14:textId="77777777" w:rsidR="009E4F1E" w:rsidRDefault="009E4F1E" w:rsidP="0008740A">
      <w:pPr>
        <w:spacing w:after="0" w:line="276" w:lineRule="auto"/>
        <w:jc w:val="both"/>
        <w:rPr>
          <w:rFonts w:ascii="Verdana" w:hAnsi="Verdana"/>
          <w:sz w:val="18"/>
          <w:szCs w:val="18"/>
        </w:rPr>
      </w:pPr>
    </w:p>
    <w:p w14:paraId="7A554677" w14:textId="3F58C8E4" w:rsidR="009E4F1E" w:rsidRDefault="009E4F1E" w:rsidP="0008740A">
      <w:pPr>
        <w:spacing w:after="0" w:line="276" w:lineRule="auto"/>
        <w:jc w:val="both"/>
        <w:rPr>
          <w:rFonts w:ascii="Verdana" w:hAnsi="Verdana"/>
          <w:sz w:val="18"/>
          <w:szCs w:val="18"/>
        </w:rPr>
      </w:pPr>
    </w:p>
    <w:p w14:paraId="45E9BB8D" w14:textId="77777777" w:rsidR="009E4F1E" w:rsidRDefault="009E4F1E" w:rsidP="0008740A">
      <w:pPr>
        <w:spacing w:after="0" w:line="276" w:lineRule="auto"/>
        <w:jc w:val="both"/>
        <w:rPr>
          <w:rFonts w:ascii="Verdana" w:hAnsi="Verdana"/>
          <w:sz w:val="18"/>
          <w:szCs w:val="18"/>
        </w:rPr>
      </w:pPr>
    </w:p>
    <w:p w14:paraId="7BD746FD" w14:textId="4A178647" w:rsidR="009E4F1E" w:rsidRDefault="009E4F1E" w:rsidP="0008740A">
      <w:pPr>
        <w:spacing w:after="0" w:line="276" w:lineRule="auto"/>
        <w:jc w:val="both"/>
        <w:rPr>
          <w:rFonts w:ascii="Verdana" w:hAnsi="Verdana"/>
          <w:sz w:val="18"/>
          <w:szCs w:val="18"/>
        </w:rPr>
      </w:pPr>
    </w:p>
    <w:p w14:paraId="6DDB1AE8" w14:textId="0BCB68F0" w:rsidR="009E4F1E" w:rsidRDefault="009E4F1E" w:rsidP="0008740A">
      <w:pPr>
        <w:spacing w:after="0" w:line="276" w:lineRule="auto"/>
        <w:jc w:val="both"/>
        <w:rPr>
          <w:rFonts w:ascii="Verdana" w:hAnsi="Verdana"/>
          <w:sz w:val="18"/>
          <w:szCs w:val="18"/>
        </w:rPr>
      </w:pPr>
    </w:p>
    <w:p w14:paraId="78F3C596" w14:textId="550D60A2" w:rsidR="009E4F1E" w:rsidRDefault="009E4F1E" w:rsidP="0008740A">
      <w:pPr>
        <w:spacing w:after="0" w:line="276" w:lineRule="auto"/>
        <w:jc w:val="both"/>
        <w:rPr>
          <w:rFonts w:ascii="Verdana" w:hAnsi="Verdana"/>
          <w:sz w:val="18"/>
          <w:szCs w:val="18"/>
        </w:rPr>
      </w:pPr>
    </w:p>
    <w:p w14:paraId="2348BCA8" w14:textId="483FBF14" w:rsidR="009E4F1E" w:rsidRDefault="001E338A" w:rsidP="0008740A">
      <w:pPr>
        <w:spacing w:after="0" w:line="276" w:lineRule="auto"/>
        <w:jc w:val="both"/>
        <w:rPr>
          <w:rFonts w:ascii="Verdana" w:hAnsi="Verdana"/>
          <w:sz w:val="18"/>
          <w:szCs w:val="18"/>
        </w:rPr>
      </w:pPr>
      <w:r w:rsidRPr="009E4F1E">
        <w:rPr>
          <w:rFonts w:ascii="Verdana" w:hAnsi="Verdana"/>
          <w:noProof/>
          <w:sz w:val="18"/>
          <w:szCs w:val="18"/>
        </w:rPr>
        <mc:AlternateContent>
          <mc:Choice Requires="wps">
            <w:drawing>
              <wp:anchor distT="45720" distB="45720" distL="114300" distR="114300" simplePos="0" relativeHeight="251658242" behindDoc="0" locked="0" layoutInCell="1" allowOverlap="1" wp14:anchorId="5558DCF3" wp14:editId="741CAA36">
                <wp:simplePos x="0" y="0"/>
                <wp:positionH relativeFrom="column">
                  <wp:posOffset>843280</wp:posOffset>
                </wp:positionH>
                <wp:positionV relativeFrom="paragraph">
                  <wp:posOffset>116840</wp:posOffset>
                </wp:positionV>
                <wp:extent cx="4238625" cy="1404620"/>
                <wp:effectExtent l="0" t="0" r="0" b="1270"/>
                <wp:wrapSquare wrapText="bothSides"/>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404620"/>
                        </a:xfrm>
                        <a:prstGeom prst="rect">
                          <a:avLst/>
                        </a:prstGeom>
                        <a:noFill/>
                        <a:ln w="9525">
                          <a:noFill/>
                          <a:miter lim="800000"/>
                          <a:headEnd/>
                          <a:tailEnd/>
                        </a:ln>
                      </wps:spPr>
                      <wps:txbx>
                        <w:txbxContent>
                          <w:p w14:paraId="17E6D9B7" w14:textId="2602F977" w:rsidR="001E338A" w:rsidRPr="0055329D" w:rsidRDefault="00E51A7F" w:rsidP="001E338A">
                            <w:pPr>
                              <w:rPr>
                                <w:rFonts w:ascii="Verdana" w:hAnsi="Verdana"/>
                                <w:b/>
                                <w:bCs/>
                                <w:color w:val="FFFFFF" w:themeColor="background1"/>
                                <w:sz w:val="24"/>
                                <w:szCs w:val="24"/>
                              </w:rPr>
                            </w:pPr>
                            <w:proofErr w:type="spellStart"/>
                            <w:r>
                              <w:rPr>
                                <w:rFonts w:ascii="Verdana" w:hAnsi="Verdana"/>
                                <w:b/>
                                <w:bCs/>
                                <w:color w:val="FFFFFF" w:themeColor="background1"/>
                                <w:sz w:val="24"/>
                                <w:szCs w:val="24"/>
                              </w:rPr>
                              <w:t>Employer</w:t>
                            </w:r>
                            <w:proofErr w:type="spellEnd"/>
                            <w:r>
                              <w:rPr>
                                <w:rFonts w:ascii="Verdana" w:hAnsi="Verdana"/>
                                <w:b/>
                                <w:bCs/>
                                <w:color w:val="FFFFFF" w:themeColor="background1"/>
                                <w:sz w:val="24"/>
                                <w:szCs w:val="24"/>
                              </w:rPr>
                              <w:t xml:space="preserve"> Branding, Arbeidsmarktcommunicatie &amp; </w:t>
                            </w:r>
                            <w:proofErr w:type="spellStart"/>
                            <w:r>
                              <w:rPr>
                                <w:rFonts w:ascii="Verdana" w:hAnsi="Verdana"/>
                                <w:b/>
                                <w:bCs/>
                                <w:color w:val="FFFFFF" w:themeColor="background1"/>
                                <w:sz w:val="24"/>
                                <w:szCs w:val="24"/>
                              </w:rPr>
                              <w:t>Jobmarketing</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58DCF3" id="_x0000_s1027" type="#_x0000_t202" style="position:absolute;left:0;text-align:left;margin-left:66.4pt;margin-top:9.2pt;width:333.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" filled="f" stroked="f">
                <v:textbox style="mso-fit-shape-to-text:t">
                  <w:txbxContent>
                    <w:p w14:paraId="17E6D9B7" w14:textId="2602F977" w:rsidR="001E338A" w:rsidRPr="0055329D" w:rsidRDefault="00E51A7F" w:rsidP="001E338A">
                      <w:pPr>
                        <w:rPr>
                          <w:rFonts w:ascii="Verdana" w:hAnsi="Verdana"/>
                          <w:b/>
                          <w:bCs/>
                          <w:color w:val="FFFFFF" w:themeColor="background1"/>
                          <w:sz w:val="24"/>
                          <w:szCs w:val="24"/>
                        </w:rPr>
                      </w:pPr>
                      <w:proofErr w:type="spellStart"/>
                      <w:r>
                        <w:rPr>
                          <w:rFonts w:ascii="Verdana" w:hAnsi="Verdana"/>
                          <w:b/>
                          <w:bCs/>
                          <w:color w:val="FFFFFF" w:themeColor="background1"/>
                          <w:sz w:val="24"/>
                          <w:szCs w:val="24"/>
                        </w:rPr>
                        <w:t>Employer</w:t>
                      </w:r>
                      <w:proofErr w:type="spellEnd"/>
                      <w:r>
                        <w:rPr>
                          <w:rFonts w:ascii="Verdana" w:hAnsi="Verdana"/>
                          <w:b/>
                          <w:bCs/>
                          <w:color w:val="FFFFFF" w:themeColor="background1"/>
                          <w:sz w:val="24"/>
                          <w:szCs w:val="24"/>
                        </w:rPr>
                        <w:t xml:space="preserve"> Branding, Arbeidsmarktcommunicatie &amp; </w:t>
                      </w:r>
                      <w:proofErr w:type="spellStart"/>
                      <w:r>
                        <w:rPr>
                          <w:rFonts w:ascii="Verdana" w:hAnsi="Verdana"/>
                          <w:b/>
                          <w:bCs/>
                          <w:color w:val="FFFFFF" w:themeColor="background1"/>
                          <w:sz w:val="24"/>
                          <w:szCs w:val="24"/>
                        </w:rPr>
                        <w:t>Jobmarketing</w:t>
                      </w:r>
                      <w:proofErr w:type="spellEnd"/>
                    </w:p>
                  </w:txbxContent>
                </v:textbox>
                <w10:wrap type="square"/>
              </v:shape>
            </w:pict>
          </mc:Fallback>
        </mc:AlternateContent>
      </w:r>
    </w:p>
    <w:p w14:paraId="436BD8FE" w14:textId="77777777" w:rsidR="009E4F1E" w:rsidRDefault="009E4F1E" w:rsidP="0008740A">
      <w:pPr>
        <w:spacing w:after="0" w:line="276" w:lineRule="auto"/>
        <w:jc w:val="both"/>
        <w:rPr>
          <w:rFonts w:ascii="Verdana" w:hAnsi="Verdana"/>
          <w:sz w:val="18"/>
          <w:szCs w:val="18"/>
        </w:rPr>
      </w:pPr>
    </w:p>
    <w:p w14:paraId="40263314" w14:textId="77777777" w:rsidR="009E4F1E" w:rsidRDefault="009E4F1E" w:rsidP="0008740A">
      <w:pPr>
        <w:spacing w:after="0" w:line="276" w:lineRule="auto"/>
        <w:jc w:val="both"/>
        <w:rPr>
          <w:rFonts w:ascii="Verdana" w:hAnsi="Verdana"/>
          <w:sz w:val="18"/>
          <w:szCs w:val="18"/>
        </w:rPr>
      </w:pPr>
    </w:p>
    <w:p w14:paraId="6AA4C6D9" w14:textId="77777777" w:rsidR="009E4F1E" w:rsidRDefault="009E4F1E" w:rsidP="0008740A">
      <w:pPr>
        <w:spacing w:after="0" w:line="276" w:lineRule="auto"/>
        <w:jc w:val="both"/>
        <w:rPr>
          <w:rFonts w:ascii="Verdana" w:hAnsi="Verdana"/>
          <w:sz w:val="18"/>
          <w:szCs w:val="18"/>
        </w:rPr>
      </w:pPr>
    </w:p>
    <w:p w14:paraId="533A079C" w14:textId="77777777" w:rsidR="009E4F1E" w:rsidRDefault="009E4F1E" w:rsidP="0008740A">
      <w:pPr>
        <w:spacing w:after="0" w:line="276" w:lineRule="auto"/>
        <w:jc w:val="both"/>
        <w:rPr>
          <w:rFonts w:ascii="Verdana" w:hAnsi="Verdana"/>
          <w:sz w:val="18"/>
          <w:szCs w:val="18"/>
        </w:rPr>
      </w:pPr>
    </w:p>
    <w:p w14:paraId="43E47EA1" w14:textId="2C8AF19E" w:rsidR="009E4F1E" w:rsidRDefault="009E4F1E" w:rsidP="0008740A">
      <w:pPr>
        <w:spacing w:after="0" w:line="276" w:lineRule="auto"/>
        <w:jc w:val="both"/>
        <w:rPr>
          <w:rFonts w:ascii="Verdana" w:hAnsi="Verdana"/>
          <w:sz w:val="18"/>
          <w:szCs w:val="18"/>
        </w:rPr>
      </w:pPr>
    </w:p>
    <w:p w14:paraId="74847A08" w14:textId="696411D6" w:rsidR="009E4F1E" w:rsidRDefault="001E338A" w:rsidP="0008740A">
      <w:pPr>
        <w:spacing w:after="0" w:line="276" w:lineRule="auto"/>
        <w:jc w:val="both"/>
        <w:rPr>
          <w:rFonts w:ascii="Verdana" w:hAnsi="Verdana"/>
          <w:sz w:val="18"/>
          <w:szCs w:val="18"/>
        </w:rPr>
      </w:pPr>
      <w:r>
        <w:rPr>
          <w:noProof/>
        </w:rPr>
        <mc:AlternateContent>
          <mc:Choice Requires="wps">
            <w:drawing>
              <wp:anchor distT="45720" distB="45720" distL="114300" distR="114300" simplePos="0" relativeHeight="251658243" behindDoc="0" locked="0" layoutInCell="1" allowOverlap="1" wp14:anchorId="2879CDAF" wp14:editId="69ED2C14">
                <wp:simplePos x="0" y="0"/>
                <wp:positionH relativeFrom="margin">
                  <wp:posOffset>827405</wp:posOffset>
                </wp:positionH>
                <wp:positionV relativeFrom="paragraph">
                  <wp:posOffset>35560</wp:posOffset>
                </wp:positionV>
                <wp:extent cx="4105275" cy="1404620"/>
                <wp:effectExtent l="0" t="0" r="0" b="0"/>
                <wp:wrapSquare wrapText="bothSides"/>
                <wp:docPr id="2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404620"/>
                        </a:xfrm>
                        <a:prstGeom prst="rect">
                          <a:avLst/>
                        </a:prstGeom>
                        <a:noFill/>
                        <a:ln w="9525">
                          <a:noFill/>
                          <a:miter lim="800000"/>
                          <a:headEnd/>
                          <a:tailEnd/>
                        </a:ln>
                      </wps:spPr>
                      <wps:txbx>
                        <w:txbxContent>
                          <w:p w14:paraId="5A7A86E4" w14:textId="04238D6A" w:rsidR="001E338A" w:rsidRPr="0055329D" w:rsidRDefault="001E338A" w:rsidP="001E338A">
                            <w:pPr>
                              <w:rPr>
                                <w:rFonts w:ascii="Verdana" w:hAnsi="Verdana"/>
                                <w:color w:val="FFFFFF" w:themeColor="background1"/>
                              </w:rPr>
                            </w:pPr>
                            <w:r w:rsidRPr="0055329D">
                              <w:rPr>
                                <w:rFonts w:ascii="Verdana" w:hAnsi="Verdana"/>
                                <w:color w:val="FFFFFF" w:themeColor="background1"/>
                              </w:rPr>
                              <w:t>[Typ hier de naam van de opdrachtnemer]</w:t>
                            </w:r>
                          </w:p>
                          <w:p w14:paraId="704D0C45" w14:textId="77777777" w:rsidR="001E338A" w:rsidRPr="0055329D" w:rsidRDefault="001E338A" w:rsidP="001E338A">
                            <w:pPr>
                              <w:rPr>
                                <w:rFonts w:ascii="Verdana" w:hAnsi="Verdana"/>
                                <w:color w:val="FFFFFF" w:themeColor="background1"/>
                              </w:rPr>
                            </w:pPr>
                            <w:r w:rsidRPr="0055329D">
                              <w:rPr>
                                <w:rFonts w:ascii="Verdana" w:hAnsi="Verdana"/>
                                <w:color w:val="FFFFFF" w:themeColor="background1"/>
                              </w:rPr>
                              <w:t>en</w:t>
                            </w:r>
                          </w:p>
                          <w:p w14:paraId="6C65E958" w14:textId="77777777" w:rsidR="001E338A" w:rsidRPr="0055329D" w:rsidRDefault="001E338A" w:rsidP="001E338A">
                            <w:pPr>
                              <w:rPr>
                                <w:rFonts w:ascii="Verdana" w:hAnsi="Verdana"/>
                                <w:b/>
                                <w:bCs/>
                                <w:color w:val="FFFFFF" w:themeColor="background1"/>
                                <w:u w:val="single"/>
                              </w:rPr>
                            </w:pPr>
                            <w:r w:rsidRPr="0055329D">
                              <w:rPr>
                                <w:rFonts w:ascii="Verdana" w:hAnsi="Verdana"/>
                                <w:color w:val="FFFFFF" w:themeColor="background1"/>
                              </w:rPr>
                              <w:t>Centrum Indicatiestelling Zorg</w:t>
                            </w:r>
                            <w:r w:rsidRPr="0055329D">
                              <w:rPr>
                                <w:rFonts w:ascii="Verdana" w:hAnsi="Verdana"/>
                                <w:b/>
                                <w:bCs/>
                                <w:color w:val="FFFFFF" w:themeColor="background1"/>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79CDAF" id="_x0000_s1028" type="#_x0000_t202" style="position:absolute;left:0;text-align:left;margin-left:65.15pt;margin-top:2.8pt;width:323.25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" filled="f" stroked="f">
                <v:textbox style="mso-fit-shape-to-text:t">
                  <w:txbxContent>
                    <w:p w14:paraId="5A7A86E4" w14:textId="04238D6A" w:rsidR="001E338A" w:rsidRPr="0055329D" w:rsidRDefault="001E338A" w:rsidP="001E338A">
                      <w:pPr>
                        <w:rPr>
                          <w:rFonts w:ascii="Verdana" w:hAnsi="Verdana"/>
                          <w:color w:val="FFFFFF" w:themeColor="background1"/>
                        </w:rPr>
                      </w:pPr>
                      <w:r w:rsidRPr="0055329D">
                        <w:rPr>
                          <w:rFonts w:ascii="Verdana" w:hAnsi="Verdana"/>
                          <w:color w:val="FFFFFF" w:themeColor="background1"/>
                        </w:rPr>
                        <w:t>[Typ hier de naam van de opdrachtnemer]</w:t>
                      </w:r>
                    </w:p>
                    <w:p w14:paraId="704D0C45" w14:textId="77777777" w:rsidR="001E338A" w:rsidRPr="0055329D" w:rsidRDefault="001E338A" w:rsidP="001E338A">
                      <w:pPr>
                        <w:rPr>
                          <w:rFonts w:ascii="Verdana" w:hAnsi="Verdana"/>
                          <w:color w:val="FFFFFF" w:themeColor="background1"/>
                        </w:rPr>
                      </w:pPr>
                      <w:r w:rsidRPr="0055329D">
                        <w:rPr>
                          <w:rFonts w:ascii="Verdana" w:hAnsi="Verdana"/>
                          <w:color w:val="FFFFFF" w:themeColor="background1"/>
                        </w:rPr>
                        <w:t>en</w:t>
                      </w:r>
                    </w:p>
                    <w:p w14:paraId="6C65E958" w14:textId="77777777" w:rsidR="001E338A" w:rsidRPr="0055329D" w:rsidRDefault="001E338A" w:rsidP="001E338A">
                      <w:pPr>
                        <w:rPr>
                          <w:rFonts w:ascii="Verdana" w:hAnsi="Verdana"/>
                          <w:b/>
                          <w:bCs/>
                          <w:color w:val="FFFFFF" w:themeColor="background1"/>
                          <w:u w:val="single"/>
                        </w:rPr>
                      </w:pPr>
                      <w:r w:rsidRPr="0055329D">
                        <w:rPr>
                          <w:rFonts w:ascii="Verdana" w:hAnsi="Verdana"/>
                          <w:color w:val="FFFFFF" w:themeColor="background1"/>
                        </w:rPr>
                        <w:t>Centrum Indicatiestelling Zorg</w:t>
                      </w:r>
                      <w:r w:rsidRPr="0055329D">
                        <w:rPr>
                          <w:rFonts w:ascii="Verdana" w:hAnsi="Verdana"/>
                          <w:b/>
                          <w:bCs/>
                          <w:color w:val="FFFFFF" w:themeColor="background1"/>
                          <w:u w:val="single"/>
                        </w:rPr>
                        <w:t xml:space="preserve"> </w:t>
                      </w:r>
                    </w:p>
                  </w:txbxContent>
                </v:textbox>
                <w10:wrap type="square" anchorx="margin"/>
              </v:shape>
            </w:pict>
          </mc:Fallback>
        </mc:AlternateContent>
      </w:r>
    </w:p>
    <w:p w14:paraId="59CD6155" w14:textId="15B861E3" w:rsidR="009E4F1E" w:rsidRDefault="009E4F1E" w:rsidP="0008740A">
      <w:pPr>
        <w:spacing w:after="0" w:line="276" w:lineRule="auto"/>
        <w:jc w:val="both"/>
        <w:rPr>
          <w:rFonts w:ascii="Verdana" w:hAnsi="Verdana"/>
          <w:sz w:val="18"/>
          <w:szCs w:val="18"/>
        </w:rPr>
      </w:pPr>
    </w:p>
    <w:p w14:paraId="445C0B92" w14:textId="77777777" w:rsidR="009E4F1E" w:rsidRDefault="009E4F1E" w:rsidP="0008740A">
      <w:pPr>
        <w:spacing w:after="0" w:line="276" w:lineRule="auto"/>
        <w:jc w:val="both"/>
        <w:rPr>
          <w:rFonts w:ascii="Verdana" w:hAnsi="Verdana"/>
          <w:sz w:val="18"/>
          <w:szCs w:val="18"/>
        </w:rPr>
      </w:pPr>
    </w:p>
    <w:p w14:paraId="76698046" w14:textId="6AFC0B8C" w:rsidR="009E4F1E" w:rsidRDefault="009E4F1E" w:rsidP="0008740A">
      <w:pPr>
        <w:spacing w:after="0" w:line="276" w:lineRule="auto"/>
        <w:jc w:val="both"/>
        <w:rPr>
          <w:rFonts w:ascii="Verdana" w:hAnsi="Verdana"/>
          <w:sz w:val="18"/>
          <w:szCs w:val="18"/>
        </w:rPr>
      </w:pPr>
    </w:p>
    <w:p w14:paraId="4B54A464" w14:textId="77777777" w:rsidR="009E4F1E" w:rsidRDefault="009E4F1E" w:rsidP="0008740A">
      <w:pPr>
        <w:spacing w:after="0" w:line="276" w:lineRule="auto"/>
        <w:jc w:val="both"/>
        <w:rPr>
          <w:rFonts w:ascii="Verdana" w:hAnsi="Verdana"/>
          <w:sz w:val="18"/>
          <w:szCs w:val="18"/>
        </w:rPr>
      </w:pPr>
    </w:p>
    <w:p w14:paraId="123AFF4A" w14:textId="77777777" w:rsidR="009E4F1E" w:rsidRDefault="009E4F1E" w:rsidP="0008740A">
      <w:pPr>
        <w:spacing w:after="0" w:line="276" w:lineRule="auto"/>
        <w:jc w:val="both"/>
        <w:rPr>
          <w:rFonts w:ascii="Verdana" w:hAnsi="Verdana"/>
          <w:sz w:val="18"/>
          <w:szCs w:val="18"/>
        </w:rPr>
      </w:pPr>
    </w:p>
    <w:p w14:paraId="1DA5EDB0" w14:textId="77777777" w:rsidR="009E4F1E" w:rsidRDefault="009E4F1E" w:rsidP="0008740A">
      <w:pPr>
        <w:spacing w:after="0" w:line="276" w:lineRule="auto"/>
        <w:jc w:val="both"/>
        <w:rPr>
          <w:rFonts w:ascii="Verdana" w:hAnsi="Verdana"/>
          <w:sz w:val="18"/>
          <w:szCs w:val="18"/>
        </w:rPr>
      </w:pPr>
    </w:p>
    <w:p w14:paraId="5FDF2A7D" w14:textId="77777777" w:rsidR="009E4F1E" w:rsidRDefault="009E4F1E" w:rsidP="0008740A">
      <w:pPr>
        <w:spacing w:after="0" w:line="276" w:lineRule="auto"/>
        <w:jc w:val="both"/>
        <w:rPr>
          <w:rFonts w:ascii="Verdana" w:hAnsi="Verdana"/>
          <w:sz w:val="18"/>
          <w:szCs w:val="18"/>
        </w:rPr>
      </w:pPr>
    </w:p>
    <w:p w14:paraId="0568BE0F" w14:textId="77777777" w:rsidR="009E4F1E" w:rsidRDefault="009E4F1E" w:rsidP="0008740A">
      <w:pPr>
        <w:spacing w:after="0" w:line="276" w:lineRule="auto"/>
        <w:jc w:val="both"/>
        <w:rPr>
          <w:rFonts w:ascii="Verdana" w:hAnsi="Verdana"/>
          <w:sz w:val="18"/>
          <w:szCs w:val="18"/>
        </w:rPr>
      </w:pPr>
    </w:p>
    <w:p w14:paraId="7F43B44A" w14:textId="5DEC2539" w:rsidR="009E4F1E" w:rsidRDefault="009E4F1E" w:rsidP="0008740A">
      <w:pPr>
        <w:spacing w:after="0" w:line="276" w:lineRule="auto"/>
        <w:jc w:val="both"/>
        <w:rPr>
          <w:rFonts w:ascii="Verdana" w:hAnsi="Verdana"/>
          <w:sz w:val="18"/>
          <w:szCs w:val="18"/>
        </w:rPr>
      </w:pPr>
    </w:p>
    <w:p w14:paraId="3946F853" w14:textId="77777777" w:rsidR="009E4F1E" w:rsidRDefault="009E4F1E" w:rsidP="0008740A">
      <w:pPr>
        <w:spacing w:after="0" w:line="276" w:lineRule="auto"/>
        <w:jc w:val="both"/>
        <w:rPr>
          <w:rFonts w:ascii="Verdana" w:hAnsi="Verdana"/>
          <w:sz w:val="18"/>
          <w:szCs w:val="18"/>
        </w:rPr>
      </w:pPr>
    </w:p>
    <w:p w14:paraId="1987C4C5" w14:textId="77777777" w:rsidR="009E4F1E" w:rsidRDefault="009E4F1E" w:rsidP="0008740A">
      <w:pPr>
        <w:spacing w:after="0" w:line="276" w:lineRule="auto"/>
        <w:jc w:val="both"/>
        <w:rPr>
          <w:rFonts w:ascii="Verdana" w:hAnsi="Verdana"/>
          <w:sz w:val="18"/>
          <w:szCs w:val="18"/>
        </w:rPr>
      </w:pPr>
    </w:p>
    <w:p w14:paraId="40255C4F" w14:textId="77777777" w:rsidR="009E4F1E" w:rsidRDefault="009E4F1E" w:rsidP="0008740A">
      <w:pPr>
        <w:spacing w:after="0" w:line="276" w:lineRule="auto"/>
        <w:jc w:val="both"/>
        <w:rPr>
          <w:rFonts w:ascii="Verdana" w:hAnsi="Verdana"/>
          <w:sz w:val="18"/>
          <w:szCs w:val="18"/>
        </w:rPr>
      </w:pPr>
    </w:p>
    <w:p w14:paraId="3180C291" w14:textId="77777777" w:rsidR="009E4F1E" w:rsidRDefault="009E4F1E" w:rsidP="0008740A">
      <w:pPr>
        <w:spacing w:after="0" w:line="276" w:lineRule="auto"/>
        <w:jc w:val="both"/>
        <w:rPr>
          <w:rFonts w:ascii="Verdana" w:hAnsi="Verdana"/>
          <w:sz w:val="18"/>
          <w:szCs w:val="18"/>
        </w:rPr>
      </w:pPr>
    </w:p>
    <w:p w14:paraId="3E3021A8" w14:textId="77777777" w:rsidR="001E338A" w:rsidRPr="0008740A" w:rsidRDefault="009E4F1E" w:rsidP="0008740A">
      <w:pPr>
        <w:spacing w:after="0" w:line="276" w:lineRule="auto"/>
        <w:jc w:val="both"/>
        <w:rPr>
          <w:rFonts w:ascii="Verdana" w:hAnsi="Verdana"/>
          <w:b/>
          <w:bCs/>
          <w:color w:val="00B0F0"/>
          <w:sz w:val="18"/>
          <w:szCs w:val="18"/>
        </w:rPr>
      </w:pPr>
      <w:r>
        <w:rPr>
          <w:rFonts w:ascii="Verdana" w:hAnsi="Verdana"/>
          <w:sz w:val="18"/>
          <w:szCs w:val="18"/>
        </w:rPr>
        <w:br w:type="page"/>
      </w:r>
      <w:r w:rsidR="001E338A" w:rsidRPr="0008740A">
        <w:rPr>
          <w:rFonts w:ascii="Verdana" w:hAnsi="Verdana"/>
          <w:b/>
          <w:bCs/>
          <w:color w:val="00B0F0"/>
          <w:sz w:val="18"/>
          <w:szCs w:val="18"/>
        </w:rPr>
        <w:lastRenderedPageBreak/>
        <w:t>PARTIJEN</w:t>
      </w:r>
    </w:p>
    <w:p w14:paraId="578804C5" w14:textId="5C492D9B" w:rsidR="001E338A" w:rsidRPr="0008740A" w:rsidRDefault="001E338A" w:rsidP="0008740A">
      <w:pPr>
        <w:pStyle w:val="Lijstalinea"/>
        <w:numPr>
          <w:ilvl w:val="0"/>
          <w:numId w:val="1"/>
        </w:numPr>
        <w:spacing w:after="0" w:line="276" w:lineRule="auto"/>
        <w:jc w:val="both"/>
        <w:rPr>
          <w:rFonts w:ascii="Verdana" w:hAnsi="Verdana"/>
          <w:sz w:val="18"/>
          <w:szCs w:val="18"/>
        </w:rPr>
      </w:pPr>
      <w:r w:rsidRPr="0008740A">
        <w:rPr>
          <w:rFonts w:ascii="Verdana" w:hAnsi="Verdana"/>
          <w:sz w:val="18"/>
          <w:szCs w:val="18"/>
        </w:rPr>
        <w:t>Het zelfstandig bestuursorgaan Centrum Indicatiestelling Zorg</w:t>
      </w:r>
      <w:r w:rsidR="0094725B">
        <w:rPr>
          <w:rFonts w:ascii="Verdana" w:hAnsi="Verdana"/>
          <w:sz w:val="18"/>
          <w:szCs w:val="18"/>
        </w:rPr>
        <w:t xml:space="preserve"> (CIZ)</w:t>
      </w:r>
      <w:r w:rsidRPr="0008740A">
        <w:rPr>
          <w:rFonts w:ascii="Verdana" w:hAnsi="Verdana"/>
          <w:sz w:val="18"/>
          <w:szCs w:val="18"/>
        </w:rPr>
        <w:t xml:space="preserve">, gevestigd te (3528 BD) Utrecht, aan de Orteliuslaan 1000, te dezen rechtsgeldig vertegenwoordigd door </w:t>
      </w:r>
      <w:r w:rsidRPr="0008740A">
        <w:rPr>
          <w:rFonts w:ascii="Verdana" w:hAnsi="Verdana"/>
          <w:sz w:val="18"/>
          <w:szCs w:val="18"/>
          <w:highlight w:val="yellow"/>
        </w:rPr>
        <w:t>[naam]</w:t>
      </w:r>
      <w:r w:rsidRPr="0008740A">
        <w:rPr>
          <w:rFonts w:ascii="Verdana" w:hAnsi="Verdana"/>
          <w:sz w:val="18"/>
          <w:szCs w:val="18"/>
        </w:rPr>
        <w:t>, Voorzitter Raad van Bestuur CIZ, hierna te noemen “Opdrachtgever”,</w:t>
      </w:r>
    </w:p>
    <w:p w14:paraId="182BD222" w14:textId="77777777" w:rsidR="001E338A" w:rsidRPr="001E338A" w:rsidRDefault="001E338A" w:rsidP="0008740A">
      <w:pPr>
        <w:spacing w:after="0" w:line="276" w:lineRule="auto"/>
        <w:jc w:val="both"/>
        <w:rPr>
          <w:rFonts w:ascii="Verdana" w:hAnsi="Verdana"/>
          <w:sz w:val="18"/>
          <w:szCs w:val="18"/>
        </w:rPr>
      </w:pPr>
    </w:p>
    <w:p w14:paraId="642930A6" w14:textId="77777777" w:rsidR="001E338A" w:rsidRPr="001E338A" w:rsidRDefault="001E338A" w:rsidP="0008740A">
      <w:pPr>
        <w:spacing w:after="0" w:line="276" w:lineRule="auto"/>
        <w:jc w:val="both"/>
        <w:rPr>
          <w:rFonts w:ascii="Verdana" w:hAnsi="Verdana"/>
          <w:sz w:val="18"/>
          <w:szCs w:val="18"/>
        </w:rPr>
      </w:pPr>
      <w:r w:rsidRPr="001E338A">
        <w:rPr>
          <w:rFonts w:ascii="Verdana" w:hAnsi="Verdana"/>
          <w:sz w:val="18"/>
          <w:szCs w:val="18"/>
        </w:rPr>
        <w:t xml:space="preserve">en </w:t>
      </w:r>
    </w:p>
    <w:p w14:paraId="1B3C4964" w14:textId="77777777" w:rsidR="001E338A" w:rsidRPr="001E338A" w:rsidRDefault="001E338A" w:rsidP="0008740A">
      <w:pPr>
        <w:spacing w:after="0" w:line="276" w:lineRule="auto"/>
        <w:jc w:val="both"/>
        <w:rPr>
          <w:rFonts w:ascii="Verdana" w:hAnsi="Verdana"/>
          <w:sz w:val="18"/>
          <w:szCs w:val="18"/>
        </w:rPr>
      </w:pPr>
    </w:p>
    <w:p w14:paraId="72D8492E" w14:textId="70DD45B0" w:rsidR="001E338A" w:rsidRPr="0008740A" w:rsidRDefault="001E338A" w:rsidP="0008740A">
      <w:pPr>
        <w:pStyle w:val="Lijstalinea"/>
        <w:numPr>
          <w:ilvl w:val="0"/>
          <w:numId w:val="1"/>
        </w:numPr>
        <w:spacing w:after="0" w:line="276" w:lineRule="auto"/>
        <w:jc w:val="both"/>
        <w:rPr>
          <w:rFonts w:ascii="Verdana" w:hAnsi="Verdana"/>
          <w:sz w:val="18"/>
          <w:szCs w:val="18"/>
        </w:rPr>
      </w:pPr>
      <w:r w:rsidRPr="0008740A">
        <w:rPr>
          <w:rFonts w:ascii="Verdana" w:hAnsi="Verdana"/>
          <w:sz w:val="18"/>
          <w:szCs w:val="18"/>
          <w:highlight w:val="yellow"/>
        </w:rPr>
        <w:t>[naam bedrijf]</w:t>
      </w:r>
      <w:r w:rsidRPr="0008740A">
        <w:rPr>
          <w:rFonts w:ascii="Verdana" w:hAnsi="Verdana"/>
          <w:sz w:val="18"/>
          <w:szCs w:val="18"/>
        </w:rPr>
        <w:t xml:space="preserve"> gevestigd te (</w:t>
      </w:r>
      <w:r w:rsidRPr="0008740A">
        <w:rPr>
          <w:rFonts w:ascii="Verdana" w:hAnsi="Verdana"/>
          <w:sz w:val="18"/>
          <w:szCs w:val="18"/>
          <w:highlight w:val="yellow"/>
        </w:rPr>
        <w:t>[postcode]</w:t>
      </w:r>
      <w:r w:rsidRPr="0008740A">
        <w:rPr>
          <w:rFonts w:ascii="Verdana" w:hAnsi="Verdana"/>
          <w:sz w:val="18"/>
          <w:szCs w:val="18"/>
        </w:rPr>
        <w:t xml:space="preserve">) </w:t>
      </w:r>
      <w:r w:rsidRPr="0008740A">
        <w:rPr>
          <w:rFonts w:ascii="Verdana" w:hAnsi="Verdana"/>
          <w:sz w:val="18"/>
          <w:szCs w:val="18"/>
          <w:highlight w:val="yellow"/>
        </w:rPr>
        <w:t>[Woonplaats]</w:t>
      </w:r>
      <w:r w:rsidRPr="0008740A">
        <w:rPr>
          <w:rFonts w:ascii="Verdana" w:hAnsi="Verdana"/>
          <w:sz w:val="18"/>
          <w:szCs w:val="18"/>
        </w:rPr>
        <w:t xml:space="preserve">, aan de </w:t>
      </w:r>
      <w:r w:rsidRPr="0008740A">
        <w:rPr>
          <w:rFonts w:ascii="Verdana" w:hAnsi="Verdana"/>
          <w:sz w:val="18"/>
          <w:szCs w:val="18"/>
          <w:highlight w:val="yellow"/>
        </w:rPr>
        <w:t>[straatnaam en -nummer]</w:t>
      </w:r>
      <w:r w:rsidRPr="0008740A">
        <w:rPr>
          <w:rFonts w:ascii="Verdana" w:hAnsi="Verdana"/>
          <w:sz w:val="18"/>
          <w:szCs w:val="18"/>
        </w:rPr>
        <w:t xml:space="preserve">, te dezen rechtsgeldig vertegenwoordigd door </w:t>
      </w:r>
      <w:r w:rsidRPr="0008740A">
        <w:rPr>
          <w:rFonts w:ascii="Verdana" w:hAnsi="Verdana"/>
          <w:sz w:val="18"/>
          <w:szCs w:val="18"/>
          <w:highlight w:val="yellow"/>
        </w:rPr>
        <w:t>[naam vertegenwoordiger]</w:t>
      </w:r>
      <w:r w:rsidRPr="0008740A">
        <w:rPr>
          <w:rFonts w:ascii="Verdana" w:hAnsi="Verdana"/>
          <w:sz w:val="18"/>
          <w:szCs w:val="18"/>
        </w:rPr>
        <w:t xml:space="preserve">, </w:t>
      </w:r>
      <w:r w:rsidRPr="0008740A">
        <w:rPr>
          <w:rFonts w:ascii="Verdana" w:hAnsi="Verdana"/>
          <w:sz w:val="18"/>
          <w:szCs w:val="18"/>
          <w:highlight w:val="yellow"/>
        </w:rPr>
        <w:t>[functie vertegenwoordiger]</w:t>
      </w:r>
      <w:r w:rsidRPr="0008740A">
        <w:rPr>
          <w:rFonts w:ascii="Verdana" w:hAnsi="Verdana"/>
          <w:sz w:val="18"/>
          <w:szCs w:val="18"/>
        </w:rPr>
        <w:t xml:space="preserve">, hierna te noemen “Opdrachtnemer”;  </w:t>
      </w:r>
    </w:p>
    <w:p w14:paraId="6E7C7154" w14:textId="77777777" w:rsidR="001E338A" w:rsidRPr="001E338A" w:rsidRDefault="001E338A" w:rsidP="0008740A">
      <w:pPr>
        <w:spacing w:after="0" w:line="276" w:lineRule="auto"/>
        <w:jc w:val="both"/>
        <w:rPr>
          <w:rFonts w:ascii="Verdana" w:hAnsi="Verdana"/>
          <w:sz w:val="18"/>
          <w:szCs w:val="18"/>
        </w:rPr>
      </w:pPr>
    </w:p>
    <w:p w14:paraId="37149B07" w14:textId="77777777" w:rsidR="001E338A" w:rsidRPr="001E338A" w:rsidRDefault="001E338A" w:rsidP="0008740A">
      <w:pPr>
        <w:spacing w:after="0" w:line="276" w:lineRule="auto"/>
        <w:jc w:val="both"/>
        <w:rPr>
          <w:rFonts w:ascii="Verdana" w:hAnsi="Verdana"/>
          <w:sz w:val="18"/>
          <w:szCs w:val="18"/>
        </w:rPr>
      </w:pPr>
      <w:r w:rsidRPr="001E338A">
        <w:rPr>
          <w:rFonts w:ascii="Verdana" w:hAnsi="Verdana"/>
          <w:sz w:val="18"/>
          <w:szCs w:val="18"/>
        </w:rPr>
        <w:t>Opdrachtgever en Opdrachtnemer hierna gezamenlijk, respectievelijk afzonderlijk ook wel te noemen “Partijen”, respectievelijk “Partij”,</w:t>
      </w:r>
    </w:p>
    <w:p w14:paraId="2C8C2A98" w14:textId="77777777" w:rsidR="001E338A" w:rsidRPr="001E338A" w:rsidRDefault="001E338A" w:rsidP="0008740A">
      <w:pPr>
        <w:spacing w:after="0" w:line="276" w:lineRule="auto"/>
        <w:jc w:val="both"/>
        <w:rPr>
          <w:rFonts w:ascii="Verdana" w:hAnsi="Verdana"/>
          <w:sz w:val="18"/>
          <w:szCs w:val="18"/>
        </w:rPr>
      </w:pPr>
    </w:p>
    <w:p w14:paraId="184AD4E6" w14:textId="77777777" w:rsidR="001E338A" w:rsidRPr="0008740A" w:rsidRDefault="001E338A" w:rsidP="0008740A">
      <w:pPr>
        <w:spacing w:after="0" w:line="276" w:lineRule="auto"/>
        <w:jc w:val="both"/>
        <w:rPr>
          <w:rFonts w:ascii="Verdana" w:hAnsi="Verdana"/>
          <w:b/>
          <w:bCs/>
          <w:color w:val="00B0F0"/>
          <w:sz w:val="18"/>
          <w:szCs w:val="18"/>
        </w:rPr>
      </w:pPr>
      <w:r w:rsidRPr="0008740A">
        <w:rPr>
          <w:rFonts w:ascii="Verdana" w:hAnsi="Verdana"/>
          <w:b/>
          <w:bCs/>
          <w:color w:val="00B0F0"/>
          <w:sz w:val="18"/>
          <w:szCs w:val="18"/>
        </w:rPr>
        <w:t>NEMEN IN AANMERKING DAT</w:t>
      </w:r>
    </w:p>
    <w:p w14:paraId="09D64091" w14:textId="24B17ADD" w:rsidR="001E338A" w:rsidRPr="0008740A" w:rsidRDefault="001E338A" w:rsidP="0008740A">
      <w:pPr>
        <w:pStyle w:val="Lijstalinea"/>
        <w:numPr>
          <w:ilvl w:val="0"/>
          <w:numId w:val="2"/>
        </w:numPr>
        <w:spacing w:after="0" w:line="276" w:lineRule="auto"/>
        <w:jc w:val="both"/>
        <w:rPr>
          <w:rFonts w:ascii="Verdana" w:hAnsi="Verdana"/>
          <w:sz w:val="18"/>
          <w:szCs w:val="18"/>
        </w:rPr>
      </w:pPr>
      <w:r w:rsidRPr="0008740A">
        <w:rPr>
          <w:rFonts w:ascii="Verdana" w:hAnsi="Verdana"/>
          <w:sz w:val="18"/>
          <w:szCs w:val="18"/>
        </w:rPr>
        <w:t xml:space="preserve">Opdrachtgever in het kader van haar bedrijfsvoering behoefte heeft aan </w:t>
      </w:r>
      <w:r w:rsidR="00F121D5">
        <w:rPr>
          <w:rFonts w:ascii="Verdana" w:hAnsi="Verdana"/>
          <w:sz w:val="18"/>
          <w:szCs w:val="18"/>
        </w:rPr>
        <w:t xml:space="preserve">een dienstverlener op gebied van </w:t>
      </w:r>
      <w:proofErr w:type="spellStart"/>
      <w:r w:rsidR="00F121D5">
        <w:rPr>
          <w:rFonts w:ascii="Verdana" w:hAnsi="Verdana"/>
          <w:sz w:val="18"/>
          <w:szCs w:val="18"/>
        </w:rPr>
        <w:t>Employer</w:t>
      </w:r>
      <w:proofErr w:type="spellEnd"/>
      <w:r w:rsidR="00F121D5">
        <w:rPr>
          <w:rFonts w:ascii="Verdana" w:hAnsi="Verdana"/>
          <w:sz w:val="18"/>
          <w:szCs w:val="18"/>
        </w:rPr>
        <w:t xml:space="preserve"> Branding, Arbeidsmarktcommunicatie &amp; </w:t>
      </w:r>
      <w:proofErr w:type="spellStart"/>
      <w:r w:rsidR="00F121D5">
        <w:rPr>
          <w:rFonts w:ascii="Verdana" w:hAnsi="Verdana"/>
          <w:sz w:val="18"/>
          <w:szCs w:val="18"/>
        </w:rPr>
        <w:t>Jobmarketing</w:t>
      </w:r>
      <w:proofErr w:type="spellEnd"/>
      <w:r w:rsidRPr="0008740A">
        <w:rPr>
          <w:rFonts w:ascii="Verdana" w:hAnsi="Verdana"/>
          <w:sz w:val="18"/>
          <w:szCs w:val="18"/>
        </w:rPr>
        <w:t>;</w:t>
      </w:r>
    </w:p>
    <w:p w14:paraId="7B77B950" w14:textId="337B7D53" w:rsidR="001E338A" w:rsidRPr="0008740A" w:rsidRDefault="001E338A" w:rsidP="0008740A">
      <w:pPr>
        <w:pStyle w:val="Lijstalinea"/>
        <w:numPr>
          <w:ilvl w:val="0"/>
          <w:numId w:val="2"/>
        </w:numPr>
        <w:spacing w:after="0" w:line="276" w:lineRule="auto"/>
        <w:jc w:val="both"/>
        <w:rPr>
          <w:rFonts w:ascii="Verdana" w:hAnsi="Verdana"/>
          <w:sz w:val="18"/>
          <w:szCs w:val="18"/>
        </w:rPr>
      </w:pPr>
      <w:r w:rsidRPr="0008740A">
        <w:rPr>
          <w:rFonts w:ascii="Verdana" w:hAnsi="Verdana"/>
          <w:sz w:val="18"/>
          <w:szCs w:val="18"/>
        </w:rPr>
        <w:t xml:space="preserve">Opdrachtgever een Europese aanbesteding heeft </w:t>
      </w:r>
      <w:r w:rsidRPr="001A4443">
        <w:rPr>
          <w:rFonts w:ascii="Verdana" w:hAnsi="Verdana"/>
          <w:sz w:val="18"/>
          <w:szCs w:val="18"/>
        </w:rPr>
        <w:t xml:space="preserve">aangekondigd op </w:t>
      </w:r>
      <w:r w:rsidR="00607933">
        <w:rPr>
          <w:rFonts w:ascii="Verdana" w:hAnsi="Verdana"/>
          <w:sz w:val="18"/>
          <w:szCs w:val="18"/>
        </w:rPr>
        <w:t>7</w:t>
      </w:r>
      <w:r w:rsidR="001A4443" w:rsidRPr="001A4443">
        <w:rPr>
          <w:rFonts w:ascii="Verdana" w:hAnsi="Verdana"/>
          <w:sz w:val="18"/>
          <w:szCs w:val="18"/>
        </w:rPr>
        <w:t xml:space="preserve"> februari 2024</w:t>
      </w:r>
      <w:r w:rsidRPr="0008740A">
        <w:rPr>
          <w:rFonts w:ascii="Verdana" w:hAnsi="Verdana"/>
          <w:sz w:val="18"/>
          <w:szCs w:val="18"/>
        </w:rPr>
        <w:t xml:space="preserve"> door middel van de publicatie van een Aanbestedingsleidraad inclusief bijlagen met nummer </w:t>
      </w:r>
      <w:r w:rsidR="00352CEE">
        <w:rPr>
          <w:rFonts w:ascii="Verdana" w:hAnsi="Verdana"/>
          <w:sz w:val="18"/>
          <w:szCs w:val="18"/>
        </w:rPr>
        <w:t>CIZ01827</w:t>
      </w:r>
      <w:r w:rsidRPr="0008740A">
        <w:rPr>
          <w:rFonts w:ascii="Verdana" w:hAnsi="Verdana"/>
          <w:sz w:val="18"/>
          <w:szCs w:val="18"/>
        </w:rPr>
        <w:t xml:space="preserve"> waarin de Opdracht is omschreven;</w:t>
      </w:r>
    </w:p>
    <w:p w14:paraId="3B0D2C92" w14:textId="0F005D88" w:rsidR="001E338A" w:rsidRPr="0008740A" w:rsidRDefault="001E338A" w:rsidP="0008740A">
      <w:pPr>
        <w:pStyle w:val="Lijstalinea"/>
        <w:numPr>
          <w:ilvl w:val="0"/>
          <w:numId w:val="2"/>
        </w:numPr>
        <w:spacing w:after="0" w:line="276" w:lineRule="auto"/>
        <w:jc w:val="both"/>
        <w:rPr>
          <w:rFonts w:ascii="Verdana" w:hAnsi="Verdana"/>
          <w:sz w:val="18"/>
          <w:szCs w:val="18"/>
        </w:rPr>
      </w:pPr>
      <w:r w:rsidRPr="0008740A">
        <w:rPr>
          <w:rFonts w:ascii="Verdana" w:hAnsi="Verdana"/>
          <w:sz w:val="18"/>
          <w:szCs w:val="18"/>
        </w:rPr>
        <w:t xml:space="preserve">Opdrachtnemer in dat kader op </w:t>
      </w:r>
      <w:r w:rsidRPr="0008740A">
        <w:rPr>
          <w:rFonts w:ascii="Verdana" w:hAnsi="Verdana"/>
          <w:sz w:val="18"/>
          <w:szCs w:val="18"/>
          <w:highlight w:val="yellow"/>
        </w:rPr>
        <w:t>[datum]</w:t>
      </w:r>
      <w:r w:rsidRPr="0008740A">
        <w:rPr>
          <w:rFonts w:ascii="Verdana" w:hAnsi="Verdana"/>
          <w:sz w:val="18"/>
          <w:szCs w:val="18"/>
        </w:rPr>
        <w:t xml:space="preserve"> een inschrijving heeft gedaan;</w:t>
      </w:r>
    </w:p>
    <w:p w14:paraId="0373B648" w14:textId="0954F23F" w:rsidR="001E338A" w:rsidRPr="0008740A" w:rsidRDefault="001E338A" w:rsidP="0008740A">
      <w:pPr>
        <w:pStyle w:val="Lijstalinea"/>
        <w:numPr>
          <w:ilvl w:val="0"/>
          <w:numId w:val="2"/>
        </w:numPr>
        <w:spacing w:after="0" w:line="276" w:lineRule="auto"/>
        <w:jc w:val="both"/>
        <w:rPr>
          <w:rFonts w:ascii="Verdana" w:hAnsi="Verdana"/>
          <w:sz w:val="18"/>
          <w:szCs w:val="18"/>
        </w:rPr>
      </w:pPr>
      <w:r w:rsidRPr="0008740A">
        <w:rPr>
          <w:rFonts w:ascii="Verdana" w:hAnsi="Verdana"/>
          <w:sz w:val="18"/>
          <w:szCs w:val="18"/>
        </w:rPr>
        <w:t xml:space="preserve">Opdrachtgever de Inschrijving van Opdrachtnemer heeft beoordeeld als Economisch Meest Voordelige Inschrijving, als gevolg waarvan Opdrachtgever de Opdracht aan Opdrachtnemer heeft gegund; </w:t>
      </w:r>
    </w:p>
    <w:p w14:paraId="0924A873" w14:textId="5F30FAA0" w:rsidR="001E338A" w:rsidRPr="0008740A" w:rsidRDefault="001E338A" w:rsidP="0008740A">
      <w:pPr>
        <w:pStyle w:val="Lijstalinea"/>
        <w:numPr>
          <w:ilvl w:val="0"/>
          <w:numId w:val="2"/>
        </w:numPr>
        <w:spacing w:after="0" w:line="276" w:lineRule="auto"/>
        <w:jc w:val="both"/>
        <w:rPr>
          <w:rFonts w:ascii="Verdana" w:hAnsi="Verdana"/>
          <w:sz w:val="18"/>
          <w:szCs w:val="18"/>
        </w:rPr>
      </w:pPr>
      <w:r w:rsidRPr="0008740A">
        <w:rPr>
          <w:rFonts w:ascii="Verdana" w:hAnsi="Verdana"/>
          <w:sz w:val="18"/>
          <w:szCs w:val="18"/>
        </w:rPr>
        <w:t xml:space="preserve">op basis van die gunning de onderhavige </w:t>
      </w:r>
      <w:r w:rsidR="00A042C0">
        <w:rPr>
          <w:rFonts w:ascii="Verdana" w:hAnsi="Verdana"/>
          <w:sz w:val="18"/>
          <w:szCs w:val="18"/>
        </w:rPr>
        <w:t>Raamo</w:t>
      </w:r>
      <w:r w:rsidRPr="0008740A">
        <w:rPr>
          <w:rFonts w:ascii="Verdana" w:hAnsi="Verdana"/>
          <w:sz w:val="18"/>
          <w:szCs w:val="18"/>
        </w:rPr>
        <w:t xml:space="preserve">vereenkomst </w:t>
      </w:r>
      <w:proofErr w:type="spellStart"/>
      <w:r w:rsidR="00244C80">
        <w:rPr>
          <w:rFonts w:ascii="Verdana" w:hAnsi="Verdana"/>
          <w:sz w:val="18"/>
          <w:szCs w:val="18"/>
        </w:rPr>
        <w:t>Employer</w:t>
      </w:r>
      <w:proofErr w:type="spellEnd"/>
      <w:r w:rsidR="00244C80">
        <w:rPr>
          <w:rFonts w:ascii="Verdana" w:hAnsi="Verdana"/>
          <w:sz w:val="18"/>
          <w:szCs w:val="18"/>
        </w:rPr>
        <w:t xml:space="preserve"> Branding, Arbeidsmarktcommunicatie en </w:t>
      </w:r>
      <w:proofErr w:type="spellStart"/>
      <w:r w:rsidR="00244C80">
        <w:rPr>
          <w:rFonts w:ascii="Verdana" w:hAnsi="Verdana"/>
          <w:sz w:val="18"/>
          <w:szCs w:val="18"/>
        </w:rPr>
        <w:t>Jobmarketing</w:t>
      </w:r>
      <w:proofErr w:type="spellEnd"/>
      <w:r w:rsidRPr="0008740A">
        <w:rPr>
          <w:rFonts w:ascii="Verdana" w:hAnsi="Verdana"/>
          <w:sz w:val="18"/>
          <w:szCs w:val="18"/>
        </w:rPr>
        <w:t xml:space="preserve"> (hierna te noemen “Raamovereenkomst”) tussen Partijen tot stand is gekomen, waarin de voorwaarden voor de door Opdrachtnemer te verrichten </w:t>
      </w:r>
      <w:r w:rsidRPr="0074592D">
        <w:rPr>
          <w:rFonts w:ascii="Verdana" w:hAnsi="Verdana"/>
          <w:sz w:val="18"/>
          <w:szCs w:val="18"/>
        </w:rPr>
        <w:t>diensten</w:t>
      </w:r>
      <w:r w:rsidRPr="0008740A">
        <w:rPr>
          <w:rFonts w:ascii="Verdana" w:hAnsi="Verdana"/>
          <w:sz w:val="18"/>
          <w:szCs w:val="18"/>
        </w:rPr>
        <w:t xml:space="preserve"> zijn vastgelegd; </w:t>
      </w:r>
    </w:p>
    <w:p w14:paraId="5E5EF168" w14:textId="345637BF" w:rsidR="001E338A" w:rsidRPr="0008740A" w:rsidRDefault="001E338A" w:rsidP="0008740A">
      <w:pPr>
        <w:pStyle w:val="Lijstalinea"/>
        <w:numPr>
          <w:ilvl w:val="0"/>
          <w:numId w:val="2"/>
        </w:numPr>
        <w:spacing w:after="0" w:line="276" w:lineRule="auto"/>
        <w:jc w:val="both"/>
        <w:rPr>
          <w:rFonts w:ascii="Verdana" w:hAnsi="Verdana"/>
          <w:sz w:val="18"/>
          <w:szCs w:val="18"/>
        </w:rPr>
      </w:pPr>
      <w:r w:rsidRPr="0008740A">
        <w:rPr>
          <w:rFonts w:ascii="Verdana" w:hAnsi="Verdana"/>
          <w:sz w:val="18"/>
          <w:szCs w:val="18"/>
        </w:rPr>
        <w:t>op deze Raamovereenkomst de ARVODI-2018 (</w:t>
      </w:r>
      <w:r w:rsidR="0008740A" w:rsidRPr="0008740A">
        <w:rPr>
          <w:rFonts w:ascii="Verdana" w:hAnsi="Verdana"/>
          <w:sz w:val="18"/>
          <w:szCs w:val="18"/>
        </w:rPr>
        <w:t xml:space="preserve">Algemene </w:t>
      </w:r>
      <w:proofErr w:type="spellStart"/>
      <w:r w:rsidR="0008740A" w:rsidRPr="0008740A">
        <w:rPr>
          <w:rFonts w:ascii="Verdana" w:hAnsi="Verdana"/>
          <w:sz w:val="18"/>
          <w:szCs w:val="18"/>
        </w:rPr>
        <w:t>rijksvoorwaarden</w:t>
      </w:r>
      <w:proofErr w:type="spellEnd"/>
      <w:r w:rsidR="0008740A" w:rsidRPr="0008740A">
        <w:rPr>
          <w:rFonts w:ascii="Verdana" w:hAnsi="Verdana"/>
          <w:sz w:val="18"/>
          <w:szCs w:val="18"/>
        </w:rPr>
        <w:t xml:space="preserve"> voor het verstrekken van opdrachten tot het verrichten van diensten</w:t>
      </w:r>
      <w:r w:rsidR="0008740A">
        <w:rPr>
          <w:rFonts w:ascii="Verdana" w:hAnsi="Verdana"/>
          <w:sz w:val="18"/>
          <w:szCs w:val="18"/>
        </w:rPr>
        <w:t xml:space="preserve"> </w:t>
      </w:r>
      <w:r w:rsidRPr="0008740A">
        <w:rPr>
          <w:rFonts w:ascii="Verdana" w:hAnsi="Verdana"/>
          <w:sz w:val="18"/>
          <w:szCs w:val="18"/>
        </w:rPr>
        <w:t xml:space="preserve">2018) van toepassing zijn, voor zover daarvan in deze Raamovereenkomst niet van wordt afgeweken. </w:t>
      </w:r>
    </w:p>
    <w:p w14:paraId="7B60145F" w14:textId="77777777" w:rsidR="001E338A" w:rsidRDefault="001E338A" w:rsidP="0008740A">
      <w:pPr>
        <w:spacing w:after="0" w:line="276" w:lineRule="auto"/>
        <w:jc w:val="both"/>
        <w:rPr>
          <w:rFonts w:ascii="Verdana" w:hAnsi="Verdana"/>
          <w:sz w:val="18"/>
          <w:szCs w:val="18"/>
        </w:rPr>
      </w:pPr>
    </w:p>
    <w:p w14:paraId="2FFA6870" w14:textId="77777777" w:rsidR="001E338A" w:rsidRPr="002B6252" w:rsidRDefault="001E338A" w:rsidP="0008740A">
      <w:pPr>
        <w:spacing w:after="0" w:line="276" w:lineRule="auto"/>
        <w:jc w:val="both"/>
        <w:rPr>
          <w:rFonts w:ascii="Verdana" w:hAnsi="Verdana"/>
          <w:b/>
          <w:bCs/>
          <w:color w:val="00B0F0"/>
          <w:sz w:val="18"/>
          <w:szCs w:val="18"/>
        </w:rPr>
      </w:pPr>
      <w:r w:rsidRPr="002B6252">
        <w:rPr>
          <w:rFonts w:ascii="Verdana" w:hAnsi="Verdana"/>
          <w:b/>
          <w:bCs/>
          <w:color w:val="00B0F0"/>
          <w:sz w:val="18"/>
          <w:szCs w:val="18"/>
        </w:rPr>
        <w:t>VERKLAREN HET VOLGENDE OVEREEN TE KOMEN</w:t>
      </w:r>
    </w:p>
    <w:p w14:paraId="34856821" w14:textId="4E96458C" w:rsidR="001E338A" w:rsidRPr="002B6252" w:rsidRDefault="001E338A" w:rsidP="002B6252">
      <w:pPr>
        <w:pStyle w:val="Lijstalinea"/>
        <w:numPr>
          <w:ilvl w:val="0"/>
          <w:numId w:val="4"/>
        </w:numPr>
        <w:spacing w:after="0" w:line="276" w:lineRule="auto"/>
        <w:jc w:val="both"/>
        <w:rPr>
          <w:rFonts w:ascii="Verdana" w:hAnsi="Verdana"/>
          <w:color w:val="00B0F0"/>
          <w:sz w:val="18"/>
          <w:szCs w:val="18"/>
        </w:rPr>
      </w:pPr>
      <w:r w:rsidRPr="002B6252">
        <w:rPr>
          <w:rFonts w:ascii="Verdana" w:hAnsi="Verdana"/>
          <w:color w:val="00B0F0"/>
          <w:sz w:val="18"/>
          <w:szCs w:val="18"/>
        </w:rPr>
        <w:t>Definities</w:t>
      </w:r>
    </w:p>
    <w:p w14:paraId="7CF892DA" w14:textId="77777777" w:rsidR="001E338A" w:rsidRPr="001E338A" w:rsidRDefault="001E338A" w:rsidP="0008740A">
      <w:pPr>
        <w:spacing w:after="0" w:line="276" w:lineRule="auto"/>
        <w:jc w:val="both"/>
        <w:rPr>
          <w:rFonts w:ascii="Verdana" w:hAnsi="Verdana"/>
          <w:sz w:val="18"/>
          <w:szCs w:val="18"/>
        </w:rPr>
      </w:pPr>
      <w:r w:rsidRPr="001E338A">
        <w:rPr>
          <w:rFonts w:ascii="Verdana" w:hAnsi="Verdana"/>
          <w:sz w:val="18"/>
          <w:szCs w:val="18"/>
        </w:rPr>
        <w:t>De definities zoals beschreven in de aanbestedingsdocumenten en/of inkoopvoorwaarden gelden ook voor deze Raamovereenkomst.</w:t>
      </w:r>
    </w:p>
    <w:p w14:paraId="67269F5E" w14:textId="77777777" w:rsidR="001E338A" w:rsidRPr="001E338A" w:rsidRDefault="001E338A" w:rsidP="0008740A">
      <w:pPr>
        <w:spacing w:after="0" w:line="276" w:lineRule="auto"/>
        <w:jc w:val="both"/>
        <w:rPr>
          <w:rFonts w:ascii="Verdana" w:hAnsi="Verdana"/>
          <w:sz w:val="18"/>
          <w:szCs w:val="18"/>
        </w:rPr>
      </w:pPr>
    </w:p>
    <w:p w14:paraId="4FBCC1D3" w14:textId="7A5EBF3F" w:rsidR="001E338A" w:rsidRPr="002B6252" w:rsidRDefault="001E338A" w:rsidP="002B6252">
      <w:pPr>
        <w:pStyle w:val="Lijstalinea"/>
        <w:numPr>
          <w:ilvl w:val="0"/>
          <w:numId w:val="4"/>
        </w:numPr>
        <w:spacing w:after="0" w:line="276" w:lineRule="auto"/>
        <w:jc w:val="both"/>
        <w:rPr>
          <w:rFonts w:ascii="Verdana" w:hAnsi="Verdana"/>
          <w:color w:val="00B0F0"/>
          <w:sz w:val="18"/>
          <w:szCs w:val="18"/>
        </w:rPr>
      </w:pPr>
      <w:r w:rsidRPr="002B6252">
        <w:rPr>
          <w:rFonts w:ascii="Verdana" w:hAnsi="Verdana"/>
          <w:color w:val="00B0F0"/>
          <w:sz w:val="18"/>
          <w:szCs w:val="18"/>
        </w:rPr>
        <w:t>Voorwerp en waarde van de Raamovereenkomst</w:t>
      </w:r>
    </w:p>
    <w:p w14:paraId="17648BFA" w14:textId="6DDD9A51" w:rsidR="001E338A" w:rsidRPr="002B6252" w:rsidRDefault="001E338A" w:rsidP="002B6252">
      <w:pPr>
        <w:pStyle w:val="Lijstalinea"/>
        <w:numPr>
          <w:ilvl w:val="1"/>
          <w:numId w:val="5"/>
        </w:numPr>
        <w:spacing w:after="0" w:line="276" w:lineRule="auto"/>
        <w:jc w:val="both"/>
        <w:rPr>
          <w:rFonts w:ascii="Verdana" w:hAnsi="Verdana"/>
          <w:sz w:val="18"/>
          <w:szCs w:val="18"/>
        </w:rPr>
      </w:pPr>
      <w:r w:rsidRPr="002B6252">
        <w:rPr>
          <w:rFonts w:ascii="Verdana" w:hAnsi="Verdana"/>
          <w:sz w:val="18"/>
          <w:szCs w:val="18"/>
        </w:rPr>
        <w:t>Opdrachtnemer zal de Opdracht verrichten zoals is omschreven in de Aanbestedingsleidraad inclusief bijlagen.</w:t>
      </w:r>
    </w:p>
    <w:p w14:paraId="075AC4E0" w14:textId="28EDA304" w:rsidR="001E338A" w:rsidRPr="002B6252" w:rsidRDefault="001E338A" w:rsidP="002B6252">
      <w:pPr>
        <w:pStyle w:val="Lijstalinea"/>
        <w:numPr>
          <w:ilvl w:val="1"/>
          <w:numId w:val="5"/>
        </w:numPr>
        <w:spacing w:after="0" w:line="276" w:lineRule="auto"/>
        <w:jc w:val="both"/>
        <w:rPr>
          <w:rFonts w:ascii="Verdana" w:hAnsi="Verdana"/>
          <w:sz w:val="18"/>
          <w:szCs w:val="18"/>
        </w:rPr>
      </w:pPr>
      <w:r w:rsidRPr="002B6252">
        <w:rPr>
          <w:rFonts w:ascii="Verdana" w:hAnsi="Verdana"/>
          <w:sz w:val="18"/>
          <w:szCs w:val="18"/>
        </w:rPr>
        <w:t>De stukken die in de aanbestedingsprocedure zijn gedeeld, maken onlosmakelijk onderdeel uit van deze Raamovereenkomst. In geval van tegenstrijdigheden geldt de volgende rangorde van documenten (waarbij het eerder genoemde document prevaleert boven het later genoemde:</w:t>
      </w:r>
    </w:p>
    <w:p w14:paraId="1C46EFF5" w14:textId="77777777" w:rsidR="002B6252" w:rsidRDefault="002B6252" w:rsidP="0008740A">
      <w:pPr>
        <w:spacing w:after="0" w:line="276" w:lineRule="auto"/>
        <w:jc w:val="both"/>
        <w:rPr>
          <w:rFonts w:ascii="Verdana" w:hAnsi="Verdana"/>
          <w:sz w:val="18"/>
          <w:szCs w:val="18"/>
        </w:rPr>
      </w:pPr>
    </w:p>
    <w:p w14:paraId="0F54536C" w14:textId="77777777" w:rsidR="007078E3" w:rsidRPr="007078E3" w:rsidRDefault="007078E3" w:rsidP="007078E3">
      <w:pPr>
        <w:pStyle w:val="Lijstalinea"/>
        <w:numPr>
          <w:ilvl w:val="0"/>
          <w:numId w:val="9"/>
        </w:numPr>
        <w:spacing w:after="0" w:line="276" w:lineRule="auto"/>
        <w:jc w:val="both"/>
        <w:rPr>
          <w:rFonts w:ascii="Verdana" w:hAnsi="Verdana"/>
          <w:vanish/>
          <w:sz w:val="18"/>
          <w:szCs w:val="18"/>
        </w:rPr>
      </w:pPr>
    </w:p>
    <w:p w14:paraId="75D97AD9" w14:textId="77777777" w:rsidR="007078E3" w:rsidRPr="007078E3" w:rsidRDefault="007078E3" w:rsidP="007078E3">
      <w:pPr>
        <w:pStyle w:val="Lijstalinea"/>
        <w:numPr>
          <w:ilvl w:val="1"/>
          <w:numId w:val="9"/>
        </w:numPr>
        <w:spacing w:after="0" w:line="276" w:lineRule="auto"/>
        <w:jc w:val="both"/>
        <w:rPr>
          <w:rFonts w:ascii="Verdana" w:hAnsi="Verdana"/>
          <w:vanish/>
          <w:sz w:val="18"/>
          <w:szCs w:val="18"/>
        </w:rPr>
      </w:pPr>
    </w:p>
    <w:p w14:paraId="55934F32" w14:textId="77777777" w:rsidR="007078E3" w:rsidRPr="007078E3" w:rsidRDefault="007078E3" w:rsidP="007078E3">
      <w:pPr>
        <w:pStyle w:val="Lijstalinea"/>
        <w:numPr>
          <w:ilvl w:val="1"/>
          <w:numId w:val="9"/>
        </w:numPr>
        <w:spacing w:after="0" w:line="276" w:lineRule="auto"/>
        <w:jc w:val="both"/>
        <w:rPr>
          <w:rFonts w:ascii="Verdana" w:hAnsi="Verdana"/>
          <w:vanish/>
          <w:sz w:val="18"/>
          <w:szCs w:val="18"/>
        </w:rPr>
      </w:pPr>
    </w:p>
    <w:p w14:paraId="403F6AB1" w14:textId="334ABF22" w:rsidR="001E338A" w:rsidRPr="002B6252" w:rsidRDefault="001E338A" w:rsidP="007078E3">
      <w:pPr>
        <w:pStyle w:val="Lijstalinea"/>
        <w:numPr>
          <w:ilvl w:val="2"/>
          <w:numId w:val="9"/>
        </w:numPr>
        <w:spacing w:after="0" w:line="276" w:lineRule="auto"/>
        <w:ind w:left="1134" w:hanging="708"/>
        <w:jc w:val="both"/>
        <w:rPr>
          <w:rFonts w:ascii="Verdana" w:hAnsi="Verdana"/>
          <w:sz w:val="18"/>
          <w:szCs w:val="18"/>
        </w:rPr>
      </w:pPr>
      <w:r w:rsidRPr="002B6252">
        <w:rPr>
          <w:rFonts w:ascii="Verdana" w:hAnsi="Verdana"/>
          <w:sz w:val="18"/>
          <w:szCs w:val="18"/>
        </w:rPr>
        <w:t>deze Raamovereenkomst;</w:t>
      </w:r>
    </w:p>
    <w:p w14:paraId="5BECCD4F" w14:textId="029B11A1" w:rsidR="001E338A" w:rsidRPr="002B6252" w:rsidRDefault="001E338A" w:rsidP="007078E3">
      <w:pPr>
        <w:pStyle w:val="Lijstalinea"/>
        <w:numPr>
          <w:ilvl w:val="2"/>
          <w:numId w:val="9"/>
        </w:numPr>
        <w:spacing w:after="0" w:line="276" w:lineRule="auto"/>
        <w:ind w:left="1134" w:hanging="708"/>
        <w:jc w:val="both"/>
        <w:rPr>
          <w:rFonts w:ascii="Verdana" w:hAnsi="Verdana"/>
          <w:sz w:val="18"/>
          <w:szCs w:val="18"/>
        </w:rPr>
      </w:pPr>
      <w:r w:rsidRPr="002B6252">
        <w:rPr>
          <w:rFonts w:ascii="Verdana" w:hAnsi="Verdana"/>
          <w:sz w:val="18"/>
          <w:szCs w:val="18"/>
        </w:rPr>
        <w:t>Nota(‘s) van Inlichtingen, laatste versie als hoogste in de rangorde;</w:t>
      </w:r>
    </w:p>
    <w:p w14:paraId="268D34B4" w14:textId="1B23E602" w:rsidR="001E338A" w:rsidRPr="002B6252" w:rsidRDefault="001E338A" w:rsidP="007078E3">
      <w:pPr>
        <w:pStyle w:val="Lijstalinea"/>
        <w:numPr>
          <w:ilvl w:val="2"/>
          <w:numId w:val="9"/>
        </w:numPr>
        <w:spacing w:after="0" w:line="276" w:lineRule="auto"/>
        <w:ind w:left="1134" w:hanging="708"/>
        <w:jc w:val="both"/>
        <w:rPr>
          <w:rFonts w:ascii="Verdana" w:hAnsi="Verdana"/>
          <w:sz w:val="18"/>
          <w:szCs w:val="18"/>
        </w:rPr>
      </w:pPr>
      <w:r w:rsidRPr="002B6252">
        <w:rPr>
          <w:rFonts w:ascii="Verdana" w:hAnsi="Verdana"/>
          <w:sz w:val="18"/>
          <w:szCs w:val="18"/>
        </w:rPr>
        <w:t>Aanbestedingsleidraad inclusief bijlagen (exclusief de verstrekte concept Raamovereenkomst nu die op dit moment is vervangen door onderliggende (finale) Raamovereenkomst);</w:t>
      </w:r>
    </w:p>
    <w:p w14:paraId="3146ADEF" w14:textId="10167B61" w:rsidR="001E338A" w:rsidRPr="00244C80" w:rsidRDefault="001E338A" w:rsidP="00244C80">
      <w:pPr>
        <w:pStyle w:val="Lijstalinea"/>
        <w:numPr>
          <w:ilvl w:val="2"/>
          <w:numId w:val="9"/>
        </w:numPr>
        <w:spacing w:after="0" w:line="276" w:lineRule="auto"/>
        <w:ind w:left="1134" w:hanging="708"/>
        <w:jc w:val="both"/>
        <w:rPr>
          <w:rFonts w:ascii="Verdana" w:hAnsi="Verdana"/>
          <w:sz w:val="18"/>
          <w:szCs w:val="18"/>
        </w:rPr>
      </w:pPr>
      <w:r w:rsidRPr="00244C80">
        <w:rPr>
          <w:rFonts w:ascii="Verdana" w:hAnsi="Verdana"/>
          <w:sz w:val="18"/>
          <w:szCs w:val="18"/>
        </w:rPr>
        <w:t xml:space="preserve">de ARVODI-2018. </w:t>
      </w:r>
    </w:p>
    <w:p w14:paraId="27271858" w14:textId="5DF2BC9E" w:rsidR="001E338A" w:rsidRDefault="001E338A" w:rsidP="0033512F">
      <w:pPr>
        <w:pStyle w:val="Lijstalinea"/>
        <w:numPr>
          <w:ilvl w:val="2"/>
          <w:numId w:val="9"/>
        </w:numPr>
        <w:spacing w:after="0" w:line="276" w:lineRule="auto"/>
        <w:ind w:left="1134" w:hanging="708"/>
        <w:jc w:val="both"/>
        <w:rPr>
          <w:rFonts w:ascii="Verdana" w:hAnsi="Verdana"/>
          <w:sz w:val="18"/>
          <w:szCs w:val="18"/>
        </w:rPr>
      </w:pPr>
      <w:r w:rsidRPr="007078E3">
        <w:rPr>
          <w:rFonts w:ascii="Verdana" w:hAnsi="Verdana"/>
          <w:sz w:val="18"/>
          <w:szCs w:val="18"/>
        </w:rPr>
        <w:t>de Inschrijving van Opdrachtnemer.</w:t>
      </w:r>
    </w:p>
    <w:p w14:paraId="2324F609" w14:textId="0E1F4D82" w:rsidR="007078E3" w:rsidRPr="007078E3" w:rsidRDefault="007078E3" w:rsidP="007078E3">
      <w:pPr>
        <w:spacing w:after="0" w:line="276" w:lineRule="auto"/>
        <w:jc w:val="both"/>
        <w:rPr>
          <w:rFonts w:ascii="Verdana" w:hAnsi="Verdana"/>
          <w:sz w:val="18"/>
          <w:szCs w:val="18"/>
        </w:rPr>
      </w:pPr>
    </w:p>
    <w:p w14:paraId="5285692F" w14:textId="2190C784" w:rsidR="007078E3" w:rsidRDefault="001E338A" w:rsidP="0008740A">
      <w:pPr>
        <w:pStyle w:val="Lijstalinea"/>
        <w:numPr>
          <w:ilvl w:val="1"/>
          <w:numId w:val="5"/>
        </w:numPr>
        <w:spacing w:after="0" w:line="276" w:lineRule="auto"/>
        <w:jc w:val="both"/>
        <w:rPr>
          <w:rFonts w:ascii="Verdana" w:hAnsi="Verdana"/>
          <w:sz w:val="18"/>
          <w:szCs w:val="18"/>
        </w:rPr>
      </w:pPr>
      <w:r w:rsidRPr="007078E3">
        <w:rPr>
          <w:rFonts w:ascii="Verdana" w:hAnsi="Verdana"/>
          <w:sz w:val="18"/>
          <w:szCs w:val="18"/>
        </w:rPr>
        <w:t>De geraamde waarde van de Opdracht bedraagt €</w:t>
      </w:r>
      <w:r w:rsidR="00244C80">
        <w:rPr>
          <w:rFonts w:ascii="Verdana" w:hAnsi="Verdana"/>
          <w:sz w:val="18"/>
          <w:szCs w:val="18"/>
        </w:rPr>
        <w:t>750.000</w:t>
      </w:r>
      <w:r w:rsidRPr="007078E3">
        <w:rPr>
          <w:rFonts w:ascii="Verdana" w:hAnsi="Verdana"/>
          <w:sz w:val="18"/>
          <w:szCs w:val="18"/>
        </w:rPr>
        <w:t xml:space="preserve"> exclusief BTW voor een looptijd van 4 jaar.</w:t>
      </w:r>
    </w:p>
    <w:p w14:paraId="08871BD2" w14:textId="02AF4DB2" w:rsidR="007078E3" w:rsidRDefault="001E338A" w:rsidP="0008740A">
      <w:pPr>
        <w:pStyle w:val="Lijstalinea"/>
        <w:numPr>
          <w:ilvl w:val="1"/>
          <w:numId w:val="5"/>
        </w:numPr>
        <w:spacing w:after="0" w:line="276" w:lineRule="auto"/>
        <w:jc w:val="both"/>
        <w:rPr>
          <w:rFonts w:ascii="Verdana" w:hAnsi="Verdana"/>
          <w:sz w:val="18"/>
          <w:szCs w:val="18"/>
        </w:rPr>
      </w:pPr>
      <w:r w:rsidRPr="007078E3">
        <w:rPr>
          <w:rFonts w:ascii="Verdana" w:hAnsi="Verdana"/>
          <w:sz w:val="18"/>
          <w:szCs w:val="18"/>
        </w:rPr>
        <w:lastRenderedPageBreak/>
        <w:t>De maximale waarde van de Opdracht bedraagt €</w:t>
      </w:r>
      <w:r w:rsidR="00D52B12">
        <w:rPr>
          <w:rFonts w:ascii="Verdana" w:hAnsi="Verdana"/>
          <w:sz w:val="18"/>
          <w:szCs w:val="18"/>
        </w:rPr>
        <w:t>1.125.000</w:t>
      </w:r>
      <w:r w:rsidRPr="007078E3">
        <w:rPr>
          <w:rFonts w:ascii="Verdana" w:hAnsi="Verdana"/>
          <w:sz w:val="18"/>
          <w:szCs w:val="18"/>
        </w:rPr>
        <w:t xml:space="preserve"> exclusief BTW. Indien op basis van de herzieningsclausule (artikel </w:t>
      </w:r>
      <w:r w:rsidR="00E50EB2">
        <w:rPr>
          <w:rFonts w:ascii="Verdana" w:hAnsi="Verdana"/>
          <w:sz w:val="18"/>
          <w:szCs w:val="18"/>
        </w:rPr>
        <w:t xml:space="preserve">6) </w:t>
      </w:r>
      <w:r w:rsidRPr="007078E3">
        <w:rPr>
          <w:rFonts w:ascii="Verdana" w:hAnsi="Verdana"/>
          <w:sz w:val="18"/>
          <w:szCs w:val="18"/>
        </w:rPr>
        <w:t>extra uitgaven worden gedaan, zal de maximale waarde €</w:t>
      </w:r>
      <w:r w:rsidR="00DF734B">
        <w:rPr>
          <w:rFonts w:ascii="Verdana" w:hAnsi="Verdana"/>
          <w:sz w:val="18"/>
          <w:szCs w:val="18"/>
        </w:rPr>
        <w:t>1.125.000</w:t>
      </w:r>
      <w:r w:rsidRPr="007078E3">
        <w:rPr>
          <w:rFonts w:ascii="Verdana" w:hAnsi="Verdana"/>
          <w:sz w:val="18"/>
          <w:szCs w:val="18"/>
        </w:rPr>
        <w:t xml:space="preserve"> plus voornoemde extra uitgaven bedragen.</w:t>
      </w:r>
    </w:p>
    <w:p w14:paraId="3DC37125" w14:textId="6988C36D" w:rsidR="009E4F1E" w:rsidRDefault="001E338A" w:rsidP="0008740A">
      <w:pPr>
        <w:pStyle w:val="Lijstalinea"/>
        <w:numPr>
          <w:ilvl w:val="1"/>
          <w:numId w:val="5"/>
        </w:numPr>
        <w:spacing w:after="0" w:line="276" w:lineRule="auto"/>
        <w:jc w:val="both"/>
        <w:rPr>
          <w:rFonts w:ascii="Verdana" w:hAnsi="Verdana"/>
          <w:sz w:val="18"/>
          <w:szCs w:val="18"/>
        </w:rPr>
      </w:pPr>
      <w:r w:rsidRPr="007078E3">
        <w:rPr>
          <w:rFonts w:ascii="Verdana" w:hAnsi="Verdana"/>
          <w:sz w:val="18"/>
          <w:szCs w:val="18"/>
        </w:rPr>
        <w:t>Bij het bereiken van de maximale waarde wordt de Raamovereenkomst per direct als ontbonden beschouwd.</w:t>
      </w:r>
    </w:p>
    <w:p w14:paraId="1BC5B107" w14:textId="77777777" w:rsidR="007078E3" w:rsidRDefault="007078E3" w:rsidP="007078E3">
      <w:pPr>
        <w:spacing w:after="0" w:line="276" w:lineRule="auto"/>
        <w:jc w:val="both"/>
        <w:rPr>
          <w:rFonts w:ascii="Verdana" w:hAnsi="Verdana"/>
          <w:sz w:val="18"/>
          <w:szCs w:val="18"/>
        </w:rPr>
      </w:pPr>
    </w:p>
    <w:p w14:paraId="565A7B56" w14:textId="5F9A3314" w:rsidR="00D42B60" w:rsidRPr="00D42B60" w:rsidRDefault="00D42B60" w:rsidP="00D42B60">
      <w:pPr>
        <w:pStyle w:val="Lijstalinea"/>
        <w:numPr>
          <w:ilvl w:val="0"/>
          <w:numId w:val="4"/>
        </w:numPr>
        <w:spacing w:after="0" w:line="276" w:lineRule="auto"/>
        <w:jc w:val="both"/>
        <w:rPr>
          <w:rFonts w:ascii="Verdana" w:hAnsi="Verdana"/>
          <w:color w:val="00B0F0"/>
          <w:sz w:val="18"/>
          <w:szCs w:val="18"/>
        </w:rPr>
      </w:pPr>
      <w:r w:rsidRPr="00D42B60">
        <w:rPr>
          <w:rFonts w:ascii="Verdana" w:hAnsi="Verdana"/>
          <w:color w:val="00B0F0"/>
          <w:sz w:val="18"/>
          <w:szCs w:val="18"/>
        </w:rPr>
        <w:t>Duur van de Raamovereenkomst</w:t>
      </w:r>
    </w:p>
    <w:p w14:paraId="683A7093" w14:textId="3D273329" w:rsidR="00D42B60" w:rsidRPr="008D3B3A" w:rsidRDefault="00D42B60" w:rsidP="008D3B3A">
      <w:pPr>
        <w:pStyle w:val="Lijstalinea"/>
        <w:numPr>
          <w:ilvl w:val="1"/>
          <w:numId w:val="18"/>
        </w:numPr>
        <w:spacing w:after="0" w:line="276" w:lineRule="auto"/>
        <w:jc w:val="both"/>
        <w:rPr>
          <w:rFonts w:ascii="Verdana" w:hAnsi="Verdana"/>
          <w:sz w:val="18"/>
          <w:szCs w:val="18"/>
        </w:rPr>
      </w:pPr>
      <w:r w:rsidRPr="008D3B3A">
        <w:rPr>
          <w:rFonts w:ascii="Verdana" w:hAnsi="Verdana"/>
          <w:sz w:val="18"/>
          <w:szCs w:val="18"/>
        </w:rPr>
        <w:t xml:space="preserve">Deze Raamovereenkomst gaat in op </w:t>
      </w:r>
      <w:r w:rsidR="00E50EB2">
        <w:rPr>
          <w:rFonts w:ascii="Verdana" w:hAnsi="Verdana"/>
          <w:sz w:val="18"/>
          <w:szCs w:val="18"/>
        </w:rPr>
        <w:t xml:space="preserve">3 juni </w:t>
      </w:r>
      <w:r w:rsidR="006F5C41">
        <w:rPr>
          <w:rFonts w:ascii="Verdana" w:hAnsi="Verdana"/>
          <w:sz w:val="18"/>
          <w:szCs w:val="18"/>
        </w:rPr>
        <w:t xml:space="preserve">2024 </w:t>
      </w:r>
      <w:r w:rsidRPr="008D3B3A">
        <w:rPr>
          <w:rFonts w:ascii="Verdana" w:hAnsi="Verdana"/>
          <w:sz w:val="18"/>
          <w:szCs w:val="18"/>
        </w:rPr>
        <w:t xml:space="preserve">en de looptijd van deze Raamovereenkomst is twee jaar met twee maal de mogelijkheid voor Opdrachtgever tot verlenging van de Raamovereenkomst onder gelijkblijvende voorwaarden met een periode van telkens een jaar, met als </w:t>
      </w:r>
      <w:r w:rsidRPr="008D3B3A">
        <w:rPr>
          <w:rFonts w:ascii="Verdana" w:hAnsi="Verdana"/>
          <w:b/>
          <w:bCs/>
          <w:sz w:val="18"/>
          <w:szCs w:val="18"/>
        </w:rPr>
        <w:t xml:space="preserve">optie </w:t>
      </w:r>
      <w:r w:rsidRPr="008D3B3A">
        <w:rPr>
          <w:rFonts w:ascii="Verdana" w:hAnsi="Verdana"/>
          <w:sz w:val="18"/>
          <w:szCs w:val="18"/>
        </w:rPr>
        <w:t>(hierna te noemen ‘de Optie’) extra verlengingen zoals beschreven onder paragraaf 3.4 van dit artikel tot een maximum van 12 maanden. De maximale looptijd van deze Raamovereenkomst is dan ook vijf jaar.</w:t>
      </w:r>
    </w:p>
    <w:p w14:paraId="24FDAB8B" w14:textId="77777777" w:rsidR="00D42B60" w:rsidRDefault="00D42B60" w:rsidP="00D42B60">
      <w:pPr>
        <w:spacing w:after="0" w:line="276" w:lineRule="auto"/>
        <w:jc w:val="both"/>
        <w:rPr>
          <w:rFonts w:ascii="Verdana" w:hAnsi="Verdana"/>
          <w:sz w:val="18"/>
          <w:szCs w:val="18"/>
        </w:rPr>
      </w:pPr>
    </w:p>
    <w:p w14:paraId="32AABBCE" w14:textId="77777777" w:rsidR="00D42B60" w:rsidRPr="008B6805" w:rsidRDefault="00D42B60" w:rsidP="00D42B60">
      <w:pPr>
        <w:spacing w:after="0" w:line="276" w:lineRule="auto"/>
        <w:ind w:left="360"/>
        <w:jc w:val="both"/>
        <w:rPr>
          <w:rFonts w:ascii="Verdana" w:hAnsi="Verdana"/>
          <w:sz w:val="16"/>
          <w:szCs w:val="16"/>
        </w:rPr>
      </w:pPr>
      <w:r w:rsidRPr="008B6805">
        <w:rPr>
          <w:rFonts w:ascii="Verdana" w:hAnsi="Verdana"/>
          <w:sz w:val="16"/>
          <w:szCs w:val="16"/>
        </w:rPr>
        <w:t>Totale looptijd raamovereenkomst</w:t>
      </w:r>
    </w:p>
    <w:tbl>
      <w:tblPr>
        <w:tblStyle w:val="Tabelraster"/>
        <w:tblW w:w="0" w:type="auto"/>
        <w:tblInd w:w="421" w:type="dxa"/>
        <w:tblLook w:val="04A0" w:firstRow="1" w:lastRow="0" w:firstColumn="1" w:lastColumn="0" w:noHBand="0" w:noVBand="1"/>
      </w:tblPr>
      <w:tblGrid>
        <w:gridCol w:w="3402"/>
        <w:gridCol w:w="1559"/>
        <w:gridCol w:w="1701"/>
        <w:gridCol w:w="1843"/>
      </w:tblGrid>
      <w:tr w:rsidR="00D42B60" w14:paraId="6D420D83" w14:textId="77777777" w:rsidTr="00C70CCE">
        <w:tc>
          <w:tcPr>
            <w:tcW w:w="3402" w:type="dxa"/>
            <w:shd w:val="clear" w:color="auto" w:fill="ACB9CA" w:themeFill="text2" w:themeFillTint="66"/>
          </w:tcPr>
          <w:p w14:paraId="5AF38C2D" w14:textId="77777777" w:rsidR="00D42B60" w:rsidRPr="008B6805" w:rsidRDefault="00D42B60" w:rsidP="00C70CCE">
            <w:pPr>
              <w:spacing w:line="276" w:lineRule="auto"/>
              <w:jc w:val="both"/>
              <w:rPr>
                <w:rFonts w:ascii="Verdana" w:hAnsi="Verdana"/>
                <w:sz w:val="16"/>
                <w:szCs w:val="16"/>
              </w:rPr>
            </w:pPr>
            <w:r w:rsidRPr="008B6805">
              <w:rPr>
                <w:rFonts w:ascii="Verdana" w:hAnsi="Verdana"/>
                <w:sz w:val="16"/>
                <w:szCs w:val="16"/>
              </w:rPr>
              <w:t>2 jaar</w:t>
            </w:r>
          </w:p>
        </w:tc>
        <w:tc>
          <w:tcPr>
            <w:tcW w:w="1559" w:type="dxa"/>
            <w:shd w:val="clear" w:color="auto" w:fill="FFE599" w:themeFill="accent4" w:themeFillTint="66"/>
          </w:tcPr>
          <w:p w14:paraId="4C5578FB" w14:textId="77777777" w:rsidR="00D42B60" w:rsidRPr="008B6805" w:rsidRDefault="00D42B60" w:rsidP="00C70CCE">
            <w:pPr>
              <w:spacing w:line="276" w:lineRule="auto"/>
              <w:jc w:val="both"/>
              <w:rPr>
                <w:rFonts w:ascii="Verdana" w:hAnsi="Verdana"/>
                <w:sz w:val="16"/>
                <w:szCs w:val="16"/>
              </w:rPr>
            </w:pPr>
            <w:r w:rsidRPr="008B6805">
              <w:rPr>
                <w:rFonts w:ascii="Verdana" w:hAnsi="Verdana"/>
                <w:sz w:val="16"/>
                <w:szCs w:val="16"/>
              </w:rPr>
              <w:t>1 jaar</w:t>
            </w:r>
            <w:r>
              <w:rPr>
                <w:rFonts w:ascii="Verdana" w:hAnsi="Verdana"/>
                <w:sz w:val="16"/>
                <w:szCs w:val="16"/>
              </w:rPr>
              <w:t xml:space="preserve"> </w:t>
            </w:r>
          </w:p>
        </w:tc>
        <w:tc>
          <w:tcPr>
            <w:tcW w:w="1701" w:type="dxa"/>
            <w:shd w:val="clear" w:color="auto" w:fill="C5E0B3" w:themeFill="accent6" w:themeFillTint="66"/>
          </w:tcPr>
          <w:p w14:paraId="060F1ED6" w14:textId="77777777" w:rsidR="00D42B60" w:rsidRPr="008B6805" w:rsidRDefault="00D42B60" w:rsidP="00C70CCE">
            <w:pPr>
              <w:spacing w:line="276" w:lineRule="auto"/>
              <w:jc w:val="both"/>
              <w:rPr>
                <w:rFonts w:ascii="Verdana" w:hAnsi="Verdana"/>
                <w:sz w:val="16"/>
                <w:szCs w:val="16"/>
              </w:rPr>
            </w:pPr>
            <w:r w:rsidRPr="008B6805">
              <w:rPr>
                <w:rFonts w:ascii="Verdana" w:hAnsi="Verdana"/>
                <w:sz w:val="16"/>
                <w:szCs w:val="16"/>
              </w:rPr>
              <w:t>1 jaar</w:t>
            </w:r>
            <w:r>
              <w:rPr>
                <w:rFonts w:ascii="Verdana" w:hAnsi="Verdana"/>
                <w:sz w:val="16"/>
                <w:szCs w:val="16"/>
              </w:rPr>
              <w:t xml:space="preserve"> (figuur 2)</w:t>
            </w:r>
          </w:p>
        </w:tc>
        <w:tc>
          <w:tcPr>
            <w:tcW w:w="1843" w:type="dxa"/>
            <w:shd w:val="clear" w:color="auto" w:fill="F7CAAC" w:themeFill="accent2" w:themeFillTint="66"/>
          </w:tcPr>
          <w:p w14:paraId="0D1EAF91" w14:textId="77777777" w:rsidR="00D42B60" w:rsidRPr="008B6805" w:rsidRDefault="00D42B60" w:rsidP="00C70CCE">
            <w:pPr>
              <w:spacing w:line="276" w:lineRule="auto"/>
              <w:jc w:val="both"/>
              <w:rPr>
                <w:rFonts w:ascii="Verdana" w:hAnsi="Verdana"/>
                <w:sz w:val="16"/>
                <w:szCs w:val="16"/>
              </w:rPr>
            </w:pPr>
            <w:r w:rsidRPr="008B6805">
              <w:rPr>
                <w:rFonts w:ascii="Verdana" w:hAnsi="Verdana"/>
                <w:sz w:val="16"/>
                <w:szCs w:val="16"/>
              </w:rPr>
              <w:t>1 jaar</w:t>
            </w:r>
            <w:r>
              <w:rPr>
                <w:rFonts w:ascii="Verdana" w:hAnsi="Verdana"/>
                <w:sz w:val="16"/>
                <w:szCs w:val="16"/>
              </w:rPr>
              <w:t xml:space="preserve"> (figuur 3)</w:t>
            </w:r>
          </w:p>
        </w:tc>
      </w:tr>
    </w:tbl>
    <w:p w14:paraId="1A0D5181" w14:textId="77777777" w:rsidR="00D42B60" w:rsidRPr="008B6805" w:rsidRDefault="00D42B60" w:rsidP="00D42B60">
      <w:pPr>
        <w:spacing w:after="0" w:line="276" w:lineRule="auto"/>
        <w:jc w:val="both"/>
        <w:rPr>
          <w:rFonts w:ascii="Verdana" w:hAnsi="Verdana"/>
          <w:sz w:val="16"/>
          <w:szCs w:val="16"/>
        </w:rPr>
      </w:pPr>
      <w:r w:rsidRPr="008B6805">
        <w:rPr>
          <w:rFonts w:ascii="Verdana" w:hAnsi="Verdana"/>
          <w:sz w:val="16"/>
          <w:szCs w:val="16"/>
        </w:rPr>
        <w:t xml:space="preserve">      </w:t>
      </w:r>
      <w:r>
        <w:rPr>
          <w:rFonts w:ascii="Verdana" w:hAnsi="Verdana"/>
          <w:sz w:val="16"/>
          <w:szCs w:val="16"/>
        </w:rPr>
        <w:t xml:space="preserve"> </w:t>
      </w:r>
      <w:r w:rsidRPr="008B6805">
        <w:rPr>
          <w:rFonts w:ascii="Verdana" w:hAnsi="Verdana"/>
          <w:sz w:val="16"/>
          <w:szCs w:val="16"/>
        </w:rPr>
        <w:t>Figuur 1</w:t>
      </w:r>
    </w:p>
    <w:p w14:paraId="0BFC7F88" w14:textId="77777777" w:rsidR="00D42B60" w:rsidRPr="00606E72" w:rsidRDefault="00D42B60" w:rsidP="00D42B60">
      <w:pPr>
        <w:spacing w:after="0" w:line="276" w:lineRule="auto"/>
        <w:jc w:val="both"/>
        <w:rPr>
          <w:rFonts w:ascii="Verdana" w:hAnsi="Verdana"/>
          <w:sz w:val="18"/>
          <w:szCs w:val="18"/>
        </w:rPr>
      </w:pPr>
    </w:p>
    <w:p w14:paraId="70B54AB0" w14:textId="7808BAB1" w:rsidR="00D42B60" w:rsidRPr="008D3B3A" w:rsidRDefault="00D42B60" w:rsidP="008D3B3A">
      <w:pPr>
        <w:pStyle w:val="Lijstalinea"/>
        <w:numPr>
          <w:ilvl w:val="1"/>
          <w:numId w:val="18"/>
        </w:numPr>
        <w:spacing w:after="0" w:line="276" w:lineRule="auto"/>
        <w:jc w:val="both"/>
        <w:rPr>
          <w:rFonts w:ascii="Verdana" w:hAnsi="Verdana"/>
          <w:sz w:val="18"/>
          <w:szCs w:val="18"/>
        </w:rPr>
      </w:pPr>
      <w:r w:rsidRPr="008D3B3A">
        <w:rPr>
          <w:rFonts w:ascii="Verdana" w:hAnsi="Verdana"/>
          <w:sz w:val="18"/>
          <w:szCs w:val="18"/>
        </w:rPr>
        <w:t xml:space="preserve">Tegen het einde van deze Raamovereenkomst zal Opdrachtgever verplicht zijn deze opnieuw aan te besteden. Opdrachtgever behoudt zich het recht voor om tijdens het laatste half jaar van de laatste verlengingsperiode van de initiële duur van de Raamovereenkomst (het vierde jaar), de Raamovereenkomst per twee maanden te verlengen. Hierdoor kan de ingangsdatum van een  nieuwe raamovereenkomst optimaal op de lopende Raamovereenkomst aansluiten. </w:t>
      </w:r>
    </w:p>
    <w:p w14:paraId="75FF2A4F" w14:textId="77777777" w:rsidR="00D42B60" w:rsidRDefault="00D42B60" w:rsidP="00D42B60">
      <w:pPr>
        <w:spacing w:after="0" w:line="276" w:lineRule="auto"/>
        <w:jc w:val="both"/>
        <w:rPr>
          <w:rFonts w:ascii="Verdana" w:hAnsi="Verdana"/>
          <w:sz w:val="18"/>
          <w:szCs w:val="18"/>
        </w:rPr>
      </w:pPr>
    </w:p>
    <w:p w14:paraId="590719F3" w14:textId="77777777" w:rsidR="00D42B60" w:rsidRPr="00606E72" w:rsidRDefault="00D42B60" w:rsidP="00D42B60">
      <w:pPr>
        <w:spacing w:after="0" w:line="276" w:lineRule="auto"/>
        <w:ind w:left="360"/>
        <w:jc w:val="both"/>
        <w:rPr>
          <w:rFonts w:ascii="Verdana" w:hAnsi="Verdana"/>
          <w:sz w:val="16"/>
          <w:szCs w:val="16"/>
        </w:rPr>
      </w:pPr>
      <w:r>
        <w:rPr>
          <w:rFonts w:ascii="Verdana" w:hAnsi="Verdana"/>
          <w:sz w:val="16"/>
          <w:szCs w:val="16"/>
        </w:rPr>
        <w:t xml:space="preserve"> </w:t>
      </w:r>
      <w:r w:rsidRPr="00606E72">
        <w:rPr>
          <w:rFonts w:ascii="Verdana" w:hAnsi="Verdana"/>
          <w:sz w:val="16"/>
          <w:szCs w:val="16"/>
        </w:rPr>
        <w:t>4</w:t>
      </w:r>
      <w:r w:rsidRPr="00606E72">
        <w:rPr>
          <w:rFonts w:ascii="Verdana" w:hAnsi="Verdana"/>
          <w:sz w:val="16"/>
          <w:szCs w:val="16"/>
          <w:vertAlign w:val="superscript"/>
        </w:rPr>
        <w:t>e</w:t>
      </w:r>
      <w:r w:rsidRPr="00606E72">
        <w:rPr>
          <w:rFonts w:ascii="Verdana" w:hAnsi="Verdana"/>
          <w:sz w:val="16"/>
          <w:szCs w:val="16"/>
        </w:rPr>
        <w:t xml:space="preserve"> jaar raamovereenkomst</w:t>
      </w:r>
      <w:r>
        <w:rPr>
          <w:rFonts w:ascii="Verdana" w:hAnsi="Verdana"/>
          <w:sz w:val="16"/>
          <w:szCs w:val="16"/>
        </w:rPr>
        <w:t xml:space="preserve"> (uitfasering)</w:t>
      </w:r>
    </w:p>
    <w:tbl>
      <w:tblPr>
        <w:tblStyle w:val="Tabelraster"/>
        <w:tblW w:w="0" w:type="auto"/>
        <w:tblInd w:w="421" w:type="dxa"/>
        <w:tblLook w:val="04A0" w:firstRow="1" w:lastRow="0" w:firstColumn="1" w:lastColumn="0" w:noHBand="0" w:noVBand="1"/>
      </w:tblPr>
      <w:tblGrid>
        <w:gridCol w:w="4677"/>
        <w:gridCol w:w="1276"/>
        <w:gridCol w:w="1418"/>
        <w:gridCol w:w="1224"/>
      </w:tblGrid>
      <w:tr w:rsidR="00D42B60" w14:paraId="112B6312" w14:textId="77777777" w:rsidTr="00C70CCE">
        <w:tc>
          <w:tcPr>
            <w:tcW w:w="4677" w:type="dxa"/>
            <w:shd w:val="clear" w:color="auto" w:fill="BDD6EE" w:themeFill="accent5" w:themeFillTint="66"/>
          </w:tcPr>
          <w:p w14:paraId="007B65DC" w14:textId="77777777" w:rsidR="00D42B60" w:rsidRPr="00606E72" w:rsidRDefault="00D42B60" w:rsidP="00C70CCE">
            <w:pPr>
              <w:spacing w:line="276" w:lineRule="auto"/>
              <w:jc w:val="both"/>
              <w:rPr>
                <w:rFonts w:ascii="Verdana" w:hAnsi="Verdana"/>
                <w:sz w:val="16"/>
                <w:szCs w:val="16"/>
              </w:rPr>
            </w:pPr>
            <w:r w:rsidRPr="00606E72">
              <w:rPr>
                <w:rFonts w:ascii="Verdana" w:hAnsi="Verdana"/>
                <w:sz w:val="16"/>
                <w:szCs w:val="16"/>
              </w:rPr>
              <w:t>6 maanden</w:t>
            </w:r>
          </w:p>
        </w:tc>
        <w:tc>
          <w:tcPr>
            <w:tcW w:w="1276" w:type="dxa"/>
            <w:shd w:val="clear" w:color="auto" w:fill="FFE599" w:themeFill="accent4" w:themeFillTint="66"/>
          </w:tcPr>
          <w:p w14:paraId="18FF4F96" w14:textId="77777777" w:rsidR="00D42B60" w:rsidRPr="00606E72" w:rsidRDefault="00D42B60" w:rsidP="00C70CCE">
            <w:pPr>
              <w:spacing w:line="276" w:lineRule="auto"/>
              <w:jc w:val="both"/>
              <w:rPr>
                <w:rFonts w:ascii="Verdana" w:hAnsi="Verdana"/>
                <w:sz w:val="16"/>
                <w:szCs w:val="16"/>
              </w:rPr>
            </w:pPr>
            <w:r w:rsidRPr="00606E72">
              <w:rPr>
                <w:rFonts w:ascii="Verdana" w:hAnsi="Verdana"/>
                <w:sz w:val="16"/>
                <w:szCs w:val="16"/>
              </w:rPr>
              <w:t>2 maanden</w:t>
            </w:r>
          </w:p>
        </w:tc>
        <w:tc>
          <w:tcPr>
            <w:tcW w:w="1418" w:type="dxa"/>
            <w:shd w:val="clear" w:color="auto" w:fill="F7CAAC" w:themeFill="accent2" w:themeFillTint="66"/>
          </w:tcPr>
          <w:p w14:paraId="159CFCD8" w14:textId="77777777" w:rsidR="00D42B60" w:rsidRPr="00606E72" w:rsidRDefault="00D42B60" w:rsidP="00C70CCE">
            <w:pPr>
              <w:spacing w:line="276" w:lineRule="auto"/>
              <w:jc w:val="both"/>
              <w:rPr>
                <w:rFonts w:ascii="Verdana" w:hAnsi="Verdana"/>
                <w:sz w:val="16"/>
                <w:szCs w:val="16"/>
              </w:rPr>
            </w:pPr>
            <w:r w:rsidRPr="00606E72">
              <w:rPr>
                <w:rFonts w:ascii="Verdana" w:hAnsi="Verdana"/>
                <w:sz w:val="16"/>
                <w:szCs w:val="16"/>
              </w:rPr>
              <w:t>2 maanden</w:t>
            </w:r>
          </w:p>
        </w:tc>
        <w:tc>
          <w:tcPr>
            <w:tcW w:w="1224" w:type="dxa"/>
            <w:shd w:val="clear" w:color="auto" w:fill="C5E0B3" w:themeFill="accent6" w:themeFillTint="66"/>
          </w:tcPr>
          <w:p w14:paraId="429CB728" w14:textId="77777777" w:rsidR="00D42B60" w:rsidRPr="00606E72" w:rsidRDefault="00D42B60" w:rsidP="00C70CCE">
            <w:pPr>
              <w:spacing w:line="276" w:lineRule="auto"/>
              <w:jc w:val="both"/>
              <w:rPr>
                <w:rFonts w:ascii="Verdana" w:hAnsi="Verdana"/>
                <w:sz w:val="16"/>
                <w:szCs w:val="16"/>
              </w:rPr>
            </w:pPr>
            <w:r w:rsidRPr="00606E72">
              <w:rPr>
                <w:rFonts w:ascii="Verdana" w:hAnsi="Verdana"/>
                <w:sz w:val="16"/>
                <w:szCs w:val="16"/>
              </w:rPr>
              <w:t>2 maanden</w:t>
            </w:r>
          </w:p>
        </w:tc>
      </w:tr>
    </w:tbl>
    <w:p w14:paraId="48846A21" w14:textId="77777777" w:rsidR="00D42B60" w:rsidRPr="008B6805" w:rsidRDefault="00D42B60" w:rsidP="00D42B60">
      <w:pPr>
        <w:spacing w:after="0" w:line="276" w:lineRule="auto"/>
        <w:ind w:firstLine="360"/>
        <w:jc w:val="both"/>
        <w:rPr>
          <w:rFonts w:ascii="Verdana" w:hAnsi="Verdana"/>
          <w:sz w:val="16"/>
          <w:szCs w:val="16"/>
        </w:rPr>
      </w:pPr>
      <w:r>
        <w:rPr>
          <w:rFonts w:ascii="Verdana" w:hAnsi="Verdana"/>
          <w:sz w:val="16"/>
          <w:szCs w:val="16"/>
        </w:rPr>
        <w:t xml:space="preserve"> </w:t>
      </w:r>
      <w:r w:rsidRPr="008B6805">
        <w:rPr>
          <w:rFonts w:ascii="Verdana" w:hAnsi="Verdana"/>
          <w:sz w:val="16"/>
          <w:szCs w:val="16"/>
        </w:rPr>
        <w:t>Figuur 2</w:t>
      </w:r>
    </w:p>
    <w:p w14:paraId="1AE83D7F" w14:textId="77777777" w:rsidR="00D42B60" w:rsidRPr="00606E72" w:rsidRDefault="00D42B60" w:rsidP="00D42B60">
      <w:pPr>
        <w:spacing w:after="0" w:line="276" w:lineRule="auto"/>
        <w:jc w:val="both"/>
        <w:rPr>
          <w:rFonts w:ascii="Verdana" w:hAnsi="Verdana"/>
          <w:sz w:val="18"/>
          <w:szCs w:val="18"/>
        </w:rPr>
      </w:pPr>
    </w:p>
    <w:p w14:paraId="5A8BEBE1" w14:textId="588DFE68" w:rsidR="00D42B60" w:rsidRPr="00030B22" w:rsidRDefault="00D42B60" w:rsidP="005114E6">
      <w:pPr>
        <w:pStyle w:val="Lijstalinea"/>
        <w:numPr>
          <w:ilvl w:val="1"/>
          <w:numId w:val="18"/>
        </w:numPr>
        <w:spacing w:after="0" w:line="276" w:lineRule="auto"/>
        <w:jc w:val="both"/>
        <w:rPr>
          <w:rFonts w:ascii="Verdana" w:hAnsi="Verdana"/>
          <w:sz w:val="18"/>
          <w:szCs w:val="18"/>
        </w:rPr>
      </w:pPr>
      <w:r w:rsidRPr="00030B22">
        <w:rPr>
          <w:rFonts w:ascii="Verdana" w:hAnsi="Verdana"/>
          <w:sz w:val="18"/>
          <w:szCs w:val="18"/>
        </w:rPr>
        <w:t xml:space="preserve">Opdrachtgever stelt Opdrachtnemer uiterlijk 2 (twee) maanden voor het verstrijken van de initiële (of: dan geldende) looptijd van de Raamovereenkomst schriftelijk in kennis indien Opdrachtgever geen gebruikmaakt van </w:t>
      </w:r>
      <w:r>
        <w:rPr>
          <w:rFonts w:ascii="Verdana" w:hAnsi="Verdana"/>
          <w:sz w:val="18"/>
          <w:szCs w:val="18"/>
        </w:rPr>
        <w:t>een</w:t>
      </w:r>
      <w:r w:rsidRPr="00030B22">
        <w:rPr>
          <w:rFonts w:ascii="Verdana" w:hAnsi="Verdana"/>
          <w:sz w:val="18"/>
          <w:szCs w:val="18"/>
        </w:rPr>
        <w:t xml:space="preserve"> verlengingsoptie</w:t>
      </w:r>
      <w:r>
        <w:rPr>
          <w:rFonts w:ascii="Verdana" w:hAnsi="Verdana"/>
          <w:sz w:val="18"/>
          <w:szCs w:val="18"/>
        </w:rPr>
        <w:t xml:space="preserve"> </w:t>
      </w:r>
      <w:proofErr w:type="spellStart"/>
      <w:r>
        <w:rPr>
          <w:rFonts w:ascii="Verdana" w:hAnsi="Verdana"/>
          <w:sz w:val="18"/>
          <w:szCs w:val="18"/>
        </w:rPr>
        <w:t>danwel</w:t>
      </w:r>
      <w:proofErr w:type="spellEnd"/>
      <w:r>
        <w:rPr>
          <w:rFonts w:ascii="Verdana" w:hAnsi="Verdana"/>
          <w:sz w:val="18"/>
          <w:szCs w:val="18"/>
        </w:rPr>
        <w:t xml:space="preserve"> of de situatie zoals benoemd onder paragraaf 3.2 van toepassing is. </w:t>
      </w:r>
    </w:p>
    <w:p w14:paraId="44E5002A" w14:textId="77777777" w:rsidR="00D42B60" w:rsidRDefault="00D42B60" w:rsidP="008D3B3A">
      <w:pPr>
        <w:pStyle w:val="Lijstalinea"/>
        <w:numPr>
          <w:ilvl w:val="1"/>
          <w:numId w:val="18"/>
        </w:numPr>
        <w:spacing w:after="0" w:line="276" w:lineRule="auto"/>
        <w:jc w:val="both"/>
        <w:rPr>
          <w:rFonts w:ascii="Verdana" w:hAnsi="Verdana"/>
          <w:sz w:val="18"/>
          <w:szCs w:val="18"/>
        </w:rPr>
      </w:pPr>
      <w:r w:rsidRPr="00030B22">
        <w:rPr>
          <w:rFonts w:ascii="Verdana" w:hAnsi="Verdana"/>
          <w:sz w:val="18"/>
          <w:szCs w:val="18"/>
        </w:rPr>
        <w:t>Na de initiële duur plus verlengingen kan de Raamovereenkomst door Opdrachtgever</w:t>
      </w:r>
      <w:r>
        <w:rPr>
          <w:rFonts w:ascii="Verdana" w:hAnsi="Verdana"/>
          <w:sz w:val="18"/>
          <w:szCs w:val="18"/>
        </w:rPr>
        <w:t xml:space="preserve"> de Optie zoals bedoelt in 3.1 worden verzilverd en</w:t>
      </w:r>
      <w:r w:rsidRPr="00030B22">
        <w:rPr>
          <w:rFonts w:ascii="Verdana" w:hAnsi="Verdana"/>
          <w:sz w:val="18"/>
          <w:szCs w:val="18"/>
        </w:rPr>
        <w:t xml:space="preserve"> tegen gelijkblijvende voorwaarden in periodes van 2 maanden, tot een maximum van 12 maanden, worden verlengd</w:t>
      </w:r>
      <w:r>
        <w:rPr>
          <w:rFonts w:ascii="Verdana" w:hAnsi="Verdana"/>
          <w:sz w:val="18"/>
          <w:szCs w:val="18"/>
        </w:rPr>
        <w:t xml:space="preserve"> (het vijfde jaar)</w:t>
      </w:r>
      <w:r w:rsidRPr="00030B22">
        <w:rPr>
          <w:rFonts w:ascii="Verdana" w:hAnsi="Verdana"/>
          <w:sz w:val="18"/>
          <w:szCs w:val="18"/>
        </w:rPr>
        <w:t xml:space="preserve"> indien zich een situatie voordoet waarin beëindiging van de Raamovereenkomst de uitvoering van </w:t>
      </w:r>
      <w:r>
        <w:rPr>
          <w:rFonts w:ascii="Verdana" w:hAnsi="Verdana"/>
          <w:sz w:val="18"/>
          <w:szCs w:val="18"/>
        </w:rPr>
        <w:t>de</w:t>
      </w:r>
      <w:r w:rsidRPr="00030B22">
        <w:rPr>
          <w:rFonts w:ascii="Verdana" w:hAnsi="Verdana"/>
          <w:sz w:val="18"/>
          <w:szCs w:val="18"/>
        </w:rPr>
        <w:t xml:space="preserve"> wettelijke taak</w:t>
      </w:r>
      <w:r>
        <w:rPr>
          <w:rFonts w:ascii="Verdana" w:hAnsi="Verdana"/>
          <w:sz w:val="18"/>
          <w:szCs w:val="18"/>
        </w:rPr>
        <w:t xml:space="preserve"> van Opdrachtgever</w:t>
      </w:r>
      <w:r w:rsidRPr="00030B22">
        <w:rPr>
          <w:rFonts w:ascii="Verdana" w:hAnsi="Verdana"/>
          <w:sz w:val="18"/>
          <w:szCs w:val="18"/>
        </w:rPr>
        <w:t xml:space="preserve"> in gevaar brengt. Of en wanneer zich een dergelijke situatie voordoet, wordt enkel door Opdrachtgever bepaald en uiterlijk 30 kalenderdagen voor de voorziene beëindigingsdatum van de Raamovereenkomst schriftelijk onder opgaaf van redenen aan Opdrachtnemer medegedeeld. Het staat Opdrachtnemer niet vrij deze verlenging te weigeren.</w:t>
      </w:r>
    </w:p>
    <w:p w14:paraId="2044148A" w14:textId="77777777" w:rsidR="00D42B60" w:rsidRDefault="00D42B60" w:rsidP="00D42B60">
      <w:pPr>
        <w:pStyle w:val="Lijstalinea"/>
        <w:spacing w:after="0" w:line="276" w:lineRule="auto"/>
        <w:ind w:left="360"/>
        <w:jc w:val="both"/>
        <w:rPr>
          <w:rFonts w:ascii="Verdana" w:hAnsi="Verdana"/>
          <w:sz w:val="18"/>
          <w:szCs w:val="18"/>
        </w:rPr>
      </w:pPr>
    </w:p>
    <w:p w14:paraId="6ED4BE55" w14:textId="77777777" w:rsidR="00D42B60" w:rsidRPr="00606E72" w:rsidRDefault="00D42B60" w:rsidP="00D42B60">
      <w:pPr>
        <w:pStyle w:val="Lijstalinea"/>
        <w:spacing w:after="0" w:line="276" w:lineRule="auto"/>
        <w:ind w:left="360"/>
        <w:jc w:val="both"/>
        <w:rPr>
          <w:rFonts w:ascii="Verdana" w:hAnsi="Verdana"/>
          <w:sz w:val="16"/>
          <w:szCs w:val="16"/>
        </w:rPr>
      </w:pPr>
      <w:r w:rsidRPr="00606E72">
        <w:rPr>
          <w:rFonts w:ascii="Verdana" w:hAnsi="Verdana"/>
          <w:sz w:val="16"/>
          <w:szCs w:val="16"/>
        </w:rPr>
        <w:t>5</w:t>
      </w:r>
      <w:r w:rsidRPr="00606E72">
        <w:rPr>
          <w:rFonts w:ascii="Verdana" w:hAnsi="Verdana"/>
          <w:sz w:val="16"/>
          <w:szCs w:val="16"/>
          <w:vertAlign w:val="superscript"/>
        </w:rPr>
        <w:t>e</w:t>
      </w:r>
      <w:r w:rsidRPr="00606E72">
        <w:rPr>
          <w:rFonts w:ascii="Verdana" w:hAnsi="Verdana"/>
          <w:sz w:val="16"/>
          <w:szCs w:val="16"/>
        </w:rPr>
        <w:t xml:space="preserve"> (optionele) verlengingsjaar</w:t>
      </w:r>
    </w:p>
    <w:tbl>
      <w:tblPr>
        <w:tblStyle w:val="Tabelraster"/>
        <w:tblW w:w="0" w:type="auto"/>
        <w:tblInd w:w="360" w:type="dxa"/>
        <w:tblLook w:val="04A0" w:firstRow="1" w:lastRow="0" w:firstColumn="1" w:lastColumn="0" w:noHBand="0" w:noVBand="1"/>
      </w:tblPr>
      <w:tblGrid>
        <w:gridCol w:w="1449"/>
        <w:gridCol w:w="1449"/>
        <w:gridCol w:w="1451"/>
        <w:gridCol w:w="1451"/>
        <w:gridCol w:w="1451"/>
        <w:gridCol w:w="1451"/>
      </w:tblGrid>
      <w:tr w:rsidR="00D42B60" w14:paraId="2352A733" w14:textId="77777777" w:rsidTr="00C70CCE">
        <w:tc>
          <w:tcPr>
            <w:tcW w:w="1502" w:type="dxa"/>
            <w:shd w:val="clear" w:color="auto" w:fill="C5E0B3" w:themeFill="accent6" w:themeFillTint="66"/>
          </w:tcPr>
          <w:p w14:paraId="7296B8AA" w14:textId="77777777" w:rsidR="00D42B60" w:rsidRPr="00606E72" w:rsidRDefault="00D42B60" w:rsidP="00C70CCE">
            <w:pPr>
              <w:pStyle w:val="Lijstalinea"/>
              <w:spacing w:line="276" w:lineRule="auto"/>
              <w:ind w:left="0"/>
              <w:jc w:val="both"/>
              <w:rPr>
                <w:rFonts w:ascii="Verdana" w:hAnsi="Verdana"/>
                <w:sz w:val="16"/>
                <w:szCs w:val="16"/>
              </w:rPr>
            </w:pPr>
            <w:r w:rsidRPr="00606E72">
              <w:rPr>
                <w:rFonts w:ascii="Verdana" w:hAnsi="Verdana"/>
                <w:sz w:val="16"/>
                <w:szCs w:val="16"/>
              </w:rPr>
              <w:t xml:space="preserve">2 maanden </w:t>
            </w:r>
          </w:p>
        </w:tc>
        <w:tc>
          <w:tcPr>
            <w:tcW w:w="1502" w:type="dxa"/>
            <w:shd w:val="clear" w:color="auto" w:fill="BDD6EE" w:themeFill="accent5" w:themeFillTint="66"/>
          </w:tcPr>
          <w:p w14:paraId="1B374048" w14:textId="77777777" w:rsidR="00D42B60" w:rsidRPr="00606E72" w:rsidRDefault="00D42B60" w:rsidP="00C70CCE">
            <w:pPr>
              <w:pStyle w:val="Lijstalinea"/>
              <w:spacing w:line="276" w:lineRule="auto"/>
              <w:ind w:left="0"/>
              <w:jc w:val="both"/>
              <w:rPr>
                <w:rFonts w:ascii="Verdana" w:hAnsi="Verdana"/>
                <w:sz w:val="16"/>
                <w:szCs w:val="16"/>
              </w:rPr>
            </w:pPr>
            <w:r w:rsidRPr="00606E72">
              <w:rPr>
                <w:rFonts w:ascii="Verdana" w:hAnsi="Verdana"/>
                <w:sz w:val="16"/>
                <w:szCs w:val="16"/>
              </w:rPr>
              <w:t>2 maanden</w:t>
            </w:r>
          </w:p>
        </w:tc>
        <w:tc>
          <w:tcPr>
            <w:tcW w:w="1503" w:type="dxa"/>
            <w:shd w:val="clear" w:color="auto" w:fill="FFE599" w:themeFill="accent4" w:themeFillTint="66"/>
          </w:tcPr>
          <w:p w14:paraId="31A9BAA3" w14:textId="77777777" w:rsidR="00D42B60" w:rsidRPr="00606E72" w:rsidRDefault="00D42B60" w:rsidP="00C70CCE">
            <w:pPr>
              <w:pStyle w:val="Lijstalinea"/>
              <w:spacing w:line="276" w:lineRule="auto"/>
              <w:ind w:left="0"/>
              <w:jc w:val="both"/>
              <w:rPr>
                <w:rFonts w:ascii="Verdana" w:hAnsi="Verdana"/>
                <w:sz w:val="16"/>
                <w:szCs w:val="16"/>
              </w:rPr>
            </w:pPr>
            <w:r w:rsidRPr="00606E72">
              <w:rPr>
                <w:rFonts w:ascii="Verdana" w:hAnsi="Verdana"/>
                <w:sz w:val="16"/>
                <w:szCs w:val="16"/>
              </w:rPr>
              <w:t>2 maanden</w:t>
            </w:r>
          </w:p>
        </w:tc>
        <w:tc>
          <w:tcPr>
            <w:tcW w:w="1503" w:type="dxa"/>
            <w:shd w:val="clear" w:color="auto" w:fill="AEAAAA" w:themeFill="background2" w:themeFillShade="BF"/>
          </w:tcPr>
          <w:p w14:paraId="5769C6B2" w14:textId="77777777" w:rsidR="00D42B60" w:rsidRPr="00606E72" w:rsidRDefault="00D42B60" w:rsidP="00C70CCE">
            <w:pPr>
              <w:pStyle w:val="Lijstalinea"/>
              <w:spacing w:line="276" w:lineRule="auto"/>
              <w:ind w:left="0"/>
              <w:jc w:val="both"/>
              <w:rPr>
                <w:rFonts w:ascii="Verdana" w:hAnsi="Verdana"/>
                <w:sz w:val="16"/>
                <w:szCs w:val="16"/>
              </w:rPr>
            </w:pPr>
            <w:r w:rsidRPr="00606E72">
              <w:rPr>
                <w:rFonts w:ascii="Verdana" w:hAnsi="Verdana"/>
                <w:sz w:val="16"/>
                <w:szCs w:val="16"/>
              </w:rPr>
              <w:t>2 maanden</w:t>
            </w:r>
          </w:p>
        </w:tc>
        <w:tc>
          <w:tcPr>
            <w:tcW w:w="1503" w:type="dxa"/>
            <w:shd w:val="clear" w:color="auto" w:fill="F7CAAC" w:themeFill="accent2" w:themeFillTint="66"/>
          </w:tcPr>
          <w:p w14:paraId="0FF87F72" w14:textId="77777777" w:rsidR="00D42B60" w:rsidRPr="00606E72" w:rsidRDefault="00D42B60" w:rsidP="00C70CCE">
            <w:pPr>
              <w:pStyle w:val="Lijstalinea"/>
              <w:spacing w:line="276" w:lineRule="auto"/>
              <w:ind w:left="0"/>
              <w:jc w:val="both"/>
              <w:rPr>
                <w:rFonts w:ascii="Verdana" w:hAnsi="Verdana"/>
                <w:sz w:val="16"/>
                <w:szCs w:val="16"/>
              </w:rPr>
            </w:pPr>
            <w:r w:rsidRPr="00606E72">
              <w:rPr>
                <w:rFonts w:ascii="Verdana" w:hAnsi="Verdana"/>
                <w:sz w:val="16"/>
                <w:szCs w:val="16"/>
              </w:rPr>
              <w:t>2 maanden</w:t>
            </w:r>
          </w:p>
        </w:tc>
        <w:tc>
          <w:tcPr>
            <w:tcW w:w="1503" w:type="dxa"/>
            <w:shd w:val="clear" w:color="auto" w:fill="ACB9CA" w:themeFill="text2" w:themeFillTint="66"/>
          </w:tcPr>
          <w:p w14:paraId="4B3DF7A7" w14:textId="77777777" w:rsidR="00D42B60" w:rsidRPr="00606E72" w:rsidRDefault="00D42B60" w:rsidP="00C70CCE">
            <w:pPr>
              <w:pStyle w:val="Lijstalinea"/>
              <w:spacing w:line="276" w:lineRule="auto"/>
              <w:ind w:left="0"/>
              <w:jc w:val="both"/>
              <w:rPr>
                <w:rFonts w:ascii="Verdana" w:hAnsi="Verdana"/>
                <w:sz w:val="16"/>
                <w:szCs w:val="16"/>
              </w:rPr>
            </w:pPr>
            <w:r w:rsidRPr="00606E72">
              <w:rPr>
                <w:rFonts w:ascii="Verdana" w:hAnsi="Verdana"/>
                <w:sz w:val="16"/>
                <w:szCs w:val="16"/>
              </w:rPr>
              <w:t>2 maanden</w:t>
            </w:r>
          </w:p>
        </w:tc>
      </w:tr>
    </w:tbl>
    <w:p w14:paraId="34E507B9" w14:textId="77777777" w:rsidR="00D42B60" w:rsidRPr="008B6805" w:rsidRDefault="00D42B60" w:rsidP="00D42B60">
      <w:pPr>
        <w:spacing w:after="0" w:line="276" w:lineRule="auto"/>
        <w:ind w:firstLine="360"/>
        <w:jc w:val="both"/>
        <w:rPr>
          <w:rFonts w:ascii="Verdana" w:hAnsi="Verdana"/>
          <w:sz w:val="16"/>
          <w:szCs w:val="16"/>
        </w:rPr>
      </w:pPr>
      <w:r w:rsidRPr="008B6805">
        <w:rPr>
          <w:rFonts w:ascii="Verdana" w:hAnsi="Verdana"/>
          <w:sz w:val="16"/>
          <w:szCs w:val="16"/>
        </w:rPr>
        <w:t>Figuur 3</w:t>
      </w:r>
    </w:p>
    <w:p w14:paraId="516626E3" w14:textId="77777777" w:rsidR="00D42B60" w:rsidRPr="00606E72" w:rsidRDefault="00D42B60" w:rsidP="00D42B60">
      <w:pPr>
        <w:spacing w:after="0" w:line="276" w:lineRule="auto"/>
        <w:jc w:val="both"/>
        <w:rPr>
          <w:rFonts w:ascii="Verdana" w:hAnsi="Verdana"/>
          <w:sz w:val="18"/>
          <w:szCs w:val="18"/>
        </w:rPr>
      </w:pPr>
    </w:p>
    <w:p w14:paraId="56EEB4C5" w14:textId="77A1137C" w:rsidR="00D42B60" w:rsidRPr="00030B22" w:rsidRDefault="00D42B60" w:rsidP="005114E6">
      <w:pPr>
        <w:pStyle w:val="Lijstalinea"/>
        <w:numPr>
          <w:ilvl w:val="1"/>
          <w:numId w:val="18"/>
        </w:numPr>
        <w:spacing w:after="0" w:line="276" w:lineRule="auto"/>
        <w:jc w:val="both"/>
        <w:rPr>
          <w:rFonts w:ascii="Verdana" w:hAnsi="Verdana"/>
          <w:sz w:val="18"/>
          <w:szCs w:val="18"/>
        </w:rPr>
      </w:pPr>
      <w:r w:rsidRPr="00030B22">
        <w:rPr>
          <w:rFonts w:ascii="Verdana" w:hAnsi="Verdana"/>
          <w:sz w:val="18"/>
          <w:szCs w:val="18"/>
        </w:rPr>
        <w:t xml:space="preserve">Na het verstrijken van de gehele looptijd, te weten na </w:t>
      </w:r>
      <w:r>
        <w:rPr>
          <w:rFonts w:ascii="Verdana" w:hAnsi="Verdana"/>
          <w:sz w:val="18"/>
          <w:szCs w:val="18"/>
        </w:rPr>
        <w:t>vier</w:t>
      </w:r>
      <w:r w:rsidRPr="00030B22">
        <w:rPr>
          <w:rFonts w:ascii="Verdana" w:hAnsi="Verdana"/>
          <w:sz w:val="18"/>
          <w:szCs w:val="18"/>
        </w:rPr>
        <w:t xml:space="preserve"> jaar of</w:t>
      </w:r>
      <w:r>
        <w:rPr>
          <w:rFonts w:ascii="Verdana" w:hAnsi="Verdana"/>
          <w:sz w:val="18"/>
          <w:szCs w:val="18"/>
        </w:rPr>
        <w:t xml:space="preserve"> – indien de optie verzilverd wordt -</w:t>
      </w:r>
      <w:r w:rsidRPr="00030B22">
        <w:rPr>
          <w:rFonts w:ascii="Verdana" w:hAnsi="Verdana"/>
          <w:sz w:val="18"/>
          <w:szCs w:val="18"/>
        </w:rPr>
        <w:t xml:space="preserve"> maximaal </w:t>
      </w:r>
      <w:r>
        <w:rPr>
          <w:rFonts w:ascii="Verdana" w:hAnsi="Verdana"/>
          <w:sz w:val="18"/>
          <w:szCs w:val="18"/>
        </w:rPr>
        <w:t xml:space="preserve">vijf </w:t>
      </w:r>
      <w:r w:rsidRPr="00030B22">
        <w:rPr>
          <w:rFonts w:ascii="Verdana" w:hAnsi="Verdana"/>
          <w:sz w:val="18"/>
          <w:szCs w:val="18"/>
        </w:rPr>
        <w:t>jaar, loopt de Raamovereenkomst van rechtswege, dus zonder dat daarvoor opzegging is vereist, af.</w:t>
      </w:r>
    </w:p>
    <w:p w14:paraId="1E99CF65" w14:textId="77777777" w:rsidR="00D42B60" w:rsidRPr="00030B22" w:rsidRDefault="00D42B60" w:rsidP="008D3B3A">
      <w:pPr>
        <w:pStyle w:val="Lijstalinea"/>
        <w:numPr>
          <w:ilvl w:val="1"/>
          <w:numId w:val="18"/>
        </w:numPr>
        <w:spacing w:after="0" w:line="276" w:lineRule="auto"/>
        <w:jc w:val="both"/>
        <w:rPr>
          <w:rFonts w:ascii="Verdana" w:hAnsi="Verdana"/>
          <w:sz w:val="18"/>
          <w:szCs w:val="18"/>
        </w:rPr>
      </w:pPr>
      <w:r w:rsidRPr="00030B22">
        <w:rPr>
          <w:rFonts w:ascii="Verdana" w:hAnsi="Verdana"/>
          <w:sz w:val="18"/>
          <w:szCs w:val="18"/>
        </w:rPr>
        <w:t>Opdrachtgever is gerechtigd zowel de Raamovereenkomst als nadere overeenkomsten met onmiddellijke ingang te beëindigen in geval gedurende de looptijd van de Raamovereenkomst blijkt dat op Opdrachtnemer één van de in de Aanbestedingsleidraad inclusief bijlagen gestelde uitsluitingsgronden van toepassing is, dan wel Opdrachtnemer niet (meer) voldoet aan de bij aanbesteding in de Aanbestedingsleidraad inclusief bijlagen gestelde geschiktheidseisen en/of uitvoeringsvoorwaarden.</w:t>
      </w:r>
    </w:p>
    <w:p w14:paraId="0DB629C4" w14:textId="77777777" w:rsidR="00D42B60" w:rsidRDefault="00D42B60" w:rsidP="008D3B3A">
      <w:pPr>
        <w:pStyle w:val="Lijstalinea"/>
        <w:numPr>
          <w:ilvl w:val="1"/>
          <w:numId w:val="18"/>
        </w:numPr>
        <w:spacing w:after="0" w:line="276" w:lineRule="auto"/>
        <w:jc w:val="both"/>
        <w:rPr>
          <w:rFonts w:ascii="Verdana" w:hAnsi="Verdana"/>
          <w:sz w:val="18"/>
          <w:szCs w:val="18"/>
        </w:rPr>
      </w:pPr>
      <w:r w:rsidRPr="00030B22">
        <w:rPr>
          <w:rFonts w:ascii="Verdana" w:hAnsi="Verdana"/>
          <w:sz w:val="18"/>
          <w:szCs w:val="18"/>
        </w:rPr>
        <w:t xml:space="preserve">Na beëindiging van deze Raamovereenkomst, om welke reden en op welke wijze dan ook, blijven de bepalingen en </w:t>
      </w:r>
      <w:r w:rsidRPr="006F5C41">
        <w:rPr>
          <w:rFonts w:ascii="Verdana" w:hAnsi="Verdana"/>
          <w:sz w:val="18"/>
          <w:szCs w:val="18"/>
        </w:rPr>
        <w:t>de ARVODI-2018</w:t>
      </w:r>
      <w:r w:rsidRPr="00030B22">
        <w:rPr>
          <w:rFonts w:ascii="Verdana" w:hAnsi="Verdana"/>
          <w:sz w:val="18"/>
          <w:szCs w:val="18"/>
        </w:rPr>
        <w:t xml:space="preserve"> die naar hun aard bedoeld zijn om ook na afloop van de </w:t>
      </w:r>
      <w:r w:rsidRPr="00030B22">
        <w:rPr>
          <w:rFonts w:ascii="Verdana" w:hAnsi="Verdana"/>
          <w:sz w:val="18"/>
          <w:szCs w:val="18"/>
        </w:rPr>
        <w:lastRenderedPageBreak/>
        <w:t>Raamovereenkomst tussen Partijen te gelden, van kracht, waaronder (maar niet uitsluitend) de bepalingen inzake geheimhouding, aansprakelijkheid, intellectueel eigendom en geschillenregeling en toepasselijk recht.</w:t>
      </w:r>
    </w:p>
    <w:p w14:paraId="29802858" w14:textId="77777777" w:rsidR="005114E6" w:rsidRDefault="005114E6" w:rsidP="005114E6">
      <w:pPr>
        <w:pStyle w:val="Lijstalinea"/>
        <w:spacing w:after="0" w:line="276" w:lineRule="auto"/>
        <w:ind w:left="360"/>
        <w:jc w:val="both"/>
        <w:rPr>
          <w:rFonts w:ascii="Verdana" w:hAnsi="Verdana"/>
          <w:sz w:val="18"/>
          <w:szCs w:val="18"/>
        </w:rPr>
      </w:pPr>
    </w:p>
    <w:p w14:paraId="264A6B33" w14:textId="73475D31" w:rsidR="00030B22" w:rsidRPr="00030B22" w:rsidRDefault="00030B22" w:rsidP="008D3B3A">
      <w:pPr>
        <w:pStyle w:val="Lijstalinea"/>
        <w:numPr>
          <w:ilvl w:val="0"/>
          <w:numId w:val="18"/>
        </w:numPr>
        <w:spacing w:after="0" w:line="276" w:lineRule="auto"/>
        <w:jc w:val="both"/>
        <w:rPr>
          <w:rFonts w:ascii="Verdana" w:hAnsi="Verdana"/>
          <w:color w:val="00B0F0"/>
          <w:sz w:val="18"/>
          <w:szCs w:val="18"/>
        </w:rPr>
      </w:pPr>
      <w:r w:rsidRPr="00030B22">
        <w:rPr>
          <w:rFonts w:ascii="Verdana" w:hAnsi="Verdana"/>
          <w:color w:val="00B0F0"/>
          <w:sz w:val="18"/>
          <w:szCs w:val="18"/>
        </w:rPr>
        <w:t>Nadere opdrachten</w:t>
      </w:r>
    </w:p>
    <w:p w14:paraId="0FFF4458" w14:textId="6CBA9E56" w:rsidR="00030B22" w:rsidRPr="00DF312F" w:rsidRDefault="00030B22" w:rsidP="00DF312F">
      <w:pPr>
        <w:pStyle w:val="Lijstalinea"/>
        <w:numPr>
          <w:ilvl w:val="1"/>
          <w:numId w:val="13"/>
        </w:numPr>
        <w:spacing w:after="0" w:line="276" w:lineRule="auto"/>
        <w:jc w:val="both"/>
        <w:rPr>
          <w:rFonts w:ascii="Verdana" w:hAnsi="Verdana"/>
          <w:sz w:val="18"/>
          <w:szCs w:val="18"/>
        </w:rPr>
      </w:pPr>
      <w:r w:rsidRPr="00DF312F">
        <w:rPr>
          <w:rFonts w:ascii="Verdana" w:hAnsi="Verdana"/>
          <w:sz w:val="18"/>
          <w:szCs w:val="18"/>
        </w:rPr>
        <w:t>Nadere opdrachten die onder deze Raamovereenkomst vallen worden middels een offerteaanvraag uitgezet bij Opdrachtnemer.</w:t>
      </w:r>
    </w:p>
    <w:p w14:paraId="4EED9C04" w14:textId="408EFF03" w:rsidR="00030B22" w:rsidRPr="00DF312F" w:rsidRDefault="00030B22" w:rsidP="00DF312F">
      <w:pPr>
        <w:pStyle w:val="Lijstalinea"/>
        <w:numPr>
          <w:ilvl w:val="1"/>
          <w:numId w:val="13"/>
        </w:numPr>
        <w:spacing w:after="0" w:line="276" w:lineRule="auto"/>
        <w:jc w:val="both"/>
        <w:rPr>
          <w:rFonts w:ascii="Verdana" w:hAnsi="Verdana"/>
          <w:sz w:val="18"/>
          <w:szCs w:val="18"/>
        </w:rPr>
      </w:pPr>
      <w:r w:rsidRPr="00DF312F">
        <w:rPr>
          <w:rFonts w:ascii="Verdana" w:hAnsi="Verdana"/>
          <w:sz w:val="18"/>
          <w:szCs w:val="18"/>
        </w:rPr>
        <w:t>De in dit kader door Opdrachtnemer uitgebrachte offerte moet voldoen aan en mag niet minder gunstig zijn dan de ingediende Inschrijving die de basis heeft gevormd voor de gunning van de opdracht.</w:t>
      </w:r>
    </w:p>
    <w:p w14:paraId="0C871A33" w14:textId="57C00971" w:rsidR="00030B22" w:rsidRPr="00DF312F" w:rsidRDefault="00030B22" w:rsidP="00DF312F">
      <w:pPr>
        <w:pStyle w:val="Lijstalinea"/>
        <w:numPr>
          <w:ilvl w:val="1"/>
          <w:numId w:val="13"/>
        </w:numPr>
        <w:spacing w:after="0" w:line="276" w:lineRule="auto"/>
        <w:jc w:val="both"/>
        <w:rPr>
          <w:rFonts w:ascii="Verdana" w:hAnsi="Verdana"/>
          <w:sz w:val="18"/>
          <w:szCs w:val="18"/>
        </w:rPr>
      </w:pPr>
      <w:r w:rsidRPr="00DF312F">
        <w:rPr>
          <w:rFonts w:ascii="Verdana" w:hAnsi="Verdana"/>
          <w:sz w:val="18"/>
          <w:szCs w:val="18"/>
        </w:rPr>
        <w:t>De door Opdrachtnemer uitgebrachte offerte dient te voldoen aan alle voorwaarden die opgenomen zijn in de Aanbestedingsleidraad inclusief bijlagen alsmede eventueel extra overeengekomen voorwaarden zoals gesteld in de betreffende offerteaanvraag.</w:t>
      </w:r>
    </w:p>
    <w:p w14:paraId="0EABE084" w14:textId="36EE83AE" w:rsidR="00030B22" w:rsidRDefault="00030B22" w:rsidP="00DF312F">
      <w:pPr>
        <w:pStyle w:val="Lijstalinea"/>
        <w:numPr>
          <w:ilvl w:val="1"/>
          <w:numId w:val="13"/>
        </w:numPr>
        <w:spacing w:after="0" w:line="276" w:lineRule="auto"/>
        <w:jc w:val="both"/>
        <w:rPr>
          <w:rFonts w:ascii="Verdana" w:hAnsi="Verdana"/>
          <w:sz w:val="18"/>
          <w:szCs w:val="18"/>
        </w:rPr>
      </w:pPr>
      <w:r w:rsidRPr="00DF312F">
        <w:rPr>
          <w:rFonts w:ascii="Verdana" w:hAnsi="Verdana"/>
          <w:sz w:val="18"/>
          <w:szCs w:val="18"/>
        </w:rPr>
        <w:t>De gunning van een nadere Opdracht resulteert in een nadere overeenkomst welke wordt vastgelegd door middel van een Inkoopopdracht.</w:t>
      </w:r>
    </w:p>
    <w:p w14:paraId="55BAABC4" w14:textId="77777777" w:rsidR="00DF312F" w:rsidRDefault="00DF312F" w:rsidP="00DF312F">
      <w:pPr>
        <w:spacing w:after="0" w:line="276" w:lineRule="auto"/>
        <w:jc w:val="both"/>
        <w:rPr>
          <w:rFonts w:ascii="Verdana" w:hAnsi="Verdana"/>
          <w:sz w:val="18"/>
          <w:szCs w:val="18"/>
        </w:rPr>
      </w:pPr>
    </w:p>
    <w:p w14:paraId="7F6F82CA" w14:textId="6F7555B3" w:rsidR="00DF312F" w:rsidRPr="00DF312F" w:rsidRDefault="00DF312F" w:rsidP="008D3B3A">
      <w:pPr>
        <w:pStyle w:val="Lijstalinea"/>
        <w:numPr>
          <w:ilvl w:val="0"/>
          <w:numId w:val="18"/>
        </w:numPr>
        <w:spacing w:after="0" w:line="276" w:lineRule="auto"/>
        <w:jc w:val="both"/>
        <w:rPr>
          <w:rFonts w:ascii="Verdana" w:hAnsi="Verdana"/>
          <w:color w:val="00B0F0"/>
          <w:sz w:val="18"/>
          <w:szCs w:val="18"/>
        </w:rPr>
      </w:pPr>
      <w:r w:rsidRPr="00DF312F">
        <w:rPr>
          <w:rFonts w:ascii="Verdana" w:hAnsi="Verdana"/>
          <w:color w:val="00B0F0"/>
          <w:sz w:val="18"/>
          <w:szCs w:val="18"/>
        </w:rPr>
        <w:t>Prijs en overige financiële bepalingen</w:t>
      </w:r>
    </w:p>
    <w:p w14:paraId="73F97445" w14:textId="4F44B482" w:rsidR="00DF312F" w:rsidRPr="00DF312F" w:rsidRDefault="00DF312F" w:rsidP="00DF312F">
      <w:pPr>
        <w:pStyle w:val="Lijstalinea"/>
        <w:numPr>
          <w:ilvl w:val="1"/>
          <w:numId w:val="14"/>
        </w:numPr>
        <w:spacing w:after="0" w:line="276" w:lineRule="auto"/>
        <w:jc w:val="both"/>
        <w:rPr>
          <w:rFonts w:ascii="Verdana" w:hAnsi="Verdana"/>
          <w:sz w:val="18"/>
          <w:szCs w:val="18"/>
        </w:rPr>
      </w:pPr>
      <w:r w:rsidRPr="00DF312F">
        <w:rPr>
          <w:rFonts w:ascii="Verdana" w:hAnsi="Verdana"/>
          <w:sz w:val="18"/>
          <w:szCs w:val="18"/>
        </w:rPr>
        <w:t xml:space="preserve">Alle in het prijzenblad vermelde prijzen en tarieven zijn in Euro’s en exclusief BTW. De aangeboden prijzen en tarieven dienen inclusief overige belastingen en/of heffingen te zijn. </w:t>
      </w:r>
    </w:p>
    <w:p w14:paraId="43EE62B1" w14:textId="5E5D9A15" w:rsidR="00DF312F" w:rsidRPr="00DF312F" w:rsidRDefault="00DF312F" w:rsidP="00DF312F">
      <w:pPr>
        <w:pStyle w:val="Lijstalinea"/>
        <w:numPr>
          <w:ilvl w:val="1"/>
          <w:numId w:val="14"/>
        </w:numPr>
        <w:spacing w:after="0" w:line="276" w:lineRule="auto"/>
        <w:jc w:val="both"/>
        <w:rPr>
          <w:rFonts w:ascii="Verdana" w:hAnsi="Verdana"/>
          <w:sz w:val="18"/>
          <w:szCs w:val="18"/>
        </w:rPr>
      </w:pPr>
      <w:r w:rsidRPr="00DF312F">
        <w:rPr>
          <w:rFonts w:ascii="Verdana" w:hAnsi="Verdana"/>
          <w:sz w:val="18"/>
          <w:szCs w:val="18"/>
        </w:rPr>
        <w:t xml:space="preserve">Stijging van prijzen/tarieven kan voor het eerst op </w:t>
      </w:r>
      <w:r w:rsidR="007C556D">
        <w:rPr>
          <w:rFonts w:ascii="Verdana" w:hAnsi="Verdana"/>
          <w:sz w:val="18"/>
          <w:szCs w:val="18"/>
        </w:rPr>
        <w:t xml:space="preserve">1 januari 2026 </w:t>
      </w:r>
      <w:r w:rsidRPr="00DF312F">
        <w:rPr>
          <w:rFonts w:ascii="Verdana" w:hAnsi="Verdana"/>
          <w:sz w:val="18"/>
          <w:szCs w:val="18"/>
        </w:rPr>
        <w:t xml:space="preserve">plaatsvinden, met dien verstande dat de stijging van prijzen/tarieven vanaf deze datum nooit hoger kan zijn dan de verhoging conform de indexatie aan de hand van de CBS </w:t>
      </w:r>
      <w:r w:rsidR="7BDE725E" w:rsidRPr="0FBA3E72">
        <w:rPr>
          <w:rFonts w:ascii="Verdana" w:hAnsi="Verdana"/>
          <w:sz w:val="18"/>
          <w:szCs w:val="18"/>
        </w:rPr>
        <w:t>consumentenprijsindex.</w:t>
      </w:r>
      <w:r w:rsidR="007C556D">
        <w:rPr>
          <w:rFonts w:ascii="Verdana" w:hAnsi="Verdana"/>
          <w:sz w:val="18"/>
          <w:szCs w:val="18"/>
        </w:rPr>
        <w:t xml:space="preserve"> </w:t>
      </w:r>
      <w:r w:rsidRPr="00DF312F">
        <w:rPr>
          <w:rFonts w:ascii="Verdana" w:hAnsi="Verdana"/>
          <w:sz w:val="18"/>
          <w:szCs w:val="18"/>
        </w:rPr>
        <w:t>Voorstellen tot prijsaanpassing dienen schriftelijk vóór 31 december van het lopende jaar bij Opdrachtgever ingediend zijn.</w:t>
      </w:r>
    </w:p>
    <w:p w14:paraId="2B4D023C" w14:textId="21031E98" w:rsidR="00DF312F" w:rsidRPr="00DF312F" w:rsidRDefault="00DF312F" w:rsidP="00DF312F">
      <w:pPr>
        <w:pStyle w:val="Lijstalinea"/>
        <w:numPr>
          <w:ilvl w:val="1"/>
          <w:numId w:val="14"/>
        </w:numPr>
        <w:spacing w:after="0" w:line="276" w:lineRule="auto"/>
        <w:jc w:val="both"/>
        <w:rPr>
          <w:rFonts w:ascii="Verdana" w:hAnsi="Verdana"/>
          <w:sz w:val="18"/>
          <w:szCs w:val="18"/>
        </w:rPr>
      </w:pPr>
      <w:r w:rsidRPr="00DF312F">
        <w:rPr>
          <w:rFonts w:ascii="Verdana" w:hAnsi="Verdana"/>
          <w:sz w:val="18"/>
          <w:szCs w:val="18"/>
        </w:rPr>
        <w:t>Negatieve indexering dient Opdrachtnemer te allen tijde te melden en tarieven dienen in een dergelijk geval jaarlijks verplicht te worden herzien.</w:t>
      </w:r>
    </w:p>
    <w:p w14:paraId="317C8486" w14:textId="1DAD9A00" w:rsidR="00DF312F" w:rsidRPr="00DF312F" w:rsidRDefault="00DF312F" w:rsidP="00DF312F">
      <w:pPr>
        <w:pStyle w:val="Lijstalinea"/>
        <w:numPr>
          <w:ilvl w:val="1"/>
          <w:numId w:val="14"/>
        </w:numPr>
        <w:spacing w:after="0" w:line="276" w:lineRule="auto"/>
        <w:jc w:val="both"/>
        <w:rPr>
          <w:rFonts w:ascii="Verdana" w:hAnsi="Verdana"/>
          <w:sz w:val="18"/>
          <w:szCs w:val="18"/>
        </w:rPr>
      </w:pPr>
      <w:r w:rsidRPr="00DF312F">
        <w:rPr>
          <w:rFonts w:ascii="Verdana" w:hAnsi="Verdana"/>
          <w:sz w:val="18"/>
          <w:szCs w:val="18"/>
        </w:rPr>
        <w:t xml:space="preserve">Facturering en betaling geschiedt conform het bepaalde in het document “Spelregels zaken doen met het CIZ”, dat bij de aanbesteding is toegevoegd als bijlage </w:t>
      </w:r>
      <w:r w:rsidR="000E5664">
        <w:rPr>
          <w:rFonts w:ascii="Verdana" w:hAnsi="Verdana"/>
          <w:sz w:val="18"/>
          <w:szCs w:val="18"/>
        </w:rPr>
        <w:t>7.</w:t>
      </w:r>
    </w:p>
    <w:p w14:paraId="3ECF330E" w14:textId="77777777" w:rsidR="001E338A" w:rsidRDefault="001E338A" w:rsidP="0008740A">
      <w:pPr>
        <w:spacing w:after="0" w:line="276" w:lineRule="auto"/>
        <w:jc w:val="both"/>
        <w:rPr>
          <w:rFonts w:ascii="Verdana" w:hAnsi="Verdana"/>
          <w:sz w:val="18"/>
          <w:szCs w:val="18"/>
        </w:rPr>
      </w:pPr>
    </w:p>
    <w:p w14:paraId="0F09C94B" w14:textId="19A47530" w:rsidR="00DF312F" w:rsidRPr="00DF312F" w:rsidRDefault="00DF312F" w:rsidP="008D3B3A">
      <w:pPr>
        <w:pStyle w:val="Lijstalinea"/>
        <w:numPr>
          <w:ilvl w:val="0"/>
          <w:numId w:val="18"/>
        </w:numPr>
        <w:spacing w:after="0" w:line="276" w:lineRule="auto"/>
        <w:jc w:val="both"/>
        <w:rPr>
          <w:rFonts w:ascii="Verdana" w:hAnsi="Verdana"/>
          <w:color w:val="00B0F0"/>
          <w:sz w:val="18"/>
          <w:szCs w:val="18"/>
        </w:rPr>
      </w:pPr>
      <w:r w:rsidRPr="00DF312F">
        <w:rPr>
          <w:rFonts w:ascii="Verdana" w:hAnsi="Verdana"/>
          <w:color w:val="00B0F0"/>
          <w:sz w:val="18"/>
          <w:szCs w:val="18"/>
        </w:rPr>
        <w:t>Herzieningsclausule</w:t>
      </w:r>
    </w:p>
    <w:p w14:paraId="057C05E9" w14:textId="1A8FC901" w:rsidR="00DF312F" w:rsidRPr="001925F1" w:rsidRDefault="00DF312F" w:rsidP="001925F1">
      <w:pPr>
        <w:pStyle w:val="Lijstalinea"/>
        <w:numPr>
          <w:ilvl w:val="1"/>
          <w:numId w:val="15"/>
        </w:numPr>
        <w:spacing w:after="0" w:line="276" w:lineRule="auto"/>
        <w:jc w:val="both"/>
        <w:rPr>
          <w:rFonts w:ascii="Verdana" w:hAnsi="Verdana"/>
          <w:sz w:val="18"/>
          <w:szCs w:val="18"/>
        </w:rPr>
      </w:pPr>
      <w:r w:rsidRPr="001925F1">
        <w:rPr>
          <w:rFonts w:ascii="Verdana" w:hAnsi="Verdana"/>
          <w:sz w:val="18"/>
          <w:szCs w:val="18"/>
        </w:rPr>
        <w:t xml:space="preserve">Dit artikel betreft een herzieningsclausule als bedoeld in artikel 2.163c Aanbestedingswet 2012 en/of de alsdan vigerende regelgeving. </w:t>
      </w:r>
      <w:r w:rsidR="001925F1">
        <w:rPr>
          <w:rFonts w:ascii="Verdana" w:hAnsi="Verdana"/>
          <w:sz w:val="18"/>
          <w:szCs w:val="18"/>
        </w:rPr>
        <w:t>Opdrachtgever</w:t>
      </w:r>
      <w:r w:rsidRPr="001925F1">
        <w:rPr>
          <w:rFonts w:ascii="Verdana" w:hAnsi="Verdana"/>
          <w:sz w:val="18"/>
          <w:szCs w:val="18"/>
        </w:rPr>
        <w:t xml:space="preserve"> kan tijdens de duur van de Raamovereenkomst de maximale waarde van de Opdracht wijzigen aan de hand van het gestelde in deze herzieningsclausule, met dien verstande dat wijzigingen geen wijziging van de algemene aard van de Opdracht met zich mee brengen. </w:t>
      </w:r>
    </w:p>
    <w:p w14:paraId="01FB6FF3" w14:textId="5D28AC1E" w:rsidR="00DF312F" w:rsidRPr="001925F1" w:rsidRDefault="00DF312F" w:rsidP="001925F1">
      <w:pPr>
        <w:pStyle w:val="Lijstalinea"/>
        <w:numPr>
          <w:ilvl w:val="1"/>
          <w:numId w:val="15"/>
        </w:numPr>
        <w:spacing w:after="0" w:line="276" w:lineRule="auto"/>
        <w:jc w:val="both"/>
        <w:rPr>
          <w:rFonts w:ascii="Verdana" w:hAnsi="Verdana"/>
          <w:sz w:val="18"/>
          <w:szCs w:val="18"/>
        </w:rPr>
      </w:pPr>
      <w:r w:rsidRPr="001925F1">
        <w:rPr>
          <w:rFonts w:ascii="Verdana" w:hAnsi="Verdana"/>
          <w:sz w:val="18"/>
          <w:szCs w:val="18"/>
        </w:rPr>
        <w:t xml:space="preserve">Indien de duur van de overeenkomst wordt verlengd zoals beschreven in paragraaf </w:t>
      </w:r>
      <w:r w:rsidR="00BE5F14">
        <w:rPr>
          <w:rFonts w:ascii="Verdana" w:hAnsi="Verdana"/>
          <w:sz w:val="18"/>
          <w:szCs w:val="18"/>
        </w:rPr>
        <w:t xml:space="preserve">3 </w:t>
      </w:r>
      <w:r w:rsidRPr="001925F1">
        <w:rPr>
          <w:rFonts w:ascii="Verdana" w:hAnsi="Verdana"/>
          <w:sz w:val="18"/>
          <w:szCs w:val="18"/>
        </w:rPr>
        <w:t xml:space="preserve">wordt de maximale waarde opgehoogd met (oorspronkelijke maximale waarde) / 48) x het aantal maanden gerealiseerd in het </w:t>
      </w:r>
      <w:r w:rsidR="00EE3677">
        <w:rPr>
          <w:rFonts w:ascii="Verdana" w:hAnsi="Verdana"/>
          <w:sz w:val="18"/>
          <w:szCs w:val="18"/>
        </w:rPr>
        <w:t>5e</w:t>
      </w:r>
      <w:r w:rsidRPr="001925F1">
        <w:rPr>
          <w:rFonts w:ascii="Verdana" w:hAnsi="Verdana"/>
          <w:sz w:val="18"/>
          <w:szCs w:val="18"/>
        </w:rPr>
        <w:t xml:space="preserve"> (</w:t>
      </w:r>
      <w:r w:rsidR="00EE3677">
        <w:rPr>
          <w:rFonts w:ascii="Verdana" w:hAnsi="Verdana"/>
          <w:sz w:val="18"/>
          <w:szCs w:val="18"/>
        </w:rPr>
        <w:t>vijfde</w:t>
      </w:r>
      <w:r w:rsidRPr="001925F1">
        <w:rPr>
          <w:rFonts w:ascii="Verdana" w:hAnsi="Verdana"/>
          <w:sz w:val="18"/>
          <w:szCs w:val="18"/>
        </w:rPr>
        <w:t>) optionele verlengingsjaar.</w:t>
      </w:r>
    </w:p>
    <w:p w14:paraId="26026883" w14:textId="17E1CAE3" w:rsidR="00DF312F" w:rsidRPr="001925F1" w:rsidRDefault="00DF312F" w:rsidP="001925F1">
      <w:pPr>
        <w:pStyle w:val="Lijstalinea"/>
        <w:numPr>
          <w:ilvl w:val="1"/>
          <w:numId w:val="15"/>
        </w:numPr>
        <w:spacing w:after="0" w:line="276" w:lineRule="auto"/>
        <w:jc w:val="both"/>
        <w:rPr>
          <w:rFonts w:ascii="Verdana" w:hAnsi="Verdana"/>
          <w:sz w:val="18"/>
          <w:szCs w:val="18"/>
        </w:rPr>
      </w:pPr>
      <w:r w:rsidRPr="001925F1">
        <w:rPr>
          <w:rFonts w:ascii="Verdana" w:hAnsi="Verdana"/>
          <w:sz w:val="18"/>
          <w:szCs w:val="18"/>
        </w:rPr>
        <w:t xml:space="preserve">De huidige personeelsomvang is </w:t>
      </w:r>
      <w:r w:rsidR="00130BE5">
        <w:rPr>
          <w:rFonts w:ascii="Verdana" w:hAnsi="Verdana"/>
          <w:sz w:val="18"/>
          <w:szCs w:val="18"/>
        </w:rPr>
        <w:t>1400</w:t>
      </w:r>
      <w:r w:rsidRPr="001925F1">
        <w:rPr>
          <w:rFonts w:ascii="Verdana" w:hAnsi="Verdana"/>
          <w:sz w:val="18"/>
          <w:szCs w:val="18"/>
        </w:rPr>
        <w:t xml:space="preserve"> personen (</w:t>
      </w:r>
      <w:proofErr w:type="spellStart"/>
      <w:r w:rsidRPr="001925F1">
        <w:rPr>
          <w:rFonts w:ascii="Verdana" w:hAnsi="Verdana"/>
          <w:sz w:val="18"/>
          <w:szCs w:val="18"/>
        </w:rPr>
        <w:t>headcount</w:t>
      </w:r>
      <w:proofErr w:type="spellEnd"/>
      <w:r w:rsidRPr="001925F1">
        <w:rPr>
          <w:rFonts w:ascii="Verdana" w:hAnsi="Verdana"/>
          <w:sz w:val="18"/>
          <w:szCs w:val="18"/>
        </w:rPr>
        <w:t>). Indien de personeelsomvang gedurende looptijd van de Raamovereenkomst toeneemt wordt de maximale waarde opgehoogd met de procentuele stijging van  de personeelsomvang.</w:t>
      </w:r>
    </w:p>
    <w:p w14:paraId="45703C03" w14:textId="6A38C024" w:rsidR="00DF312F" w:rsidRPr="001925F1" w:rsidRDefault="00DF312F" w:rsidP="001925F1">
      <w:pPr>
        <w:pStyle w:val="Lijstalinea"/>
        <w:numPr>
          <w:ilvl w:val="1"/>
          <w:numId w:val="15"/>
        </w:numPr>
        <w:spacing w:after="0" w:line="276" w:lineRule="auto"/>
        <w:jc w:val="both"/>
        <w:rPr>
          <w:rFonts w:ascii="Verdana" w:hAnsi="Verdana"/>
          <w:sz w:val="18"/>
          <w:szCs w:val="18"/>
        </w:rPr>
      </w:pPr>
      <w:r w:rsidRPr="001925F1">
        <w:rPr>
          <w:rFonts w:ascii="Verdana" w:hAnsi="Verdana"/>
          <w:sz w:val="18"/>
          <w:szCs w:val="18"/>
        </w:rPr>
        <w:t>Indien door wets- of beleidswijzingen de afname van meer of andere diensten noodzakelijk wordt voor de juiste uitvoering van deze Raamovereenkomst kan de maximale waarde worden opgehoogd met de daaruit voortvloeiende extra kosten.</w:t>
      </w:r>
    </w:p>
    <w:p w14:paraId="7DBB2870" w14:textId="39E2C670" w:rsidR="00DF312F" w:rsidRPr="001925F1" w:rsidRDefault="00DF312F" w:rsidP="001925F1">
      <w:pPr>
        <w:pStyle w:val="Lijstalinea"/>
        <w:numPr>
          <w:ilvl w:val="1"/>
          <w:numId w:val="15"/>
        </w:numPr>
        <w:spacing w:after="0" w:line="276" w:lineRule="auto"/>
        <w:jc w:val="both"/>
        <w:rPr>
          <w:rFonts w:ascii="Verdana" w:hAnsi="Verdana"/>
          <w:sz w:val="18"/>
          <w:szCs w:val="18"/>
        </w:rPr>
      </w:pPr>
      <w:r w:rsidRPr="001925F1">
        <w:rPr>
          <w:rFonts w:ascii="Verdana" w:hAnsi="Verdana"/>
          <w:sz w:val="18"/>
          <w:szCs w:val="18"/>
        </w:rPr>
        <w:t xml:space="preserve">Opdrachtgever kan andere opdrachten verstrekken die verband houden met deze Raamovereenkomst, doch niet zijn beschreven als onder de scope van de Raamovereenkomst vallende opdrachten, met een cumulatieve waarde van ten hoogste 35% van de totale oorspronkelijke maximale waarde van de Raamovereenkomst.  </w:t>
      </w:r>
    </w:p>
    <w:p w14:paraId="7FA95634" w14:textId="749A94B3" w:rsidR="001E338A" w:rsidRPr="001925F1" w:rsidRDefault="00DF312F" w:rsidP="001925F1">
      <w:pPr>
        <w:pStyle w:val="Lijstalinea"/>
        <w:numPr>
          <w:ilvl w:val="1"/>
          <w:numId w:val="15"/>
        </w:numPr>
        <w:spacing w:after="0" w:line="276" w:lineRule="auto"/>
        <w:jc w:val="both"/>
        <w:rPr>
          <w:rFonts w:ascii="Verdana" w:hAnsi="Verdana"/>
          <w:sz w:val="18"/>
          <w:szCs w:val="18"/>
        </w:rPr>
      </w:pPr>
      <w:r w:rsidRPr="001925F1">
        <w:rPr>
          <w:rFonts w:ascii="Verdana" w:hAnsi="Verdana"/>
          <w:sz w:val="18"/>
          <w:szCs w:val="18"/>
        </w:rPr>
        <w:t>Overige wijzigingen in de Raamovereenkomst gelden slechts indien deze binnen de grenzen van hoofdstuk 2.5 Aanbestedingswet 2012 en/of de alsdan vigerende regelgeving kunnen worden overeengekomen en indien deze wijzigingen schriftelijk tussen Partijen zijn overeengekomen.</w:t>
      </w:r>
    </w:p>
    <w:p w14:paraId="71AB9577" w14:textId="77777777" w:rsidR="001E338A" w:rsidRDefault="001E338A" w:rsidP="0008740A">
      <w:pPr>
        <w:spacing w:after="0" w:line="276" w:lineRule="auto"/>
        <w:jc w:val="both"/>
        <w:rPr>
          <w:rFonts w:ascii="Verdana" w:hAnsi="Verdana"/>
          <w:sz w:val="18"/>
          <w:szCs w:val="18"/>
        </w:rPr>
      </w:pPr>
    </w:p>
    <w:p w14:paraId="1F3F5EC1" w14:textId="57EE167A" w:rsidR="000212FF" w:rsidRPr="000212FF" w:rsidRDefault="000212FF" w:rsidP="008D3B3A">
      <w:pPr>
        <w:pStyle w:val="Lijstalinea"/>
        <w:numPr>
          <w:ilvl w:val="0"/>
          <w:numId w:val="18"/>
        </w:numPr>
        <w:spacing w:after="0" w:line="276" w:lineRule="auto"/>
        <w:jc w:val="both"/>
        <w:rPr>
          <w:rFonts w:ascii="Verdana" w:hAnsi="Verdana"/>
          <w:color w:val="00B0F0"/>
          <w:sz w:val="18"/>
          <w:szCs w:val="18"/>
        </w:rPr>
      </w:pPr>
      <w:r w:rsidRPr="000212FF">
        <w:rPr>
          <w:rFonts w:ascii="Verdana" w:hAnsi="Verdana"/>
          <w:color w:val="00B0F0"/>
          <w:sz w:val="18"/>
          <w:szCs w:val="18"/>
        </w:rPr>
        <w:t xml:space="preserve">Dienstverlening bij beëindiging van de Raamovereenkomst </w:t>
      </w:r>
    </w:p>
    <w:p w14:paraId="5D22DB77" w14:textId="099B0879" w:rsidR="000212FF" w:rsidRPr="000212FF" w:rsidRDefault="000212FF" w:rsidP="000212FF">
      <w:pPr>
        <w:pStyle w:val="Lijstalinea"/>
        <w:numPr>
          <w:ilvl w:val="1"/>
          <w:numId w:val="16"/>
        </w:numPr>
        <w:spacing w:after="0" w:line="276" w:lineRule="auto"/>
        <w:jc w:val="both"/>
        <w:rPr>
          <w:rFonts w:ascii="Verdana" w:hAnsi="Verdana"/>
          <w:sz w:val="18"/>
          <w:szCs w:val="18"/>
        </w:rPr>
      </w:pPr>
      <w:r w:rsidRPr="000212FF">
        <w:rPr>
          <w:rFonts w:ascii="Verdana" w:hAnsi="Verdana"/>
          <w:sz w:val="18"/>
          <w:szCs w:val="18"/>
        </w:rPr>
        <w:t>Bij opzegging of ontbinding van de Raamovereenkomst zal Opdrachtnemer</w:t>
      </w:r>
      <w:r>
        <w:rPr>
          <w:rFonts w:ascii="Verdana" w:hAnsi="Verdana"/>
          <w:sz w:val="18"/>
          <w:szCs w:val="18"/>
        </w:rPr>
        <w:t>,</w:t>
      </w:r>
      <w:r w:rsidRPr="000212FF">
        <w:rPr>
          <w:rFonts w:ascii="Verdana" w:hAnsi="Verdana"/>
          <w:sz w:val="18"/>
          <w:szCs w:val="18"/>
        </w:rPr>
        <w:t xml:space="preserve"> indien Opdrachtgever daarom verzoekt</w:t>
      </w:r>
      <w:r>
        <w:rPr>
          <w:rFonts w:ascii="Verdana" w:hAnsi="Verdana"/>
          <w:sz w:val="18"/>
          <w:szCs w:val="18"/>
        </w:rPr>
        <w:t>,</w:t>
      </w:r>
      <w:r w:rsidRPr="000212FF">
        <w:rPr>
          <w:rFonts w:ascii="Verdana" w:hAnsi="Verdana"/>
          <w:sz w:val="18"/>
          <w:szCs w:val="18"/>
        </w:rPr>
        <w:t xml:space="preserve"> de dienst op geleidelijke en correcte wijze overdragen aan </w:t>
      </w:r>
      <w:r w:rsidRPr="000212FF">
        <w:rPr>
          <w:rFonts w:ascii="Verdana" w:hAnsi="Verdana"/>
          <w:sz w:val="18"/>
          <w:szCs w:val="18"/>
        </w:rPr>
        <w:lastRenderedPageBreak/>
        <w:t xml:space="preserve">Opdrachtgever of aan een door Opdrachtgever aan te wijzen derde gedurende de “overgangsperiode”. De continuïteit van de Opdracht staat hierbij centraal. De overgangsperiode zal in beginsel maximaal 6 (zes) maanden na het opzeggen of ontbinden van de Raamovereenkomst duren. De exacte duur wordt door Opdrachtgever na overleg met Opdrachtnemer bepaald. Gedurende de overgangsperiode, zelfs nadat de Raamovereenkomst is opgezegd of ontbonden, blijven alle rechten en verplichtingen van Partijen uit hoofde van deze Raamovereenkomst bestaan voor zover noodzakelijk voor een geleidelijke en correcte overdracht van de dienst. </w:t>
      </w:r>
    </w:p>
    <w:p w14:paraId="01904EBD" w14:textId="77777777" w:rsidR="000212FF" w:rsidRDefault="000212FF" w:rsidP="000212FF">
      <w:pPr>
        <w:pStyle w:val="Lijstalinea"/>
        <w:numPr>
          <w:ilvl w:val="1"/>
          <w:numId w:val="16"/>
        </w:numPr>
        <w:spacing w:after="0" w:line="276" w:lineRule="auto"/>
        <w:jc w:val="both"/>
        <w:rPr>
          <w:rFonts w:ascii="Verdana" w:hAnsi="Verdana"/>
          <w:sz w:val="18"/>
          <w:szCs w:val="18"/>
        </w:rPr>
      </w:pPr>
      <w:r w:rsidRPr="000212FF">
        <w:rPr>
          <w:rFonts w:ascii="Verdana" w:hAnsi="Verdana"/>
          <w:sz w:val="18"/>
          <w:szCs w:val="18"/>
        </w:rPr>
        <w:t xml:space="preserve">In het kader van de in het vorige lid beschreven samenwerking zal Opdrachtnemer de in redelijkheid van haar te verwachten medewerking verlenen. Onder deze te verlenen medewerking wordt in elk geval begrepen: </w:t>
      </w:r>
    </w:p>
    <w:p w14:paraId="5E613F76" w14:textId="77777777" w:rsidR="000212FF" w:rsidRPr="000212FF" w:rsidRDefault="000212FF" w:rsidP="000212FF">
      <w:pPr>
        <w:spacing w:after="0" w:line="276" w:lineRule="auto"/>
        <w:jc w:val="both"/>
        <w:rPr>
          <w:rFonts w:ascii="Verdana" w:hAnsi="Verdana"/>
          <w:sz w:val="18"/>
          <w:szCs w:val="18"/>
        </w:rPr>
      </w:pPr>
    </w:p>
    <w:p w14:paraId="662BB17A" w14:textId="77777777" w:rsidR="000212FF" w:rsidRDefault="000212FF" w:rsidP="000212FF">
      <w:pPr>
        <w:pStyle w:val="Lijstalinea"/>
        <w:numPr>
          <w:ilvl w:val="2"/>
          <w:numId w:val="16"/>
        </w:numPr>
        <w:spacing w:after="0" w:line="276" w:lineRule="auto"/>
        <w:ind w:left="1134" w:hanging="708"/>
        <w:jc w:val="both"/>
        <w:rPr>
          <w:rFonts w:ascii="Verdana" w:hAnsi="Verdana"/>
          <w:sz w:val="18"/>
          <w:szCs w:val="18"/>
        </w:rPr>
      </w:pPr>
      <w:r w:rsidRPr="000212FF">
        <w:rPr>
          <w:rFonts w:ascii="Verdana" w:hAnsi="Verdana"/>
          <w:sz w:val="18"/>
          <w:szCs w:val="18"/>
        </w:rPr>
        <w:t>de overdracht van de bij de uitvoering van de Opdracht gebruikte gegevensbestanden en documenten;</w:t>
      </w:r>
    </w:p>
    <w:p w14:paraId="22418B21" w14:textId="77777777" w:rsidR="000212FF" w:rsidRDefault="000212FF" w:rsidP="000212FF">
      <w:pPr>
        <w:pStyle w:val="Lijstalinea"/>
        <w:numPr>
          <w:ilvl w:val="2"/>
          <w:numId w:val="16"/>
        </w:numPr>
        <w:spacing w:after="0" w:line="276" w:lineRule="auto"/>
        <w:ind w:left="1134" w:hanging="708"/>
        <w:jc w:val="both"/>
        <w:rPr>
          <w:rFonts w:ascii="Verdana" w:hAnsi="Verdana"/>
          <w:sz w:val="18"/>
          <w:szCs w:val="18"/>
        </w:rPr>
      </w:pPr>
      <w:r w:rsidRPr="000212FF">
        <w:rPr>
          <w:rFonts w:ascii="Verdana" w:hAnsi="Verdana"/>
          <w:sz w:val="18"/>
          <w:szCs w:val="18"/>
        </w:rPr>
        <w:t>de overdracht van overige voor de correcte uitvoering van de Opdracht relevante informatie;</w:t>
      </w:r>
    </w:p>
    <w:p w14:paraId="5D0D07B8" w14:textId="0DE8423B" w:rsidR="000212FF" w:rsidRDefault="000212FF" w:rsidP="000212FF">
      <w:pPr>
        <w:pStyle w:val="Lijstalinea"/>
        <w:numPr>
          <w:ilvl w:val="2"/>
          <w:numId w:val="16"/>
        </w:numPr>
        <w:spacing w:after="0" w:line="276" w:lineRule="auto"/>
        <w:ind w:left="1134" w:hanging="708"/>
        <w:jc w:val="both"/>
        <w:rPr>
          <w:rFonts w:ascii="Verdana" w:hAnsi="Verdana"/>
          <w:sz w:val="18"/>
          <w:szCs w:val="18"/>
        </w:rPr>
      </w:pPr>
      <w:r w:rsidRPr="000212FF">
        <w:rPr>
          <w:rFonts w:ascii="Verdana" w:hAnsi="Verdana"/>
          <w:sz w:val="18"/>
          <w:szCs w:val="18"/>
        </w:rPr>
        <w:t>het in redelijkheid verstrekken van instructies aan door Opdrachtgever aangewezen derden</w:t>
      </w:r>
    </w:p>
    <w:p w14:paraId="1016AD9B" w14:textId="77777777" w:rsidR="000212FF" w:rsidRDefault="000212FF" w:rsidP="000212FF">
      <w:pPr>
        <w:spacing w:after="0" w:line="276" w:lineRule="auto"/>
        <w:jc w:val="both"/>
        <w:rPr>
          <w:rFonts w:ascii="Verdana" w:hAnsi="Verdana"/>
          <w:sz w:val="18"/>
          <w:szCs w:val="18"/>
        </w:rPr>
      </w:pPr>
    </w:p>
    <w:p w14:paraId="2EFBB4F9" w14:textId="5952FCFD" w:rsidR="000212FF" w:rsidRPr="000212FF" w:rsidRDefault="000212FF" w:rsidP="008D3B3A">
      <w:pPr>
        <w:pStyle w:val="Lijstalinea"/>
        <w:numPr>
          <w:ilvl w:val="0"/>
          <w:numId w:val="18"/>
        </w:numPr>
        <w:spacing w:after="0" w:line="276" w:lineRule="auto"/>
        <w:jc w:val="both"/>
        <w:rPr>
          <w:rFonts w:ascii="Verdana" w:hAnsi="Verdana"/>
          <w:color w:val="00B0F0"/>
          <w:sz w:val="18"/>
          <w:szCs w:val="18"/>
        </w:rPr>
      </w:pPr>
      <w:r w:rsidRPr="000212FF">
        <w:rPr>
          <w:rFonts w:ascii="Verdana" w:hAnsi="Verdana"/>
          <w:color w:val="00B0F0"/>
          <w:sz w:val="18"/>
          <w:szCs w:val="18"/>
        </w:rPr>
        <w:t>Communicatie</w:t>
      </w:r>
    </w:p>
    <w:p w14:paraId="5FB0479C" w14:textId="19207CE2" w:rsidR="0094725B" w:rsidRDefault="000212FF" w:rsidP="0094725B">
      <w:pPr>
        <w:pStyle w:val="Lijstalinea"/>
        <w:numPr>
          <w:ilvl w:val="1"/>
          <w:numId w:val="17"/>
        </w:numPr>
        <w:spacing w:after="0" w:line="276" w:lineRule="auto"/>
        <w:jc w:val="both"/>
        <w:rPr>
          <w:rFonts w:ascii="Verdana" w:hAnsi="Verdana"/>
          <w:sz w:val="18"/>
          <w:szCs w:val="18"/>
        </w:rPr>
      </w:pPr>
      <w:r w:rsidRPr="000212FF">
        <w:rPr>
          <w:rFonts w:ascii="Verdana" w:hAnsi="Verdana"/>
          <w:sz w:val="18"/>
          <w:szCs w:val="18"/>
        </w:rPr>
        <w:t>Partijen stellen beiden een contactpersoon binnen de organisatie aan die primair verantwoordelijk is voor het bewaken van de uitvoering van de Overeenkomst en de communicatie hierover en (dus) de naleving van het Programma van Eisen en eventuele (nadere) werkafspraken op grond van deze Overeenkomst. Tevens wijzen beide Partijen een vervangende Contactpersoon aan.</w:t>
      </w:r>
    </w:p>
    <w:p w14:paraId="0E19389F" w14:textId="77777777" w:rsidR="0094725B" w:rsidRPr="0094725B" w:rsidRDefault="0094725B" w:rsidP="0094725B">
      <w:pPr>
        <w:pStyle w:val="Lijstalinea"/>
        <w:spacing w:after="0" w:line="276" w:lineRule="auto"/>
        <w:ind w:left="425"/>
        <w:jc w:val="both"/>
        <w:rPr>
          <w:rFonts w:ascii="Verdana" w:hAnsi="Verdana"/>
          <w:sz w:val="18"/>
          <w:szCs w:val="18"/>
        </w:rPr>
      </w:pPr>
    </w:p>
    <w:tbl>
      <w:tblPr>
        <w:tblStyle w:val="Tabelraster"/>
        <w:tblW w:w="0" w:type="auto"/>
        <w:tblInd w:w="421" w:type="dxa"/>
        <w:tblLook w:val="04A0" w:firstRow="1" w:lastRow="0" w:firstColumn="1" w:lastColumn="0" w:noHBand="0" w:noVBand="1"/>
      </w:tblPr>
      <w:tblGrid>
        <w:gridCol w:w="1842"/>
        <w:gridCol w:w="1193"/>
        <w:gridCol w:w="1621"/>
        <w:gridCol w:w="2474"/>
        <w:gridCol w:w="1511"/>
      </w:tblGrid>
      <w:tr w:rsidR="0094725B" w:rsidRPr="00E17AC5" w14:paraId="1B1A146D" w14:textId="77777777" w:rsidTr="00130BE5">
        <w:tc>
          <w:tcPr>
            <w:tcW w:w="8641" w:type="dxa"/>
            <w:gridSpan w:val="5"/>
            <w:shd w:val="clear" w:color="auto" w:fill="C00000"/>
          </w:tcPr>
          <w:p w14:paraId="0E382618" w14:textId="77777777" w:rsidR="0094725B" w:rsidRPr="00E17AC5" w:rsidRDefault="0094725B" w:rsidP="001430D3">
            <w:pPr>
              <w:jc w:val="both"/>
              <w:rPr>
                <w:b/>
                <w:bCs/>
                <w:color w:val="FFFFFF" w:themeColor="background1"/>
              </w:rPr>
            </w:pPr>
            <w:r w:rsidRPr="00E17AC5">
              <w:rPr>
                <w:b/>
                <w:bCs/>
                <w:color w:val="FFFFFF" w:themeColor="background1"/>
              </w:rPr>
              <w:t>Contactpersonen Opdrachtgever</w:t>
            </w:r>
          </w:p>
        </w:tc>
      </w:tr>
      <w:tr w:rsidR="00704576" w:rsidRPr="00E17AC5" w14:paraId="75646B3B" w14:textId="77777777" w:rsidTr="00130BE5">
        <w:tc>
          <w:tcPr>
            <w:tcW w:w="1842" w:type="dxa"/>
            <w:shd w:val="clear" w:color="auto" w:fill="FFBDBD"/>
          </w:tcPr>
          <w:p w14:paraId="528E6BCB" w14:textId="77777777" w:rsidR="0094725B" w:rsidRPr="00E17AC5" w:rsidRDefault="0094725B" w:rsidP="001430D3">
            <w:pPr>
              <w:jc w:val="both"/>
              <w:rPr>
                <w:b/>
                <w:bCs/>
              </w:rPr>
            </w:pPr>
            <w:r w:rsidRPr="00E17AC5">
              <w:rPr>
                <w:b/>
                <w:bCs/>
              </w:rPr>
              <w:t>Naam</w:t>
            </w:r>
          </w:p>
        </w:tc>
        <w:tc>
          <w:tcPr>
            <w:tcW w:w="1193" w:type="dxa"/>
            <w:shd w:val="clear" w:color="auto" w:fill="FFBDBD"/>
          </w:tcPr>
          <w:p w14:paraId="3CCA2E8D" w14:textId="77777777" w:rsidR="0094725B" w:rsidRPr="00E17AC5" w:rsidRDefault="0094725B" w:rsidP="001430D3">
            <w:pPr>
              <w:jc w:val="both"/>
              <w:rPr>
                <w:b/>
                <w:bCs/>
              </w:rPr>
            </w:pPr>
            <w:r w:rsidRPr="00E17AC5">
              <w:rPr>
                <w:b/>
                <w:bCs/>
              </w:rPr>
              <w:t>Rol</w:t>
            </w:r>
          </w:p>
        </w:tc>
        <w:tc>
          <w:tcPr>
            <w:tcW w:w="1621" w:type="dxa"/>
            <w:shd w:val="clear" w:color="auto" w:fill="FFBDBD"/>
          </w:tcPr>
          <w:p w14:paraId="3368AEF7" w14:textId="77777777" w:rsidR="0094725B" w:rsidRPr="00E17AC5" w:rsidRDefault="0094725B" w:rsidP="001430D3">
            <w:pPr>
              <w:jc w:val="both"/>
              <w:rPr>
                <w:b/>
                <w:bCs/>
              </w:rPr>
            </w:pPr>
            <w:r w:rsidRPr="00E17AC5">
              <w:rPr>
                <w:b/>
                <w:bCs/>
              </w:rPr>
              <w:t>Bevoegdheid</w:t>
            </w:r>
          </w:p>
        </w:tc>
        <w:tc>
          <w:tcPr>
            <w:tcW w:w="2474" w:type="dxa"/>
            <w:shd w:val="clear" w:color="auto" w:fill="FFBDBD"/>
          </w:tcPr>
          <w:p w14:paraId="520D081B" w14:textId="77777777" w:rsidR="0094725B" w:rsidRPr="00E17AC5" w:rsidRDefault="0094725B" w:rsidP="001430D3">
            <w:pPr>
              <w:jc w:val="both"/>
              <w:rPr>
                <w:b/>
                <w:bCs/>
              </w:rPr>
            </w:pPr>
            <w:r w:rsidRPr="00E17AC5">
              <w:rPr>
                <w:b/>
                <w:bCs/>
              </w:rPr>
              <w:t>e-mail</w:t>
            </w:r>
          </w:p>
        </w:tc>
        <w:tc>
          <w:tcPr>
            <w:tcW w:w="1511" w:type="dxa"/>
            <w:shd w:val="clear" w:color="auto" w:fill="FFBDBD"/>
          </w:tcPr>
          <w:p w14:paraId="58FCCD7F" w14:textId="77777777" w:rsidR="0094725B" w:rsidRPr="00E17AC5" w:rsidRDefault="0094725B" w:rsidP="001430D3">
            <w:pPr>
              <w:jc w:val="both"/>
              <w:rPr>
                <w:b/>
                <w:bCs/>
              </w:rPr>
            </w:pPr>
            <w:r w:rsidRPr="00E17AC5">
              <w:rPr>
                <w:b/>
                <w:bCs/>
              </w:rPr>
              <w:t>telefoon</w:t>
            </w:r>
          </w:p>
        </w:tc>
      </w:tr>
      <w:tr w:rsidR="00704576" w14:paraId="03A4C38D" w14:textId="77777777" w:rsidTr="00130BE5">
        <w:tc>
          <w:tcPr>
            <w:tcW w:w="1842" w:type="dxa"/>
          </w:tcPr>
          <w:p w14:paraId="2872BE6E" w14:textId="1B07C917" w:rsidR="0094725B" w:rsidRDefault="00704576" w:rsidP="001430D3">
            <w:pPr>
              <w:jc w:val="both"/>
            </w:pPr>
            <w:r>
              <w:t>Marion Bouwman</w:t>
            </w:r>
          </w:p>
        </w:tc>
        <w:tc>
          <w:tcPr>
            <w:tcW w:w="1193" w:type="dxa"/>
          </w:tcPr>
          <w:p w14:paraId="55004F83" w14:textId="2E0FC5D7" w:rsidR="0094725B" w:rsidRDefault="0094725B" w:rsidP="001430D3">
            <w:pPr>
              <w:jc w:val="both"/>
            </w:pPr>
          </w:p>
        </w:tc>
        <w:tc>
          <w:tcPr>
            <w:tcW w:w="1621" w:type="dxa"/>
          </w:tcPr>
          <w:p w14:paraId="07F72E5C" w14:textId="77777777" w:rsidR="0094725B" w:rsidRDefault="0094725B" w:rsidP="001430D3">
            <w:pPr>
              <w:jc w:val="both"/>
            </w:pPr>
          </w:p>
        </w:tc>
        <w:tc>
          <w:tcPr>
            <w:tcW w:w="2474" w:type="dxa"/>
          </w:tcPr>
          <w:p w14:paraId="30BA23C3" w14:textId="089E9CF3" w:rsidR="0094725B" w:rsidRDefault="00704576" w:rsidP="001430D3">
            <w:pPr>
              <w:jc w:val="both"/>
            </w:pPr>
            <w:r w:rsidRPr="00704576">
              <w:t>Marion</w:t>
            </w:r>
            <w:r>
              <w:t>.bouwman@ciz.nl</w:t>
            </w:r>
          </w:p>
        </w:tc>
        <w:tc>
          <w:tcPr>
            <w:tcW w:w="1511" w:type="dxa"/>
          </w:tcPr>
          <w:p w14:paraId="6FFACD59" w14:textId="77777777" w:rsidR="0094725B" w:rsidRDefault="0094725B" w:rsidP="001430D3">
            <w:pPr>
              <w:jc w:val="both"/>
            </w:pPr>
          </w:p>
        </w:tc>
      </w:tr>
      <w:tr w:rsidR="00704576" w14:paraId="376C47B6" w14:textId="77777777" w:rsidTr="00130BE5">
        <w:tc>
          <w:tcPr>
            <w:tcW w:w="1842" w:type="dxa"/>
          </w:tcPr>
          <w:p w14:paraId="62EEA135" w14:textId="77777777" w:rsidR="0094725B" w:rsidRDefault="0094725B" w:rsidP="001430D3">
            <w:pPr>
              <w:jc w:val="both"/>
            </w:pPr>
          </w:p>
        </w:tc>
        <w:tc>
          <w:tcPr>
            <w:tcW w:w="1193" w:type="dxa"/>
          </w:tcPr>
          <w:p w14:paraId="77AB55CD" w14:textId="77777777" w:rsidR="0094725B" w:rsidRDefault="0094725B" w:rsidP="001430D3">
            <w:pPr>
              <w:jc w:val="both"/>
            </w:pPr>
          </w:p>
        </w:tc>
        <w:tc>
          <w:tcPr>
            <w:tcW w:w="1621" w:type="dxa"/>
          </w:tcPr>
          <w:p w14:paraId="03079ABA" w14:textId="77777777" w:rsidR="0094725B" w:rsidRDefault="0094725B" w:rsidP="001430D3">
            <w:pPr>
              <w:jc w:val="both"/>
            </w:pPr>
          </w:p>
        </w:tc>
        <w:tc>
          <w:tcPr>
            <w:tcW w:w="2474" w:type="dxa"/>
          </w:tcPr>
          <w:p w14:paraId="55C791C8" w14:textId="77777777" w:rsidR="0094725B" w:rsidRDefault="0094725B" w:rsidP="001430D3">
            <w:pPr>
              <w:jc w:val="both"/>
            </w:pPr>
          </w:p>
        </w:tc>
        <w:tc>
          <w:tcPr>
            <w:tcW w:w="1511" w:type="dxa"/>
          </w:tcPr>
          <w:p w14:paraId="6430990C" w14:textId="77777777" w:rsidR="0094725B" w:rsidRDefault="0094725B" w:rsidP="001430D3">
            <w:pPr>
              <w:jc w:val="both"/>
            </w:pPr>
          </w:p>
        </w:tc>
      </w:tr>
    </w:tbl>
    <w:p w14:paraId="61F08886" w14:textId="77777777" w:rsidR="000212FF" w:rsidRDefault="000212FF" w:rsidP="000212FF">
      <w:pPr>
        <w:spacing w:after="0" w:line="276" w:lineRule="auto"/>
        <w:jc w:val="both"/>
        <w:rPr>
          <w:rFonts w:ascii="Verdana" w:hAnsi="Verdana"/>
          <w:sz w:val="18"/>
          <w:szCs w:val="18"/>
        </w:rPr>
      </w:pPr>
    </w:p>
    <w:tbl>
      <w:tblPr>
        <w:tblStyle w:val="Tabelraster"/>
        <w:tblW w:w="0" w:type="auto"/>
        <w:tblInd w:w="421" w:type="dxa"/>
        <w:tblLook w:val="04A0" w:firstRow="1" w:lastRow="0" w:firstColumn="1" w:lastColumn="0" w:noHBand="0" w:noVBand="1"/>
      </w:tblPr>
      <w:tblGrid>
        <w:gridCol w:w="1842"/>
        <w:gridCol w:w="1697"/>
        <w:gridCol w:w="1698"/>
        <w:gridCol w:w="1698"/>
        <w:gridCol w:w="1698"/>
      </w:tblGrid>
      <w:tr w:rsidR="0094725B" w:rsidRPr="00E17AC5" w14:paraId="2699CAEF" w14:textId="77777777" w:rsidTr="0094725B">
        <w:tc>
          <w:tcPr>
            <w:tcW w:w="8633" w:type="dxa"/>
            <w:gridSpan w:val="5"/>
            <w:shd w:val="clear" w:color="auto" w:fill="C00000"/>
          </w:tcPr>
          <w:p w14:paraId="1C2DDD91" w14:textId="77777777" w:rsidR="0094725B" w:rsidRPr="00E17AC5" w:rsidRDefault="0094725B" w:rsidP="001430D3">
            <w:pPr>
              <w:jc w:val="both"/>
              <w:rPr>
                <w:b/>
                <w:bCs/>
                <w:color w:val="FFFFFF" w:themeColor="background1"/>
              </w:rPr>
            </w:pPr>
            <w:r w:rsidRPr="00E17AC5">
              <w:rPr>
                <w:b/>
                <w:bCs/>
                <w:color w:val="FFFFFF" w:themeColor="background1"/>
              </w:rPr>
              <w:t xml:space="preserve">Contactpersonen </w:t>
            </w:r>
            <w:r>
              <w:rPr>
                <w:b/>
                <w:bCs/>
                <w:color w:val="FFFFFF" w:themeColor="background1"/>
              </w:rPr>
              <w:t>Opdrachtnemer</w:t>
            </w:r>
          </w:p>
        </w:tc>
      </w:tr>
      <w:tr w:rsidR="0094725B" w:rsidRPr="00E17AC5" w14:paraId="019B141D" w14:textId="77777777" w:rsidTr="0094725B">
        <w:tc>
          <w:tcPr>
            <w:tcW w:w="1842" w:type="dxa"/>
            <w:shd w:val="clear" w:color="auto" w:fill="FFBDBD"/>
          </w:tcPr>
          <w:p w14:paraId="750B02B2" w14:textId="77777777" w:rsidR="0094725B" w:rsidRPr="00E17AC5" w:rsidRDefault="0094725B" w:rsidP="001430D3">
            <w:pPr>
              <w:jc w:val="both"/>
              <w:rPr>
                <w:b/>
                <w:bCs/>
              </w:rPr>
            </w:pPr>
            <w:r w:rsidRPr="00E17AC5">
              <w:rPr>
                <w:b/>
                <w:bCs/>
              </w:rPr>
              <w:t>Naam</w:t>
            </w:r>
          </w:p>
        </w:tc>
        <w:tc>
          <w:tcPr>
            <w:tcW w:w="1697" w:type="dxa"/>
            <w:shd w:val="clear" w:color="auto" w:fill="FFBDBD"/>
          </w:tcPr>
          <w:p w14:paraId="427358A1" w14:textId="77777777" w:rsidR="0094725B" w:rsidRPr="00E17AC5" w:rsidRDefault="0094725B" w:rsidP="001430D3">
            <w:pPr>
              <w:jc w:val="both"/>
              <w:rPr>
                <w:b/>
                <w:bCs/>
              </w:rPr>
            </w:pPr>
            <w:r w:rsidRPr="00E17AC5">
              <w:rPr>
                <w:b/>
                <w:bCs/>
              </w:rPr>
              <w:t>Rol</w:t>
            </w:r>
          </w:p>
        </w:tc>
        <w:tc>
          <w:tcPr>
            <w:tcW w:w="1698" w:type="dxa"/>
            <w:shd w:val="clear" w:color="auto" w:fill="FFBDBD"/>
          </w:tcPr>
          <w:p w14:paraId="5E1BFCF7" w14:textId="77777777" w:rsidR="0094725B" w:rsidRPr="00E17AC5" w:rsidRDefault="0094725B" w:rsidP="001430D3">
            <w:pPr>
              <w:jc w:val="both"/>
              <w:rPr>
                <w:b/>
                <w:bCs/>
              </w:rPr>
            </w:pPr>
            <w:r w:rsidRPr="00E17AC5">
              <w:rPr>
                <w:b/>
                <w:bCs/>
              </w:rPr>
              <w:t>Bevoegdheid</w:t>
            </w:r>
          </w:p>
        </w:tc>
        <w:tc>
          <w:tcPr>
            <w:tcW w:w="1698" w:type="dxa"/>
            <w:shd w:val="clear" w:color="auto" w:fill="FFBDBD"/>
          </w:tcPr>
          <w:p w14:paraId="72C47FD2" w14:textId="77777777" w:rsidR="0094725B" w:rsidRPr="00E17AC5" w:rsidRDefault="0094725B" w:rsidP="001430D3">
            <w:pPr>
              <w:jc w:val="both"/>
              <w:rPr>
                <w:b/>
                <w:bCs/>
              </w:rPr>
            </w:pPr>
            <w:r w:rsidRPr="00E17AC5">
              <w:rPr>
                <w:b/>
                <w:bCs/>
              </w:rPr>
              <w:t>e-mail</w:t>
            </w:r>
          </w:p>
        </w:tc>
        <w:tc>
          <w:tcPr>
            <w:tcW w:w="1698" w:type="dxa"/>
            <w:shd w:val="clear" w:color="auto" w:fill="FFBDBD"/>
          </w:tcPr>
          <w:p w14:paraId="7768914C" w14:textId="77777777" w:rsidR="0094725B" w:rsidRPr="00E17AC5" w:rsidRDefault="0094725B" w:rsidP="001430D3">
            <w:pPr>
              <w:jc w:val="both"/>
              <w:rPr>
                <w:b/>
                <w:bCs/>
              </w:rPr>
            </w:pPr>
            <w:r w:rsidRPr="00E17AC5">
              <w:rPr>
                <w:b/>
                <w:bCs/>
              </w:rPr>
              <w:t>telefoon</w:t>
            </w:r>
          </w:p>
        </w:tc>
      </w:tr>
      <w:tr w:rsidR="0094725B" w14:paraId="77EA0D7F" w14:textId="77777777" w:rsidTr="0094725B">
        <w:tc>
          <w:tcPr>
            <w:tcW w:w="1842" w:type="dxa"/>
          </w:tcPr>
          <w:p w14:paraId="355F479F" w14:textId="77777777" w:rsidR="0094725B" w:rsidRDefault="0094725B" w:rsidP="001430D3">
            <w:pPr>
              <w:jc w:val="both"/>
            </w:pPr>
          </w:p>
        </w:tc>
        <w:tc>
          <w:tcPr>
            <w:tcW w:w="1697" w:type="dxa"/>
          </w:tcPr>
          <w:p w14:paraId="234B6340" w14:textId="77777777" w:rsidR="0094725B" w:rsidRDefault="0094725B" w:rsidP="001430D3">
            <w:pPr>
              <w:jc w:val="both"/>
            </w:pPr>
          </w:p>
        </w:tc>
        <w:tc>
          <w:tcPr>
            <w:tcW w:w="1698" w:type="dxa"/>
          </w:tcPr>
          <w:p w14:paraId="1E2B4DFB" w14:textId="77777777" w:rsidR="0094725B" w:rsidRDefault="0094725B" w:rsidP="001430D3">
            <w:pPr>
              <w:jc w:val="both"/>
            </w:pPr>
          </w:p>
        </w:tc>
        <w:tc>
          <w:tcPr>
            <w:tcW w:w="1698" w:type="dxa"/>
          </w:tcPr>
          <w:p w14:paraId="7E5B4918" w14:textId="77777777" w:rsidR="0094725B" w:rsidRDefault="0094725B" w:rsidP="001430D3">
            <w:pPr>
              <w:jc w:val="both"/>
            </w:pPr>
          </w:p>
        </w:tc>
        <w:tc>
          <w:tcPr>
            <w:tcW w:w="1698" w:type="dxa"/>
          </w:tcPr>
          <w:p w14:paraId="0F101B0A" w14:textId="77777777" w:rsidR="0094725B" w:rsidRDefault="0094725B" w:rsidP="001430D3">
            <w:pPr>
              <w:jc w:val="both"/>
            </w:pPr>
          </w:p>
        </w:tc>
      </w:tr>
      <w:tr w:rsidR="0094725B" w14:paraId="0D83DA47" w14:textId="77777777" w:rsidTr="0094725B">
        <w:tc>
          <w:tcPr>
            <w:tcW w:w="1842" w:type="dxa"/>
          </w:tcPr>
          <w:p w14:paraId="6914AA2F" w14:textId="77777777" w:rsidR="0094725B" w:rsidRDefault="0094725B" w:rsidP="001430D3">
            <w:pPr>
              <w:jc w:val="both"/>
            </w:pPr>
          </w:p>
        </w:tc>
        <w:tc>
          <w:tcPr>
            <w:tcW w:w="1697" w:type="dxa"/>
          </w:tcPr>
          <w:p w14:paraId="58D1C063" w14:textId="77777777" w:rsidR="0094725B" w:rsidRDefault="0094725B" w:rsidP="001430D3">
            <w:pPr>
              <w:jc w:val="both"/>
            </w:pPr>
          </w:p>
        </w:tc>
        <w:tc>
          <w:tcPr>
            <w:tcW w:w="1698" w:type="dxa"/>
          </w:tcPr>
          <w:p w14:paraId="01CE84B7" w14:textId="77777777" w:rsidR="0094725B" w:rsidRDefault="0094725B" w:rsidP="001430D3">
            <w:pPr>
              <w:jc w:val="both"/>
            </w:pPr>
          </w:p>
        </w:tc>
        <w:tc>
          <w:tcPr>
            <w:tcW w:w="1698" w:type="dxa"/>
          </w:tcPr>
          <w:p w14:paraId="6AC5FF6C" w14:textId="77777777" w:rsidR="0094725B" w:rsidRDefault="0094725B" w:rsidP="001430D3">
            <w:pPr>
              <w:jc w:val="both"/>
            </w:pPr>
          </w:p>
        </w:tc>
        <w:tc>
          <w:tcPr>
            <w:tcW w:w="1698" w:type="dxa"/>
          </w:tcPr>
          <w:p w14:paraId="48E4D31D" w14:textId="77777777" w:rsidR="0094725B" w:rsidRDefault="0094725B" w:rsidP="001430D3">
            <w:pPr>
              <w:jc w:val="both"/>
            </w:pPr>
          </w:p>
        </w:tc>
      </w:tr>
    </w:tbl>
    <w:p w14:paraId="26028631" w14:textId="77777777" w:rsidR="000212FF" w:rsidRPr="000212FF" w:rsidRDefault="000212FF" w:rsidP="000212FF">
      <w:pPr>
        <w:spacing w:after="0" w:line="276" w:lineRule="auto"/>
        <w:jc w:val="both"/>
        <w:rPr>
          <w:rFonts w:ascii="Verdana" w:hAnsi="Verdana"/>
          <w:sz w:val="18"/>
          <w:szCs w:val="18"/>
        </w:rPr>
      </w:pPr>
    </w:p>
    <w:p w14:paraId="6EA7F298" w14:textId="475625E5" w:rsidR="000212FF" w:rsidRPr="000212FF" w:rsidRDefault="000212FF" w:rsidP="000212FF">
      <w:pPr>
        <w:pStyle w:val="Lijstalinea"/>
        <w:numPr>
          <w:ilvl w:val="1"/>
          <w:numId w:val="17"/>
        </w:numPr>
        <w:spacing w:after="0" w:line="276" w:lineRule="auto"/>
        <w:jc w:val="both"/>
        <w:rPr>
          <w:rFonts w:ascii="Verdana" w:hAnsi="Verdana"/>
          <w:sz w:val="18"/>
          <w:szCs w:val="18"/>
        </w:rPr>
      </w:pPr>
      <w:r w:rsidRPr="000212FF">
        <w:rPr>
          <w:rFonts w:ascii="Verdana" w:hAnsi="Verdana"/>
          <w:sz w:val="18"/>
          <w:szCs w:val="18"/>
        </w:rPr>
        <w:t xml:space="preserve">In geval van (verwachte) organisatorische of personele veranderingen in de organisatie van één der Partijen die van belang kunnen zijn voor de uitvoering van de Opdracht, dient deze Partij de andere Partij terstond (na het ontstaan van de verwachting daartoe) op de hoogte te stellen. Partijen kunnen in dat geval eventueel (nadere) afspraken maken </w:t>
      </w:r>
      <w:proofErr w:type="spellStart"/>
      <w:r w:rsidRPr="000212FF">
        <w:rPr>
          <w:rFonts w:ascii="Verdana" w:hAnsi="Verdana"/>
          <w:sz w:val="18"/>
          <w:szCs w:val="18"/>
        </w:rPr>
        <w:t>terzake</w:t>
      </w:r>
      <w:proofErr w:type="spellEnd"/>
      <w:r w:rsidRPr="000212FF">
        <w:rPr>
          <w:rFonts w:ascii="Verdana" w:hAnsi="Verdana"/>
          <w:sz w:val="18"/>
          <w:szCs w:val="18"/>
        </w:rPr>
        <w:t xml:space="preserve"> de uitvoering van de Opdracht.</w:t>
      </w:r>
    </w:p>
    <w:p w14:paraId="14C5F976" w14:textId="4087838F" w:rsidR="000212FF" w:rsidRPr="000212FF" w:rsidRDefault="000212FF" w:rsidP="000212FF">
      <w:pPr>
        <w:pStyle w:val="Lijstalinea"/>
        <w:numPr>
          <w:ilvl w:val="1"/>
          <w:numId w:val="17"/>
        </w:numPr>
        <w:spacing w:after="0" w:line="276" w:lineRule="auto"/>
        <w:jc w:val="both"/>
        <w:rPr>
          <w:rFonts w:ascii="Verdana" w:hAnsi="Verdana"/>
          <w:sz w:val="18"/>
          <w:szCs w:val="18"/>
        </w:rPr>
      </w:pPr>
      <w:r w:rsidRPr="000212FF">
        <w:rPr>
          <w:rFonts w:ascii="Verdana" w:hAnsi="Verdana"/>
          <w:sz w:val="18"/>
          <w:szCs w:val="18"/>
        </w:rPr>
        <w:t>Communicatie tussen de Contactpersonen zal op continue basis plaatsvinden teneinde de correcte uitvoering van de Overeenkomst te bewaken. In ieder geval vindt jaarlijks een evaluatie plaats. Dit jaarlijkse evaluatiegesprek wordt op initiatief van Opdrachtnemer ingepland. Voorafgaand aan dat overleg verstrekt (de Contactpersoon van) Opdrachtnemer de door Opdrachtgever ten behoeve van het gesprek gewenste informatie. Tijdens het overleg wordt onder andere gesproken over positieve en negatieve ervaringen, naleving van gemaakte afspraken, kwaliteit van de Levering, de Producten en bijbehorende Diensten.</w:t>
      </w:r>
    </w:p>
    <w:p w14:paraId="2C71595C" w14:textId="77777777" w:rsidR="0094725B" w:rsidRDefault="0094725B" w:rsidP="0094725B">
      <w:pPr>
        <w:spacing w:after="0" w:line="276" w:lineRule="auto"/>
        <w:jc w:val="both"/>
        <w:rPr>
          <w:rFonts w:ascii="Verdana" w:hAnsi="Verdana"/>
          <w:sz w:val="18"/>
          <w:szCs w:val="18"/>
        </w:rPr>
      </w:pPr>
    </w:p>
    <w:p w14:paraId="5194ED7F" w14:textId="3997A0C6" w:rsidR="0094725B" w:rsidRPr="0094725B" w:rsidRDefault="0094725B" w:rsidP="008D3B3A">
      <w:pPr>
        <w:pStyle w:val="Lijstalinea"/>
        <w:numPr>
          <w:ilvl w:val="0"/>
          <w:numId w:val="18"/>
        </w:numPr>
        <w:spacing w:after="0" w:line="276" w:lineRule="auto"/>
        <w:jc w:val="both"/>
        <w:rPr>
          <w:rFonts w:ascii="Verdana" w:hAnsi="Verdana"/>
          <w:color w:val="00B0F0"/>
          <w:sz w:val="18"/>
          <w:szCs w:val="18"/>
        </w:rPr>
      </w:pPr>
      <w:r w:rsidRPr="0094725B">
        <w:rPr>
          <w:rFonts w:ascii="Verdana" w:hAnsi="Verdana"/>
          <w:color w:val="00B0F0"/>
          <w:sz w:val="18"/>
          <w:szCs w:val="18"/>
        </w:rPr>
        <w:t>Integriteitsverklaring</w:t>
      </w:r>
    </w:p>
    <w:p w14:paraId="5967F62E" w14:textId="77777777" w:rsidR="0094725B" w:rsidRPr="0094725B" w:rsidRDefault="0094725B" w:rsidP="0094725B">
      <w:pPr>
        <w:spacing w:after="0" w:line="276" w:lineRule="auto"/>
        <w:jc w:val="both"/>
        <w:rPr>
          <w:rFonts w:ascii="Verdana" w:hAnsi="Verdana"/>
          <w:sz w:val="18"/>
          <w:szCs w:val="18"/>
        </w:rPr>
      </w:pPr>
      <w:r w:rsidRPr="0094725B">
        <w:rPr>
          <w:rFonts w:ascii="Verdana" w:hAnsi="Verdana"/>
          <w:sz w:val="18"/>
          <w:szCs w:val="18"/>
        </w:rPr>
        <w:t xml:space="preserve">Opdrachtnemer verklaart dat hij in het kader van de gunning van deze Raamovereenkomst en evenmin ter verkrijging van Opdrachten tot het verrichten van Diensten onder Nadere Overeenkomsten, Personeel van Opdrachtgever generlei voordeel heeft geboden, gegeven, doen aanbieden of doen geven, respectievelijk zal bieden, geven, zal doen aanbieden of zal doen geven. </w:t>
      </w:r>
      <w:r w:rsidRPr="0094725B">
        <w:rPr>
          <w:rFonts w:ascii="Verdana" w:hAnsi="Verdana"/>
          <w:sz w:val="18"/>
          <w:szCs w:val="18"/>
        </w:rPr>
        <w:lastRenderedPageBreak/>
        <w:t>Hij zal dat ook niet alsnog doen teneinde personen in dienst van Opdrachtgever te bewegen enige handeling te verrichten of na te laten.</w:t>
      </w:r>
    </w:p>
    <w:p w14:paraId="045C22C6" w14:textId="77777777" w:rsidR="0094725B" w:rsidRPr="0094725B" w:rsidRDefault="0094725B" w:rsidP="0094725B">
      <w:pPr>
        <w:spacing w:after="0" w:line="276" w:lineRule="auto"/>
        <w:jc w:val="both"/>
        <w:rPr>
          <w:rFonts w:ascii="Verdana" w:hAnsi="Verdana"/>
          <w:sz w:val="18"/>
          <w:szCs w:val="18"/>
        </w:rPr>
      </w:pPr>
    </w:p>
    <w:p w14:paraId="5DAEB429" w14:textId="773308CA" w:rsidR="0094725B" w:rsidRPr="0094725B" w:rsidRDefault="0094725B" w:rsidP="008D3B3A">
      <w:pPr>
        <w:pStyle w:val="Lijstalinea"/>
        <w:numPr>
          <w:ilvl w:val="0"/>
          <w:numId w:val="18"/>
        </w:numPr>
        <w:spacing w:after="0" w:line="276" w:lineRule="auto"/>
        <w:jc w:val="both"/>
        <w:rPr>
          <w:rFonts w:ascii="Verdana" w:hAnsi="Verdana"/>
          <w:sz w:val="18"/>
          <w:szCs w:val="18"/>
        </w:rPr>
      </w:pPr>
      <w:r w:rsidRPr="0094725B">
        <w:rPr>
          <w:rFonts w:ascii="Verdana" w:hAnsi="Verdana"/>
          <w:color w:val="00B0F0"/>
          <w:sz w:val="18"/>
          <w:szCs w:val="18"/>
        </w:rPr>
        <w:t>Geschillen, toepasselijk recht en domiciliekeuze</w:t>
      </w:r>
    </w:p>
    <w:p w14:paraId="12426582" w14:textId="77777777" w:rsidR="0094725B" w:rsidRPr="0094725B" w:rsidRDefault="0094725B" w:rsidP="0094725B">
      <w:pPr>
        <w:spacing w:after="0" w:line="276" w:lineRule="auto"/>
        <w:jc w:val="both"/>
        <w:rPr>
          <w:rFonts w:ascii="Verdana" w:hAnsi="Verdana"/>
          <w:sz w:val="18"/>
          <w:szCs w:val="18"/>
        </w:rPr>
      </w:pPr>
      <w:r w:rsidRPr="0094725B">
        <w:rPr>
          <w:rFonts w:ascii="Verdana" w:hAnsi="Verdana"/>
          <w:sz w:val="18"/>
          <w:szCs w:val="18"/>
        </w:rPr>
        <w:t>Alle geschillen in verband met deze Raamovereenkomst of Nadere Overeenkomsten die daarmee samenhangen, worden beslecht door de bevoegde rechter te Den Haag.</w:t>
      </w:r>
    </w:p>
    <w:p w14:paraId="183CF330" w14:textId="77777777" w:rsidR="0094725B" w:rsidRPr="0094725B" w:rsidRDefault="0094725B" w:rsidP="0094725B">
      <w:pPr>
        <w:spacing w:after="0" w:line="276" w:lineRule="auto"/>
        <w:jc w:val="both"/>
        <w:rPr>
          <w:rFonts w:ascii="Verdana" w:hAnsi="Verdana"/>
          <w:sz w:val="18"/>
          <w:szCs w:val="18"/>
        </w:rPr>
      </w:pPr>
    </w:p>
    <w:p w14:paraId="09F0B9C2" w14:textId="77777777" w:rsidR="00A34B04" w:rsidRDefault="00A34B04" w:rsidP="0094725B">
      <w:pPr>
        <w:spacing w:after="0" w:line="276" w:lineRule="auto"/>
        <w:jc w:val="both"/>
        <w:rPr>
          <w:rFonts w:ascii="Verdana" w:hAnsi="Verdana"/>
          <w:sz w:val="18"/>
          <w:szCs w:val="18"/>
        </w:rPr>
      </w:pPr>
    </w:p>
    <w:p w14:paraId="124BE3B7" w14:textId="588F3BA9" w:rsidR="0094725B" w:rsidRDefault="0094725B" w:rsidP="0094725B">
      <w:pPr>
        <w:spacing w:after="0" w:line="276" w:lineRule="auto"/>
        <w:jc w:val="both"/>
        <w:rPr>
          <w:rFonts w:ascii="Verdana" w:hAnsi="Verdana"/>
          <w:sz w:val="18"/>
          <w:szCs w:val="18"/>
        </w:rPr>
      </w:pPr>
      <w:r w:rsidRPr="0094725B">
        <w:rPr>
          <w:rFonts w:ascii="Verdana" w:hAnsi="Verdana"/>
          <w:sz w:val="18"/>
          <w:szCs w:val="18"/>
        </w:rPr>
        <w:t xml:space="preserve">Aldus overeengekomen op </w:t>
      </w:r>
      <w:r w:rsidRPr="0094725B">
        <w:rPr>
          <w:rFonts w:ascii="Verdana" w:hAnsi="Verdana"/>
          <w:sz w:val="18"/>
          <w:szCs w:val="18"/>
          <w:highlight w:val="yellow"/>
        </w:rPr>
        <w:t>[datum]</w:t>
      </w:r>
      <w:r w:rsidRPr="0094725B">
        <w:rPr>
          <w:rFonts w:ascii="Verdana" w:hAnsi="Verdana"/>
          <w:sz w:val="18"/>
          <w:szCs w:val="18"/>
        </w:rPr>
        <w:t xml:space="preserve"> en ondertekend in tweevoud door:</w:t>
      </w:r>
    </w:p>
    <w:p w14:paraId="481BD594" w14:textId="77777777" w:rsidR="0094725B" w:rsidRDefault="0094725B" w:rsidP="0094725B">
      <w:pPr>
        <w:spacing w:after="0" w:line="276" w:lineRule="auto"/>
        <w:jc w:val="both"/>
        <w:rPr>
          <w:rFonts w:ascii="Verdana" w:hAnsi="Verdana"/>
          <w:sz w:val="18"/>
          <w:szCs w:val="18"/>
        </w:rPr>
      </w:pPr>
    </w:p>
    <w:p w14:paraId="4C5D6E44" w14:textId="5C62988B" w:rsidR="0094725B" w:rsidRPr="0094725B" w:rsidRDefault="0094725B" w:rsidP="0094725B">
      <w:pPr>
        <w:spacing w:after="0" w:line="276" w:lineRule="auto"/>
        <w:jc w:val="both"/>
        <w:rPr>
          <w:rFonts w:ascii="Verdana" w:hAnsi="Verdana"/>
          <w:sz w:val="18"/>
          <w:szCs w:val="18"/>
        </w:rPr>
      </w:pPr>
      <w:r w:rsidRPr="0094725B">
        <w:rPr>
          <w:rFonts w:ascii="Verdana" w:hAnsi="Verdana"/>
          <w:sz w:val="18"/>
          <w:szCs w:val="18"/>
        </w:rPr>
        <w:t>Opdrachtgever</w:t>
      </w:r>
      <w:r w:rsidRPr="0094725B">
        <w:rPr>
          <w:rFonts w:ascii="Verdana" w:hAnsi="Verdana"/>
          <w:sz w:val="18"/>
          <w:szCs w:val="18"/>
        </w:rPr>
        <w:tab/>
      </w:r>
      <w:r w:rsidRPr="0094725B">
        <w:rPr>
          <w:rFonts w:ascii="Verdana" w:hAnsi="Verdana"/>
          <w:sz w:val="18"/>
          <w:szCs w:val="18"/>
        </w:rPr>
        <w:tab/>
      </w:r>
      <w:r w:rsidRPr="0094725B">
        <w:rPr>
          <w:rFonts w:ascii="Verdana" w:hAnsi="Verdana"/>
          <w:sz w:val="18"/>
          <w:szCs w:val="18"/>
        </w:rPr>
        <w:tab/>
      </w:r>
      <w:r w:rsidRPr="0094725B">
        <w:rPr>
          <w:rFonts w:ascii="Verdana" w:hAnsi="Verdana"/>
          <w:sz w:val="18"/>
          <w:szCs w:val="18"/>
        </w:rPr>
        <w:tab/>
      </w:r>
      <w:r w:rsidRPr="0094725B">
        <w:rPr>
          <w:rFonts w:ascii="Verdana" w:hAnsi="Verdana"/>
          <w:sz w:val="18"/>
          <w:szCs w:val="18"/>
        </w:rPr>
        <w:tab/>
      </w:r>
      <w:r w:rsidRPr="0094725B">
        <w:rPr>
          <w:rFonts w:ascii="Verdana" w:hAnsi="Verdana"/>
          <w:sz w:val="18"/>
          <w:szCs w:val="18"/>
        </w:rPr>
        <w:tab/>
        <w:t>Opdrachtnemer</w:t>
      </w:r>
    </w:p>
    <w:p w14:paraId="375C0B8F" w14:textId="4D82FF36" w:rsidR="0094725B" w:rsidRPr="0094725B" w:rsidRDefault="0094725B" w:rsidP="0094725B">
      <w:pPr>
        <w:spacing w:after="0" w:line="276" w:lineRule="auto"/>
        <w:jc w:val="both"/>
        <w:rPr>
          <w:rFonts w:ascii="Verdana" w:hAnsi="Verdana"/>
          <w:sz w:val="18"/>
          <w:szCs w:val="18"/>
        </w:rPr>
      </w:pPr>
      <w:r w:rsidRPr="0094725B">
        <w:rPr>
          <w:rFonts w:ascii="Verdana" w:hAnsi="Verdana"/>
          <w:sz w:val="18"/>
          <w:szCs w:val="18"/>
        </w:rPr>
        <w:t>CIZ</w:t>
      </w:r>
      <w:r w:rsidRPr="0094725B">
        <w:rPr>
          <w:rFonts w:ascii="Verdana" w:hAnsi="Verdana"/>
          <w:sz w:val="18"/>
          <w:szCs w:val="18"/>
        </w:rPr>
        <w:tab/>
      </w:r>
      <w:r w:rsidRPr="0094725B">
        <w:rPr>
          <w:rFonts w:ascii="Verdana" w:hAnsi="Verdana"/>
          <w:sz w:val="18"/>
          <w:szCs w:val="18"/>
        </w:rPr>
        <w:tab/>
      </w:r>
      <w:r w:rsidRPr="0094725B">
        <w:rPr>
          <w:rFonts w:ascii="Verdana" w:hAnsi="Verdana"/>
          <w:sz w:val="18"/>
          <w:szCs w:val="18"/>
        </w:rPr>
        <w:tab/>
      </w:r>
      <w:r w:rsidRPr="0094725B">
        <w:rPr>
          <w:rFonts w:ascii="Verdana" w:hAnsi="Verdana"/>
          <w:sz w:val="18"/>
          <w:szCs w:val="18"/>
        </w:rPr>
        <w:tab/>
      </w:r>
      <w:r w:rsidRPr="0094725B">
        <w:rPr>
          <w:rFonts w:ascii="Verdana" w:hAnsi="Verdana"/>
          <w:sz w:val="18"/>
          <w:szCs w:val="18"/>
        </w:rPr>
        <w:tab/>
      </w:r>
      <w:r w:rsidRPr="0094725B">
        <w:rPr>
          <w:rFonts w:ascii="Verdana" w:hAnsi="Verdana"/>
          <w:sz w:val="18"/>
          <w:szCs w:val="18"/>
        </w:rPr>
        <w:tab/>
      </w:r>
      <w:r w:rsidRPr="0094725B">
        <w:rPr>
          <w:rFonts w:ascii="Verdana" w:hAnsi="Verdana"/>
          <w:sz w:val="18"/>
          <w:szCs w:val="18"/>
        </w:rPr>
        <w:tab/>
      </w:r>
      <w:r w:rsidRPr="0094725B">
        <w:rPr>
          <w:rFonts w:ascii="Verdana" w:hAnsi="Verdana"/>
          <w:sz w:val="18"/>
          <w:szCs w:val="18"/>
          <w:highlight w:val="yellow"/>
        </w:rPr>
        <w:t>[Naam bedrijf]</w:t>
      </w:r>
      <w:r w:rsidRPr="0094725B">
        <w:rPr>
          <w:rFonts w:ascii="Verdana" w:hAnsi="Verdana"/>
          <w:sz w:val="18"/>
          <w:szCs w:val="18"/>
        </w:rPr>
        <w:tab/>
      </w:r>
    </w:p>
    <w:p w14:paraId="61343328" w14:textId="77777777" w:rsidR="0094725B" w:rsidRPr="0094725B" w:rsidRDefault="0094725B" w:rsidP="0094725B">
      <w:pPr>
        <w:spacing w:after="0" w:line="276" w:lineRule="auto"/>
        <w:jc w:val="both"/>
        <w:rPr>
          <w:rFonts w:ascii="Verdana" w:hAnsi="Verdana"/>
          <w:sz w:val="18"/>
          <w:szCs w:val="18"/>
        </w:rPr>
      </w:pPr>
    </w:p>
    <w:p w14:paraId="2A9B66F1" w14:textId="2A7C59D7" w:rsidR="0094725B" w:rsidRPr="0094725B" w:rsidRDefault="00D7583D" w:rsidP="0094725B">
      <w:pPr>
        <w:spacing w:after="0" w:line="276" w:lineRule="auto"/>
        <w:jc w:val="both"/>
        <w:rPr>
          <w:rFonts w:ascii="Verdana" w:hAnsi="Verdana"/>
          <w:sz w:val="18"/>
          <w:szCs w:val="18"/>
        </w:rPr>
      </w:pPr>
      <w:r>
        <w:rPr>
          <w:rFonts w:ascii="Verdana" w:hAnsi="Verdana"/>
          <w:sz w:val="18"/>
          <w:szCs w:val="18"/>
        </w:rPr>
        <w:t>R.R. Bakker</w:t>
      </w:r>
      <w:r w:rsidR="0094725B" w:rsidRPr="0094725B">
        <w:rPr>
          <w:rFonts w:ascii="Verdana" w:hAnsi="Verdana"/>
          <w:sz w:val="18"/>
          <w:szCs w:val="18"/>
        </w:rPr>
        <w:tab/>
      </w:r>
      <w:r w:rsidR="0094725B" w:rsidRPr="0094725B">
        <w:rPr>
          <w:rFonts w:ascii="Verdana" w:hAnsi="Verdana"/>
          <w:sz w:val="18"/>
          <w:szCs w:val="18"/>
        </w:rPr>
        <w:tab/>
      </w:r>
      <w:r w:rsidR="0094725B" w:rsidRPr="0094725B">
        <w:rPr>
          <w:rFonts w:ascii="Verdana" w:hAnsi="Verdana"/>
          <w:sz w:val="18"/>
          <w:szCs w:val="18"/>
        </w:rPr>
        <w:tab/>
      </w:r>
      <w:r w:rsidR="0094725B" w:rsidRPr="0094725B">
        <w:rPr>
          <w:rFonts w:ascii="Verdana" w:hAnsi="Verdana"/>
          <w:sz w:val="18"/>
          <w:szCs w:val="18"/>
        </w:rPr>
        <w:tab/>
      </w:r>
      <w:r w:rsidR="0094725B" w:rsidRPr="0094725B">
        <w:rPr>
          <w:rFonts w:ascii="Verdana" w:hAnsi="Verdana"/>
          <w:sz w:val="18"/>
          <w:szCs w:val="18"/>
        </w:rPr>
        <w:tab/>
      </w:r>
      <w:r w:rsidR="0094725B" w:rsidRPr="0094725B">
        <w:rPr>
          <w:rFonts w:ascii="Verdana" w:hAnsi="Verdana"/>
          <w:sz w:val="18"/>
          <w:szCs w:val="18"/>
        </w:rPr>
        <w:tab/>
      </w:r>
      <w:r w:rsidR="0094725B" w:rsidRPr="0094725B">
        <w:rPr>
          <w:rFonts w:ascii="Verdana" w:hAnsi="Verdana"/>
          <w:sz w:val="18"/>
          <w:szCs w:val="18"/>
          <w:highlight w:val="yellow"/>
        </w:rPr>
        <w:t>[Naam tekeningsbevoegde]</w:t>
      </w:r>
      <w:r w:rsidR="0094725B" w:rsidRPr="0094725B">
        <w:rPr>
          <w:rFonts w:ascii="Verdana" w:hAnsi="Verdana"/>
          <w:sz w:val="18"/>
          <w:szCs w:val="18"/>
        </w:rPr>
        <w:t>,</w:t>
      </w:r>
    </w:p>
    <w:p w14:paraId="26C8E420" w14:textId="61243819" w:rsidR="0094725B" w:rsidRPr="0094725B" w:rsidRDefault="0094725B" w:rsidP="0094725B">
      <w:pPr>
        <w:spacing w:after="0" w:line="276" w:lineRule="auto"/>
        <w:jc w:val="both"/>
        <w:rPr>
          <w:rFonts w:ascii="Verdana" w:hAnsi="Verdana"/>
          <w:sz w:val="18"/>
          <w:szCs w:val="18"/>
        </w:rPr>
      </w:pPr>
      <w:r w:rsidRPr="0094725B">
        <w:rPr>
          <w:rFonts w:ascii="Verdana" w:hAnsi="Verdana"/>
          <w:sz w:val="18"/>
          <w:szCs w:val="18"/>
        </w:rPr>
        <w:t xml:space="preserve">Voorzitter Raad van Bestuur </w:t>
      </w:r>
      <w:r w:rsidRPr="0094725B">
        <w:rPr>
          <w:rFonts w:ascii="Verdana" w:hAnsi="Verdana"/>
          <w:sz w:val="18"/>
          <w:szCs w:val="18"/>
        </w:rPr>
        <w:tab/>
      </w:r>
      <w:r w:rsidRPr="0094725B">
        <w:rPr>
          <w:rFonts w:ascii="Verdana" w:hAnsi="Verdana"/>
          <w:sz w:val="18"/>
          <w:szCs w:val="18"/>
        </w:rPr>
        <w:tab/>
      </w:r>
      <w:r w:rsidRPr="0094725B">
        <w:rPr>
          <w:rFonts w:ascii="Verdana" w:hAnsi="Verdana"/>
          <w:sz w:val="18"/>
          <w:szCs w:val="18"/>
        </w:rPr>
        <w:tab/>
      </w:r>
      <w:r w:rsidRPr="0094725B">
        <w:rPr>
          <w:rFonts w:ascii="Verdana" w:hAnsi="Verdana"/>
          <w:sz w:val="18"/>
          <w:szCs w:val="18"/>
        </w:rPr>
        <w:tab/>
      </w:r>
      <w:r w:rsidRPr="0094725B">
        <w:rPr>
          <w:rFonts w:ascii="Verdana" w:hAnsi="Verdana"/>
          <w:sz w:val="18"/>
          <w:szCs w:val="18"/>
          <w:highlight w:val="yellow"/>
        </w:rPr>
        <w:t>[Functie tekeningsbevoegde]</w:t>
      </w:r>
    </w:p>
    <w:p w14:paraId="03E4586D" w14:textId="77777777" w:rsidR="0094725B" w:rsidRPr="0094725B" w:rsidRDefault="0094725B" w:rsidP="0094725B">
      <w:pPr>
        <w:spacing w:after="0" w:line="276" w:lineRule="auto"/>
        <w:jc w:val="both"/>
        <w:rPr>
          <w:rFonts w:ascii="Verdana" w:hAnsi="Verdana"/>
          <w:sz w:val="18"/>
          <w:szCs w:val="18"/>
        </w:rPr>
      </w:pPr>
      <w:r w:rsidRPr="0094725B">
        <w:rPr>
          <w:rFonts w:ascii="Verdana" w:hAnsi="Verdana"/>
          <w:sz w:val="18"/>
          <w:szCs w:val="18"/>
        </w:rPr>
        <w:tab/>
      </w:r>
    </w:p>
    <w:p w14:paraId="6A20F4EF" w14:textId="77777777" w:rsidR="0094725B" w:rsidRPr="0094725B" w:rsidRDefault="0094725B" w:rsidP="0094725B">
      <w:pPr>
        <w:spacing w:after="0" w:line="276" w:lineRule="auto"/>
        <w:jc w:val="both"/>
        <w:rPr>
          <w:rFonts w:ascii="Verdana" w:hAnsi="Verdana"/>
          <w:sz w:val="18"/>
          <w:szCs w:val="18"/>
        </w:rPr>
      </w:pPr>
    </w:p>
    <w:p w14:paraId="0D615C87" w14:textId="77777777" w:rsidR="0094725B" w:rsidRPr="0094725B" w:rsidRDefault="0094725B" w:rsidP="0094725B">
      <w:pPr>
        <w:spacing w:after="0" w:line="276" w:lineRule="auto"/>
        <w:jc w:val="both"/>
        <w:rPr>
          <w:rFonts w:ascii="Verdana" w:hAnsi="Verdana"/>
          <w:sz w:val="18"/>
          <w:szCs w:val="18"/>
        </w:rPr>
      </w:pPr>
    </w:p>
    <w:p w14:paraId="6B276981" w14:textId="77777777" w:rsidR="0094725B" w:rsidRPr="0094725B" w:rsidRDefault="0094725B" w:rsidP="0094725B">
      <w:pPr>
        <w:spacing w:after="0" w:line="276" w:lineRule="auto"/>
        <w:jc w:val="both"/>
        <w:rPr>
          <w:rFonts w:ascii="Verdana" w:hAnsi="Verdana"/>
          <w:sz w:val="18"/>
          <w:szCs w:val="18"/>
        </w:rPr>
      </w:pPr>
    </w:p>
    <w:p w14:paraId="4ECC8A95" w14:textId="377524FC" w:rsidR="0094725B" w:rsidRDefault="0094725B" w:rsidP="0094725B">
      <w:pPr>
        <w:spacing w:after="0" w:line="276" w:lineRule="auto"/>
        <w:jc w:val="both"/>
        <w:rPr>
          <w:rFonts w:ascii="Verdana" w:hAnsi="Verdana"/>
          <w:sz w:val="18"/>
          <w:szCs w:val="18"/>
        </w:rPr>
      </w:pPr>
      <w:r w:rsidRPr="0094725B">
        <w:rPr>
          <w:rFonts w:ascii="Verdana" w:hAnsi="Verdana"/>
          <w:sz w:val="18"/>
          <w:szCs w:val="18"/>
        </w:rPr>
        <w:t>_______________________</w:t>
      </w:r>
      <w:r>
        <w:rPr>
          <w:rFonts w:ascii="Verdana" w:hAnsi="Verdana"/>
          <w:sz w:val="18"/>
          <w:szCs w:val="18"/>
        </w:rPr>
        <w:t>___</w:t>
      </w:r>
      <w:r w:rsidRPr="0094725B">
        <w:rPr>
          <w:rFonts w:ascii="Verdana" w:hAnsi="Verdana"/>
          <w:sz w:val="18"/>
          <w:szCs w:val="18"/>
        </w:rPr>
        <w:tab/>
      </w:r>
      <w:r w:rsidRPr="0094725B">
        <w:rPr>
          <w:rFonts w:ascii="Verdana" w:hAnsi="Verdana"/>
          <w:sz w:val="18"/>
          <w:szCs w:val="18"/>
        </w:rPr>
        <w:tab/>
      </w:r>
      <w:r w:rsidRPr="0094725B">
        <w:rPr>
          <w:rFonts w:ascii="Verdana" w:hAnsi="Verdana"/>
          <w:sz w:val="18"/>
          <w:szCs w:val="18"/>
        </w:rPr>
        <w:tab/>
      </w:r>
      <w:r>
        <w:rPr>
          <w:rFonts w:ascii="Verdana" w:hAnsi="Verdana"/>
          <w:sz w:val="18"/>
          <w:szCs w:val="18"/>
        </w:rPr>
        <w:tab/>
      </w:r>
      <w:r w:rsidRPr="0094725B">
        <w:rPr>
          <w:rFonts w:ascii="Verdana" w:hAnsi="Verdana"/>
          <w:sz w:val="18"/>
          <w:szCs w:val="18"/>
        </w:rPr>
        <w:t>_______________________</w:t>
      </w:r>
      <w:r>
        <w:rPr>
          <w:rFonts w:ascii="Verdana" w:hAnsi="Verdana"/>
          <w:sz w:val="18"/>
          <w:szCs w:val="18"/>
        </w:rPr>
        <w:t xml:space="preserve">___ </w:t>
      </w:r>
      <w:r w:rsidRPr="0094725B">
        <w:rPr>
          <w:rFonts w:ascii="Verdana" w:hAnsi="Verdana"/>
          <w:sz w:val="18"/>
          <w:szCs w:val="18"/>
        </w:rPr>
        <w:t>Handtekening</w:t>
      </w:r>
      <w:r w:rsidRPr="0094725B">
        <w:rPr>
          <w:rFonts w:ascii="Verdana" w:hAnsi="Verdana"/>
          <w:sz w:val="18"/>
          <w:szCs w:val="18"/>
        </w:rPr>
        <w:tab/>
      </w:r>
      <w:r w:rsidRPr="0094725B">
        <w:rPr>
          <w:rFonts w:ascii="Verdana" w:hAnsi="Verdana"/>
          <w:sz w:val="18"/>
          <w:szCs w:val="18"/>
        </w:rPr>
        <w:tab/>
      </w:r>
      <w:r w:rsidRPr="0094725B">
        <w:rPr>
          <w:rFonts w:ascii="Verdana" w:hAnsi="Verdana"/>
          <w:sz w:val="18"/>
          <w:szCs w:val="18"/>
        </w:rPr>
        <w:tab/>
      </w:r>
      <w:r w:rsidRPr="0094725B">
        <w:rPr>
          <w:rFonts w:ascii="Verdana" w:hAnsi="Verdana"/>
          <w:sz w:val="18"/>
          <w:szCs w:val="18"/>
        </w:rPr>
        <w:tab/>
      </w:r>
      <w:r w:rsidRPr="0094725B">
        <w:rPr>
          <w:rFonts w:ascii="Verdana" w:hAnsi="Verdana"/>
          <w:sz w:val="18"/>
          <w:szCs w:val="18"/>
        </w:rPr>
        <w:tab/>
      </w:r>
      <w:r w:rsidRPr="0094725B">
        <w:rPr>
          <w:rFonts w:ascii="Verdana" w:hAnsi="Verdana"/>
          <w:sz w:val="18"/>
          <w:szCs w:val="18"/>
        </w:rPr>
        <w:tab/>
      </w:r>
      <w:r w:rsidRPr="0094725B">
        <w:rPr>
          <w:rFonts w:ascii="Verdana" w:hAnsi="Verdana"/>
          <w:sz w:val="18"/>
          <w:szCs w:val="18"/>
        </w:rPr>
        <w:tab/>
      </w:r>
      <w:proofErr w:type="spellStart"/>
      <w:r w:rsidRPr="0094725B">
        <w:rPr>
          <w:rFonts w:ascii="Verdana" w:hAnsi="Verdana"/>
          <w:sz w:val="18"/>
          <w:szCs w:val="18"/>
        </w:rPr>
        <w:t>Handtekening</w:t>
      </w:r>
      <w:proofErr w:type="spellEnd"/>
    </w:p>
    <w:p w14:paraId="61AA9C86" w14:textId="77777777" w:rsidR="0094725B" w:rsidRPr="0094725B" w:rsidRDefault="0094725B" w:rsidP="0094725B">
      <w:pPr>
        <w:spacing w:after="0" w:line="276" w:lineRule="auto"/>
        <w:jc w:val="both"/>
        <w:rPr>
          <w:rFonts w:ascii="Verdana" w:hAnsi="Verdana"/>
          <w:sz w:val="18"/>
          <w:szCs w:val="18"/>
        </w:rPr>
      </w:pPr>
    </w:p>
    <w:p w14:paraId="416158B1" w14:textId="10793B48" w:rsidR="0094725B" w:rsidRDefault="0094725B" w:rsidP="0094725B">
      <w:pPr>
        <w:spacing w:after="0" w:line="276" w:lineRule="auto"/>
        <w:jc w:val="both"/>
        <w:rPr>
          <w:rFonts w:ascii="Verdana" w:hAnsi="Verdana"/>
          <w:sz w:val="18"/>
          <w:szCs w:val="18"/>
        </w:rPr>
      </w:pPr>
      <w:r w:rsidRPr="0094725B">
        <w:rPr>
          <w:rFonts w:ascii="Verdana" w:hAnsi="Verdana"/>
          <w:sz w:val="18"/>
          <w:szCs w:val="18"/>
        </w:rPr>
        <w:t>Datum</w:t>
      </w:r>
      <w:r>
        <w:rPr>
          <w:rFonts w:ascii="Verdana" w:hAnsi="Verdana"/>
          <w:sz w:val="18"/>
          <w:szCs w:val="18"/>
        </w:rPr>
        <w:tab/>
        <w:t>____________________</w:t>
      </w:r>
      <w:r w:rsidRPr="0094725B">
        <w:rPr>
          <w:rFonts w:ascii="Verdana" w:hAnsi="Verdana"/>
          <w:sz w:val="18"/>
          <w:szCs w:val="18"/>
        </w:rPr>
        <w:t xml:space="preserve"> </w:t>
      </w:r>
      <w:r w:rsidRPr="0094725B">
        <w:rPr>
          <w:rFonts w:ascii="Verdana" w:hAnsi="Verdana"/>
          <w:sz w:val="18"/>
          <w:szCs w:val="18"/>
        </w:rPr>
        <w:tab/>
      </w:r>
      <w:r w:rsidRPr="0094725B">
        <w:rPr>
          <w:rFonts w:ascii="Verdana" w:hAnsi="Verdana"/>
          <w:sz w:val="18"/>
          <w:szCs w:val="18"/>
        </w:rPr>
        <w:tab/>
      </w:r>
      <w:r w:rsidRPr="0094725B">
        <w:rPr>
          <w:rFonts w:ascii="Verdana" w:hAnsi="Verdana"/>
          <w:sz w:val="18"/>
          <w:szCs w:val="18"/>
        </w:rPr>
        <w:tab/>
        <w:t xml:space="preserve"> </w:t>
      </w:r>
      <w:r w:rsidRPr="0094725B">
        <w:rPr>
          <w:rFonts w:ascii="Verdana" w:hAnsi="Verdana"/>
          <w:sz w:val="18"/>
          <w:szCs w:val="18"/>
        </w:rPr>
        <w:tab/>
      </w:r>
      <w:proofErr w:type="spellStart"/>
      <w:r w:rsidRPr="0094725B">
        <w:rPr>
          <w:rFonts w:ascii="Verdana" w:hAnsi="Verdana"/>
          <w:sz w:val="18"/>
          <w:szCs w:val="18"/>
        </w:rPr>
        <w:t>Datum</w:t>
      </w:r>
      <w:proofErr w:type="spellEnd"/>
      <w:r>
        <w:rPr>
          <w:rFonts w:ascii="Verdana" w:hAnsi="Verdana"/>
          <w:sz w:val="18"/>
          <w:szCs w:val="18"/>
        </w:rPr>
        <w:tab/>
        <w:t>____________________</w:t>
      </w:r>
      <w:r w:rsidRPr="0094725B">
        <w:rPr>
          <w:rFonts w:ascii="Verdana" w:hAnsi="Verdana"/>
          <w:sz w:val="18"/>
          <w:szCs w:val="18"/>
        </w:rPr>
        <w:tab/>
      </w:r>
      <w:r w:rsidRPr="0094725B">
        <w:rPr>
          <w:rFonts w:ascii="Verdana" w:hAnsi="Verdana"/>
          <w:sz w:val="18"/>
          <w:szCs w:val="18"/>
        </w:rPr>
        <w:tab/>
      </w:r>
      <w:r w:rsidRPr="0094725B">
        <w:rPr>
          <w:rFonts w:ascii="Verdana" w:hAnsi="Verdana"/>
          <w:sz w:val="18"/>
          <w:szCs w:val="18"/>
        </w:rPr>
        <w:tab/>
      </w:r>
      <w:r w:rsidRPr="0094725B">
        <w:rPr>
          <w:rFonts w:ascii="Verdana" w:hAnsi="Verdana"/>
          <w:sz w:val="18"/>
          <w:szCs w:val="18"/>
        </w:rPr>
        <w:tab/>
      </w:r>
    </w:p>
    <w:sectPr w:rsidR="0094725B" w:rsidSect="00A9102B">
      <w:headerReference w:type="default" r:id="rId12"/>
      <w:footerReference w:type="default" r:id="rId13"/>
      <w:headerReference w:type="first" r:id="rId14"/>
      <w:footerReference w:type="first" r:id="rId15"/>
      <w:pgSz w:w="11906" w:h="16838"/>
      <w:pgMar w:top="1417" w:right="1417" w:bottom="1417" w:left="1417" w:header="708" w:footer="5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E6D84" w14:textId="77777777" w:rsidR="00A9102B" w:rsidRDefault="00A9102B" w:rsidP="004911EC">
      <w:pPr>
        <w:spacing w:after="0" w:line="240" w:lineRule="auto"/>
      </w:pPr>
      <w:r>
        <w:separator/>
      </w:r>
    </w:p>
  </w:endnote>
  <w:endnote w:type="continuationSeparator" w:id="0">
    <w:p w14:paraId="3D7AD405" w14:textId="77777777" w:rsidR="00A9102B" w:rsidRDefault="00A9102B" w:rsidP="004911EC">
      <w:pPr>
        <w:spacing w:after="0" w:line="240" w:lineRule="auto"/>
      </w:pPr>
      <w:r>
        <w:continuationSeparator/>
      </w:r>
    </w:p>
  </w:endnote>
  <w:endnote w:type="continuationNotice" w:id="1">
    <w:p w14:paraId="0DD2F916" w14:textId="77777777" w:rsidR="006018E8" w:rsidRDefault="006018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C262" w14:textId="75177E4C" w:rsidR="009E4F1E" w:rsidRDefault="0094725B" w:rsidP="009E4F1E">
    <w:pPr>
      <w:pStyle w:val="Voettekst"/>
      <w:tabs>
        <w:tab w:val="left" w:pos="7275"/>
      </w:tabs>
      <w:rPr>
        <w:rFonts w:ascii="Verdana" w:hAnsi="Verdana"/>
        <w:sz w:val="14"/>
        <w:szCs w:val="14"/>
      </w:rPr>
    </w:pPr>
    <w:r>
      <w:rPr>
        <w:noProof/>
      </w:rPr>
      <w:drawing>
        <wp:anchor distT="0" distB="0" distL="114300" distR="114300" simplePos="0" relativeHeight="251658241" behindDoc="1" locked="0" layoutInCell="1" allowOverlap="1" wp14:anchorId="0A52C7E2" wp14:editId="216A0C72">
          <wp:simplePos x="0" y="0"/>
          <wp:positionH relativeFrom="rightMargin">
            <wp:align>left</wp:align>
          </wp:positionH>
          <wp:positionV relativeFrom="paragraph">
            <wp:posOffset>71120</wp:posOffset>
          </wp:positionV>
          <wp:extent cx="419100" cy="419100"/>
          <wp:effectExtent l="0" t="0" r="0" b="0"/>
          <wp:wrapNone/>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4F1E">
      <w:rPr>
        <w:rFonts w:ascii="Verdana" w:hAnsi="Verdana"/>
        <w:sz w:val="14"/>
        <w:szCs w:val="14"/>
      </w:rPr>
      <w:tab/>
    </w:r>
    <w:r w:rsidR="009E4F1E">
      <w:rPr>
        <w:rFonts w:ascii="Verdana" w:hAnsi="Verdana"/>
        <w:sz w:val="14"/>
        <w:szCs w:val="14"/>
      </w:rPr>
      <w:tab/>
    </w:r>
  </w:p>
  <w:tbl>
    <w:tblPr>
      <w:tblStyle w:val="Tabelraster"/>
      <w:tblW w:w="0" w:type="auto"/>
      <w:tblLook w:val="04A0" w:firstRow="1" w:lastRow="0" w:firstColumn="1" w:lastColumn="0" w:noHBand="0" w:noVBand="1"/>
    </w:tblPr>
    <w:tblGrid>
      <w:gridCol w:w="9062"/>
    </w:tblGrid>
    <w:tr w:rsidR="009E4F1E" w14:paraId="213EB101" w14:textId="77777777" w:rsidTr="009E4F1E">
      <w:tc>
        <w:tcPr>
          <w:tcW w:w="9062" w:type="dxa"/>
          <w:tcBorders>
            <w:top w:val="single" w:sz="4" w:space="0" w:color="FF0000"/>
            <w:left w:val="nil"/>
            <w:bottom w:val="nil"/>
            <w:right w:val="nil"/>
          </w:tcBorders>
        </w:tcPr>
        <w:p w14:paraId="7D758A11" w14:textId="21C2A0D6" w:rsidR="009E4F1E" w:rsidRDefault="009E4F1E" w:rsidP="009E4F1E">
          <w:pPr>
            <w:pStyle w:val="Voettekst"/>
            <w:tabs>
              <w:tab w:val="left" w:pos="7275"/>
            </w:tabs>
            <w:rPr>
              <w:rFonts w:ascii="Verdana" w:hAnsi="Verdana"/>
              <w:sz w:val="14"/>
              <w:szCs w:val="14"/>
            </w:rPr>
          </w:pPr>
          <w:r>
            <w:rPr>
              <w:rFonts w:ascii="Verdana" w:hAnsi="Verdana"/>
              <w:sz w:val="14"/>
              <w:szCs w:val="14"/>
            </w:rPr>
            <w:t xml:space="preserve">Raamovereenkomst </w:t>
          </w:r>
          <w:proofErr w:type="spellStart"/>
          <w:r w:rsidR="005D7FD9">
            <w:rPr>
              <w:rFonts w:ascii="Verdana" w:hAnsi="Verdana"/>
              <w:sz w:val="14"/>
              <w:szCs w:val="14"/>
            </w:rPr>
            <w:t>Employer</w:t>
          </w:r>
          <w:proofErr w:type="spellEnd"/>
          <w:r w:rsidR="005D7FD9">
            <w:rPr>
              <w:rFonts w:ascii="Verdana" w:hAnsi="Verdana"/>
              <w:sz w:val="14"/>
              <w:szCs w:val="14"/>
            </w:rPr>
            <w:t xml:space="preserve"> Branding, Arbeidsmarktcommunicatie &amp; </w:t>
          </w:r>
          <w:proofErr w:type="spellStart"/>
          <w:r w:rsidR="005D7FD9">
            <w:rPr>
              <w:rFonts w:ascii="Verdana" w:hAnsi="Verdana"/>
              <w:sz w:val="14"/>
              <w:szCs w:val="14"/>
            </w:rPr>
            <w:t>Jobmarketing</w:t>
          </w:r>
          <w:proofErr w:type="spellEnd"/>
        </w:p>
      </w:tc>
    </w:tr>
  </w:tbl>
  <w:p w14:paraId="6370EB7A" w14:textId="435D8080" w:rsidR="009E4F1E" w:rsidRPr="009E4F1E" w:rsidRDefault="009E4F1E" w:rsidP="009E4F1E">
    <w:pPr>
      <w:pStyle w:val="Voettekst"/>
      <w:tabs>
        <w:tab w:val="left" w:pos="7275"/>
      </w:tabs>
      <w:jc w:val="right"/>
      <w:rPr>
        <w:rFonts w:ascii="Verdana" w:hAnsi="Verdana"/>
        <w:sz w:val="14"/>
        <w:szCs w:val="14"/>
      </w:rPr>
    </w:pPr>
    <w:r>
      <w:rPr>
        <w:rFonts w:ascii="Verdana" w:hAnsi="Verdana"/>
        <w:sz w:val="14"/>
        <w:szCs w:val="14"/>
      </w:rPr>
      <w:tab/>
    </w:r>
    <w:r w:rsidRPr="009E4F1E">
      <w:rPr>
        <w:rFonts w:ascii="Verdana" w:hAnsi="Verdana"/>
        <w:sz w:val="14"/>
        <w:szCs w:val="14"/>
      </w:rPr>
      <w:t xml:space="preserve">Pagina </w:t>
    </w:r>
    <w:r w:rsidRPr="009E4F1E">
      <w:rPr>
        <w:rFonts w:ascii="Verdana" w:hAnsi="Verdana"/>
        <w:sz w:val="14"/>
        <w:szCs w:val="14"/>
      </w:rPr>
      <w:fldChar w:fldCharType="begin"/>
    </w:r>
    <w:r w:rsidRPr="009E4F1E">
      <w:rPr>
        <w:rFonts w:ascii="Verdana" w:hAnsi="Verdana"/>
        <w:sz w:val="14"/>
        <w:szCs w:val="14"/>
      </w:rPr>
      <w:instrText>PAGE  \* Arabic  \* MERGEFORMAT</w:instrText>
    </w:r>
    <w:r w:rsidRPr="009E4F1E">
      <w:rPr>
        <w:rFonts w:ascii="Verdana" w:hAnsi="Verdana"/>
        <w:sz w:val="14"/>
        <w:szCs w:val="14"/>
      </w:rPr>
      <w:fldChar w:fldCharType="separate"/>
    </w:r>
    <w:r w:rsidRPr="009E4F1E">
      <w:rPr>
        <w:rFonts w:ascii="Verdana" w:hAnsi="Verdana"/>
        <w:sz w:val="14"/>
        <w:szCs w:val="14"/>
      </w:rPr>
      <w:t>1</w:t>
    </w:r>
    <w:r w:rsidRPr="009E4F1E">
      <w:rPr>
        <w:rFonts w:ascii="Verdana" w:hAnsi="Verdana"/>
        <w:sz w:val="14"/>
        <w:szCs w:val="14"/>
      </w:rPr>
      <w:fldChar w:fldCharType="end"/>
    </w:r>
    <w:r w:rsidRPr="009E4F1E">
      <w:rPr>
        <w:rFonts w:ascii="Verdana" w:hAnsi="Verdana"/>
        <w:sz w:val="14"/>
        <w:szCs w:val="14"/>
      </w:rPr>
      <w:t xml:space="preserve"> van </w:t>
    </w:r>
    <w:r w:rsidRPr="009E4F1E">
      <w:rPr>
        <w:rFonts w:ascii="Verdana" w:hAnsi="Verdana"/>
        <w:sz w:val="14"/>
        <w:szCs w:val="14"/>
      </w:rPr>
      <w:fldChar w:fldCharType="begin"/>
    </w:r>
    <w:r w:rsidRPr="009E4F1E">
      <w:rPr>
        <w:rFonts w:ascii="Verdana" w:hAnsi="Verdana"/>
        <w:sz w:val="14"/>
        <w:szCs w:val="14"/>
      </w:rPr>
      <w:instrText>NUMPAGES  \* Arabic  \* MERGEFORMAT</w:instrText>
    </w:r>
    <w:r w:rsidRPr="009E4F1E">
      <w:rPr>
        <w:rFonts w:ascii="Verdana" w:hAnsi="Verdana"/>
        <w:sz w:val="14"/>
        <w:szCs w:val="14"/>
      </w:rPr>
      <w:fldChar w:fldCharType="separate"/>
    </w:r>
    <w:r w:rsidRPr="009E4F1E">
      <w:rPr>
        <w:rFonts w:ascii="Verdana" w:hAnsi="Verdana"/>
        <w:sz w:val="14"/>
        <w:szCs w:val="14"/>
      </w:rPr>
      <w:t>2</w:t>
    </w:r>
    <w:r w:rsidRPr="009E4F1E">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023F6" w14:textId="4DB0CE5C" w:rsidR="009E4F1E" w:rsidRPr="009E4F1E" w:rsidRDefault="009E4F1E" w:rsidP="009E4F1E">
    <w:pPr>
      <w:pStyle w:val="Voettekst"/>
      <w:jc w:val="right"/>
      <w:rPr>
        <w:rFonts w:ascii="Verdana" w:hAnsi="Verdana"/>
        <w:sz w:val="14"/>
        <w:szCs w:val="14"/>
      </w:rPr>
    </w:pPr>
    <w:r w:rsidRPr="009E4F1E">
      <w:rPr>
        <w:rFonts w:ascii="Verdana" w:hAnsi="Verdana"/>
        <w:sz w:val="14"/>
        <w:szCs w:val="14"/>
      </w:rPr>
      <w:t xml:space="preserve">Pagina </w:t>
    </w:r>
    <w:r w:rsidRPr="009E4F1E">
      <w:rPr>
        <w:rFonts w:ascii="Verdana" w:hAnsi="Verdana"/>
        <w:sz w:val="14"/>
        <w:szCs w:val="14"/>
      </w:rPr>
      <w:fldChar w:fldCharType="begin"/>
    </w:r>
    <w:r w:rsidRPr="009E4F1E">
      <w:rPr>
        <w:rFonts w:ascii="Verdana" w:hAnsi="Verdana"/>
        <w:sz w:val="14"/>
        <w:szCs w:val="14"/>
      </w:rPr>
      <w:instrText>PAGE  \* Arabic  \* MERGEFORMAT</w:instrText>
    </w:r>
    <w:r w:rsidRPr="009E4F1E">
      <w:rPr>
        <w:rFonts w:ascii="Verdana" w:hAnsi="Verdana"/>
        <w:sz w:val="14"/>
        <w:szCs w:val="14"/>
      </w:rPr>
      <w:fldChar w:fldCharType="separate"/>
    </w:r>
    <w:r w:rsidRPr="009E4F1E">
      <w:rPr>
        <w:rFonts w:ascii="Verdana" w:hAnsi="Verdana"/>
        <w:sz w:val="14"/>
        <w:szCs w:val="14"/>
      </w:rPr>
      <w:t>1</w:t>
    </w:r>
    <w:r w:rsidRPr="009E4F1E">
      <w:rPr>
        <w:rFonts w:ascii="Verdana" w:hAnsi="Verdana"/>
        <w:sz w:val="14"/>
        <w:szCs w:val="14"/>
      </w:rPr>
      <w:fldChar w:fldCharType="end"/>
    </w:r>
    <w:r w:rsidRPr="009E4F1E">
      <w:rPr>
        <w:rFonts w:ascii="Verdana" w:hAnsi="Verdana"/>
        <w:sz w:val="14"/>
        <w:szCs w:val="14"/>
      </w:rPr>
      <w:t xml:space="preserve"> van </w:t>
    </w:r>
    <w:r w:rsidRPr="009E4F1E">
      <w:rPr>
        <w:rFonts w:ascii="Verdana" w:hAnsi="Verdana"/>
        <w:sz w:val="14"/>
        <w:szCs w:val="14"/>
      </w:rPr>
      <w:fldChar w:fldCharType="begin"/>
    </w:r>
    <w:r w:rsidRPr="009E4F1E">
      <w:rPr>
        <w:rFonts w:ascii="Verdana" w:hAnsi="Verdana"/>
        <w:sz w:val="14"/>
        <w:szCs w:val="14"/>
      </w:rPr>
      <w:instrText>NUMPAGES  \* Arabic  \* MERGEFORMAT</w:instrText>
    </w:r>
    <w:r w:rsidRPr="009E4F1E">
      <w:rPr>
        <w:rFonts w:ascii="Verdana" w:hAnsi="Verdana"/>
        <w:sz w:val="14"/>
        <w:szCs w:val="14"/>
      </w:rPr>
      <w:fldChar w:fldCharType="separate"/>
    </w:r>
    <w:r w:rsidRPr="009E4F1E">
      <w:rPr>
        <w:rFonts w:ascii="Verdana" w:hAnsi="Verdana"/>
        <w:sz w:val="14"/>
        <w:szCs w:val="14"/>
      </w:rPr>
      <w:t>2</w:t>
    </w:r>
    <w:r w:rsidRPr="009E4F1E">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D8298" w14:textId="77777777" w:rsidR="00A9102B" w:rsidRDefault="00A9102B" w:rsidP="004911EC">
      <w:pPr>
        <w:spacing w:after="0" w:line="240" w:lineRule="auto"/>
      </w:pPr>
      <w:r>
        <w:separator/>
      </w:r>
    </w:p>
  </w:footnote>
  <w:footnote w:type="continuationSeparator" w:id="0">
    <w:p w14:paraId="6643A265" w14:textId="77777777" w:rsidR="00A9102B" w:rsidRDefault="00A9102B" w:rsidP="004911EC">
      <w:pPr>
        <w:spacing w:after="0" w:line="240" w:lineRule="auto"/>
      </w:pPr>
      <w:r>
        <w:continuationSeparator/>
      </w:r>
    </w:p>
  </w:footnote>
  <w:footnote w:type="continuationNotice" w:id="1">
    <w:p w14:paraId="66FF61DB" w14:textId="77777777" w:rsidR="006018E8" w:rsidRDefault="006018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single" w:sz="4" w:space="0" w:color="FF0000"/>
        <w:right w:val="none" w:sz="0" w:space="0" w:color="auto"/>
        <w:insideH w:val="none" w:sz="0" w:space="0" w:color="auto"/>
        <w:insideV w:val="none" w:sz="0" w:space="0" w:color="auto"/>
      </w:tblBorders>
      <w:tblLook w:val="04A0" w:firstRow="1" w:lastRow="0" w:firstColumn="1" w:lastColumn="0" w:noHBand="0" w:noVBand="1"/>
    </w:tblPr>
    <w:tblGrid>
      <w:gridCol w:w="9062"/>
    </w:tblGrid>
    <w:tr w:rsidR="009E4F1E" w14:paraId="2A8FBCA7" w14:textId="77777777" w:rsidTr="009E4F1E">
      <w:tc>
        <w:tcPr>
          <w:tcW w:w="9062" w:type="dxa"/>
        </w:tcPr>
        <w:p w14:paraId="29011BAE" w14:textId="77777777" w:rsidR="009E4F1E" w:rsidRDefault="009E4F1E">
          <w:pPr>
            <w:pStyle w:val="Koptekst"/>
          </w:pPr>
        </w:p>
      </w:tc>
    </w:tr>
  </w:tbl>
  <w:p w14:paraId="7545C8E9" w14:textId="77777777" w:rsidR="009E4F1E" w:rsidRDefault="009E4F1E" w:rsidP="001E33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7237" w14:textId="4D0201CB" w:rsidR="009E4F1E" w:rsidRDefault="009E4F1E">
    <w:pPr>
      <w:pStyle w:val="Koptekst"/>
    </w:pPr>
    <w:r>
      <w:rPr>
        <w:noProof/>
      </w:rPr>
      <w:drawing>
        <wp:anchor distT="0" distB="0" distL="114300" distR="114300" simplePos="0" relativeHeight="251658240" behindDoc="0" locked="0" layoutInCell="1" allowOverlap="1" wp14:anchorId="610BA9ED" wp14:editId="02F6553D">
          <wp:simplePos x="0" y="0"/>
          <wp:positionH relativeFrom="column">
            <wp:posOffset>-685800</wp:posOffset>
          </wp:positionH>
          <wp:positionV relativeFrom="paragraph">
            <wp:posOffset>-353060</wp:posOffset>
          </wp:positionV>
          <wp:extent cx="1047750" cy="1047750"/>
          <wp:effectExtent l="0" t="0" r="0" b="0"/>
          <wp:wrapThrough wrapText="bothSides">
            <wp:wrapPolygon edited="0">
              <wp:start x="1178" y="1178"/>
              <wp:lineTo x="1178" y="16102"/>
              <wp:lineTo x="2356" y="19244"/>
              <wp:lineTo x="2749" y="20029"/>
              <wp:lineTo x="17280" y="20029"/>
              <wp:lineTo x="18458" y="19244"/>
              <wp:lineTo x="20422" y="16102"/>
              <wp:lineTo x="19636" y="3142"/>
              <wp:lineTo x="18851" y="1178"/>
              <wp:lineTo x="1178" y="1178"/>
            </wp:wrapPolygon>
          </wp:wrapThrough>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442C"/>
    <w:multiLevelType w:val="multilevel"/>
    <w:tmpl w:val="276A721E"/>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EAD2E7B"/>
    <w:multiLevelType w:val="multilevel"/>
    <w:tmpl w:val="746CC64E"/>
    <w:lvl w:ilvl="0">
      <w:start w:val="1"/>
      <w:numFmt w:val="upperRoman"/>
      <w:lvlText w:val="%1."/>
      <w:lvlJc w:val="right"/>
      <w:pPr>
        <w:ind w:left="1152" w:hanging="432"/>
      </w:pPr>
      <w:rPr>
        <w:rFonts w:hint="default"/>
      </w:rPr>
    </w:lvl>
    <w:lvl w:ilvl="1">
      <w:start w:val="1"/>
      <w:numFmt w:val="decimal"/>
      <w:lvlText w:val="%1.%2."/>
      <w:lvlJc w:val="left"/>
      <w:pPr>
        <w:ind w:left="1145" w:hanging="4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2" w15:restartNumberingAfterBreak="0">
    <w:nsid w:val="19365425"/>
    <w:multiLevelType w:val="multilevel"/>
    <w:tmpl w:val="5E4C24E6"/>
    <w:lvl w:ilvl="0">
      <w:start w:val="5"/>
      <w:numFmt w:val="decimal"/>
      <w:lvlText w:val="%1."/>
      <w:lvlJc w:val="left"/>
      <w:pPr>
        <w:ind w:left="360" w:hanging="360"/>
      </w:pPr>
      <w:rPr>
        <w:rFonts w:hint="default"/>
        <w:sz w:val="18"/>
      </w:rPr>
    </w:lvl>
    <w:lvl w:ilvl="1">
      <w:start w:val="1"/>
      <w:numFmt w:val="decimal"/>
      <w:lvlText w:val="%1.%2."/>
      <w:lvlJc w:val="left"/>
      <w:pPr>
        <w:ind w:left="425" w:hanging="42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F66745"/>
    <w:multiLevelType w:val="multilevel"/>
    <w:tmpl w:val="5FD2670A"/>
    <w:lvl w:ilvl="0">
      <w:start w:val="8"/>
      <w:numFmt w:val="decimal"/>
      <w:lvlText w:val="%1."/>
      <w:lvlJc w:val="left"/>
      <w:pPr>
        <w:ind w:left="425" w:hanging="425"/>
      </w:pPr>
      <w:rPr>
        <w:rFonts w:hint="default"/>
        <w:sz w:val="18"/>
      </w:rPr>
    </w:lvl>
    <w:lvl w:ilvl="1">
      <w:start w:val="1"/>
      <w:numFmt w:val="decimal"/>
      <w:lvlText w:val="%1.%2."/>
      <w:lvlJc w:val="left"/>
      <w:pPr>
        <w:ind w:left="425" w:hanging="42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325DD5"/>
    <w:multiLevelType w:val="multilevel"/>
    <w:tmpl w:val="0E703570"/>
    <w:lvl w:ilvl="0">
      <w:start w:val="2"/>
      <w:numFmt w:val="decimal"/>
      <w:lvlText w:val="%1"/>
      <w:lvlJc w:val="left"/>
      <w:pPr>
        <w:ind w:left="432" w:hanging="432"/>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C337647"/>
    <w:multiLevelType w:val="hybridMultilevel"/>
    <w:tmpl w:val="65A60B4E"/>
    <w:lvl w:ilvl="0" w:tplc="3DA2EA64">
      <w:start w:val="1"/>
      <w:numFmt w:val="lowerLetter"/>
      <w:lvlText w:val="%1."/>
      <w:lvlJc w:val="left"/>
      <w:pPr>
        <w:ind w:left="425" w:hanging="42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0B57C7"/>
    <w:multiLevelType w:val="hybridMultilevel"/>
    <w:tmpl w:val="51A22F22"/>
    <w:lvl w:ilvl="0" w:tplc="C29092E6">
      <w:start w:val="1"/>
      <w:numFmt w:val="decimal"/>
      <w:lvlText w:val="%1."/>
      <w:lvlJc w:val="left"/>
      <w:pPr>
        <w:ind w:left="425" w:hanging="42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020DE2"/>
    <w:multiLevelType w:val="hybridMultilevel"/>
    <w:tmpl w:val="7A7EAFA8"/>
    <w:lvl w:ilvl="0" w:tplc="4E08FC04">
      <w:start w:val="1"/>
      <w:numFmt w:val="decimal"/>
      <w:lvlText w:val="%1."/>
      <w:lvlJc w:val="left"/>
      <w:pPr>
        <w:ind w:left="425" w:hanging="425"/>
      </w:pPr>
      <w:rPr>
        <w:rFonts w:hint="default"/>
        <w:color w:val="00B0F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55465B"/>
    <w:multiLevelType w:val="multilevel"/>
    <w:tmpl w:val="855C7E18"/>
    <w:lvl w:ilvl="0">
      <w:start w:val="4"/>
      <w:numFmt w:val="decimal"/>
      <w:lvlText w:val="%1."/>
      <w:lvlJc w:val="left"/>
      <w:pPr>
        <w:ind w:left="360" w:hanging="360"/>
      </w:pPr>
      <w:rPr>
        <w:rFonts w:hint="default"/>
        <w:sz w:val="18"/>
      </w:rPr>
    </w:lvl>
    <w:lvl w:ilvl="1">
      <w:start w:val="1"/>
      <w:numFmt w:val="decimal"/>
      <w:lvlText w:val="%1.%2."/>
      <w:lvlJc w:val="left"/>
      <w:pPr>
        <w:ind w:left="425" w:hanging="42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8D67860"/>
    <w:multiLevelType w:val="multilevel"/>
    <w:tmpl w:val="4670AC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B8D376E"/>
    <w:multiLevelType w:val="hybridMultilevel"/>
    <w:tmpl w:val="5A76CB8A"/>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11" w15:restartNumberingAfterBreak="0">
    <w:nsid w:val="583A6008"/>
    <w:multiLevelType w:val="multilevel"/>
    <w:tmpl w:val="1D9078C0"/>
    <w:lvl w:ilvl="0">
      <w:start w:val="7"/>
      <w:numFmt w:val="decimal"/>
      <w:lvlText w:val="%1."/>
      <w:lvlJc w:val="left"/>
      <w:pPr>
        <w:ind w:left="360" w:hanging="360"/>
      </w:pPr>
      <w:rPr>
        <w:rFonts w:hint="default"/>
        <w:sz w:val="18"/>
      </w:rPr>
    </w:lvl>
    <w:lvl w:ilvl="1">
      <w:start w:val="1"/>
      <w:numFmt w:val="decimal"/>
      <w:lvlText w:val="%1.%2."/>
      <w:lvlJc w:val="left"/>
      <w:pPr>
        <w:ind w:left="425" w:hanging="42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591433"/>
    <w:multiLevelType w:val="multilevel"/>
    <w:tmpl w:val="9A4E251A"/>
    <w:lvl w:ilvl="0">
      <w:start w:val="6"/>
      <w:numFmt w:val="decimal"/>
      <w:lvlText w:val="%1."/>
      <w:lvlJc w:val="left"/>
      <w:pPr>
        <w:ind w:left="360" w:hanging="360"/>
      </w:pPr>
      <w:rPr>
        <w:rFonts w:hint="default"/>
        <w:sz w:val="18"/>
      </w:rPr>
    </w:lvl>
    <w:lvl w:ilvl="1">
      <w:start w:val="1"/>
      <w:numFmt w:val="decimal"/>
      <w:lvlText w:val="%1.%2."/>
      <w:lvlJc w:val="left"/>
      <w:pPr>
        <w:ind w:left="425" w:hanging="42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8B2725D"/>
    <w:multiLevelType w:val="hybridMultilevel"/>
    <w:tmpl w:val="6F7435E4"/>
    <w:lvl w:ilvl="0" w:tplc="3DA2EA64">
      <w:start w:val="1"/>
      <w:numFmt w:val="lowerLetter"/>
      <w:lvlText w:val="%1."/>
      <w:lvlJc w:val="left"/>
      <w:pPr>
        <w:ind w:left="425" w:hanging="42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F5E6AE1"/>
    <w:multiLevelType w:val="multilevel"/>
    <w:tmpl w:val="1158E3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1A920E0"/>
    <w:multiLevelType w:val="multilevel"/>
    <w:tmpl w:val="0E703570"/>
    <w:lvl w:ilvl="0">
      <w:start w:val="2"/>
      <w:numFmt w:val="decimal"/>
      <w:lvlText w:val="%1"/>
      <w:lvlJc w:val="left"/>
      <w:pPr>
        <w:ind w:left="432" w:hanging="432"/>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82A32F8"/>
    <w:multiLevelType w:val="multilevel"/>
    <w:tmpl w:val="0E703570"/>
    <w:lvl w:ilvl="0">
      <w:start w:val="2"/>
      <w:numFmt w:val="decimal"/>
      <w:lvlText w:val="%1"/>
      <w:lvlJc w:val="left"/>
      <w:pPr>
        <w:ind w:left="432" w:hanging="432"/>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D3060ED"/>
    <w:multiLevelType w:val="hybridMultilevel"/>
    <w:tmpl w:val="7C7E76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5018935">
    <w:abstractNumId w:val="6"/>
  </w:num>
  <w:num w:numId="2" w16cid:durableId="1357731589">
    <w:abstractNumId w:val="5"/>
  </w:num>
  <w:num w:numId="3" w16cid:durableId="620695744">
    <w:abstractNumId w:val="13"/>
  </w:num>
  <w:num w:numId="4" w16cid:durableId="1439301978">
    <w:abstractNumId w:val="7"/>
  </w:num>
  <w:num w:numId="5" w16cid:durableId="339743624">
    <w:abstractNumId w:val="15"/>
  </w:num>
  <w:num w:numId="6" w16cid:durableId="1056200325">
    <w:abstractNumId w:val="17"/>
  </w:num>
  <w:num w:numId="7" w16cid:durableId="330330226">
    <w:abstractNumId w:val="4"/>
  </w:num>
  <w:num w:numId="8" w16cid:durableId="1558858464">
    <w:abstractNumId w:val="1"/>
  </w:num>
  <w:num w:numId="9" w16cid:durableId="354157934">
    <w:abstractNumId w:val="16"/>
  </w:num>
  <w:num w:numId="10" w16cid:durableId="638652742">
    <w:abstractNumId w:val="10"/>
  </w:num>
  <w:num w:numId="11" w16cid:durableId="2094278246">
    <w:abstractNumId w:val="9"/>
  </w:num>
  <w:num w:numId="12" w16cid:durableId="850993584">
    <w:abstractNumId w:val="0"/>
  </w:num>
  <w:num w:numId="13" w16cid:durableId="6099539">
    <w:abstractNumId w:val="8"/>
  </w:num>
  <w:num w:numId="14" w16cid:durableId="1842356309">
    <w:abstractNumId w:val="2"/>
  </w:num>
  <w:num w:numId="15" w16cid:durableId="1914464765">
    <w:abstractNumId w:val="12"/>
  </w:num>
  <w:num w:numId="16" w16cid:durableId="1784377330">
    <w:abstractNumId w:val="11"/>
  </w:num>
  <w:num w:numId="17" w16cid:durableId="877010075">
    <w:abstractNumId w:val="3"/>
  </w:num>
  <w:num w:numId="18" w16cid:durableId="5753577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1EC"/>
    <w:rsid w:val="000212FF"/>
    <w:rsid w:val="00024315"/>
    <w:rsid w:val="00030B22"/>
    <w:rsid w:val="0008740A"/>
    <w:rsid w:val="000A0028"/>
    <w:rsid w:val="000A2476"/>
    <w:rsid w:val="000E5664"/>
    <w:rsid w:val="00130BE5"/>
    <w:rsid w:val="00182714"/>
    <w:rsid w:val="001925F1"/>
    <w:rsid w:val="001A4443"/>
    <w:rsid w:val="001E338A"/>
    <w:rsid w:val="00200222"/>
    <w:rsid w:val="00234E66"/>
    <w:rsid w:val="00244C80"/>
    <w:rsid w:val="002B6252"/>
    <w:rsid w:val="002F1DB6"/>
    <w:rsid w:val="00316F66"/>
    <w:rsid w:val="00340284"/>
    <w:rsid w:val="00352CEE"/>
    <w:rsid w:val="003A1168"/>
    <w:rsid w:val="003A7EDC"/>
    <w:rsid w:val="00413366"/>
    <w:rsid w:val="0042561F"/>
    <w:rsid w:val="004911EC"/>
    <w:rsid w:val="004D111E"/>
    <w:rsid w:val="004D1EC6"/>
    <w:rsid w:val="005114E6"/>
    <w:rsid w:val="0055329D"/>
    <w:rsid w:val="00555368"/>
    <w:rsid w:val="00557216"/>
    <w:rsid w:val="005740DB"/>
    <w:rsid w:val="005767F0"/>
    <w:rsid w:val="0059120F"/>
    <w:rsid w:val="005D7FD9"/>
    <w:rsid w:val="005F6286"/>
    <w:rsid w:val="006018E8"/>
    <w:rsid w:val="00607933"/>
    <w:rsid w:val="006F039C"/>
    <w:rsid w:val="006F5C41"/>
    <w:rsid w:val="00704576"/>
    <w:rsid w:val="007078E3"/>
    <w:rsid w:val="00734BEE"/>
    <w:rsid w:val="0074592D"/>
    <w:rsid w:val="007A0CFC"/>
    <w:rsid w:val="007B2452"/>
    <w:rsid w:val="007B42E4"/>
    <w:rsid w:val="007C556D"/>
    <w:rsid w:val="00800382"/>
    <w:rsid w:val="008358B6"/>
    <w:rsid w:val="008449C0"/>
    <w:rsid w:val="00845CD9"/>
    <w:rsid w:val="008B6385"/>
    <w:rsid w:val="008D3B3A"/>
    <w:rsid w:val="00933B28"/>
    <w:rsid w:val="0094052B"/>
    <w:rsid w:val="0094725B"/>
    <w:rsid w:val="009A0F1B"/>
    <w:rsid w:val="009A4E17"/>
    <w:rsid w:val="009B71B3"/>
    <w:rsid w:val="009E4F1E"/>
    <w:rsid w:val="00A042C0"/>
    <w:rsid w:val="00A05BE2"/>
    <w:rsid w:val="00A2749E"/>
    <w:rsid w:val="00A34B04"/>
    <w:rsid w:val="00A9102B"/>
    <w:rsid w:val="00A971EB"/>
    <w:rsid w:val="00AE68B1"/>
    <w:rsid w:val="00B95319"/>
    <w:rsid w:val="00BE5F14"/>
    <w:rsid w:val="00BF2E26"/>
    <w:rsid w:val="00C05ED5"/>
    <w:rsid w:val="00C514B9"/>
    <w:rsid w:val="00C9204C"/>
    <w:rsid w:val="00CB7DAD"/>
    <w:rsid w:val="00CF2536"/>
    <w:rsid w:val="00D21C58"/>
    <w:rsid w:val="00D42B60"/>
    <w:rsid w:val="00D52B12"/>
    <w:rsid w:val="00D715F8"/>
    <w:rsid w:val="00D7583D"/>
    <w:rsid w:val="00DC5072"/>
    <w:rsid w:val="00DF312F"/>
    <w:rsid w:val="00DF734B"/>
    <w:rsid w:val="00E331C3"/>
    <w:rsid w:val="00E50EB2"/>
    <w:rsid w:val="00E51A7F"/>
    <w:rsid w:val="00E634C4"/>
    <w:rsid w:val="00E902F0"/>
    <w:rsid w:val="00EE3677"/>
    <w:rsid w:val="00EE6B51"/>
    <w:rsid w:val="00F121D5"/>
    <w:rsid w:val="00F26BF3"/>
    <w:rsid w:val="00F54B79"/>
    <w:rsid w:val="0FBA3E72"/>
    <w:rsid w:val="7BDE72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47BC3"/>
  <w15:chartTrackingRefBased/>
  <w15:docId w15:val="{3783C214-8C69-46DD-A345-01ADE09C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911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11EC"/>
  </w:style>
  <w:style w:type="paragraph" w:styleId="Voettekst">
    <w:name w:val="footer"/>
    <w:basedOn w:val="Standaard"/>
    <w:link w:val="VoettekstChar"/>
    <w:uiPriority w:val="99"/>
    <w:unhideWhenUsed/>
    <w:rsid w:val="004911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11EC"/>
  </w:style>
  <w:style w:type="table" w:styleId="Tabelraster">
    <w:name w:val="Table Grid"/>
    <w:basedOn w:val="Standaardtabel"/>
    <w:uiPriority w:val="39"/>
    <w:rsid w:val="009E4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8740A"/>
    <w:pPr>
      <w:ind w:left="720"/>
      <w:contextualSpacing/>
    </w:pPr>
  </w:style>
  <w:style w:type="character" w:styleId="Verwijzingopmerking">
    <w:name w:val="annotation reference"/>
    <w:basedOn w:val="Standaardalinea-lettertype"/>
    <w:uiPriority w:val="99"/>
    <w:semiHidden/>
    <w:unhideWhenUsed/>
    <w:rsid w:val="0008740A"/>
    <w:rPr>
      <w:sz w:val="16"/>
      <w:szCs w:val="16"/>
    </w:rPr>
  </w:style>
  <w:style w:type="paragraph" w:styleId="Tekstopmerking">
    <w:name w:val="annotation text"/>
    <w:basedOn w:val="Standaard"/>
    <w:link w:val="TekstopmerkingChar"/>
    <w:uiPriority w:val="99"/>
    <w:unhideWhenUsed/>
    <w:rsid w:val="0008740A"/>
    <w:pPr>
      <w:spacing w:line="240" w:lineRule="auto"/>
    </w:pPr>
    <w:rPr>
      <w:sz w:val="20"/>
      <w:szCs w:val="20"/>
    </w:rPr>
  </w:style>
  <w:style w:type="character" w:customStyle="1" w:styleId="TekstopmerkingChar">
    <w:name w:val="Tekst opmerking Char"/>
    <w:basedOn w:val="Standaardalinea-lettertype"/>
    <w:link w:val="Tekstopmerking"/>
    <w:uiPriority w:val="99"/>
    <w:rsid w:val="0008740A"/>
    <w:rPr>
      <w:sz w:val="20"/>
      <w:szCs w:val="20"/>
    </w:rPr>
  </w:style>
  <w:style w:type="paragraph" w:styleId="Onderwerpvanopmerking">
    <w:name w:val="annotation subject"/>
    <w:basedOn w:val="Tekstopmerking"/>
    <w:next w:val="Tekstopmerking"/>
    <w:link w:val="OnderwerpvanopmerkingChar"/>
    <w:uiPriority w:val="99"/>
    <w:semiHidden/>
    <w:unhideWhenUsed/>
    <w:rsid w:val="0008740A"/>
    <w:rPr>
      <w:b/>
      <w:bCs/>
    </w:rPr>
  </w:style>
  <w:style w:type="character" w:customStyle="1" w:styleId="OnderwerpvanopmerkingChar">
    <w:name w:val="Onderwerp van opmerking Char"/>
    <w:basedOn w:val="TekstopmerkingChar"/>
    <w:link w:val="Onderwerpvanopmerking"/>
    <w:uiPriority w:val="99"/>
    <w:semiHidden/>
    <w:rsid w:val="0008740A"/>
    <w:rPr>
      <w:b/>
      <w:bCs/>
      <w:sz w:val="20"/>
      <w:szCs w:val="20"/>
    </w:rPr>
  </w:style>
  <w:style w:type="character" w:styleId="Hyperlink">
    <w:name w:val="Hyperlink"/>
    <w:basedOn w:val="Standaardalinea-lettertype"/>
    <w:uiPriority w:val="99"/>
    <w:unhideWhenUsed/>
    <w:rsid w:val="00DF312F"/>
    <w:rPr>
      <w:color w:val="0563C1" w:themeColor="hyperlink"/>
      <w:u w:val="single"/>
    </w:rPr>
  </w:style>
  <w:style w:type="character" w:styleId="Onopgelostemelding">
    <w:name w:val="Unresolved Mention"/>
    <w:basedOn w:val="Standaardalinea-lettertype"/>
    <w:uiPriority w:val="99"/>
    <w:semiHidden/>
    <w:unhideWhenUsed/>
    <w:rsid w:val="00DF312F"/>
    <w:rPr>
      <w:color w:val="605E5C"/>
      <w:shd w:val="clear" w:color="auto" w:fill="E1DFDD"/>
    </w:rPr>
  </w:style>
  <w:style w:type="character" w:styleId="GevolgdeHyperlink">
    <w:name w:val="FollowedHyperlink"/>
    <w:basedOn w:val="Standaardalinea-lettertype"/>
    <w:uiPriority w:val="99"/>
    <w:semiHidden/>
    <w:unhideWhenUsed/>
    <w:rsid w:val="00DF312F"/>
    <w:rPr>
      <w:color w:val="954F72" w:themeColor="followedHyperlink"/>
      <w:u w:val="single"/>
    </w:rPr>
  </w:style>
  <w:style w:type="paragraph" w:styleId="Revisie">
    <w:name w:val="Revision"/>
    <w:hidden/>
    <w:uiPriority w:val="99"/>
    <w:semiHidden/>
    <w:rsid w:val="00A971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A6108F00E5ED43A56174BD11694C16" ma:contentTypeVersion="6" ma:contentTypeDescription="Een nieuw document maken." ma:contentTypeScope="" ma:versionID="76c205a169445a95f6f4d5110021db04">
  <xsd:schema xmlns:xsd="http://www.w3.org/2001/XMLSchema" xmlns:xs="http://www.w3.org/2001/XMLSchema" xmlns:p="http://schemas.microsoft.com/office/2006/metadata/properties" xmlns:ns2="17b025d6-017c-40f4-9205-84e3ebe392fc" xmlns:ns3="3cffa5a8-dfa5-4fc9-817f-63d9c1e0d4b2" targetNamespace="http://schemas.microsoft.com/office/2006/metadata/properties" ma:root="true" ma:fieldsID="6eb0ff054a0fee8637352ab37404ed7e" ns2:_="" ns3:_="">
    <xsd:import namespace="17b025d6-017c-40f4-9205-84e3ebe392fc"/>
    <xsd:import namespace="3cffa5a8-dfa5-4fc9-817f-63d9c1e0d4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025d6-017c-40f4-9205-84e3ebe39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fa5a8-dfa5-4fc9-817f-63d9c1e0d4b2"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A2EEBA-89FA-4917-B3F5-1F4D83520219}">
  <ds:schemaRefs>
    <ds:schemaRef ds:uri="http://schemas.openxmlformats.org/officeDocument/2006/bibliography"/>
  </ds:schemaRefs>
</ds:datastoreItem>
</file>

<file path=customXml/itemProps2.xml><?xml version="1.0" encoding="utf-8"?>
<ds:datastoreItem xmlns:ds="http://schemas.openxmlformats.org/officeDocument/2006/customXml" ds:itemID="{8C404E78-2DCD-494B-8C3D-8024CCBE9F25}">
  <ds:schemaRefs>
    <ds:schemaRef ds:uri="http://schemas.microsoft.com/office/infopath/2007/PartnerControls"/>
    <ds:schemaRef ds:uri="http://purl.org/dc/terms/"/>
    <ds:schemaRef ds:uri="http://purl.org/dc/dcmitype/"/>
    <ds:schemaRef ds:uri="http://www.w3.org/XML/1998/namespac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3cffa5a8-dfa5-4fc9-817f-63d9c1e0d4b2"/>
    <ds:schemaRef ds:uri="17b025d6-017c-40f4-9205-84e3ebe392fc"/>
  </ds:schemaRefs>
</ds:datastoreItem>
</file>

<file path=customXml/itemProps3.xml><?xml version="1.0" encoding="utf-8"?>
<ds:datastoreItem xmlns:ds="http://schemas.openxmlformats.org/officeDocument/2006/customXml" ds:itemID="{EA31F778-ECBA-4825-B9F1-4CBE4F043FF4}">
  <ds:schemaRefs>
    <ds:schemaRef ds:uri="http://schemas.microsoft.com/sharepoint/v3/contenttype/forms"/>
  </ds:schemaRefs>
</ds:datastoreItem>
</file>

<file path=customXml/itemProps4.xml><?xml version="1.0" encoding="utf-8"?>
<ds:datastoreItem xmlns:ds="http://schemas.openxmlformats.org/officeDocument/2006/customXml" ds:itemID="{A69D9C8B-6EF6-4AE3-A225-CDEC604C0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025d6-017c-40f4-9205-84e3ebe392fc"/>
    <ds:schemaRef ds:uri="3cffa5a8-dfa5-4fc9-817f-63d9c1e0d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2142</Words>
  <Characters>11785</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Audry Timmer</dc:creator>
  <cp:keywords/>
  <dc:description/>
  <cp:lastModifiedBy>Romy Wolfert - HIP</cp:lastModifiedBy>
  <cp:revision>22</cp:revision>
  <dcterms:created xsi:type="dcterms:W3CDTF">2024-01-04T08:28:00Z</dcterms:created>
  <dcterms:modified xsi:type="dcterms:W3CDTF">2024-02-07T12:26:00Z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0x0101004BA6108F00E5ED43A56174BD11694C16</vt:lpwstr>
  </property>
</Properties>
</file>