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0EB" w:rsidRDefault="008840EB" w:rsidP="008840EB">
      <w:pPr>
        <w:pStyle w:val="Geenafstand"/>
        <w:rPr>
          <w:b/>
          <w:sz w:val="32"/>
          <w:szCs w:val="32"/>
        </w:rPr>
      </w:pPr>
      <w:r>
        <w:rPr>
          <w:b/>
          <w:sz w:val="32"/>
          <w:szCs w:val="32"/>
          <w:lang w:eastAsia="nl-NL"/>
        </w:rPr>
        <w:t>Bijlage E:</w:t>
      </w:r>
      <w:r>
        <w:rPr>
          <w:b/>
          <w:sz w:val="32"/>
          <w:szCs w:val="32"/>
          <w:lang w:eastAsia="nl-NL"/>
        </w:rPr>
        <w:tab/>
      </w:r>
      <w:r>
        <w:rPr>
          <w:b/>
          <w:sz w:val="32"/>
          <w:szCs w:val="32"/>
        </w:rPr>
        <w:t>Document Bewijsstuk referentie</w:t>
      </w:r>
    </w:p>
    <w:p w:rsidR="008840EB" w:rsidRDefault="008840EB" w:rsidP="008840EB">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8840EB" w:rsidTr="008840EB">
        <w:tc>
          <w:tcPr>
            <w:tcW w:w="250" w:type="dxa"/>
            <w:tcBorders>
              <w:top w:val="nil"/>
              <w:left w:val="nil"/>
              <w:bottom w:val="nil"/>
              <w:right w:val="double" w:sz="4" w:space="0" w:color="auto"/>
            </w:tcBorders>
          </w:tcPr>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tc>
        <w:tc>
          <w:tcPr>
            <w:tcW w:w="9248" w:type="dxa"/>
            <w:gridSpan w:val="2"/>
            <w:tcBorders>
              <w:top w:val="double" w:sz="4" w:space="0" w:color="auto"/>
              <w:left w:val="double" w:sz="4" w:space="0" w:color="auto"/>
              <w:bottom w:val="single" w:sz="4" w:space="0" w:color="auto"/>
              <w:right w:val="double" w:sz="4" w:space="0" w:color="auto"/>
            </w:tcBorders>
          </w:tcPr>
          <w:p w:rsidR="008840EB" w:rsidRDefault="008840EB">
            <w:pPr>
              <w:pStyle w:val="Geenafstand"/>
              <w:rPr>
                <w:rFonts w:asciiTheme="minorHAnsi" w:hAnsiTheme="minorHAnsi" w:cstheme="minorHAnsi"/>
                <w:sz w:val="18"/>
                <w:szCs w:val="18"/>
                <w:lang w:eastAsia="nl-NL"/>
              </w:rPr>
            </w:pPr>
            <w:r>
              <w:rPr>
                <w:rFonts w:asciiTheme="minorHAnsi" w:hAnsiTheme="minorHAnsi" w:cstheme="minorHAnsi"/>
                <w:sz w:val="18"/>
                <w:szCs w:val="18"/>
                <w:lang w:eastAsia="nl-NL"/>
              </w:rPr>
              <w:t>Om in aanmerking te (kunnen) komen voor gunning van de Opdracht, dient een Inschrijver te beschikken over aantoonbare ervaring met de uitvoering én oplevering (Kerncompetentie 1) van tenminste één (1) ‘opdracht’ in de afgelopen drie (3) jaar (voorafgaande aan datum inschrijving) die betrekking heeft (had) op:</w:t>
            </w:r>
          </w:p>
          <w:p w:rsidR="008840EB" w:rsidRDefault="008840EB">
            <w:pPr>
              <w:pStyle w:val="Geenafstand"/>
              <w:rPr>
                <w:rFonts w:asciiTheme="minorHAnsi" w:hAnsiTheme="minorHAnsi" w:cstheme="minorHAnsi"/>
                <w:sz w:val="18"/>
                <w:szCs w:val="18"/>
                <w:lang w:eastAsia="nl-NL"/>
              </w:rPr>
            </w:pPr>
          </w:p>
          <w:p w:rsidR="008840EB" w:rsidRDefault="008840EB">
            <w:pPr>
              <w:pStyle w:val="Geenafstand"/>
              <w:rPr>
                <w:rFonts w:asciiTheme="minorHAnsi" w:hAnsiTheme="minorHAnsi" w:cstheme="minorHAnsi"/>
                <w:sz w:val="18"/>
                <w:szCs w:val="18"/>
                <w:lang w:eastAsia="nl-NL"/>
              </w:rPr>
            </w:pPr>
          </w:p>
          <w:p w:rsidR="008840EB" w:rsidRDefault="008840EB">
            <w:pPr>
              <w:pStyle w:val="Geenafstand"/>
              <w:rPr>
                <w:rFonts w:asciiTheme="minorHAnsi" w:hAnsiTheme="minorHAnsi" w:cstheme="minorHAnsi"/>
                <w:sz w:val="18"/>
                <w:szCs w:val="18"/>
                <w:u w:val="single"/>
                <w:lang w:eastAsia="nl-NL"/>
              </w:rPr>
            </w:pPr>
            <w:r>
              <w:rPr>
                <w:rFonts w:asciiTheme="minorHAnsi" w:hAnsiTheme="minorHAnsi" w:cstheme="minorHAnsi"/>
                <w:sz w:val="18"/>
                <w:szCs w:val="18"/>
                <w:u w:val="single"/>
                <w:lang w:eastAsia="nl-NL"/>
              </w:rPr>
              <w:t>Kerncompetentie 1:</w:t>
            </w:r>
          </w:p>
          <w:p w:rsidR="008840EB" w:rsidRDefault="008840EB">
            <w:pPr>
              <w:pStyle w:val="Geenafstand"/>
              <w:rPr>
                <w:rFonts w:asciiTheme="minorHAnsi" w:hAnsiTheme="minorHAnsi" w:cstheme="minorHAnsi"/>
                <w:sz w:val="18"/>
                <w:szCs w:val="18"/>
                <w:lang w:eastAsia="nl-NL"/>
              </w:rPr>
            </w:pPr>
            <w:r>
              <w:rPr>
                <w:rFonts w:asciiTheme="minorHAnsi" w:hAnsiTheme="minorHAnsi" w:cstheme="minorHAnsi"/>
                <w:sz w:val="18"/>
                <w:szCs w:val="18"/>
                <w:lang w:eastAsia="nl-NL"/>
              </w:rPr>
              <w:t>Het uitvoeren van een grote gebieden onderzoek, waarbij het onderzoeksgebied in eigendom is van een woningcoöperatie, gemeente of provincie met een opdrachtwaarde van minimaal 50.000 Euro ex BTW.</w:t>
            </w:r>
          </w:p>
          <w:p w:rsidR="008840EB" w:rsidRDefault="008840EB">
            <w:pPr>
              <w:pStyle w:val="Geenafstand"/>
              <w:rPr>
                <w:rFonts w:asciiTheme="minorHAnsi" w:hAnsiTheme="minorHAnsi" w:cstheme="minorHAnsi"/>
                <w:sz w:val="18"/>
                <w:szCs w:val="18"/>
                <w:lang w:eastAsia="nl-NL"/>
              </w:rPr>
            </w:pPr>
            <w:r>
              <w:rPr>
                <w:rFonts w:asciiTheme="minorHAnsi" w:hAnsiTheme="minorHAnsi" w:cstheme="minorHAnsi"/>
                <w:sz w:val="18"/>
                <w:szCs w:val="18"/>
                <w:lang w:eastAsia="nl-NL"/>
              </w:rPr>
              <w:t xml:space="preserve">Onder ‘grote gebieden onderzoek’ wordt het volgende verstaan: een onderzoek in opdracht van een woningcoöperatie, gemeente of provincie naar </w:t>
            </w:r>
            <w:proofErr w:type="spellStart"/>
            <w:r>
              <w:rPr>
                <w:rFonts w:asciiTheme="minorHAnsi" w:hAnsiTheme="minorHAnsi" w:cstheme="minorHAnsi"/>
                <w:sz w:val="18"/>
                <w:szCs w:val="18"/>
                <w:lang w:eastAsia="nl-NL"/>
              </w:rPr>
              <w:t>gebouwbewonende</w:t>
            </w:r>
            <w:proofErr w:type="spellEnd"/>
            <w:r>
              <w:rPr>
                <w:rFonts w:asciiTheme="minorHAnsi" w:hAnsiTheme="minorHAnsi" w:cstheme="minorHAnsi"/>
                <w:sz w:val="18"/>
                <w:szCs w:val="18"/>
                <w:lang w:eastAsia="nl-NL"/>
              </w:rPr>
              <w:t xml:space="preserve"> soorten zoals de gierzwaluw (Apus apus), huismus (Passer </w:t>
            </w:r>
            <w:proofErr w:type="spellStart"/>
            <w:r>
              <w:rPr>
                <w:rFonts w:asciiTheme="minorHAnsi" w:hAnsiTheme="minorHAnsi" w:cstheme="minorHAnsi"/>
                <w:sz w:val="18"/>
                <w:szCs w:val="18"/>
                <w:lang w:eastAsia="nl-NL"/>
              </w:rPr>
              <w:t>domesticus</w:t>
            </w:r>
            <w:proofErr w:type="spellEnd"/>
            <w:r>
              <w:rPr>
                <w:rFonts w:asciiTheme="minorHAnsi" w:hAnsiTheme="minorHAnsi" w:cstheme="minorHAnsi"/>
                <w:sz w:val="18"/>
                <w:szCs w:val="18"/>
                <w:lang w:eastAsia="nl-NL"/>
              </w:rPr>
              <w:t>), gewone dwergvleermuis (</w:t>
            </w:r>
            <w:proofErr w:type="spellStart"/>
            <w:r>
              <w:rPr>
                <w:rFonts w:asciiTheme="minorHAnsi" w:hAnsiTheme="minorHAnsi" w:cstheme="minorHAnsi"/>
                <w:sz w:val="18"/>
                <w:szCs w:val="18"/>
                <w:lang w:eastAsia="nl-NL"/>
              </w:rPr>
              <w:t>Pipistrellus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pipistrellus</w:t>
            </w:r>
            <w:proofErr w:type="spellEnd"/>
            <w:r>
              <w:rPr>
                <w:rFonts w:asciiTheme="minorHAnsi" w:hAnsiTheme="minorHAnsi" w:cstheme="minorHAnsi"/>
                <w:sz w:val="18"/>
                <w:szCs w:val="18"/>
                <w:lang w:eastAsia="nl-NL"/>
              </w:rPr>
              <w:t>), laatvlieger (</w:t>
            </w:r>
            <w:proofErr w:type="spellStart"/>
            <w:r>
              <w:rPr>
                <w:rFonts w:asciiTheme="minorHAnsi" w:hAnsiTheme="minorHAnsi" w:cstheme="minorHAnsi"/>
                <w:sz w:val="18"/>
                <w:szCs w:val="18"/>
                <w:lang w:eastAsia="nl-NL"/>
              </w:rPr>
              <w:t>Eptesicus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serotinus</w:t>
            </w:r>
            <w:proofErr w:type="spellEnd"/>
            <w:r>
              <w:rPr>
                <w:rFonts w:asciiTheme="minorHAnsi" w:hAnsiTheme="minorHAnsi" w:cstheme="minorHAnsi"/>
                <w:sz w:val="18"/>
                <w:szCs w:val="18"/>
                <w:lang w:eastAsia="nl-NL"/>
              </w:rPr>
              <w:t>), ruige dwergvleermuis (</w:t>
            </w:r>
            <w:proofErr w:type="spellStart"/>
            <w:r>
              <w:rPr>
                <w:rFonts w:asciiTheme="minorHAnsi" w:hAnsiTheme="minorHAnsi" w:cstheme="minorHAnsi"/>
                <w:sz w:val="18"/>
                <w:szCs w:val="18"/>
                <w:lang w:eastAsia="nl-NL"/>
              </w:rPr>
              <w:t>Pipistrellus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nathusii</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meervleermuis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Myotis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dasycneme</w:t>
            </w:r>
            <w:proofErr w:type="spellEnd"/>
            <w:r>
              <w:rPr>
                <w:rFonts w:asciiTheme="minorHAnsi" w:hAnsiTheme="minorHAnsi" w:cstheme="minorHAnsi"/>
                <w:sz w:val="18"/>
                <w:szCs w:val="18"/>
                <w:lang w:eastAsia="nl-NL"/>
              </w:rPr>
              <w:t>), baardvleermuis (</w:t>
            </w:r>
            <w:proofErr w:type="spellStart"/>
            <w:r>
              <w:rPr>
                <w:rFonts w:asciiTheme="minorHAnsi" w:hAnsiTheme="minorHAnsi" w:cstheme="minorHAnsi"/>
                <w:sz w:val="18"/>
                <w:szCs w:val="18"/>
                <w:lang w:eastAsia="nl-NL"/>
              </w:rPr>
              <w:t>Myotis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mystacinus</w:t>
            </w:r>
            <w:proofErr w:type="spellEnd"/>
            <w:r>
              <w:rPr>
                <w:rFonts w:asciiTheme="minorHAnsi" w:hAnsiTheme="minorHAnsi" w:cstheme="minorHAnsi"/>
                <w:sz w:val="18"/>
                <w:szCs w:val="18"/>
                <w:lang w:eastAsia="nl-NL"/>
              </w:rPr>
              <w:t>), tweekleurige vleermuis (</w:t>
            </w:r>
            <w:proofErr w:type="spellStart"/>
            <w:r>
              <w:rPr>
                <w:rFonts w:asciiTheme="minorHAnsi" w:hAnsiTheme="minorHAnsi" w:cstheme="minorHAnsi"/>
                <w:sz w:val="18"/>
                <w:szCs w:val="18"/>
                <w:lang w:eastAsia="nl-NL"/>
              </w:rPr>
              <w:t>Vespertilio</w:t>
            </w:r>
            <w:proofErr w:type="spellEnd"/>
            <w:r>
              <w:rPr>
                <w:rFonts w:asciiTheme="minorHAnsi" w:hAnsiTheme="minorHAnsi" w:cstheme="minorHAnsi"/>
                <w:sz w:val="18"/>
                <w:szCs w:val="18"/>
                <w:lang w:eastAsia="nl-NL"/>
              </w:rPr>
              <w:t xml:space="preserve"> murinus), gewone </w:t>
            </w:r>
            <w:proofErr w:type="spellStart"/>
            <w:r>
              <w:rPr>
                <w:rFonts w:asciiTheme="minorHAnsi" w:hAnsiTheme="minorHAnsi" w:cstheme="minorHAnsi"/>
                <w:sz w:val="18"/>
                <w:szCs w:val="18"/>
                <w:lang w:eastAsia="nl-NL"/>
              </w:rPr>
              <w:t>grootoorvleermuis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Plecotus</w:t>
            </w:r>
            <w:proofErr w:type="spellEnd"/>
            <w:r>
              <w:rPr>
                <w:rFonts w:asciiTheme="minorHAnsi" w:hAnsiTheme="minorHAnsi" w:cstheme="minorHAnsi"/>
                <w:sz w:val="18"/>
                <w:szCs w:val="18"/>
                <w:lang w:eastAsia="nl-NL"/>
              </w:rPr>
              <w:t xml:space="preserve"> auritus) en kleine dwergvleermuis (</w:t>
            </w:r>
            <w:proofErr w:type="spellStart"/>
            <w:r>
              <w:rPr>
                <w:rFonts w:asciiTheme="minorHAnsi" w:hAnsiTheme="minorHAnsi" w:cstheme="minorHAnsi"/>
                <w:sz w:val="18"/>
                <w:szCs w:val="18"/>
                <w:lang w:eastAsia="nl-NL"/>
              </w:rPr>
              <w:t>Pipistrellus</w:t>
            </w:r>
            <w:proofErr w:type="spellEnd"/>
            <w:r>
              <w:rPr>
                <w:rFonts w:asciiTheme="minorHAnsi" w:hAnsiTheme="minorHAnsi" w:cstheme="minorHAnsi"/>
                <w:sz w:val="18"/>
                <w:szCs w:val="18"/>
                <w:lang w:eastAsia="nl-NL"/>
              </w:rPr>
              <w:t xml:space="preserve"> </w:t>
            </w:r>
            <w:proofErr w:type="spellStart"/>
            <w:r>
              <w:rPr>
                <w:rFonts w:asciiTheme="minorHAnsi" w:hAnsiTheme="minorHAnsi" w:cstheme="minorHAnsi"/>
                <w:sz w:val="18"/>
                <w:szCs w:val="18"/>
                <w:lang w:eastAsia="nl-NL"/>
              </w:rPr>
              <w:t>pygmaeus</w:t>
            </w:r>
            <w:proofErr w:type="spellEnd"/>
            <w:r>
              <w:rPr>
                <w:rFonts w:asciiTheme="minorHAnsi" w:hAnsiTheme="minorHAnsi" w:cstheme="minorHAnsi"/>
                <w:sz w:val="18"/>
                <w:szCs w:val="18"/>
                <w:lang w:eastAsia="nl-NL"/>
              </w:rPr>
              <w:t xml:space="preserve">). </w:t>
            </w:r>
          </w:p>
          <w:p w:rsidR="008840EB" w:rsidRDefault="008840EB">
            <w:pPr>
              <w:pStyle w:val="Geenafstand"/>
              <w:rPr>
                <w:rFonts w:asciiTheme="minorHAnsi" w:hAnsiTheme="minorHAnsi" w:cstheme="minorHAnsi"/>
                <w:sz w:val="18"/>
                <w:szCs w:val="18"/>
                <w:lang w:eastAsia="nl-NL"/>
              </w:rPr>
            </w:pPr>
          </w:p>
          <w:p w:rsidR="008840EB" w:rsidRDefault="008840EB">
            <w:pPr>
              <w:pStyle w:val="Geenafstand"/>
              <w:rPr>
                <w:rFonts w:asciiTheme="minorHAnsi" w:hAnsiTheme="minorHAnsi" w:cstheme="minorHAnsi"/>
                <w:sz w:val="18"/>
                <w:szCs w:val="18"/>
                <w:lang w:eastAsia="nl-NL"/>
              </w:rPr>
            </w:pPr>
            <w:r>
              <w:rPr>
                <w:rFonts w:asciiTheme="minorHAnsi" w:hAnsiTheme="minorHAnsi" w:cstheme="minorHAnsi"/>
                <w:sz w:val="18"/>
                <w:szCs w:val="18"/>
                <w:lang w:eastAsia="nl-NL"/>
              </w:rPr>
              <w:t>Het is mogelijk om meerdere opdrachten aan te leveren van dezelfde opdrachtgever binnen de periode van drie jaar om aan de gestelde kerncompetentie te voldoen.</w:t>
            </w:r>
          </w:p>
          <w:p w:rsidR="008840EB" w:rsidRDefault="008840EB">
            <w:pPr>
              <w:pStyle w:val="Geenafstand"/>
              <w:rPr>
                <w:rFonts w:asciiTheme="minorHAnsi" w:hAnsiTheme="minorHAnsi" w:cstheme="minorHAnsi"/>
                <w:sz w:val="22"/>
                <w:szCs w:val="22"/>
                <w:lang w:eastAsia="nl-NL"/>
              </w:rPr>
            </w:pPr>
          </w:p>
        </w:tc>
      </w:tr>
      <w:tr w:rsidR="008840EB" w:rsidTr="008840EB">
        <w:tc>
          <w:tcPr>
            <w:tcW w:w="250" w:type="dxa"/>
            <w:tcBorders>
              <w:top w:val="nil"/>
              <w:left w:val="nil"/>
              <w:bottom w:val="nil"/>
              <w:right w:val="double" w:sz="4" w:space="0" w:color="auto"/>
            </w:tcBorders>
          </w:tcPr>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8840EB" w:rsidRDefault="008840EB">
            <w:pPr>
              <w:pStyle w:val="Geenafstand"/>
              <w:rPr>
                <w:rFonts w:asciiTheme="minorHAnsi" w:hAnsiTheme="minorHAnsi" w:cstheme="minorHAnsi"/>
                <w:lang w:eastAsia="nl-NL"/>
              </w:rPr>
            </w:pPr>
            <w:r>
              <w:rPr>
                <w:rFonts w:asciiTheme="minorHAnsi" w:hAnsiTheme="minorHAnsi" w:cstheme="minorHAnsi"/>
                <w:lang w:eastAsia="nl-NL"/>
              </w:rPr>
              <w:t>Naam/omschrijving opdracht</w:t>
            </w:r>
          </w:p>
        </w:tc>
        <w:tc>
          <w:tcPr>
            <w:tcW w:w="6985" w:type="dxa"/>
            <w:tcBorders>
              <w:top w:val="single" w:sz="4" w:space="0" w:color="auto"/>
              <w:left w:val="single" w:sz="4" w:space="0" w:color="auto"/>
              <w:bottom w:val="single" w:sz="4" w:space="0" w:color="auto"/>
              <w:right w:val="double" w:sz="4" w:space="0" w:color="auto"/>
            </w:tcBorders>
          </w:tcPr>
          <w:p w:rsidR="008840EB" w:rsidRDefault="008840EB">
            <w:pPr>
              <w:spacing w:line="240" w:lineRule="auto"/>
              <w:rPr>
                <w:rFonts w:asciiTheme="minorHAnsi" w:hAnsiTheme="minorHAnsi" w:cstheme="minorHAnsi"/>
                <w:color w:val="000000"/>
                <w:lang w:eastAsia="nl-NL"/>
              </w:rPr>
            </w:pPr>
          </w:p>
        </w:tc>
      </w:tr>
      <w:tr w:rsidR="008840EB" w:rsidTr="008840EB">
        <w:tc>
          <w:tcPr>
            <w:tcW w:w="250" w:type="dxa"/>
            <w:tcBorders>
              <w:top w:val="nil"/>
              <w:left w:val="nil"/>
              <w:bottom w:val="nil"/>
              <w:right w:val="double" w:sz="4" w:space="0" w:color="auto"/>
            </w:tcBorders>
          </w:tcPr>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8840EB" w:rsidRDefault="008840EB">
            <w:pPr>
              <w:pStyle w:val="Geenafstand"/>
              <w:rPr>
                <w:rFonts w:asciiTheme="minorHAnsi" w:hAnsiTheme="minorHAnsi" w:cstheme="minorHAnsi"/>
                <w:lang w:eastAsia="nl-NL"/>
              </w:rPr>
            </w:pPr>
            <w:r>
              <w:rPr>
                <w:rFonts w:asciiTheme="minorHAnsi" w:hAnsiTheme="minorHAnsi" w:cstheme="minorHAnsi"/>
                <w:lang w:eastAsia="nl-NL"/>
              </w:rPr>
              <w:t>Plaats van uitvoering</w:t>
            </w:r>
          </w:p>
        </w:tc>
        <w:tc>
          <w:tcPr>
            <w:tcW w:w="6985" w:type="dxa"/>
            <w:tcBorders>
              <w:top w:val="single" w:sz="4" w:space="0" w:color="auto"/>
              <w:left w:val="single" w:sz="4" w:space="0" w:color="auto"/>
              <w:bottom w:val="single" w:sz="4" w:space="0" w:color="auto"/>
              <w:right w:val="double" w:sz="4" w:space="0" w:color="auto"/>
            </w:tcBorders>
          </w:tcPr>
          <w:p w:rsidR="008840EB" w:rsidRDefault="008840EB">
            <w:pPr>
              <w:spacing w:line="240" w:lineRule="auto"/>
              <w:rPr>
                <w:rFonts w:asciiTheme="minorHAnsi" w:hAnsiTheme="minorHAnsi" w:cstheme="minorHAnsi"/>
                <w:color w:val="000000"/>
                <w:lang w:eastAsia="nl-NL"/>
              </w:rPr>
            </w:pPr>
          </w:p>
        </w:tc>
      </w:tr>
      <w:tr w:rsidR="008840EB" w:rsidTr="008840EB">
        <w:tc>
          <w:tcPr>
            <w:tcW w:w="250" w:type="dxa"/>
            <w:tcBorders>
              <w:top w:val="nil"/>
              <w:left w:val="nil"/>
              <w:bottom w:val="nil"/>
              <w:right w:val="double" w:sz="4" w:space="0" w:color="auto"/>
            </w:tcBorders>
          </w:tcPr>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8840EB" w:rsidRDefault="008840EB">
            <w:pPr>
              <w:pStyle w:val="Geenafstand"/>
              <w:rPr>
                <w:rFonts w:asciiTheme="minorHAnsi" w:hAnsiTheme="minorHAnsi" w:cstheme="minorHAnsi"/>
                <w:lang w:eastAsia="nl-NL"/>
              </w:rPr>
            </w:pPr>
            <w:r>
              <w:rPr>
                <w:rFonts w:asciiTheme="minorHAnsi" w:hAnsiTheme="minorHAnsi" w:cstheme="minorHAnsi"/>
                <w:lang w:eastAsia="nl-NL"/>
              </w:rPr>
              <w:t>Periode van uitvoering</w:t>
            </w:r>
          </w:p>
        </w:tc>
        <w:tc>
          <w:tcPr>
            <w:tcW w:w="6985" w:type="dxa"/>
            <w:tcBorders>
              <w:top w:val="single" w:sz="4" w:space="0" w:color="auto"/>
              <w:left w:val="single" w:sz="4" w:space="0" w:color="auto"/>
              <w:bottom w:val="single" w:sz="4" w:space="0" w:color="auto"/>
              <w:right w:val="double" w:sz="4" w:space="0" w:color="auto"/>
            </w:tcBorders>
          </w:tcPr>
          <w:p w:rsidR="008840EB" w:rsidRDefault="008840EB">
            <w:pPr>
              <w:spacing w:line="240" w:lineRule="auto"/>
              <w:rPr>
                <w:rFonts w:asciiTheme="minorHAnsi" w:hAnsiTheme="minorHAnsi" w:cstheme="minorHAnsi"/>
                <w:color w:val="000000"/>
                <w:lang w:eastAsia="nl-NL"/>
              </w:rPr>
            </w:pPr>
          </w:p>
        </w:tc>
      </w:tr>
      <w:tr w:rsidR="008840EB" w:rsidTr="008840EB">
        <w:tc>
          <w:tcPr>
            <w:tcW w:w="250" w:type="dxa"/>
            <w:tcBorders>
              <w:top w:val="nil"/>
              <w:left w:val="nil"/>
              <w:bottom w:val="nil"/>
              <w:right w:val="double" w:sz="4" w:space="0" w:color="auto"/>
            </w:tcBorders>
          </w:tcPr>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8840EB" w:rsidRDefault="008840EB">
            <w:pPr>
              <w:pStyle w:val="Geenafstand"/>
              <w:rPr>
                <w:rFonts w:asciiTheme="minorHAnsi" w:hAnsiTheme="minorHAnsi" w:cstheme="minorHAnsi"/>
                <w:lang w:eastAsia="nl-NL"/>
              </w:rPr>
            </w:pPr>
            <w:r>
              <w:rPr>
                <w:rFonts w:asciiTheme="minorHAnsi" w:hAnsiTheme="minorHAnsi" w:cstheme="minorHAnsi"/>
                <w:lang w:eastAsia="nl-NL"/>
              </w:rPr>
              <w:t>Datum van oplevering</w:t>
            </w:r>
          </w:p>
        </w:tc>
        <w:tc>
          <w:tcPr>
            <w:tcW w:w="6985" w:type="dxa"/>
            <w:tcBorders>
              <w:top w:val="single" w:sz="4" w:space="0" w:color="auto"/>
              <w:left w:val="single" w:sz="4" w:space="0" w:color="auto"/>
              <w:bottom w:val="single" w:sz="4" w:space="0" w:color="auto"/>
              <w:right w:val="double" w:sz="4" w:space="0" w:color="auto"/>
            </w:tcBorders>
          </w:tcPr>
          <w:p w:rsidR="008840EB" w:rsidRDefault="008840EB">
            <w:pPr>
              <w:spacing w:line="240" w:lineRule="auto"/>
              <w:rPr>
                <w:rFonts w:asciiTheme="minorHAnsi" w:hAnsiTheme="minorHAnsi" w:cstheme="minorHAnsi"/>
                <w:color w:val="000000"/>
                <w:lang w:eastAsia="nl-NL"/>
              </w:rPr>
            </w:pPr>
          </w:p>
        </w:tc>
      </w:tr>
      <w:tr w:rsidR="008840EB" w:rsidTr="008840EB">
        <w:tc>
          <w:tcPr>
            <w:tcW w:w="250" w:type="dxa"/>
            <w:tcBorders>
              <w:top w:val="nil"/>
              <w:left w:val="nil"/>
              <w:bottom w:val="nil"/>
              <w:right w:val="double" w:sz="4" w:space="0" w:color="auto"/>
            </w:tcBorders>
          </w:tcPr>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tc>
        <w:tc>
          <w:tcPr>
            <w:tcW w:w="9248" w:type="dxa"/>
            <w:gridSpan w:val="2"/>
            <w:tcBorders>
              <w:top w:val="single" w:sz="4" w:space="0" w:color="auto"/>
              <w:left w:val="double" w:sz="4" w:space="0" w:color="auto"/>
              <w:bottom w:val="single" w:sz="4" w:space="0" w:color="auto"/>
              <w:right w:val="double" w:sz="4" w:space="0" w:color="auto"/>
            </w:tcBorders>
            <w:vAlign w:val="center"/>
            <w:hideMark/>
          </w:tcPr>
          <w:p w:rsidR="008840EB" w:rsidRDefault="008840EB">
            <w:pPr>
              <w:pStyle w:val="Geenafstand"/>
              <w:rPr>
                <w:rFonts w:asciiTheme="minorHAnsi" w:hAnsiTheme="minorHAnsi" w:cstheme="minorHAnsi"/>
                <w:sz w:val="18"/>
                <w:szCs w:val="18"/>
                <w:lang w:eastAsia="nl-NL"/>
              </w:rPr>
            </w:pPr>
            <w:r>
              <w:rPr>
                <w:rFonts w:asciiTheme="minorHAnsi" w:hAnsiTheme="minorHAnsi" w:cstheme="minorHAnsi"/>
                <w:sz w:val="18"/>
                <w:szCs w:val="18"/>
                <w:lang w:eastAsia="nl-NL"/>
              </w:rPr>
              <w:t>Beschrijving (maximaal 1.000 woorden) van de referentieopdracht c.q. de ervaringen van de Inschrijver, waaruit concreet volgt, dat (met inachtneming van het Aanbestedingsdocument) aan de betreffende kerncompetentie(s) wordt voldaan:</w:t>
            </w:r>
          </w:p>
        </w:tc>
      </w:tr>
      <w:tr w:rsidR="008840EB" w:rsidTr="008840EB">
        <w:tc>
          <w:tcPr>
            <w:tcW w:w="250" w:type="dxa"/>
            <w:tcBorders>
              <w:top w:val="nil"/>
              <w:left w:val="nil"/>
              <w:bottom w:val="nil"/>
              <w:right w:val="double" w:sz="4" w:space="0" w:color="auto"/>
            </w:tcBorders>
          </w:tcPr>
          <w:p w:rsidR="008840EB" w:rsidRDefault="008840EB">
            <w:pPr>
              <w:spacing w:line="240" w:lineRule="auto"/>
              <w:rPr>
                <w:rFonts w:asciiTheme="minorHAnsi" w:hAnsiTheme="minorHAnsi" w:cstheme="minorHAnsi"/>
                <w:sz w:val="22"/>
                <w:szCs w:val="22"/>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p w:rsidR="008840EB" w:rsidRDefault="008840EB">
            <w:pPr>
              <w:spacing w:line="240" w:lineRule="auto"/>
              <w:rPr>
                <w:rFonts w:asciiTheme="minorHAnsi" w:hAnsiTheme="minorHAnsi" w:cstheme="minorHAnsi"/>
                <w:lang w:eastAsia="nl-NL"/>
              </w:rPr>
            </w:pPr>
          </w:p>
        </w:tc>
        <w:tc>
          <w:tcPr>
            <w:tcW w:w="9248" w:type="dxa"/>
            <w:gridSpan w:val="2"/>
            <w:tcBorders>
              <w:top w:val="single" w:sz="4" w:space="0" w:color="auto"/>
              <w:left w:val="double" w:sz="4" w:space="0" w:color="auto"/>
              <w:bottom w:val="double" w:sz="4" w:space="0" w:color="auto"/>
              <w:right w:val="double" w:sz="4" w:space="0" w:color="auto"/>
            </w:tcBorders>
          </w:tcPr>
          <w:p w:rsidR="008840EB" w:rsidRDefault="008840EB">
            <w:pPr>
              <w:spacing w:line="240" w:lineRule="auto"/>
              <w:rPr>
                <w:rFonts w:asciiTheme="minorHAnsi" w:hAnsiTheme="minorHAnsi" w:cstheme="minorHAnsi"/>
                <w:color w:val="000000"/>
                <w:lang w:eastAsia="nl-NL"/>
              </w:rPr>
            </w:pPr>
          </w:p>
          <w:p w:rsidR="008840EB" w:rsidRDefault="008840EB">
            <w:pPr>
              <w:pStyle w:val="Geenafstand"/>
              <w:rPr>
                <w:lang w:eastAsia="nl-NL"/>
              </w:rPr>
            </w:pPr>
          </w:p>
          <w:p w:rsidR="008840EB" w:rsidRDefault="00267A77" w:rsidP="00267A77">
            <w:pPr>
              <w:pStyle w:val="Geenafstand"/>
              <w:tabs>
                <w:tab w:val="left" w:pos="3036"/>
              </w:tabs>
              <w:rPr>
                <w:lang w:eastAsia="nl-NL"/>
              </w:rPr>
            </w:pPr>
            <w:r>
              <w:rPr>
                <w:lang w:eastAsia="nl-NL"/>
              </w:rPr>
              <w:tab/>
            </w:r>
            <w:bookmarkStart w:id="0" w:name="_GoBack"/>
            <w:bookmarkEnd w:id="0"/>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pStyle w:val="Geenafstand"/>
              <w:rPr>
                <w:lang w:eastAsia="nl-NL"/>
              </w:rPr>
            </w:pPr>
          </w:p>
          <w:p w:rsidR="008840EB" w:rsidRDefault="008840EB">
            <w:pPr>
              <w:spacing w:line="240" w:lineRule="auto"/>
              <w:rPr>
                <w:rFonts w:asciiTheme="minorHAnsi" w:hAnsiTheme="minorHAnsi" w:cstheme="minorHAnsi"/>
                <w:color w:val="000000"/>
                <w:sz w:val="22"/>
                <w:szCs w:val="22"/>
                <w:lang w:eastAsia="nl-NL"/>
              </w:rPr>
            </w:pPr>
          </w:p>
        </w:tc>
      </w:tr>
    </w:tbl>
    <w:p w:rsidR="008840EB" w:rsidRDefault="008840EB" w:rsidP="008840EB">
      <w:pPr>
        <w:pStyle w:val="Geenafstand"/>
      </w:pPr>
    </w:p>
    <w:p w:rsidR="008840EB" w:rsidRDefault="008840EB" w:rsidP="008840EB">
      <w:pPr>
        <w:pStyle w:val="Geenafstand"/>
      </w:pPr>
    </w:p>
    <w:p w:rsidR="008840EB" w:rsidRDefault="008840EB" w:rsidP="008840EB">
      <w:pPr>
        <w:pStyle w:val="Geenafstand"/>
      </w:pPr>
      <w:r>
        <w:t>..…………………..…………………….. 2023, te……………………………………..………………….…….………………….(plaats),</w:t>
      </w:r>
    </w:p>
    <w:p w:rsidR="008840EB" w:rsidRDefault="008840EB" w:rsidP="008840EB">
      <w:pPr>
        <w:pStyle w:val="Geenafstand"/>
      </w:pPr>
    </w:p>
    <w:p w:rsidR="008840EB" w:rsidRDefault="008840EB" w:rsidP="008840EB">
      <w:pPr>
        <w:pStyle w:val="Geenafstand"/>
      </w:pPr>
    </w:p>
    <w:p w:rsidR="008840EB" w:rsidRDefault="008840EB" w:rsidP="008840EB">
      <w:pPr>
        <w:pStyle w:val="Geenafstand"/>
      </w:pPr>
      <w:r>
        <w:t xml:space="preserve">door …………………………………..…………………..……………………….……………. (rechtsgeldig vertegenwoordiger) </w:t>
      </w:r>
    </w:p>
    <w:p w:rsidR="008840EB" w:rsidRDefault="008840EB" w:rsidP="008840EB">
      <w:pPr>
        <w:pStyle w:val="Geenafstand"/>
      </w:pPr>
    </w:p>
    <w:p w:rsidR="008840EB" w:rsidRDefault="008840EB" w:rsidP="008840EB">
      <w:pPr>
        <w:pStyle w:val="Geenafstand"/>
      </w:pPr>
    </w:p>
    <w:p w:rsidR="008840EB" w:rsidRDefault="008840EB" w:rsidP="008840EB">
      <w:pPr>
        <w:pStyle w:val="Geenafstand"/>
      </w:pPr>
      <w:r>
        <w:t>van ……………………………………...……………..…………………………………………….....… (Ondernemer/Inschrijver).</w:t>
      </w:r>
    </w:p>
    <w:p w:rsidR="008840EB" w:rsidRDefault="008840EB" w:rsidP="008840EB">
      <w:pPr>
        <w:pStyle w:val="Geenafstand"/>
      </w:pPr>
    </w:p>
    <w:p w:rsidR="008840EB" w:rsidRDefault="008840EB" w:rsidP="008840EB">
      <w:pPr>
        <w:pStyle w:val="Geenafstand"/>
      </w:pPr>
    </w:p>
    <w:p w:rsidR="005825AA" w:rsidRDefault="008840EB" w:rsidP="008840EB">
      <w:pPr>
        <w:pStyle w:val="Geenafstand"/>
      </w:pPr>
      <w:r>
        <w:t>Handtekening: ………………………………………...................................................................……………………………</w:t>
      </w:r>
    </w:p>
    <w:sectPr w:rsidR="005825A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592" w:rsidRDefault="00164592" w:rsidP="00164592">
      <w:pPr>
        <w:spacing w:line="240" w:lineRule="auto"/>
      </w:pPr>
      <w:r>
        <w:separator/>
      </w:r>
    </w:p>
  </w:endnote>
  <w:endnote w:type="continuationSeparator" w:id="0">
    <w:p w:rsidR="00164592" w:rsidRDefault="00164592" w:rsidP="001645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592" w:rsidRDefault="00164592" w:rsidP="00164592">
      <w:pPr>
        <w:spacing w:line="240" w:lineRule="auto"/>
      </w:pPr>
      <w:r>
        <w:separator/>
      </w:r>
    </w:p>
  </w:footnote>
  <w:footnote w:type="continuationSeparator" w:id="0">
    <w:p w:rsidR="00164592" w:rsidRDefault="00164592" w:rsidP="001645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592" w:rsidRDefault="00164592" w:rsidP="00164592">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-267335</wp:posOffset>
          </wp:positionV>
          <wp:extent cx="448310" cy="986155"/>
          <wp:effectExtent l="0" t="0" r="889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10" cy="98615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Soortenmanagementplan</w:t>
    </w:r>
  </w:p>
  <w:p w:rsidR="00164592" w:rsidRDefault="00164592" w:rsidP="0016459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met kenmerk IBMN-2023-VIJ-RR-002</w:t>
    </w:r>
    <w:r>
      <w:rPr>
        <w:rFonts w:eastAsia="Times New Roman" w:cs="Times New Roman"/>
        <w:color w:val="FF0000"/>
        <w:szCs w:val="24"/>
        <w:lang w:eastAsia="nl-NL"/>
      </w:rPr>
      <w:t xml:space="preserve">   </w:t>
    </w:r>
  </w:p>
  <w:p w:rsidR="00164592" w:rsidRDefault="001645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EB"/>
    <w:rsid w:val="00164592"/>
    <w:rsid w:val="00267A77"/>
    <w:rsid w:val="005825AA"/>
    <w:rsid w:val="00884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B939F94-6A8B-4ECA-81D3-848B6528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840EB"/>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basedOn w:val="Standaardalinea-lettertype"/>
    <w:link w:val="Geenafstand"/>
    <w:uiPriority w:val="1"/>
    <w:locked/>
    <w:rsid w:val="008840EB"/>
  </w:style>
  <w:style w:type="paragraph" w:styleId="Geenafstand">
    <w:name w:val="No Spacing"/>
    <w:basedOn w:val="Standaard"/>
    <w:link w:val="GeenafstandChar"/>
    <w:uiPriority w:val="1"/>
    <w:qFormat/>
    <w:rsid w:val="008840EB"/>
    <w:pPr>
      <w:spacing w:line="240" w:lineRule="auto"/>
    </w:pPr>
  </w:style>
  <w:style w:type="table" w:styleId="Tabelraster">
    <w:name w:val="Table Grid"/>
    <w:basedOn w:val="Standaardtabel"/>
    <w:uiPriority w:val="59"/>
    <w:rsid w:val="008840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45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592"/>
  </w:style>
  <w:style w:type="paragraph" w:styleId="Voettekst">
    <w:name w:val="footer"/>
    <w:basedOn w:val="Standaard"/>
    <w:link w:val="VoettekstChar"/>
    <w:uiPriority w:val="99"/>
    <w:unhideWhenUsed/>
    <w:rsid w:val="0016459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64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405555">
      <w:bodyDiv w:val="1"/>
      <w:marLeft w:val="0"/>
      <w:marRight w:val="0"/>
      <w:marTop w:val="0"/>
      <w:marBottom w:val="0"/>
      <w:divBdr>
        <w:top w:val="none" w:sz="0" w:space="0" w:color="auto"/>
        <w:left w:val="none" w:sz="0" w:space="0" w:color="auto"/>
        <w:bottom w:val="none" w:sz="0" w:space="0" w:color="auto"/>
        <w:right w:val="none" w:sz="0" w:space="0" w:color="auto"/>
      </w:divBdr>
    </w:div>
    <w:div w:id="125732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312</Words>
  <Characters>1716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4</cp:revision>
  <dcterms:created xsi:type="dcterms:W3CDTF">2023-09-04T11:31:00Z</dcterms:created>
  <dcterms:modified xsi:type="dcterms:W3CDTF">2023-09-04T11:37:00Z</dcterms:modified>
</cp:coreProperties>
</file>