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8CB21" w14:textId="77777777" w:rsidR="005E7170" w:rsidRDefault="005E7170"/>
    <w:p w14:paraId="21558B81" w14:textId="77777777" w:rsidR="005E7170" w:rsidRDefault="001E61A7">
      <w:pPr>
        <w:spacing w:before="239" w:after="239" w:line="240" w:lineRule="auto"/>
        <w:textAlignment w:val="top"/>
      </w:pPr>
      <w:r>
        <w:rPr>
          <w:rFonts w:eastAsia="Calibri" w:cs="Calibri"/>
        </w:rPr>
        <w:t xml:space="preserve"> </w:t>
      </w:r>
    </w:p>
    <w:tbl>
      <w:tblPr>
        <w:tblStyle w:val="NormalTablePHPDOCX0"/>
        <w:tblW w:w="5000" w:type="pct"/>
        <w:tblInd w:w="1" w:type="dxa"/>
        <w:tblLayout w:type="fixed"/>
        <w:tblLook w:val="04A0" w:firstRow="1" w:lastRow="0" w:firstColumn="1" w:lastColumn="0" w:noHBand="0" w:noVBand="1"/>
      </w:tblPr>
      <w:tblGrid>
        <w:gridCol w:w="9242"/>
      </w:tblGrid>
      <w:tr w:rsidR="005E7170" w14:paraId="162E98D9" w14:textId="77777777">
        <w:trPr>
          <w:cantSplit/>
        </w:trPr>
        <w:tc>
          <w:tcPr>
            <w:tcW w:w="9026" w:type="dxa"/>
            <w:tcBorders>
              <w:top w:val="single" w:sz="6" w:space="0" w:color="000000"/>
              <w:left w:val="single" w:sz="6" w:space="0" w:color="000000"/>
              <w:bottom w:val="single" w:sz="6" w:space="0" w:color="000000"/>
              <w:right w:val="single" w:sz="6" w:space="0" w:color="000000"/>
            </w:tcBorders>
          </w:tcPr>
          <w:p w14:paraId="69D59785" w14:textId="77777777" w:rsidR="005E7170" w:rsidRDefault="001E61A7">
            <w:pPr>
              <w:keepLines/>
              <w:spacing w:after="239" w:line="240" w:lineRule="auto"/>
              <w:textAlignment w:val="top"/>
              <w:rPr>
                <w:rFonts w:ascii="Calibri" w:eastAsia="Calibri" w:hAnsi="Calibri"/>
              </w:rPr>
            </w:pPr>
            <w:r>
              <w:rPr>
                <w:rFonts w:eastAsia="Calibri" w:cs="Calibri"/>
                <w:b/>
                <w:bCs/>
              </w:rPr>
              <w:t>VERWIJDER DIT BLOK TEKST ALVORENS U DE OVEREENKOMST IN GEBRUIK NEEMT, DIT IS ALLEEN TER INFORMATIE!</w:t>
            </w:r>
          </w:p>
          <w:p w14:paraId="4222CA58" w14:textId="77777777" w:rsidR="005E7170" w:rsidRDefault="001E61A7">
            <w:pPr>
              <w:keepLines/>
              <w:spacing w:before="239" w:after="239" w:line="240" w:lineRule="auto"/>
              <w:textAlignment w:val="top"/>
              <w:rPr>
                <w:rFonts w:ascii="Calibri" w:eastAsia="Calibri" w:hAnsi="Calibri"/>
              </w:rPr>
            </w:pPr>
            <w:r>
              <w:rPr>
                <w:rFonts w:eastAsia="Calibri" w:cs="Calibri"/>
              </w:rPr>
              <w:t xml:space="preserve">Voor u ligt de door u gegenereerde overeenkomst op basis van de GIBIT 2020. </w:t>
            </w:r>
          </w:p>
          <w:p w14:paraId="4BB96391" w14:textId="77777777" w:rsidR="005E7170" w:rsidRDefault="001E61A7">
            <w:pPr>
              <w:keepLines/>
              <w:spacing w:before="239" w:after="239" w:line="240" w:lineRule="auto"/>
              <w:textAlignment w:val="top"/>
              <w:rPr>
                <w:rFonts w:ascii="Calibri" w:eastAsia="Calibri" w:hAnsi="Calibri"/>
              </w:rPr>
            </w:pPr>
            <w:r>
              <w:rPr>
                <w:rFonts w:eastAsia="Calibri" w:cs="Calibri"/>
              </w:rPr>
              <w:t xml:space="preserve">Mocht u wijzigingen hierin willen maken, doe deze dan in de </w:t>
            </w:r>
            <w:r>
              <w:rPr>
                <w:rFonts w:eastAsia="Calibri" w:cs="Calibri"/>
              </w:rPr>
              <w:t>overeenkomstengenerator zelf. We raden het verder af om de gegenereerde overeenkomst als Format in uw organisatie toe te passen aangezien de overeenkomstengenerator periodiek toevoegingen en wijzigingen ondervind en daarmee de overeenkomsten.</w:t>
            </w:r>
          </w:p>
          <w:p w14:paraId="222D8419" w14:textId="77777777" w:rsidR="005E7170" w:rsidRDefault="001E61A7">
            <w:pPr>
              <w:keepLines/>
              <w:spacing w:before="239" w:after="239" w:line="240" w:lineRule="auto"/>
              <w:textAlignment w:val="top"/>
              <w:rPr>
                <w:rFonts w:ascii="Calibri" w:eastAsia="Calibri" w:hAnsi="Calibri"/>
              </w:rPr>
            </w:pPr>
            <w:r>
              <w:rPr>
                <w:rFonts w:eastAsia="Calibri" w:cs="Calibri"/>
              </w:rPr>
              <w:t>In de tekst ziet u rechte, onderstreepte en cursieve tekst. Deze hebben de volgende betekenissen:</w:t>
            </w:r>
          </w:p>
          <w:p w14:paraId="4731856E" w14:textId="77777777" w:rsidR="005E7170" w:rsidRDefault="001E61A7">
            <w:pPr>
              <w:keepLines/>
              <w:numPr>
                <w:ilvl w:val="0"/>
                <w:numId w:val="4"/>
              </w:numPr>
              <w:spacing w:line="240" w:lineRule="auto"/>
              <w:rPr>
                <w:rFonts w:ascii="Calibri" w:eastAsia="Calibri" w:hAnsi="Calibri" w:cs="Calibri"/>
              </w:rPr>
            </w:pPr>
            <w:r>
              <w:rPr>
                <w:rFonts w:eastAsia="Calibri" w:cs="Calibri"/>
              </w:rPr>
              <w:t>Rechte tekst: Standaard tekst waar uw keuzes, in de generator, geen invloed op hebben gehad.</w:t>
            </w:r>
          </w:p>
          <w:p w14:paraId="51D89857" w14:textId="77777777" w:rsidR="005E7170" w:rsidRDefault="001E61A7">
            <w:pPr>
              <w:keepLines/>
              <w:numPr>
                <w:ilvl w:val="0"/>
                <w:numId w:val="4"/>
              </w:numPr>
              <w:spacing w:line="240" w:lineRule="auto"/>
              <w:rPr>
                <w:rFonts w:ascii="Calibri" w:eastAsia="Calibri" w:hAnsi="Calibri" w:cs="Calibri"/>
              </w:rPr>
            </w:pPr>
            <w:r>
              <w:rPr>
                <w:rFonts w:eastAsia="Calibri" w:cs="Calibri"/>
              </w:rPr>
              <w:t>Cursieve tekst: tekst die gegenereerd is op basis van uw keuzes en invulling.</w:t>
            </w:r>
          </w:p>
          <w:p w14:paraId="7D59111A" w14:textId="77777777" w:rsidR="005E7170" w:rsidRDefault="001E61A7">
            <w:pPr>
              <w:keepLines/>
              <w:numPr>
                <w:ilvl w:val="0"/>
                <w:numId w:val="4"/>
              </w:numPr>
              <w:spacing w:line="240" w:lineRule="auto"/>
              <w:rPr>
                <w:rFonts w:ascii="Calibri" w:eastAsia="Calibri" w:hAnsi="Calibri" w:cs="Calibri"/>
              </w:rPr>
            </w:pPr>
            <w:r>
              <w:rPr>
                <w:rFonts w:eastAsia="Calibri" w:cs="Calibri"/>
              </w:rPr>
              <w:t>Onderstreepte tekst: Tekst die gegenereerd is op basis van een keuze, maar als standaard geadviseerd wordt door Team GIBIT en in de vraag vooraf aangevinkt is.</w:t>
            </w:r>
          </w:p>
          <w:p w14:paraId="5CF207EE" w14:textId="77777777" w:rsidR="005E7170" w:rsidRDefault="001E61A7">
            <w:pPr>
              <w:keepLines/>
              <w:spacing w:before="239" w:after="239" w:line="240" w:lineRule="auto"/>
              <w:textAlignment w:val="top"/>
              <w:rPr>
                <w:rFonts w:ascii="Calibri" w:eastAsia="Calibri" w:hAnsi="Calibri"/>
              </w:rPr>
            </w:pPr>
            <w:r>
              <w:rPr>
                <w:rFonts w:eastAsia="Calibri" w:cs="Calibri"/>
              </w:rPr>
              <w:t>Wij adviseren om de cursief, en onderstreepte tekst zo te laten. Op deze wijze kunt u en uw leverancier gemakkelijk achterhalen welke wijzigingen er in de overeenkomst ten opzichte van de GIBIT 2020 gemaakt zijn.</w:t>
            </w:r>
          </w:p>
          <w:p w14:paraId="4C272E78" w14:textId="77777777" w:rsidR="005E7170" w:rsidRDefault="001E61A7">
            <w:pPr>
              <w:keepLines/>
              <w:spacing w:before="239" w:line="240" w:lineRule="auto"/>
              <w:textAlignment w:val="top"/>
              <w:rPr>
                <w:rFonts w:ascii="Calibri" w:eastAsia="Calibri" w:hAnsi="Calibri"/>
              </w:rPr>
            </w:pPr>
            <w:r>
              <w:rPr>
                <w:rFonts w:eastAsia="Calibri" w:cs="Calibri"/>
              </w:rPr>
              <w:t>Ten slotte is de inhoud van de gegenereerde overeenkomst een advies vanuit VNG Realisatie en geen verplichting. De overeenkomstengenerator heeft het doel gemeenten te ondersteunen in het proportioneel maken van de GIBIT-voorwaarden aan de situatie van de gemeente.</w:t>
            </w:r>
          </w:p>
        </w:tc>
      </w:tr>
    </w:tbl>
    <w:p w14:paraId="14AA7BDA" w14:textId="77777777" w:rsidR="005E7170" w:rsidRDefault="001E61A7">
      <w:pPr>
        <w:pStyle w:val="Kop2"/>
        <w:spacing w:before="199" w:after="199" w:line="240" w:lineRule="auto"/>
      </w:pPr>
      <w:r>
        <w:t xml:space="preserve">CONCEPTOVEREENKOMST </w:t>
      </w:r>
      <w:r>
        <w:rPr>
          <w:i/>
          <w:iCs/>
        </w:rPr>
        <w:t>ten behoeve van De uitvraag bestaat uit onderhoud licenties en de daarbij behorende consultancy.</w:t>
      </w:r>
      <w:r>
        <w:t xml:space="preserve"> </w:t>
      </w:r>
    </w:p>
    <w:p w14:paraId="6B5E0474" w14:textId="77777777" w:rsidR="005E7170" w:rsidRDefault="001E61A7">
      <w:r>
        <w:rPr>
          <w:b/>
          <w:bCs/>
          <w:i/>
          <w:iCs/>
        </w:rPr>
        <w:t>REFERENTIE: 2023-152</w:t>
      </w:r>
    </w:p>
    <w:p w14:paraId="10DDC111" w14:textId="77777777" w:rsidR="005E7170" w:rsidRDefault="001E61A7">
      <w:pPr>
        <w:spacing w:before="239" w:after="239" w:line="240" w:lineRule="auto"/>
        <w:textAlignment w:val="top"/>
      </w:pPr>
      <w:r>
        <w:rPr>
          <w:rFonts w:eastAsia="Calibri" w:cs="Calibri"/>
          <w:b/>
          <w:bCs/>
        </w:rPr>
        <w:t>Ondergetekenden</w:t>
      </w:r>
    </w:p>
    <w:p w14:paraId="26446472" w14:textId="77777777" w:rsidR="005E7170" w:rsidRDefault="001E61A7">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Zaanstad</w:t>
      </w:r>
      <w:r>
        <w:rPr>
          <w:rFonts w:eastAsia="Calibri" w:cs="Calibri"/>
        </w:rPr>
        <w:t xml:space="preserve">, te dezen rechtsgeldig vertegenwoordigd door </w:t>
      </w:r>
      <w:r>
        <w:rPr>
          <w:rFonts w:eastAsia="Calibri" w:cs="Calibri"/>
          <w:i/>
          <w:iCs/>
        </w:rPr>
        <w:t>Jan Willem van Brummelen</w:t>
      </w:r>
      <w:r>
        <w:rPr>
          <w:rFonts w:eastAsia="Calibri" w:cs="Calibri"/>
        </w:rPr>
        <w:t xml:space="preserve">, </w:t>
      </w:r>
      <w:r>
        <w:rPr>
          <w:rFonts w:eastAsia="Calibri" w:cs="Calibri"/>
          <w:i/>
          <w:iCs/>
        </w:rPr>
        <w:t>Afdelingshoofd IBT</w:t>
      </w:r>
      <w:r>
        <w:rPr>
          <w:rFonts w:eastAsia="Calibri" w:cs="Calibri"/>
        </w:rPr>
        <w:t>, hierna te noemen "</w:t>
      </w:r>
      <w:r>
        <w:rPr>
          <w:rFonts w:eastAsia="Calibri" w:cs="Calibri"/>
          <w:b/>
          <w:bCs/>
        </w:rPr>
        <w:t>Opdrachtgever</w:t>
      </w:r>
      <w:r>
        <w:rPr>
          <w:rFonts w:eastAsia="Calibri" w:cs="Calibri"/>
        </w:rPr>
        <w:t>";</w:t>
      </w:r>
    </w:p>
    <w:p w14:paraId="28CE36E4" w14:textId="77777777" w:rsidR="005E7170" w:rsidRDefault="001E61A7">
      <w:pPr>
        <w:spacing w:before="239" w:after="239" w:line="240" w:lineRule="auto"/>
        <w:textAlignment w:val="top"/>
      </w:pPr>
      <w:r>
        <w:rPr>
          <w:rFonts w:eastAsia="Calibri" w:cs="Calibri"/>
          <w:i/>
          <w:iCs/>
        </w:rPr>
        <w:t>en</w:t>
      </w:r>
    </w:p>
    <w:p w14:paraId="0A1C9BA1" w14:textId="77777777" w:rsidR="005E7170" w:rsidRDefault="001E61A7">
      <w:pPr>
        <w:numPr>
          <w:ilvl w:val="0"/>
          <w:numId w:val="4"/>
        </w:numPr>
        <w:spacing w:line="240" w:lineRule="auto"/>
        <w:rPr>
          <w:rFonts w:ascii="Calibri" w:eastAsia="Calibri" w:hAnsi="Calibri" w:cs="Calibri"/>
        </w:rPr>
      </w:pPr>
      <w:r>
        <w:rPr>
          <w:rFonts w:eastAsia="Calibri" w:cs="Calibri"/>
          <w:i/>
          <w:iCs/>
        </w:rPr>
        <w:lastRenderedPageBreak/>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068B17F4" w14:textId="77777777" w:rsidR="005E7170" w:rsidRDefault="001E61A7">
      <w:pPr>
        <w:spacing w:before="239" w:after="239" w:line="240" w:lineRule="auto"/>
        <w:textAlignment w:val="top"/>
      </w:pPr>
      <w:r>
        <w:rPr>
          <w:rFonts w:eastAsia="Calibri" w:cs="Calibri"/>
          <w:i/>
          <w:iCs/>
        </w:rPr>
        <w:t>tezamen hierna verder aan te duiden als "partijen" dan wel afzonderlijk als "partij",</w:t>
      </w:r>
    </w:p>
    <w:p w14:paraId="2122A26A" w14:textId="77777777" w:rsidR="005E7170" w:rsidRDefault="001E61A7">
      <w:pPr>
        <w:spacing w:before="239" w:after="239" w:line="240" w:lineRule="auto"/>
        <w:textAlignment w:val="top"/>
      </w:pPr>
      <w:r>
        <w:rPr>
          <w:rFonts w:eastAsia="Calibri" w:cs="Calibri"/>
          <w:b/>
          <w:bCs/>
        </w:rPr>
        <w:t>overwegende dat:</w:t>
      </w:r>
    </w:p>
    <w:p w14:paraId="48BD8DE1" w14:textId="77777777" w:rsidR="005E7170" w:rsidRDefault="001E61A7">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2AF8D49F" w14:textId="77777777" w:rsidR="005E7170" w:rsidRDefault="001E61A7">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2701901C" w14:textId="77777777" w:rsidR="005E7170" w:rsidRDefault="001E61A7">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02024C6E" w14:textId="77777777" w:rsidR="005E7170" w:rsidRDefault="001E61A7">
      <w:pPr>
        <w:spacing w:before="239" w:after="239" w:line="240" w:lineRule="auto"/>
        <w:textAlignment w:val="top"/>
      </w:pPr>
      <w:r>
        <w:rPr>
          <w:rFonts w:eastAsia="Calibri" w:cs="Calibri"/>
          <w:b/>
          <w:bCs/>
        </w:rPr>
        <w:t xml:space="preserve">zijn als volgt </w:t>
      </w:r>
      <w:r>
        <w:rPr>
          <w:rFonts w:eastAsia="Calibri" w:cs="Calibri"/>
          <w:b/>
          <w:bCs/>
        </w:rPr>
        <w:t>overeengekomen:</w:t>
      </w:r>
    </w:p>
    <w:p w14:paraId="2D3ACBAA" w14:textId="77777777" w:rsidR="005E7170" w:rsidRDefault="001E61A7">
      <w:pPr>
        <w:pStyle w:val="ArticleLevel1"/>
        <w:spacing w:before="239" w:after="239" w:line="240" w:lineRule="auto"/>
        <w:textAlignment w:val="top"/>
      </w:pPr>
      <w:r>
        <w:rPr>
          <w:rFonts w:eastAsia="Calibri" w:cs="Calibri"/>
        </w:rPr>
        <w:t>Voorwerp van de Overeenkomst</w:t>
      </w:r>
    </w:p>
    <w:p w14:paraId="43A3F8F9" w14:textId="77777777" w:rsidR="005E7170" w:rsidRPr="001E61A7" w:rsidRDefault="001E61A7">
      <w:pPr>
        <w:pStyle w:val="ArticleLevel2"/>
        <w:spacing w:before="239" w:after="239" w:line="240" w:lineRule="auto"/>
        <w:textAlignment w:val="top"/>
        <w:rPr>
          <w:highlight w:val="yellow"/>
        </w:rPr>
      </w:pPr>
      <w:r w:rsidRPr="001E61A7">
        <w:rPr>
          <w:rFonts w:eastAsia="Calibri" w:cs="Calibri"/>
          <w:highlight w:val="yellow"/>
        </w:rPr>
        <w:t>Leverancier verplicht zich tot het leveren van de ICT Prestatie zoals beschreven in:</w:t>
      </w:r>
    </w:p>
    <w:p w14:paraId="22B368C2" w14:textId="77777777" w:rsidR="00E83BA4" w:rsidRPr="001E61A7" w:rsidRDefault="00E83BA4" w:rsidP="00E83BA4">
      <w:pPr>
        <w:pStyle w:val="ArticleLevel2"/>
        <w:numPr>
          <w:ilvl w:val="0"/>
          <w:numId w:val="8"/>
        </w:numPr>
        <w:rPr>
          <w:rFonts w:eastAsia="Calibri" w:cs="Calibri"/>
          <w:color w:val="000000"/>
          <w:highlight w:val="yellow"/>
        </w:rPr>
      </w:pPr>
      <w:r w:rsidRPr="001E61A7">
        <w:rPr>
          <w:rFonts w:eastAsia="Calibri" w:cs="Calibri"/>
          <w:color w:val="000000"/>
          <w:highlight w:val="yellow"/>
        </w:rPr>
        <w:t>Bijlage 1 Uniform Europees Aanbestedingsdocument</w:t>
      </w:r>
    </w:p>
    <w:p w14:paraId="57C6A8A0" w14:textId="77777777" w:rsidR="00E83BA4" w:rsidRPr="001E61A7" w:rsidRDefault="00E83BA4" w:rsidP="00E83BA4">
      <w:pPr>
        <w:pStyle w:val="ArticleLevel2"/>
        <w:numPr>
          <w:ilvl w:val="0"/>
          <w:numId w:val="8"/>
        </w:numPr>
        <w:rPr>
          <w:rFonts w:eastAsia="Calibri" w:cs="Calibri"/>
          <w:color w:val="000000"/>
          <w:highlight w:val="yellow"/>
        </w:rPr>
      </w:pPr>
      <w:r w:rsidRPr="001E61A7">
        <w:rPr>
          <w:rFonts w:eastAsia="Calibri" w:cs="Calibri"/>
          <w:color w:val="000000"/>
          <w:highlight w:val="yellow"/>
        </w:rPr>
        <w:t>Bijlage 2 GIBIT 2020;</w:t>
      </w:r>
    </w:p>
    <w:p w14:paraId="7B3FED45" w14:textId="77777777" w:rsidR="00E83BA4" w:rsidRPr="001E61A7" w:rsidRDefault="00E83BA4" w:rsidP="00E83BA4">
      <w:pPr>
        <w:pStyle w:val="ArticleLevel2"/>
        <w:numPr>
          <w:ilvl w:val="0"/>
          <w:numId w:val="8"/>
        </w:numPr>
        <w:rPr>
          <w:rFonts w:eastAsia="Calibri" w:cs="Calibri"/>
          <w:color w:val="000000"/>
          <w:highlight w:val="yellow"/>
        </w:rPr>
      </w:pPr>
      <w:r w:rsidRPr="001E61A7">
        <w:rPr>
          <w:rFonts w:eastAsia="Calibri" w:cs="Calibri"/>
          <w:color w:val="000000"/>
          <w:highlight w:val="yellow"/>
        </w:rPr>
        <w:t>Bijlage 3 Formulier Nota van Inlichtingen;</w:t>
      </w:r>
    </w:p>
    <w:p w14:paraId="5E7E6687" w14:textId="77777777" w:rsidR="00E83BA4" w:rsidRPr="001E61A7" w:rsidRDefault="00E83BA4" w:rsidP="00E83BA4">
      <w:pPr>
        <w:pStyle w:val="ArticleLevel2"/>
        <w:numPr>
          <w:ilvl w:val="0"/>
          <w:numId w:val="8"/>
        </w:numPr>
        <w:rPr>
          <w:rFonts w:eastAsia="Calibri" w:cs="Calibri"/>
          <w:color w:val="000000"/>
          <w:highlight w:val="yellow"/>
        </w:rPr>
      </w:pPr>
      <w:r w:rsidRPr="001E61A7">
        <w:rPr>
          <w:rFonts w:eastAsia="Calibri" w:cs="Calibri"/>
          <w:color w:val="000000"/>
          <w:highlight w:val="yellow"/>
        </w:rPr>
        <w:t>Bijlage 4 Prijzenformulier;</w:t>
      </w:r>
    </w:p>
    <w:p w14:paraId="323029A0" w14:textId="77777777" w:rsidR="00E83BA4" w:rsidRPr="001E61A7" w:rsidRDefault="00E83BA4" w:rsidP="00E83BA4">
      <w:pPr>
        <w:pStyle w:val="ArticleLevel2"/>
        <w:numPr>
          <w:ilvl w:val="0"/>
          <w:numId w:val="8"/>
        </w:numPr>
        <w:rPr>
          <w:rFonts w:eastAsia="Calibri" w:cs="Calibri"/>
          <w:color w:val="000000"/>
          <w:highlight w:val="yellow"/>
        </w:rPr>
      </w:pPr>
      <w:r w:rsidRPr="001E61A7">
        <w:rPr>
          <w:rFonts w:eastAsia="Calibri" w:cs="Calibri"/>
          <w:color w:val="000000"/>
          <w:highlight w:val="yellow"/>
        </w:rPr>
        <w:t>Bijlage 5 Referenties;</w:t>
      </w:r>
    </w:p>
    <w:p w14:paraId="7CB9BE21" w14:textId="77777777" w:rsidR="00E83BA4" w:rsidRPr="001E61A7" w:rsidRDefault="00E83BA4" w:rsidP="00E83BA4">
      <w:pPr>
        <w:pStyle w:val="ArticleLevel2"/>
        <w:numPr>
          <w:ilvl w:val="0"/>
          <w:numId w:val="8"/>
        </w:numPr>
        <w:rPr>
          <w:rFonts w:eastAsia="Calibri" w:cs="Calibri"/>
          <w:color w:val="000000"/>
          <w:highlight w:val="yellow"/>
        </w:rPr>
      </w:pPr>
      <w:r w:rsidRPr="001E61A7">
        <w:rPr>
          <w:rFonts w:eastAsia="Calibri" w:cs="Calibri"/>
          <w:color w:val="000000"/>
          <w:highlight w:val="yellow"/>
        </w:rPr>
        <w:t>Bijlage 6 Verklaring vanwege Europese sancties tegen Rusland en Belarus</w:t>
      </w:r>
    </w:p>
    <w:p w14:paraId="105BB0B8" w14:textId="77777777" w:rsidR="005E7170" w:rsidRDefault="001E61A7">
      <w:pPr>
        <w:pStyle w:val="ArticleLevel2"/>
        <w:spacing w:before="239" w:after="239" w:line="240" w:lineRule="auto"/>
        <w:textAlignment w:val="top"/>
      </w:pPr>
      <w:r>
        <w:rPr>
          <w:rFonts w:eastAsia="Calibri" w:cs="Calibri"/>
        </w:rPr>
        <w:t>B</w:t>
      </w:r>
      <w:r>
        <w:rPr>
          <w:rFonts w:eastAsia="Calibri" w:cs="Calibri"/>
        </w:rPr>
        <w:t>ovengenoemde bijlagen zijn opgenomen als bijlage en reeds eerder verstrekt aan Leverancier (tijdens de aanbestedingsprocedure) en derhalve in diens bezit.</w:t>
      </w:r>
    </w:p>
    <w:p w14:paraId="2897368C" w14:textId="77777777" w:rsidR="005E7170" w:rsidRDefault="001E61A7">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4C145913" w14:textId="77777777" w:rsidR="005E7170" w:rsidRDefault="001E61A7">
      <w:pPr>
        <w:pStyle w:val="ArticleLevel1"/>
        <w:spacing w:before="239" w:after="239" w:line="240" w:lineRule="auto"/>
        <w:textAlignment w:val="top"/>
      </w:pPr>
      <w:r>
        <w:rPr>
          <w:rFonts w:eastAsia="Calibri" w:cs="Calibri"/>
        </w:rPr>
        <w:t>Specificaties</w:t>
      </w:r>
    </w:p>
    <w:p w14:paraId="43A9FAEE" w14:textId="77777777" w:rsidR="005E7170" w:rsidRDefault="001E61A7">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6B0C4BCF" w14:textId="77777777" w:rsidR="005E7170" w:rsidRDefault="001E61A7">
      <w:pPr>
        <w:spacing w:before="239" w:after="239" w:line="240" w:lineRule="auto"/>
        <w:textAlignment w:val="top"/>
      </w:pPr>
      <w:r>
        <w:rPr>
          <w:rFonts w:eastAsia="Calibri" w:cs="Calibri"/>
        </w:rPr>
        <w:t xml:space="preserve"> </w:t>
      </w:r>
    </w:p>
    <w:p w14:paraId="51C52BC0" w14:textId="77777777" w:rsidR="005E7170" w:rsidRDefault="001E61A7">
      <w:pPr>
        <w:pStyle w:val="ArticleLevel1"/>
        <w:spacing w:before="239" w:after="239" w:line="240" w:lineRule="auto"/>
        <w:textAlignment w:val="top"/>
      </w:pPr>
      <w:r>
        <w:rPr>
          <w:rFonts w:eastAsia="Calibri" w:cs="Calibri"/>
        </w:rPr>
        <w:lastRenderedPageBreak/>
        <w:t>Gemeentelijke ICT-Kwaliteitsnormen, Interoperabiliteitseisen, normen en standaarden</w:t>
      </w:r>
    </w:p>
    <w:p w14:paraId="142C3FCA" w14:textId="77777777" w:rsidR="005E7170" w:rsidRDefault="001E61A7">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0097F676" w14:textId="77777777" w:rsidR="005E7170" w:rsidRDefault="001E61A7">
      <w:pPr>
        <w:pStyle w:val="Indentedbullets"/>
        <w:spacing w:before="239" w:after="239" w:line="240" w:lineRule="auto"/>
        <w:textAlignment w:val="top"/>
      </w:pPr>
      <w:r>
        <w:rPr>
          <w:rFonts w:eastAsia="Calibri" w:cs="Calibri"/>
        </w:rPr>
        <w:t>Architectuur;</w:t>
      </w:r>
    </w:p>
    <w:p w14:paraId="60D6CAAE" w14:textId="77777777" w:rsidR="005E7170" w:rsidRDefault="001E61A7">
      <w:pPr>
        <w:pStyle w:val="Indentedbullets"/>
        <w:spacing w:before="239" w:after="239" w:line="240" w:lineRule="auto"/>
        <w:textAlignment w:val="top"/>
      </w:pPr>
      <w:r>
        <w:rPr>
          <w:rFonts w:eastAsia="Calibri" w:cs="Calibri"/>
        </w:rPr>
        <w:t>Interoperabiliteit;</w:t>
      </w:r>
    </w:p>
    <w:p w14:paraId="2B2A6FCC" w14:textId="77777777" w:rsidR="005E7170" w:rsidRDefault="001E61A7">
      <w:pPr>
        <w:pStyle w:val="Indentedbullets"/>
        <w:spacing w:before="239" w:after="239" w:line="240" w:lineRule="auto"/>
        <w:textAlignment w:val="top"/>
      </w:pPr>
      <w:r>
        <w:rPr>
          <w:rFonts w:eastAsia="Calibri" w:cs="Calibri"/>
        </w:rPr>
        <w:t>Informatiebeveiliging en privacy;</w:t>
      </w:r>
    </w:p>
    <w:p w14:paraId="160FAA59" w14:textId="77777777" w:rsidR="005E7170" w:rsidRDefault="001E61A7">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14:paraId="7206C583" w14:textId="77777777" w:rsidR="005E7170" w:rsidRDefault="001E61A7">
      <w:pPr>
        <w:pStyle w:val="Indentedbullets"/>
        <w:spacing w:before="239" w:after="239" w:line="240" w:lineRule="auto"/>
        <w:textAlignment w:val="top"/>
      </w:pPr>
      <w:r>
        <w:rPr>
          <w:rFonts w:eastAsia="Calibri" w:cs="Calibri"/>
        </w:rPr>
        <w:t>Toegankelijkheid;</w:t>
      </w:r>
    </w:p>
    <w:p w14:paraId="08D420BD" w14:textId="77777777" w:rsidR="005E7170" w:rsidRDefault="001E61A7">
      <w:pPr>
        <w:pStyle w:val="Indentedbullets"/>
        <w:spacing w:before="239" w:after="239" w:line="240" w:lineRule="auto"/>
        <w:textAlignment w:val="top"/>
      </w:pPr>
      <w:r>
        <w:rPr>
          <w:rFonts w:eastAsia="Calibri" w:cs="Calibri"/>
        </w:rPr>
        <w:t>Archivering;</w:t>
      </w:r>
    </w:p>
    <w:p w14:paraId="4CF8A6BC" w14:textId="77777777" w:rsidR="005E7170" w:rsidRDefault="001E61A7">
      <w:pPr>
        <w:pStyle w:val="Indentedbullets"/>
        <w:spacing w:before="239" w:after="239" w:line="240" w:lineRule="auto"/>
        <w:textAlignment w:val="top"/>
      </w:pPr>
      <w:r>
        <w:rPr>
          <w:rFonts w:eastAsia="Calibri" w:cs="Calibri"/>
        </w:rPr>
        <w:t>Infrastructuur;</w:t>
      </w:r>
    </w:p>
    <w:p w14:paraId="7A215D59" w14:textId="77777777" w:rsidR="005E7170" w:rsidRDefault="001E61A7">
      <w:pPr>
        <w:pStyle w:val="Indentedbullets"/>
        <w:spacing w:before="239" w:after="239" w:line="240" w:lineRule="auto"/>
        <w:textAlignment w:val="top"/>
      </w:pPr>
      <w:r>
        <w:rPr>
          <w:rFonts w:eastAsia="Calibri" w:cs="Calibri"/>
        </w:rPr>
        <w:t>Documentatie;</w:t>
      </w:r>
    </w:p>
    <w:p w14:paraId="6D07247A" w14:textId="77777777" w:rsidR="005E7170" w:rsidRDefault="001E61A7">
      <w:pPr>
        <w:pStyle w:val="Indentedbullets"/>
        <w:spacing w:before="239" w:after="239" w:line="240" w:lineRule="auto"/>
        <w:textAlignment w:val="top"/>
      </w:pPr>
      <w:r>
        <w:rPr>
          <w:rFonts w:eastAsia="Calibri" w:cs="Calibri"/>
        </w:rPr>
        <w:t>E-facturering.</w:t>
      </w:r>
    </w:p>
    <w:p w14:paraId="460F53FB" w14:textId="77777777" w:rsidR="005E7170" w:rsidRDefault="001E61A7">
      <w:pPr>
        <w:pStyle w:val="ArticleLevel1"/>
        <w:spacing w:before="239" w:after="239" w:line="240" w:lineRule="auto"/>
        <w:textAlignment w:val="top"/>
      </w:pPr>
      <w:r>
        <w:rPr>
          <w:rFonts w:eastAsia="Calibri" w:cs="Calibri"/>
        </w:rPr>
        <w:t>Looptijd</w:t>
      </w:r>
    </w:p>
    <w:p w14:paraId="5515A12B" w14:textId="77777777" w:rsidR="005E7170" w:rsidRDefault="001E61A7">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januari 2024</w:t>
      </w:r>
      <w:r>
        <w:rPr>
          <w:rFonts w:eastAsia="Calibri" w:cs="Calibri"/>
        </w:rPr>
        <w:t>.</w:t>
      </w:r>
    </w:p>
    <w:p w14:paraId="39D4D86C" w14:textId="77777777" w:rsidR="005E7170" w:rsidRDefault="001E61A7">
      <w:pPr>
        <w:pStyle w:val="ArticleLevel2"/>
        <w:spacing w:before="239" w:after="239" w:line="240" w:lineRule="auto"/>
        <w:textAlignment w:val="top"/>
      </w:pPr>
      <w:r>
        <w:rPr>
          <w:rFonts w:eastAsia="Calibri" w:cs="Calibri"/>
          <w:i/>
          <w:iCs/>
        </w:rPr>
        <w:t>De Overeenkomst wordt na afloop van voornoemde looptijd niet verlengd</w:t>
      </w:r>
      <w:r>
        <w:rPr>
          <w:rFonts w:eastAsia="Calibri" w:cs="Calibri"/>
        </w:rPr>
        <w:t>.</w:t>
      </w:r>
    </w:p>
    <w:p w14:paraId="357F6CFE" w14:textId="77777777" w:rsidR="005E7170" w:rsidRDefault="001E61A7">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17.3 GIBIT 2020</w:t>
      </w:r>
      <w:r>
        <w:rPr>
          <w:rFonts w:eastAsia="Calibri" w:cs="Calibri"/>
        </w:rPr>
        <w:t>.</w:t>
      </w:r>
    </w:p>
    <w:p w14:paraId="74852A3B" w14:textId="77777777" w:rsidR="005E7170" w:rsidRDefault="001E61A7">
      <w:pPr>
        <w:pStyle w:val="ArticleLevel2"/>
        <w:spacing w:before="239" w:after="239" w:line="240" w:lineRule="auto"/>
        <w:textAlignment w:val="top"/>
      </w:pPr>
      <w:r>
        <w:rPr>
          <w:rFonts w:eastAsia="Calibri" w:cs="Calibri"/>
          <w:i/>
          <w:iCs/>
        </w:rPr>
        <w:t>De looptijd van de Hosting-diensten is</w:t>
      </w:r>
      <w:r>
        <w:rPr>
          <w:rFonts w:eastAsia="Calibri" w:cs="Calibri"/>
        </w:rPr>
        <w:t xml:space="preserve"> </w:t>
      </w:r>
      <w:r>
        <w:rPr>
          <w:rFonts w:eastAsia="Calibri" w:cs="Calibri"/>
          <w:i/>
          <w:iCs/>
        </w:rPr>
        <w:t>gelijk aan de looptijd van de Overeenkomst</w:t>
      </w:r>
      <w:r>
        <w:rPr>
          <w:rFonts w:eastAsia="Calibri" w:cs="Calibri"/>
        </w:rPr>
        <w:t>.</w:t>
      </w:r>
    </w:p>
    <w:p w14:paraId="33B21118" w14:textId="77777777" w:rsidR="005E7170" w:rsidRDefault="001E61A7">
      <w:pPr>
        <w:spacing w:before="239" w:after="239" w:line="240" w:lineRule="auto"/>
        <w:textAlignment w:val="top"/>
      </w:pPr>
      <w:r>
        <w:rPr>
          <w:rFonts w:eastAsia="Calibri" w:cs="Calibri"/>
        </w:rPr>
        <w:t xml:space="preserve"> </w:t>
      </w:r>
    </w:p>
    <w:p w14:paraId="5146A2B4" w14:textId="77777777" w:rsidR="005E7170" w:rsidRDefault="001E61A7">
      <w:pPr>
        <w:pStyle w:val="ArticleLevel1"/>
        <w:spacing w:before="239" w:after="239" w:line="240" w:lineRule="auto"/>
        <w:textAlignment w:val="top"/>
      </w:pPr>
      <w:r>
        <w:rPr>
          <w:rFonts w:eastAsia="Calibri" w:cs="Calibri"/>
        </w:rPr>
        <w:t>Onderhoud</w:t>
      </w:r>
    </w:p>
    <w:p w14:paraId="1DDCBD31" w14:textId="77777777" w:rsidR="005E7170" w:rsidRDefault="001E61A7">
      <w:pPr>
        <w:pStyle w:val="ArticleLevel2"/>
        <w:spacing w:before="239" w:after="239" w:line="240" w:lineRule="auto"/>
        <w:textAlignment w:val="top"/>
      </w:pPr>
      <w:r>
        <w:rPr>
          <w:rFonts w:eastAsia="Calibri" w:cs="Calibri"/>
        </w:rPr>
        <w:t xml:space="preserve">Het Onderhoud wordt verricht </w:t>
      </w:r>
      <w:r>
        <w:rPr>
          <w:rFonts w:eastAsia="Calibri" w:cs="Calibri"/>
        </w:rPr>
        <w:t>overeenkomstig:</w:t>
      </w:r>
    </w:p>
    <w:p w14:paraId="3852C68F" w14:textId="77777777" w:rsidR="005E7170" w:rsidRDefault="001E61A7">
      <w:pPr>
        <w:pStyle w:val="Indentedbullets"/>
        <w:spacing w:before="239" w:after="239" w:line="240" w:lineRule="auto"/>
        <w:textAlignment w:val="top"/>
      </w:pPr>
      <w:r>
        <w:rPr>
          <w:rFonts w:eastAsia="Calibri" w:cs="Calibri"/>
          <w:i/>
          <w:iCs/>
        </w:rPr>
        <w:t>In een nader op te stellen service level agreement en een nader op te stellen onderhoudsovereenkomst. Artikel 8 GIBIT vormt voor onvoorziene omstandigheden het vangnet.</w:t>
      </w:r>
    </w:p>
    <w:p w14:paraId="5A9839E8" w14:textId="77777777" w:rsidR="005E7170" w:rsidRDefault="001E61A7">
      <w:pPr>
        <w:pStyle w:val="ArticleLevel2"/>
        <w:spacing w:before="239" w:after="239" w:line="240" w:lineRule="auto"/>
        <w:textAlignment w:val="top"/>
      </w:pPr>
      <w:r>
        <w:rPr>
          <w:rFonts w:eastAsia="Calibri" w:cs="Calibri"/>
          <w:i/>
          <w:iCs/>
        </w:rPr>
        <w:t>Op verzoek van Opdrachtgever verzorgt Leverancier de Implementatie van Updates en Upgrades, tegen een nader overeen te komen vergoeding. Bij Implementatie van een Update zal</w:t>
      </w:r>
      <w:r>
        <w:rPr>
          <w:rFonts w:eastAsia="Calibri" w:cs="Calibri"/>
        </w:rPr>
        <w:t xml:space="preserve"> </w:t>
      </w:r>
      <w:r>
        <w:rPr>
          <w:rFonts w:eastAsia="Calibri" w:cs="Calibri"/>
          <w:i/>
          <w:iCs/>
        </w:rPr>
        <w:t>in afwijking van artikel 8.11 GIBIT 2020, een</w:t>
      </w:r>
      <w:r>
        <w:rPr>
          <w:rFonts w:eastAsia="Calibri" w:cs="Calibri"/>
        </w:rPr>
        <w:t xml:space="preserve"> </w:t>
      </w:r>
      <w:r>
        <w:rPr>
          <w:rFonts w:eastAsia="Calibri" w:cs="Calibri"/>
          <w:i/>
          <w:iCs/>
        </w:rPr>
        <w:t>Acceptatieprocedure plaatsvinden.</w:t>
      </w:r>
    </w:p>
    <w:p w14:paraId="1CF270F2" w14:textId="77777777" w:rsidR="005E7170" w:rsidRDefault="001E61A7">
      <w:pPr>
        <w:pStyle w:val="ArticleLevel1"/>
        <w:spacing w:before="239" w:after="239" w:line="240" w:lineRule="auto"/>
        <w:textAlignment w:val="top"/>
      </w:pPr>
      <w:r>
        <w:rPr>
          <w:rFonts w:eastAsia="Calibri" w:cs="Calibri"/>
        </w:rPr>
        <w:lastRenderedPageBreak/>
        <w:t>Gebruiksrechten</w:t>
      </w:r>
    </w:p>
    <w:p w14:paraId="1BE3AA77" w14:textId="77777777" w:rsidR="005E7170" w:rsidRDefault="001E61A7">
      <w:pPr>
        <w:pStyle w:val="ArticleLevel2"/>
        <w:spacing w:before="239" w:after="239" w:line="240" w:lineRule="auto"/>
        <w:textAlignment w:val="top"/>
      </w:pPr>
      <w:r>
        <w:rPr>
          <w:rFonts w:eastAsia="Calibri" w:cs="Calibri"/>
        </w:rPr>
        <w:t xml:space="preserve">Leverancier levert Gebruiksrechten zoals </w:t>
      </w:r>
      <w:r>
        <w:rPr>
          <w:rFonts w:eastAsia="Calibri" w:cs="Calibri"/>
        </w:rPr>
        <w:t>gespecificeerd in de in artikel 1.1. genoemde documenten. Hosting</w:t>
      </w:r>
    </w:p>
    <w:p w14:paraId="080F53B4" w14:textId="77777777" w:rsidR="005E7170" w:rsidRDefault="001E61A7">
      <w:pPr>
        <w:pStyle w:val="ArticleLevel2"/>
        <w:spacing w:before="239" w:after="239" w:line="240" w:lineRule="auto"/>
        <w:textAlignment w:val="top"/>
      </w:pPr>
      <w:r>
        <w:rPr>
          <w:rFonts w:eastAsia="Calibri" w:cs="Calibri"/>
          <w:i/>
          <w:iCs/>
        </w:rPr>
        <w:t>Op de Hosting-diensten zijn de Service Levels van toepassing zoals omschreven in een service level agreement.</w:t>
      </w:r>
    </w:p>
    <w:p w14:paraId="4F0AC3E8" w14:textId="77777777" w:rsidR="005E7170" w:rsidRDefault="001E61A7">
      <w:r>
        <w:rPr>
          <w:i/>
          <w:iCs/>
        </w:rPr>
        <w:t>De continuïteitsafspraken zijn nader gespecificeerd in</w:t>
      </w:r>
      <w:r>
        <w:t xml:space="preserve"> </w:t>
      </w:r>
      <w:r>
        <w:rPr>
          <w:i/>
          <w:iCs/>
        </w:rPr>
        <w:t>de service level agreement</w:t>
      </w:r>
      <w:r>
        <w:t xml:space="preserve">. </w:t>
      </w:r>
    </w:p>
    <w:p w14:paraId="6B0A78DD" w14:textId="77777777" w:rsidR="005E7170" w:rsidRDefault="001E61A7">
      <w:pPr>
        <w:pStyle w:val="ArticleLevel1"/>
        <w:spacing w:before="239" w:after="239" w:line="240" w:lineRule="auto"/>
        <w:textAlignment w:val="top"/>
      </w:pPr>
      <w:r>
        <w:rPr>
          <w:rFonts w:eastAsia="Calibri" w:cs="Calibri"/>
        </w:rPr>
        <w:t>Exit-plan</w:t>
      </w:r>
    </w:p>
    <w:p w14:paraId="0BCBB179" w14:textId="77777777" w:rsidR="005E7170" w:rsidRDefault="001E61A7">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vóór 31 december 2023</w:t>
      </w:r>
      <w:r>
        <w:rPr>
          <w:rFonts w:eastAsia="Calibri" w:cs="Calibri"/>
        </w:rPr>
        <w:t xml:space="preserve">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een na overleg op te stellen bijlage</w:t>
      </w:r>
      <w:r>
        <w:rPr>
          <w:rFonts w:eastAsia="Calibri" w:cs="Calibri"/>
        </w:rPr>
        <w:t>.</w:t>
      </w:r>
    </w:p>
    <w:p w14:paraId="206413C0" w14:textId="77777777" w:rsidR="005E7170" w:rsidRDefault="001E61A7">
      <w:pPr>
        <w:pStyle w:val="ArticleLevel1"/>
        <w:spacing w:before="239" w:after="239" w:line="240" w:lineRule="auto"/>
        <w:textAlignment w:val="top"/>
      </w:pPr>
      <w:r>
        <w:rPr>
          <w:rFonts w:eastAsia="Calibri" w:cs="Calibri"/>
        </w:rPr>
        <w:t>Vergoedingen</w:t>
      </w:r>
    </w:p>
    <w:p w14:paraId="3A566758" w14:textId="77777777" w:rsidR="005E7170" w:rsidRDefault="001E61A7">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14:paraId="1FC77675" w14:textId="77777777" w:rsidR="005E7170" w:rsidRDefault="001E61A7">
      <w:pPr>
        <w:pStyle w:val="ArticleLevel2"/>
        <w:spacing w:before="239" w:after="239" w:line="240" w:lineRule="auto"/>
        <w:textAlignment w:val="top"/>
      </w:pPr>
      <w:r>
        <w:rPr>
          <w:rFonts w:eastAsia="Calibri" w:cs="Calibri"/>
        </w:rPr>
        <w:t>De vergoeding voor de Gebruiksrechten is nader gespecificeerd in de offerte van Leverancier.</w:t>
      </w:r>
    </w:p>
    <w:p w14:paraId="42183807" w14:textId="77777777" w:rsidR="005E7170" w:rsidRDefault="001E61A7">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362A2FFF" w14:textId="77777777" w:rsidR="005E7170" w:rsidRDefault="001E61A7">
      <w:pPr>
        <w:pStyle w:val="ArticleLevel2"/>
        <w:spacing w:before="239" w:after="239" w:line="240" w:lineRule="auto"/>
        <w:textAlignment w:val="top"/>
      </w:pPr>
      <w:r>
        <w:rPr>
          <w:rFonts w:eastAsia="Calibri" w:cs="Calibri"/>
        </w:rPr>
        <w:t>De vergoeding voor de Hosting-diensten is nader gespecificeerd in de offerte van Leverancier.</w:t>
      </w:r>
    </w:p>
    <w:p w14:paraId="0B80201C" w14:textId="77777777" w:rsidR="005E7170" w:rsidRDefault="001E61A7">
      <w:pPr>
        <w:pStyle w:val="ArticleLevel2"/>
        <w:spacing w:before="239" w:after="239" w:line="240" w:lineRule="auto"/>
        <w:textAlignment w:val="top"/>
      </w:pPr>
      <w:r>
        <w:rPr>
          <w:rFonts w:eastAsia="Calibri" w:cs="Calibri"/>
        </w:rPr>
        <w:t>De vergoeding voor de exit-plan is nader gespecificeerd in de service level agreement.</w:t>
      </w:r>
    </w:p>
    <w:p w14:paraId="4D5C76D0" w14:textId="77777777" w:rsidR="005E7170" w:rsidRDefault="001E61A7">
      <w:pPr>
        <w:pStyle w:val="ArticleLevel2"/>
        <w:spacing w:before="239" w:after="239" w:line="240" w:lineRule="auto"/>
        <w:textAlignment w:val="top"/>
      </w:pPr>
      <w:r>
        <w:rPr>
          <w:rFonts w:eastAsia="Calibri" w:cs="Calibri"/>
        </w:rPr>
        <w:t xml:space="preserve">Leverancier verzendt de factuur (met routenummer: Inkoopordernummer </w:t>
      </w:r>
      <w:r w:rsidRPr="001E61A7">
        <w:rPr>
          <w:rFonts w:eastAsia="Calibri" w:cs="Calibri"/>
          <w:highlight w:val="yellow"/>
        </w:rPr>
        <w:t>XXXXXX</w:t>
      </w:r>
      <w:r>
        <w:rPr>
          <w:rFonts w:eastAsia="Calibri" w:cs="Calibri"/>
        </w:rPr>
        <w:t xml:space="preserve">)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PEPPOL netwerk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Het OIN nummer van de Opdrachtgever is 123456789. Kosten verband houdende met e-facturatie komen voor rekening van Leverancier.</w:t>
      </w:r>
    </w:p>
    <w:p w14:paraId="6F46DC95" w14:textId="77777777" w:rsidR="005E7170" w:rsidRDefault="001E61A7">
      <w:pPr>
        <w:pStyle w:val="ArticleLevel2"/>
        <w:spacing w:before="239" w:after="239" w:line="240" w:lineRule="auto"/>
        <w:textAlignment w:val="top"/>
      </w:pPr>
      <w:r>
        <w:rPr>
          <w:rFonts w:eastAsia="Calibri" w:cs="Calibri"/>
        </w:rPr>
        <w:t>De in GIBIT 2020 artikel 9.8 benoemde index J62, althans sectie J, conform CPA 2008, van het Centraal Bureau voor de Statistiek, wordt logisch opgevolgd door index J 6202.</w:t>
      </w:r>
    </w:p>
    <w:p w14:paraId="0C8923DD" w14:textId="77777777" w:rsidR="005E7170" w:rsidRDefault="001E61A7">
      <w:pPr>
        <w:pStyle w:val="ArticleLevel1"/>
        <w:spacing w:before="239" w:after="239" w:line="240" w:lineRule="auto"/>
        <w:textAlignment w:val="top"/>
      </w:pPr>
      <w:r>
        <w:rPr>
          <w:rFonts w:eastAsia="Calibri" w:cs="Calibri"/>
        </w:rPr>
        <w:t>Contactpersonen en bevoegdheden</w:t>
      </w:r>
    </w:p>
    <w:p w14:paraId="04317FC6" w14:textId="77777777" w:rsidR="005E7170" w:rsidRDefault="001E61A7">
      <w:pPr>
        <w:pStyle w:val="ArticleLevel2"/>
        <w:spacing w:before="239" w:after="239" w:line="240" w:lineRule="auto"/>
        <w:textAlignment w:val="top"/>
      </w:pPr>
      <w:r>
        <w:rPr>
          <w:rFonts w:eastAsia="Calibri" w:cs="Calibri"/>
        </w:rPr>
        <w:br/>
        <w:t xml:space="preserve">Partijen wijzen de in een bijlage gespecificeerde personen aan als </w:t>
      </w:r>
      <w:r>
        <w:rPr>
          <w:rFonts w:eastAsia="Calibri" w:cs="Calibri"/>
        </w:rPr>
        <w:lastRenderedPageBreak/>
        <w:t>contactpersoon namens hun organisatie gedurende de looptijd van de Overeenkomst.</w:t>
      </w:r>
    </w:p>
    <w:p w14:paraId="79FF8207" w14:textId="77777777" w:rsidR="005E7170" w:rsidRDefault="001E61A7">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5A2C4219" w14:textId="77777777" w:rsidR="005E7170" w:rsidRDefault="001E61A7">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6EF0A726" w14:textId="77777777" w:rsidR="005E7170" w:rsidRDefault="001E61A7">
      <w:pPr>
        <w:pStyle w:val="ArticleLevel1"/>
        <w:spacing w:before="239" w:after="239" w:line="240" w:lineRule="auto"/>
        <w:textAlignment w:val="top"/>
      </w:pPr>
      <w:r>
        <w:rPr>
          <w:rFonts w:eastAsia="Calibri" w:cs="Calibri"/>
        </w:rPr>
        <w:t>Verzekering</w:t>
      </w:r>
    </w:p>
    <w:p w14:paraId="2149567E" w14:textId="77777777" w:rsidR="005E7170" w:rsidRDefault="001E61A7">
      <w:pPr>
        <w:pStyle w:val="ArticleLevel2"/>
        <w:spacing w:before="239" w:after="239" w:line="240" w:lineRule="auto"/>
        <w:textAlignment w:val="top"/>
      </w:pPr>
      <w:r>
        <w:rPr>
          <w:rFonts w:eastAsia="Calibri" w:cs="Calibri"/>
        </w:rPr>
        <w:t>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p>
    <w:p w14:paraId="1587D2A7" w14:textId="77777777" w:rsidR="005E7170" w:rsidRDefault="001E61A7">
      <w:pPr>
        <w:pStyle w:val="ArticleLevel2"/>
        <w:spacing w:before="239" w:after="239" w:line="240" w:lineRule="auto"/>
        <w:textAlignment w:val="top"/>
      </w:pPr>
      <w:r>
        <w:rPr>
          <w:rFonts w:eastAsia="Calibri" w:cs="Calibri"/>
        </w:rPr>
        <w:t>De in het vorige lid bedoelde verzekering/waarborg biedt dekking voor ten minste de totale maximale aansprakelijkheid per jaar.</w:t>
      </w:r>
    </w:p>
    <w:p w14:paraId="16A910F6" w14:textId="77777777" w:rsidR="005E7170" w:rsidRDefault="001E61A7">
      <w:pPr>
        <w:pStyle w:val="ArticleLevel1"/>
        <w:spacing w:before="239" w:after="239" w:line="240" w:lineRule="auto"/>
        <w:textAlignment w:val="top"/>
      </w:pPr>
      <w:r>
        <w:rPr>
          <w:rFonts w:eastAsia="Calibri" w:cs="Calibri"/>
        </w:rPr>
        <w:t>Algoritmische Toepassing</w:t>
      </w:r>
    </w:p>
    <w:p w14:paraId="6EFC5AFF" w14:textId="77777777" w:rsidR="005E7170" w:rsidRDefault="001E61A7">
      <w:pPr>
        <w:pStyle w:val="ArticleLevel1"/>
        <w:spacing w:before="239" w:after="239" w:line="240" w:lineRule="auto"/>
        <w:textAlignment w:val="top"/>
      </w:pPr>
      <w:r>
        <w:rPr>
          <w:rFonts w:eastAsia="Calibri" w:cs="Calibri"/>
        </w:rPr>
        <w:t>Evaluatie</w:t>
      </w:r>
    </w:p>
    <w:p w14:paraId="623BDA3A" w14:textId="77777777" w:rsidR="005E7170" w:rsidRDefault="001E61A7">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2D2FCAFF" w14:textId="77777777" w:rsidR="005E7170" w:rsidRDefault="001E61A7">
      <w:pPr>
        <w:pStyle w:val="Indentedbullets"/>
        <w:spacing w:before="239" w:after="239" w:line="240" w:lineRule="auto"/>
        <w:textAlignment w:val="top"/>
      </w:pPr>
      <w:r>
        <w:rPr>
          <w:rFonts w:eastAsia="Calibri" w:cs="Calibri"/>
        </w:rPr>
        <w:t>de kwaliteit</w:t>
      </w:r>
    </w:p>
    <w:p w14:paraId="1D8B7001" w14:textId="77777777" w:rsidR="005E7170" w:rsidRDefault="001E61A7">
      <w:pPr>
        <w:pStyle w:val="Indentedbullets"/>
        <w:spacing w:before="239" w:after="239" w:line="240" w:lineRule="auto"/>
        <w:textAlignment w:val="top"/>
      </w:pPr>
      <w:r>
        <w:rPr>
          <w:rFonts w:eastAsia="Calibri" w:cs="Calibri"/>
        </w:rPr>
        <w:t xml:space="preserve">de prijs </w:t>
      </w:r>
    </w:p>
    <w:p w14:paraId="0954A843" w14:textId="77777777" w:rsidR="005E7170" w:rsidRDefault="001E61A7">
      <w:pPr>
        <w:pStyle w:val="Indentedbullets"/>
        <w:spacing w:before="239" w:after="239" w:line="240" w:lineRule="auto"/>
        <w:textAlignment w:val="top"/>
      </w:pPr>
      <w:r>
        <w:rPr>
          <w:rFonts w:eastAsia="Calibri" w:cs="Calibri"/>
        </w:rPr>
        <w:t xml:space="preserve">service </w:t>
      </w:r>
    </w:p>
    <w:p w14:paraId="0FC7DA46" w14:textId="77777777" w:rsidR="005E7170" w:rsidRDefault="001E61A7">
      <w:pPr>
        <w:pStyle w:val="Indentedbullets"/>
        <w:spacing w:before="239" w:after="239" w:line="240" w:lineRule="auto"/>
        <w:textAlignment w:val="top"/>
      </w:pPr>
      <w:r>
        <w:rPr>
          <w:rFonts w:eastAsia="Calibri" w:cs="Calibri"/>
        </w:rPr>
        <w:t xml:space="preserve">nazorg </w:t>
      </w:r>
    </w:p>
    <w:p w14:paraId="010D714C" w14:textId="77777777" w:rsidR="005E7170" w:rsidRDefault="001E61A7">
      <w:pPr>
        <w:pStyle w:val="Indentedbullets"/>
        <w:spacing w:before="239" w:after="239" w:line="240" w:lineRule="auto"/>
        <w:textAlignment w:val="top"/>
      </w:pPr>
      <w:r>
        <w:rPr>
          <w:rFonts w:eastAsia="Calibri" w:cs="Calibri"/>
        </w:rPr>
        <w:t xml:space="preserve">onderhoudstermijnen  </w:t>
      </w:r>
    </w:p>
    <w:p w14:paraId="7BC0171F" w14:textId="77777777" w:rsidR="005E7170" w:rsidRDefault="001E61A7">
      <w:r>
        <w:t xml:space="preserve"> algemene ervaringen met Leverancier  </w:t>
      </w:r>
    </w:p>
    <w:p w14:paraId="1343E80B" w14:textId="77777777" w:rsidR="005E7170" w:rsidRDefault="001E61A7">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w:t>
      </w:r>
      <w:r>
        <w:rPr>
          <w:rFonts w:eastAsia="Calibri" w:cs="Calibri"/>
        </w:rPr>
        <w:t xml:space="preserve">voorstellen doen om de betreffende deelovereenkomst aan te passen. Aanpassingen op de documenten worden door Leverancier </w:t>
      </w:r>
      <w:r>
        <w:rPr>
          <w:rFonts w:eastAsia="Calibri" w:cs="Calibri"/>
        </w:rPr>
        <w:lastRenderedPageBreak/>
        <w:t>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p>
    <w:p w14:paraId="2F299CAE" w14:textId="77777777" w:rsidR="005E7170" w:rsidRDefault="001E61A7">
      <w:pPr>
        <w:pStyle w:val="ArticleLevel2"/>
        <w:spacing w:before="239" w:after="239" w:line="240" w:lineRule="auto"/>
        <w:textAlignment w:val="top"/>
      </w:pPr>
      <w:r>
        <w:rPr>
          <w:rFonts w:eastAsia="Calibri" w:cs="Calibri"/>
        </w:rPr>
        <w:t xml:space="preserve">Leverancier dient één (1) maal per jaar voor 15 oktober van het respectievelijke jaar, een </w:t>
      </w:r>
      <w:proofErr w:type="spellStart"/>
      <w:r>
        <w:rPr>
          <w:rFonts w:eastAsia="Calibri" w:cs="Calibri"/>
        </w:rPr>
        <w:t>Third</w:t>
      </w:r>
      <w:proofErr w:type="spellEnd"/>
      <w:r>
        <w:rPr>
          <w:rFonts w:eastAsia="Calibri" w:cs="Calibri"/>
        </w:rPr>
        <w:t xml:space="preserve"> Party Memorandum te overleggen.  </w:t>
      </w:r>
    </w:p>
    <w:p w14:paraId="6A6C78E7" w14:textId="77777777" w:rsidR="005E7170" w:rsidRDefault="001E61A7">
      <w:pPr>
        <w:pStyle w:val="ArticleLevel1"/>
        <w:spacing w:before="239" w:after="239" w:line="240" w:lineRule="auto"/>
        <w:textAlignment w:val="top"/>
      </w:pPr>
      <w:r>
        <w:rPr>
          <w:rFonts w:eastAsia="Calibri" w:cs="Calibri"/>
        </w:rPr>
        <w:t>Voorwaarden en overige afspraken</w:t>
      </w:r>
    </w:p>
    <w:p w14:paraId="5E6730E0" w14:textId="77777777" w:rsidR="005E7170" w:rsidRDefault="001E61A7">
      <w:pPr>
        <w:pStyle w:val="ArticleLevel2"/>
        <w:spacing w:before="239" w:after="239" w:line="240" w:lineRule="auto"/>
        <w:textAlignment w:val="top"/>
      </w:pPr>
      <w:r>
        <w:rPr>
          <w:rFonts w:eastAsia="Calibri" w:cs="Calibri"/>
        </w:rPr>
        <w:t>Op deze Overeenkomst is de GIBIT 2020 van toepassing, zoals bijgesloten als bijlage. Leverancier verklaart een exemplaar van de GIBIT 2020 te hebben ontvangen.</w:t>
      </w:r>
    </w:p>
    <w:p w14:paraId="37CADDFD" w14:textId="77777777" w:rsidR="005E7170" w:rsidRDefault="001E61A7">
      <w:pPr>
        <w:pStyle w:val="ArticleLevel2"/>
        <w:spacing w:before="239" w:after="239" w:line="240" w:lineRule="auto"/>
        <w:textAlignment w:val="top"/>
      </w:pPr>
      <w:r>
        <w:rPr>
          <w:rFonts w:eastAsia="Calibri" w:cs="Calibri"/>
        </w:rPr>
        <w:t>Eventuele leveringsvoorwaarden van Leverancier zijn uitdrukkelijk niet van toepassing.</w:t>
      </w:r>
    </w:p>
    <w:p w14:paraId="7CB2F9DD" w14:textId="77777777" w:rsidR="005E7170" w:rsidRDefault="001E61A7">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79289402" w14:textId="77777777" w:rsidR="005E7170" w:rsidRDefault="001E61A7">
      <w:pPr>
        <w:pStyle w:val="Indentedbullets"/>
        <w:spacing w:before="239" w:after="239" w:line="240" w:lineRule="auto"/>
        <w:textAlignment w:val="top"/>
      </w:pPr>
      <w:r>
        <w:rPr>
          <w:rFonts w:eastAsia="Calibri" w:cs="Calibri"/>
        </w:rPr>
        <w:t>Het onderhavige document;</w:t>
      </w:r>
    </w:p>
    <w:p w14:paraId="24C31354" w14:textId="77777777" w:rsidR="005E7170" w:rsidRDefault="001E61A7">
      <w:pPr>
        <w:pStyle w:val="Indentedbullets"/>
        <w:spacing w:before="239" w:after="239" w:line="240" w:lineRule="auto"/>
        <w:textAlignment w:val="top"/>
      </w:pPr>
      <w:r>
        <w:rPr>
          <w:rFonts w:eastAsia="Calibri" w:cs="Calibri"/>
        </w:rPr>
        <w:t>De in artikel 1.1. genoemde documenten (in de daar genoemde volgorde).</w:t>
      </w:r>
    </w:p>
    <w:p w14:paraId="6AC94811" w14:textId="77777777" w:rsidR="005E7170" w:rsidRDefault="001E61A7">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2020.</w:t>
      </w:r>
    </w:p>
    <w:p w14:paraId="46DEAA1D" w14:textId="77777777" w:rsidR="005E7170" w:rsidRDefault="001E61A7">
      <w:pPr>
        <w:spacing w:before="239" w:after="239" w:line="240" w:lineRule="auto"/>
        <w:textAlignment w:val="top"/>
      </w:pPr>
      <w:r>
        <w:rPr>
          <w:rFonts w:eastAsia="Calibri" w:cs="Calibri"/>
          <w:i/>
          <w:iCs/>
        </w:rPr>
        <w:t>Aangezien dit een conceptovereenkomst betreft kan deze derhalve niet ondertekend worden.</w:t>
      </w:r>
    </w:p>
    <w:p w14:paraId="6730F0C7" w14:textId="77777777" w:rsidR="005E7170" w:rsidRDefault="001E61A7">
      <w:pPr>
        <w:spacing w:before="239" w:after="239" w:line="240" w:lineRule="auto"/>
        <w:textAlignment w:val="top"/>
      </w:pPr>
      <w:r>
        <w:rPr>
          <w:rFonts w:eastAsia="Calibri" w:cs="Calibri"/>
        </w:rPr>
        <w:t xml:space="preserve"> </w:t>
      </w:r>
    </w:p>
    <w:p w14:paraId="5B91DEC1" w14:textId="77777777" w:rsidR="005E7170" w:rsidRDefault="001E61A7">
      <w:r>
        <w:br w:type="page"/>
      </w:r>
    </w:p>
    <w:p w14:paraId="4864E592" w14:textId="1CB59655" w:rsidR="006E26A8" w:rsidRPr="001E61A7" w:rsidRDefault="006E26A8">
      <w:pPr>
        <w:numPr>
          <w:ilvl w:val="0"/>
          <w:numId w:val="4"/>
        </w:numPr>
        <w:spacing w:line="240" w:lineRule="auto"/>
        <w:rPr>
          <w:rFonts w:ascii="Calibri" w:eastAsia="Calibri" w:hAnsi="Calibri" w:cs="Calibri"/>
          <w:highlight w:val="yellow"/>
        </w:rPr>
      </w:pPr>
      <w:r w:rsidRPr="001E61A7">
        <w:rPr>
          <w:rFonts w:eastAsia="Calibri" w:cs="Calibri"/>
          <w:highlight w:val="yellow"/>
        </w:rPr>
        <w:lastRenderedPageBreak/>
        <w:t xml:space="preserve">Bijlage </w:t>
      </w:r>
      <w:r w:rsidRPr="001E61A7">
        <w:rPr>
          <w:rFonts w:eastAsia="Calibri" w:cs="Calibri"/>
          <w:highlight w:val="yellow"/>
          <w:lang w:val="nl-NL"/>
        </w:rPr>
        <w:t>1 Uniform Europees Aanbestedingsdocument</w:t>
      </w:r>
    </w:p>
    <w:p w14:paraId="65DDF7BE" w14:textId="78C9DC43" w:rsidR="005E7170" w:rsidRPr="001E61A7" w:rsidRDefault="006E26A8">
      <w:pPr>
        <w:numPr>
          <w:ilvl w:val="0"/>
          <w:numId w:val="4"/>
        </w:numPr>
        <w:spacing w:line="240" w:lineRule="auto"/>
        <w:rPr>
          <w:rFonts w:ascii="Calibri" w:eastAsia="Calibri" w:hAnsi="Calibri" w:cs="Calibri"/>
          <w:highlight w:val="yellow"/>
        </w:rPr>
      </w:pPr>
      <w:r w:rsidRPr="001E61A7">
        <w:rPr>
          <w:rFonts w:eastAsia="Calibri" w:cs="Calibri"/>
          <w:highlight w:val="yellow"/>
          <w:lang w:val="nl-NL"/>
        </w:rPr>
        <w:t xml:space="preserve">Bijlage 2 </w:t>
      </w:r>
      <w:r w:rsidR="001E61A7" w:rsidRPr="001E61A7">
        <w:rPr>
          <w:rFonts w:eastAsia="Calibri" w:cs="Calibri"/>
          <w:highlight w:val="yellow"/>
        </w:rPr>
        <w:t>GIBIT 2020;</w:t>
      </w:r>
    </w:p>
    <w:p w14:paraId="0F760F5D" w14:textId="24814E04" w:rsidR="005E7170" w:rsidRPr="001E61A7" w:rsidRDefault="006E26A8">
      <w:pPr>
        <w:numPr>
          <w:ilvl w:val="0"/>
          <w:numId w:val="4"/>
        </w:numPr>
        <w:spacing w:line="240" w:lineRule="auto"/>
        <w:rPr>
          <w:rFonts w:ascii="Calibri" w:eastAsia="Calibri" w:hAnsi="Calibri" w:cs="Calibri"/>
          <w:highlight w:val="yellow"/>
        </w:rPr>
      </w:pPr>
      <w:r w:rsidRPr="001E61A7">
        <w:rPr>
          <w:rFonts w:eastAsia="Calibri" w:cs="Calibri"/>
          <w:highlight w:val="yellow"/>
          <w:lang w:val="nl-NL"/>
        </w:rPr>
        <w:t>Bijlage 3 Formulier</w:t>
      </w:r>
      <w:r w:rsidR="001E61A7" w:rsidRPr="001E61A7">
        <w:rPr>
          <w:rFonts w:eastAsia="Calibri" w:cs="Calibri"/>
          <w:highlight w:val="yellow"/>
        </w:rPr>
        <w:t xml:space="preserve"> Nota van Inlichtingen;</w:t>
      </w:r>
    </w:p>
    <w:p w14:paraId="3F38265F" w14:textId="610BB94C" w:rsidR="005E7170" w:rsidRPr="001E61A7" w:rsidRDefault="001E61A7">
      <w:pPr>
        <w:numPr>
          <w:ilvl w:val="0"/>
          <w:numId w:val="4"/>
        </w:numPr>
        <w:spacing w:line="240" w:lineRule="auto"/>
        <w:rPr>
          <w:rFonts w:ascii="Calibri" w:eastAsia="Calibri" w:hAnsi="Calibri" w:cs="Calibri"/>
          <w:highlight w:val="yellow"/>
        </w:rPr>
      </w:pPr>
      <w:r w:rsidRPr="001E61A7">
        <w:rPr>
          <w:rFonts w:eastAsia="Calibri" w:cs="Calibri"/>
          <w:highlight w:val="yellow"/>
        </w:rPr>
        <w:t>Bijlage 4 Prijze</w:t>
      </w:r>
      <w:proofErr w:type="spellStart"/>
      <w:r w:rsidR="006E26A8" w:rsidRPr="001E61A7">
        <w:rPr>
          <w:rFonts w:eastAsia="Calibri" w:cs="Calibri"/>
          <w:highlight w:val="yellow"/>
          <w:lang w:val="nl-NL"/>
        </w:rPr>
        <w:t>nformulier</w:t>
      </w:r>
      <w:proofErr w:type="spellEnd"/>
      <w:r w:rsidRPr="001E61A7">
        <w:rPr>
          <w:rFonts w:eastAsia="Calibri" w:cs="Calibri"/>
          <w:highlight w:val="yellow"/>
        </w:rPr>
        <w:t>;</w:t>
      </w:r>
    </w:p>
    <w:p w14:paraId="6824DE34" w14:textId="77777777" w:rsidR="005E7170" w:rsidRPr="001E61A7" w:rsidRDefault="001E61A7">
      <w:pPr>
        <w:numPr>
          <w:ilvl w:val="0"/>
          <w:numId w:val="4"/>
        </w:numPr>
        <w:spacing w:line="240" w:lineRule="auto"/>
        <w:rPr>
          <w:rFonts w:ascii="Calibri" w:eastAsia="Calibri" w:hAnsi="Calibri" w:cs="Calibri"/>
          <w:highlight w:val="yellow"/>
        </w:rPr>
      </w:pPr>
      <w:r w:rsidRPr="001E61A7">
        <w:rPr>
          <w:rFonts w:eastAsia="Calibri" w:cs="Calibri"/>
          <w:highlight w:val="yellow"/>
        </w:rPr>
        <w:t>Bijlage 5 Referenties;</w:t>
      </w:r>
    </w:p>
    <w:p w14:paraId="34CFDF22" w14:textId="77777777" w:rsidR="006E26A8" w:rsidRPr="001E61A7" w:rsidRDefault="006E26A8" w:rsidP="006E26A8">
      <w:pPr>
        <w:pStyle w:val="Lijstalinea"/>
        <w:numPr>
          <w:ilvl w:val="0"/>
          <w:numId w:val="4"/>
        </w:numPr>
        <w:rPr>
          <w:rFonts w:ascii="Calibri" w:eastAsia="Calibri" w:hAnsi="Calibri" w:cs="Calibri"/>
          <w:highlight w:val="yellow"/>
        </w:rPr>
      </w:pPr>
      <w:r w:rsidRPr="001E61A7">
        <w:rPr>
          <w:rFonts w:ascii="Calibri" w:eastAsia="Calibri" w:hAnsi="Calibri" w:cs="Calibri"/>
          <w:highlight w:val="yellow"/>
        </w:rPr>
        <w:t>Bijlage 6 Verklaring vanwege Europese sancties tegen Rusland en Belarus</w:t>
      </w:r>
    </w:p>
    <w:p w14:paraId="696D6CF8" w14:textId="31FF1168" w:rsidR="005E7170" w:rsidRPr="001E61A7" w:rsidRDefault="001E61A7">
      <w:pPr>
        <w:numPr>
          <w:ilvl w:val="0"/>
          <w:numId w:val="4"/>
        </w:numPr>
        <w:spacing w:line="240" w:lineRule="auto"/>
        <w:rPr>
          <w:rFonts w:ascii="Calibri" w:eastAsia="Calibri" w:hAnsi="Calibri" w:cs="Calibri"/>
          <w:highlight w:val="yellow"/>
        </w:rPr>
      </w:pPr>
      <w:r w:rsidRPr="001E61A7">
        <w:rPr>
          <w:rFonts w:eastAsia="Calibri" w:cs="Calibri"/>
          <w:highlight w:val="yellow"/>
        </w:rPr>
        <w:t>Contactpersonen Opdrachtgever;</w:t>
      </w:r>
    </w:p>
    <w:p w14:paraId="25FA5E81" w14:textId="77777777" w:rsidR="005E7170" w:rsidRPr="001E61A7" w:rsidRDefault="001E61A7">
      <w:pPr>
        <w:numPr>
          <w:ilvl w:val="0"/>
          <w:numId w:val="4"/>
        </w:numPr>
        <w:spacing w:line="240" w:lineRule="auto"/>
        <w:rPr>
          <w:rFonts w:ascii="Calibri" w:eastAsia="Calibri" w:hAnsi="Calibri" w:cs="Calibri"/>
          <w:highlight w:val="yellow"/>
        </w:rPr>
      </w:pPr>
      <w:r w:rsidRPr="001E61A7">
        <w:rPr>
          <w:rFonts w:eastAsia="Calibri" w:cs="Calibri"/>
          <w:highlight w:val="yellow"/>
        </w:rPr>
        <w:t>Contactpersonen Leverancier.</w:t>
      </w:r>
    </w:p>
    <w:sectPr w:rsidR="005E7170" w:rsidRPr="001E61A7">
      <w:footerReference w:type="default" r:id="rId7"/>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94B18" w14:textId="77777777" w:rsidR="00000000" w:rsidRDefault="001E61A7">
      <w:pPr>
        <w:spacing w:line="240" w:lineRule="auto"/>
      </w:pPr>
      <w:r>
        <w:separator/>
      </w:r>
    </w:p>
  </w:endnote>
  <w:endnote w:type="continuationSeparator" w:id="0">
    <w:p w14:paraId="10ADC5A4" w14:textId="77777777" w:rsidR="00000000" w:rsidRDefault="001E61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1"/>
    <w:family w:val="roman"/>
    <w:pitch w:val="variable"/>
  </w:font>
  <w:font w:name="Liberation Sans">
    <w:altName w:val="Arial"/>
    <w:charset w:val="01"/>
    <w:family w:val="swiss"/>
    <w:pitch w:val="variable"/>
  </w:font>
  <w:font w:name="DejaVu Sans">
    <w:panose1 w:val="00000000000000000000"/>
    <w:charset w:val="00"/>
    <w:family w:val="roman"/>
    <w:notTrueType/>
    <w:pitch w:val="default"/>
  </w:font>
  <w:font w:name="Noto Sans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85657" w14:textId="77777777" w:rsidR="005E7170" w:rsidRDefault="001E61A7">
    <w:pPr>
      <w:pStyle w:val="Voettekst"/>
      <w:tabs>
        <w:tab w:val="clear" w:pos="9026"/>
        <w:tab w:val="right" w:pos="9020"/>
      </w:tabs>
    </w:pPr>
    <w:r>
      <w:tab/>
    </w:r>
    <w:r>
      <w:tab/>
      <w:t>Pag</w:t>
    </w:r>
    <w:proofErr w:type="spellStart"/>
    <w:r>
      <w:rPr>
        <w:lang w:val="nl-NL"/>
      </w:rPr>
      <w:t>ina</w:t>
    </w:r>
    <w:proofErr w:type="spellEnd"/>
    <w:r>
      <w:t xml:space="preserve"> </w:t>
    </w:r>
    <w:r>
      <w:fldChar w:fldCharType="begin"/>
    </w:r>
    <w:r>
      <w:instrText xml:space="preserve"> PAGE \* ARABIC </w:instrText>
    </w:r>
    <w:r>
      <w:fldChar w:fldCharType="separate"/>
    </w:r>
    <w:r>
      <w:t>7</w:t>
    </w:r>
    <w:r>
      <w:fldChar w:fldCharType="end"/>
    </w:r>
    <w:r>
      <w:t xml:space="preserve"> </w:t>
    </w:r>
    <w:r>
      <w:rPr>
        <w:lang w:val="nl-NL"/>
      </w:rPr>
      <w:t>van</w:t>
    </w:r>
    <w:r>
      <w:t xml:space="preserve"> </w:t>
    </w:r>
    <w:r>
      <w:fldChar w:fldCharType="begin"/>
    </w:r>
    <w:r>
      <w:instrText xml:space="preserve"> NUMPAGES \* ARABIC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850BC" w14:textId="77777777" w:rsidR="00000000" w:rsidRDefault="001E61A7">
      <w:pPr>
        <w:spacing w:line="240" w:lineRule="auto"/>
      </w:pPr>
      <w:r>
        <w:separator/>
      </w:r>
    </w:p>
  </w:footnote>
  <w:footnote w:type="continuationSeparator" w:id="0">
    <w:p w14:paraId="3DA005FF" w14:textId="77777777" w:rsidR="00000000" w:rsidRDefault="001E61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32F21"/>
    <w:multiLevelType w:val="multilevel"/>
    <w:tmpl w:val="A25C2E0E"/>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1B00734F"/>
    <w:multiLevelType w:val="multilevel"/>
    <w:tmpl w:val="C614A7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18475B0"/>
    <w:multiLevelType w:val="multilevel"/>
    <w:tmpl w:val="52862D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72B2278"/>
    <w:multiLevelType w:val="hybridMultilevel"/>
    <w:tmpl w:val="FDD4456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38530619"/>
    <w:multiLevelType w:val="hybridMultilevel"/>
    <w:tmpl w:val="30E8A8B4"/>
    <w:lvl w:ilvl="0" w:tplc="74659416">
      <w:start w:val="1"/>
      <w:numFmt w:val="decimal"/>
      <w:lvlText w:val="%1."/>
      <w:lvlJc w:val="left"/>
      <w:pPr>
        <w:ind w:left="720" w:hanging="360"/>
      </w:pPr>
    </w:lvl>
    <w:lvl w:ilvl="1" w:tplc="74659416" w:tentative="1">
      <w:start w:val="1"/>
      <w:numFmt w:val="lowerLetter"/>
      <w:lvlText w:val="%2."/>
      <w:lvlJc w:val="left"/>
      <w:pPr>
        <w:ind w:left="1440" w:hanging="360"/>
      </w:pPr>
    </w:lvl>
    <w:lvl w:ilvl="2" w:tplc="74659416" w:tentative="1">
      <w:start w:val="1"/>
      <w:numFmt w:val="lowerRoman"/>
      <w:lvlText w:val="%3."/>
      <w:lvlJc w:val="right"/>
      <w:pPr>
        <w:ind w:left="2160" w:hanging="180"/>
      </w:pPr>
    </w:lvl>
    <w:lvl w:ilvl="3" w:tplc="74659416" w:tentative="1">
      <w:start w:val="1"/>
      <w:numFmt w:val="decimal"/>
      <w:lvlText w:val="%4."/>
      <w:lvlJc w:val="left"/>
      <w:pPr>
        <w:ind w:left="2880" w:hanging="360"/>
      </w:pPr>
    </w:lvl>
    <w:lvl w:ilvl="4" w:tplc="74659416" w:tentative="1">
      <w:start w:val="1"/>
      <w:numFmt w:val="lowerLetter"/>
      <w:lvlText w:val="%5."/>
      <w:lvlJc w:val="left"/>
      <w:pPr>
        <w:ind w:left="3600" w:hanging="360"/>
      </w:pPr>
    </w:lvl>
    <w:lvl w:ilvl="5" w:tplc="74659416" w:tentative="1">
      <w:start w:val="1"/>
      <w:numFmt w:val="lowerRoman"/>
      <w:lvlText w:val="%6."/>
      <w:lvlJc w:val="right"/>
      <w:pPr>
        <w:ind w:left="4320" w:hanging="180"/>
      </w:pPr>
    </w:lvl>
    <w:lvl w:ilvl="6" w:tplc="74659416" w:tentative="1">
      <w:start w:val="1"/>
      <w:numFmt w:val="decimal"/>
      <w:lvlText w:val="%7."/>
      <w:lvlJc w:val="left"/>
      <w:pPr>
        <w:ind w:left="5040" w:hanging="360"/>
      </w:pPr>
    </w:lvl>
    <w:lvl w:ilvl="7" w:tplc="74659416" w:tentative="1">
      <w:start w:val="1"/>
      <w:numFmt w:val="lowerLetter"/>
      <w:lvlText w:val="%8."/>
      <w:lvlJc w:val="left"/>
      <w:pPr>
        <w:ind w:left="5760" w:hanging="360"/>
      </w:pPr>
    </w:lvl>
    <w:lvl w:ilvl="8" w:tplc="74659416" w:tentative="1">
      <w:start w:val="1"/>
      <w:numFmt w:val="lowerRoman"/>
      <w:lvlText w:val="%9."/>
      <w:lvlJc w:val="right"/>
      <w:pPr>
        <w:ind w:left="6480" w:hanging="180"/>
      </w:pPr>
    </w:lvl>
  </w:abstractNum>
  <w:abstractNum w:abstractNumId="5" w15:restartNumberingAfterBreak="0">
    <w:nsid w:val="614E43BC"/>
    <w:multiLevelType w:val="multilevel"/>
    <w:tmpl w:val="9442455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63C830C5"/>
    <w:multiLevelType w:val="multilevel"/>
    <w:tmpl w:val="637A940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8037F3A"/>
    <w:multiLevelType w:val="hybridMultilevel"/>
    <w:tmpl w:val="3F6447F6"/>
    <w:lvl w:ilvl="0" w:tplc="444136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00889609">
    <w:abstractNumId w:val="0"/>
  </w:num>
  <w:num w:numId="2" w16cid:durableId="1136534581">
    <w:abstractNumId w:val="5"/>
  </w:num>
  <w:num w:numId="3" w16cid:durableId="1149132417">
    <w:abstractNumId w:val="6"/>
  </w:num>
  <w:num w:numId="4" w16cid:durableId="1713386876">
    <w:abstractNumId w:val="1"/>
  </w:num>
  <w:num w:numId="5" w16cid:durableId="422188250">
    <w:abstractNumId w:val="2"/>
  </w:num>
  <w:num w:numId="6" w16cid:durableId="1299647830">
    <w:abstractNumId w:val="7"/>
  </w:num>
  <w:num w:numId="7" w16cid:durableId="1943150347">
    <w:abstractNumId w:val="4"/>
  </w:num>
  <w:num w:numId="8" w16cid:durableId="2102874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170"/>
    <w:rsid w:val="001E61A7"/>
    <w:rsid w:val="005E7170"/>
    <w:rsid w:val="006E26A8"/>
    <w:rsid w:val="00E83BA4"/>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F965"/>
  <w15:docId w15:val="{DA337359-77B4-41C5-9D49-95D104EB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lang w:val="nl-NL"/>
    </w:rPr>
  </w:style>
  <w:style w:type="paragraph" w:customStyle="1" w:styleId="ArticleLevel2">
    <w:name w:val="Article Level 2"/>
    <w:basedOn w:val="Standaard"/>
    <w:link w:val="ArticleLevel2Char"/>
    <w:qFormat/>
    <w:rsid w:val="00341C1E"/>
    <w:pPr>
      <w:numPr>
        <w:ilvl w:val="1"/>
        <w:numId w:val="1"/>
      </w:numPr>
      <w:ind w:left="1418" w:hanging="1418"/>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rPr>
      <w:lang w:val="nl-NL"/>
    </w:rPr>
  </w:style>
  <w:style w:type="paragraph" w:customStyle="1" w:styleId="ArticleLevel4">
    <w:name w:val="Article Level 4"/>
    <w:basedOn w:val="Standaard"/>
    <w:qFormat/>
    <w:rsid w:val="009818D2"/>
    <w:pPr>
      <w:numPr>
        <w:ilvl w:val="3"/>
        <w:numId w:val="1"/>
      </w:numPr>
      <w:ind w:left="1418" w:hanging="1418"/>
    </w:pPr>
    <w:rPr>
      <w:lang w:val="nl-NL"/>
    </w:rPr>
  </w:style>
  <w:style w:type="paragraph" w:customStyle="1" w:styleId="ArticleLevel5">
    <w:name w:val="Article Level 5"/>
    <w:basedOn w:val="Standaard"/>
    <w:qFormat/>
    <w:rsid w:val="009818D2"/>
    <w:pPr>
      <w:numPr>
        <w:ilvl w:val="4"/>
        <w:numId w:val="1"/>
      </w:numPr>
      <w:ind w:left="1843" w:hanging="425"/>
    </w:pPr>
    <w:rPr>
      <w:lang w:val="nl-NL"/>
    </w:rPr>
  </w:style>
  <w:style w:type="paragraph" w:customStyle="1" w:styleId="ArticleLevel6">
    <w:name w:val="Article Level 6"/>
    <w:basedOn w:val="Standaard"/>
    <w:qFormat/>
    <w:rsid w:val="00380DE6"/>
    <w:pPr>
      <w:numPr>
        <w:ilvl w:val="5"/>
        <w:numId w:val="1"/>
      </w:numPr>
      <w:tabs>
        <w:tab w:val="left" w:pos="851"/>
      </w:tabs>
      <w:ind w:left="1843" w:hanging="425"/>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1526</Words>
  <Characters>8398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Overeenkomst ten behoeve van ICT Prestatie GIBIT 2020 [1280]</vt:lpstr>
    </vt:vector>
  </TitlesOfParts>
  <Company>Gemeente Zaanstad Office</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[1280]</dc:title>
  <dc:subject/>
  <dc:creator/>
  <dc:description/>
  <cp:lastModifiedBy>Zhu, Anqi</cp:lastModifiedBy>
  <cp:revision>9</cp:revision>
  <dcterms:created xsi:type="dcterms:W3CDTF">2020-09-07T08:54:00Z</dcterms:created>
  <dcterms:modified xsi:type="dcterms:W3CDTF">2023-11-16T12:51:00Z</dcterms:modified>
  <dc:language>en-US</dc:language>
</cp:coreProperties>
</file>