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DFC7C" w14:textId="1020B86A" w:rsidR="002F0375" w:rsidRPr="00CB2904" w:rsidRDefault="002F0375" w:rsidP="002F0375">
      <w:pPr>
        <w:pStyle w:val="Kop1"/>
        <w:rPr>
          <w:rFonts w:ascii="Arial" w:hAnsi="Arial" w:cs="Arial"/>
        </w:rPr>
      </w:pPr>
      <w:bookmarkStart w:id="0" w:name="_Toc29483487"/>
      <w:r w:rsidRPr="6FA7D83F">
        <w:rPr>
          <w:rFonts w:ascii="Arial" w:hAnsi="Arial" w:cs="Arial"/>
        </w:rPr>
        <w:t xml:space="preserve">Bijlage </w:t>
      </w:r>
      <w:r w:rsidR="6506389B" w:rsidRPr="6FA7D83F">
        <w:rPr>
          <w:rFonts w:ascii="Arial" w:hAnsi="Arial" w:cs="Arial"/>
        </w:rPr>
        <w:t>9</w:t>
      </w:r>
      <w:r w:rsidRPr="6FA7D83F">
        <w:rPr>
          <w:rFonts w:ascii="Arial" w:hAnsi="Arial" w:cs="Arial"/>
        </w:rPr>
        <w:t>: 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aanbestedingsprocedure geldt de klachtenregeling ter uitvoering van de Klachtenafhandeling bij Aanbesteden als onderdeel van de Aanbestedingswet 2012. </w:t>
      </w:r>
    </w:p>
    <w:p w14:paraId="2FA5AA40"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Een Ondernemer kan gebruik maken van deze klachtenregeling, maar is hiertoe niet verplicht. Het recht om een Klacht middels een gerechtelijke procedure aanhangig te maken bij de bevoegde rechter geldt onverkort. Indien een ondernemer zowel een Klacht heeft ingediend als een gerechtelijke procedure is gestart dan wordt de behandeling van de Klacht opgeschort tot na de uitspraak van de rechter. Een ingediende Klacht zet onderhavige aanbestedingsprocedure niet stil. Veiligheidsregio Fryslân kan evenwel besluiten tot opschorting van de aanbestedingsprocedure.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77777777"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een tijdige en gemotiveerde uiting van ontevredenheid met een corrigerend of afwijzend karakter inzake onderhavige aanbesteding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77777777"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geïnteresseerde ondernemers, (potentiële) inschrijvers en gegadigden, onderaannemers van (potentiële) inschrijvers en gegadigden, brancheorganisaties en branche gerelateerde adviescentra van ondernemers die belang hebben bij de verwerving van onderhavige overheidsopdracht.</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77777777"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aanbesteding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het kenmerk/referentienummer van de aanbesteding;</w:t>
      </w:r>
    </w:p>
    <w:p w14:paraId="440CA21A"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Een duidelijke beschrijving van de Klacht, het vraagnummer van de nota van inlichtingen waarin de Klacht eventueel in eerste instantie is gemeld én een voorstel voor een oplossing;</w:t>
      </w:r>
    </w:p>
    <w:p w14:paraId="33B395EA"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Geüploade documenten die relevant (kunnen) zijn voor de inhoudelijke beoordeling van de Klacht waaronder in ieder geval het aanbestedingsdocument en de nota van inlichtingen;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heeft betrekking op onderhavige aanbesteding.</w:t>
      </w:r>
    </w:p>
    <w:p w14:paraId="78799EAB"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is tijdig gedaan, d.w.z. binnen de kortst mogelijke termijn na bekendmaking van de nota van inlichtingen indien de Klacht daar in eerste instantie aan de orde is geweest doch in ieder geval uiterlijk binnen de looptijd van onderhavige aanbestedingsprocedure.</w:t>
      </w:r>
    </w:p>
    <w:p w14:paraId="6CC8F25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Het onderwerp van de Klacht valt binnen de reikwijdte van de Aanbestedingswet 2012 of heeft betrekking op een handelen of nalaten van de aanbestedende dienst in strijd met de Aanbestedingswet 2012 of het beginsel van transparantie, non-discriminatie, gelijke behandeling en/of proportionaliteit of in strijd met een ander voorschrift dat geldt voor onderhavige aanbesteding.</w:t>
      </w:r>
    </w:p>
    <w:p w14:paraId="7404F25A"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heeft geen betrekking op het algemene aanbestedingsbeleid van de aanbestedende dienst.</w:t>
      </w:r>
    </w:p>
    <w:p w14:paraId="7CD25A4E"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Indien de Klacht afkomstig is van een onderaannemer kan niet geklaagd worden over de relatie hoofdaannemer (inschrijver)-onderaannemer.</w:t>
      </w:r>
    </w:p>
    <w:p w14:paraId="2CDF6D08"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Indien de Klacht in eerste instantie aan de orde is gesteld bij nota van inlichtingen dan wel anderszins, toont de Ondernemer aan dat de reactie van de aanbestedende dienst niet tot het gewenste resultaat heeft geleid voor de Ondernemer.</w:t>
      </w:r>
    </w:p>
    <w:p w14:paraId="126687C7"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de aanbestedende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De Ondernemer dient zijn Klacht in bij het KMA via de volgende url: http://www.klachtenmeldpuntaanbesteden.nl/veiligheidsregio-fryslan/</w:t>
      </w:r>
    </w:p>
    <w:p w14:paraId="2C07B415"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Het KMA bevestigt per omgaande de ontvangst van de Klacht aan de Ondernemer en aan de aanbestedende dienst</w:t>
      </w:r>
    </w:p>
    <w:p w14:paraId="3E9460B2"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De Klacht wordt in behandeling genomen door één van de Aanbestedingsdeskundigen van het KMA. Een Aanbestedingsdeskundige neemt alleen de Klacht in behandeling indien hij/zij garant staat voor zijn/haar onafhankelijkheid in relatie tot de aanbestedende dienst, onderhavige aanbesteding en de Ondernemer die de Klacht heeft ingediend.</w:t>
      </w:r>
    </w:p>
    <w:p w14:paraId="5D4E690D"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De Aanbestedingsdeskundige beoordeelt of de Klacht ontvankelijk is. Indien de niet-ontvankelijkheid hersteld kan worden zal de Ondernemer hiertoe via het KMA in de gelegenheid worden gesteld. Indien de niet-ontvankelijkheid niet hersteld kan worden dan bericht de Aanbestedingsdeskundige de aanbestedende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de aanbestedende dienst. Eventueel kan de behandelende Aanbestedingsdeskundige een tweede Aanbestedingsdeskundige inschakelen voor een second opinion. </w:t>
      </w:r>
    </w:p>
    <w:p w14:paraId="613FAB03"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de aanbestedende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Via het KMA wordt het advies van de Aanbestedingsdeskundige naar de aanbestedende dienst gestuurd.</w:t>
      </w:r>
    </w:p>
    <w:p w14:paraId="5C7A793F"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Op basis van het advies van de Aanbestedingsdeskundige neemt de aanbestedende dienst zo spoedig mogelijk een beslissing over de Klacht welke luidt: - de klacht is terecht; of - de klacht is niet terecht; of - de klacht is gedeeltelijk terecht. Elke beslissing van de Klacht wordt behoorlijk gemotiveerd. Tevens geeft de aanbestedende dienst aan welke conclusie hij uit de Klacht heeft getrokken en welke corrigerende maatregelen hij eventueel treft. De aanbestedende dienst maakt zelf haar beslissing op de Klacht bekend aan de Ondernemer.</w:t>
      </w:r>
    </w:p>
    <w:p w14:paraId="618A6018"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Indien de beslissing op de Klacht leidt tot corrigerende maatregelen inzake onderhavige aanbesteding dan deelt de aanbestedende dienst dit niet alleen zo spoedig mogelijk mee aan de Ondernemer die de Klacht heeft ingediend maar aan alle (potentieel) gegadigden of (potentiële) inschrijvers en wel op zodanige wijze dat daarmee het gelijkheidsbeginsel in acht wordt genomen.</w:t>
      </w:r>
    </w:p>
    <w:p w14:paraId="14955C60"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Indien de aanbestedende dienst niet binnen een redelijke termijn een beslissing heeft genomen of wanneer de Ondernemer het niet eens is met de beslissing van de aanbestedende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0EBF21D5" w14:textId="77777777" w:rsidR="002F0375" w:rsidRPr="00CB2904" w:rsidRDefault="002F0375" w:rsidP="002F0375">
      <w:pPr>
        <w:pStyle w:val="Geenafstand"/>
        <w:jc w:val="both"/>
        <w:rPr>
          <w:rFonts w:ascii="Arial" w:hAnsi="Arial" w:cs="Arial"/>
          <w:sz w:val="20"/>
          <w:szCs w:val="20"/>
        </w:rPr>
      </w:pPr>
    </w:p>
    <w:p w14:paraId="682273C8" w14:textId="3F541175" w:rsidR="00095216" w:rsidRPr="004E1C65" w:rsidRDefault="00095216" w:rsidP="004E1C65">
      <w:pPr>
        <w:pStyle w:val="Geenafstand"/>
        <w:jc w:val="both"/>
        <w:rPr>
          <w:rFonts w:ascii="Arial" w:hAnsi="Arial" w:cs="Arial"/>
          <w:sz w:val="20"/>
          <w:szCs w:val="20"/>
        </w:rPr>
      </w:pPr>
    </w:p>
    <w:sectPr w:rsidR="00095216" w:rsidRPr="004E1C6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DED27" w14:textId="77777777" w:rsidR="006042D2" w:rsidRDefault="006042D2" w:rsidP="0006782F">
      <w:pPr>
        <w:spacing w:after="0" w:line="240" w:lineRule="auto"/>
      </w:pPr>
      <w:r>
        <w:separator/>
      </w:r>
    </w:p>
  </w:endnote>
  <w:endnote w:type="continuationSeparator" w:id="0">
    <w:p w14:paraId="24B69A0A" w14:textId="77777777" w:rsidR="006042D2" w:rsidRDefault="006042D2" w:rsidP="0006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1564D" w14:textId="7799ADE1" w:rsidR="00A01903" w:rsidRDefault="00263FA0" w:rsidP="00A0190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223AE1">
      <w:rPr>
        <w:rFonts w:ascii="Arial" w:hAnsi="Arial" w:cs="Arial"/>
        <w:sz w:val="20"/>
        <w:szCs w:val="20"/>
      </w:rPr>
      <w:t>Onderhoud voertuigen &lt; 3500 kg</w:t>
    </w:r>
    <w:r w:rsidR="00A01903">
      <w:rPr>
        <w:rFonts w:ascii="Arial" w:hAnsi="Arial" w:cs="Arial"/>
        <w:sz w:val="20"/>
        <w:szCs w:val="20"/>
      </w:rPr>
      <w:tab/>
    </w:r>
    <w:r w:rsidR="00A01903">
      <w:rPr>
        <w:rFonts w:ascii="Arial" w:hAnsi="Arial" w:cs="Arial"/>
        <w:sz w:val="20"/>
        <w:szCs w:val="20"/>
      </w:rPr>
      <w:tab/>
      <w:t>Versie: definitief</w:t>
    </w:r>
  </w:p>
  <w:p w14:paraId="1C058068" w14:textId="55FAEA3C" w:rsidR="00A01903" w:rsidRPr="00A01903" w:rsidRDefault="00A01903" w:rsidP="00A0190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Pr>
        <w:rFonts w:ascii="Arial" w:hAnsi="Arial" w:cs="Arial"/>
        <w:sz w:val="20"/>
        <w:szCs w:val="20"/>
      </w:rPr>
      <w:tab/>
    </w:r>
    <w:r>
      <w:rPr>
        <w:rFonts w:ascii="Arial" w:hAnsi="Arial" w:cs="Arial"/>
        <w:sz w:val="20"/>
        <w:szCs w:val="20"/>
      </w:rPr>
      <w:tab/>
      <w:t xml:space="preserve">Bijlage </w:t>
    </w:r>
    <w:r w:rsidR="00223AE1">
      <w:rPr>
        <w:rFonts w:ascii="Arial" w:hAnsi="Arial" w:cs="Arial"/>
        <w:sz w:val="20"/>
        <w:szCs w:val="20"/>
      </w:rPr>
      <w:t>9</w:t>
    </w:r>
    <w:r>
      <w:rPr>
        <w:rFonts w:ascii="Arial" w:hAnsi="Arial" w:cs="Arial"/>
        <w:sz w:val="20"/>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06481" w14:textId="77777777" w:rsidR="006042D2" w:rsidRDefault="006042D2" w:rsidP="0006782F">
      <w:pPr>
        <w:spacing w:after="0" w:line="240" w:lineRule="auto"/>
      </w:pPr>
      <w:r>
        <w:separator/>
      </w:r>
    </w:p>
  </w:footnote>
  <w:footnote w:type="continuationSeparator" w:id="0">
    <w:p w14:paraId="5B556CB1" w14:textId="77777777" w:rsidR="006042D2" w:rsidRDefault="006042D2" w:rsidP="00067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695035418">
    <w:abstractNumId w:val="0"/>
  </w:num>
  <w:num w:numId="2" w16cid:durableId="1763334236">
    <w:abstractNumId w:val="1"/>
  </w:num>
  <w:num w:numId="3" w16cid:durableId="537668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6782F"/>
    <w:rsid w:val="00095216"/>
    <w:rsid w:val="000C399D"/>
    <w:rsid w:val="00223AE1"/>
    <w:rsid w:val="00263FA0"/>
    <w:rsid w:val="002C122D"/>
    <w:rsid w:val="002F0375"/>
    <w:rsid w:val="004E1C65"/>
    <w:rsid w:val="005B3869"/>
    <w:rsid w:val="006042D2"/>
    <w:rsid w:val="00A01903"/>
    <w:rsid w:val="6506389B"/>
    <w:rsid w:val="6FA7D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037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0375"/>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80d74c6c-e77c-43a9-b2f3-fd5412d374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D2734FFF925D42B02DEFA01E59AED1" ma:contentTypeVersion="22" ma:contentTypeDescription="Een nieuw document maken." ma:contentTypeScope="" ma:versionID="57ead0c416fb68d4497f0c1be2a676ce">
  <xsd:schema xmlns:xsd="http://www.w3.org/2001/XMLSchema" xmlns:xs="http://www.w3.org/2001/XMLSchema" xmlns:p="http://schemas.microsoft.com/office/2006/metadata/properties" xmlns:ns2="80d74c6c-e77c-43a9-b2f3-fd5412d3741f" xmlns:ns3="509c1074-dc4b-4f6f-910c-6e25b5ea9ad8" xmlns:ns4="1653366d-31a6-4305-89c5-42515838c122" targetNamespace="http://schemas.microsoft.com/office/2006/metadata/properties" ma:root="true" ma:fieldsID="8966d38462e5b4a6ec417a70934666ba" ns2:_="" ns3:_="" ns4:_="">
    <xsd:import namespace="80d74c6c-e77c-43a9-b2f3-fd5412d3741f"/>
    <xsd:import namespace="509c1074-dc4b-4f6f-910c-6e25b5ea9ad8"/>
    <xsd:import namespace="1653366d-31a6-4305-89c5-42515838c1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74c6c-e77c-43a9-b2f3-fd5412d37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84637b-df1c-4ead-884a-b94fc5067b0d}" ma:internalName="TaxCatchAll" ma:showField="CatchAllData" ma:web="1653366d-31a6-4305-89c5-42515838c1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53366d-31a6-4305-89c5-42515838c12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7E3D2-C897-46C9-8E74-24F38B189722}">
  <ds:schemaRefs>
    <ds:schemaRef ds:uri="http://schemas.microsoft.com/sharepoint/v3/contenttype/forms"/>
  </ds:schemaRefs>
</ds:datastoreItem>
</file>

<file path=customXml/itemProps2.xml><?xml version="1.0" encoding="utf-8"?>
<ds:datastoreItem xmlns:ds="http://schemas.openxmlformats.org/officeDocument/2006/customXml" ds:itemID="{27E3EEBA-1B8D-451E-A854-EF284F534AC2}">
  <ds:schemaRefs>
    <ds:schemaRef ds:uri="http://schemas.microsoft.com/office/2006/documentManagement/types"/>
    <ds:schemaRef ds:uri="509c1074-dc4b-4f6f-910c-6e25b5ea9ad8"/>
    <ds:schemaRef ds:uri="http://purl.org/dc/terms/"/>
    <ds:schemaRef ds:uri="80d74c6c-e77c-43a9-b2f3-fd5412d3741f"/>
    <ds:schemaRef ds:uri="http://www.w3.org/XML/1998/namespace"/>
    <ds:schemaRef ds:uri="http://schemas.microsoft.com/office/2006/metadata/properties"/>
    <ds:schemaRef ds:uri="http://purl.org/dc/elements/1.1/"/>
    <ds:schemaRef ds:uri="http://schemas.openxmlformats.org/package/2006/metadata/core-properties"/>
    <ds:schemaRef ds:uri="http://purl.org/dc/dcmitype/"/>
    <ds:schemaRef ds:uri="http://schemas.microsoft.com/office/infopath/2007/PartnerControls"/>
    <ds:schemaRef ds:uri="1653366d-31a6-4305-89c5-42515838c122"/>
  </ds:schemaRefs>
</ds:datastoreItem>
</file>

<file path=customXml/itemProps3.xml><?xml version="1.0" encoding="utf-8"?>
<ds:datastoreItem xmlns:ds="http://schemas.openxmlformats.org/officeDocument/2006/customXml" ds:itemID="{E640CB60-FA7F-48BD-B53E-257816126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74c6c-e77c-43a9-b2f3-fd5412d3741f"/>
    <ds:schemaRef ds:uri="509c1074-dc4b-4f6f-910c-6e25b5ea9ad8"/>
    <ds:schemaRef ds:uri="1653366d-31a6-4305-89c5-42515838c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1250</Words>
  <Characters>6879</Characters>
  <Application>Microsoft Office Word</Application>
  <DocSecurity>0</DocSecurity>
  <Lines>57</Lines>
  <Paragraphs>16</Paragraphs>
  <ScaleCrop>false</ScaleCrop>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Dorien Miedema</cp:lastModifiedBy>
  <cp:revision>8</cp:revision>
  <dcterms:created xsi:type="dcterms:W3CDTF">2020-01-13T10:43:00Z</dcterms:created>
  <dcterms:modified xsi:type="dcterms:W3CDTF">2023-09-27T13:38:00Z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0x01010049D2734FFF925D42B02DEFA01E59AED1</vt:lpwstr>
  </property>
  <property fmtid="{D5CDD505-2E9C-101B-9397-08002B2CF9AE}" pid="3" name="MediaServiceImageTags">
    <vt:lpwstr/>
  </property>
</Properties>
</file>