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22AA7" w14:textId="6EBBAE0F" w:rsidR="000B6CA5" w:rsidRDefault="00FF7F18" w:rsidP="009D5674">
      <w:pPr>
        <w:pStyle w:val="KW1CDocumentTitel"/>
      </w:pPr>
      <w:bookmarkStart w:id="0" w:name="dpInitialContent"/>
      <w:r>
        <w:t xml:space="preserve">Addendum behorende bij verwerkersovereenkomst </w:t>
      </w:r>
    </w:p>
    <w:p w14:paraId="022DB44B" w14:textId="18256C62" w:rsidR="00FF7F18" w:rsidRDefault="00FF7F18" w:rsidP="00FF7F18">
      <w:r>
        <w:t>Vastgesteld datum:</w:t>
      </w:r>
      <w:r w:rsidR="0074244B">
        <w:t xml:space="preserve"> 11 september 2023</w:t>
      </w:r>
    </w:p>
    <w:p w14:paraId="7EB54F2A" w14:textId="77777777" w:rsidR="00FF7F18" w:rsidRDefault="00FF7F18" w:rsidP="00FF7F18"/>
    <w:tbl>
      <w:tblPr>
        <w:tblStyle w:val="Tabelraster"/>
        <w:tblW w:w="0" w:type="auto"/>
        <w:tblLook w:val="04A0" w:firstRow="1" w:lastRow="0" w:firstColumn="1" w:lastColumn="0" w:noHBand="0" w:noVBand="1"/>
      </w:tblPr>
      <w:tblGrid>
        <w:gridCol w:w="3266"/>
        <w:gridCol w:w="2614"/>
        <w:gridCol w:w="2614"/>
      </w:tblGrid>
      <w:tr w:rsidR="00400818" w:rsidRPr="00400818" w14:paraId="708788CA" w14:textId="4421BBD9" w:rsidTr="00400818">
        <w:tc>
          <w:tcPr>
            <w:tcW w:w="3266" w:type="dxa"/>
          </w:tcPr>
          <w:p w14:paraId="17DEA2E5" w14:textId="30977DE6" w:rsidR="00794AB9" w:rsidRPr="00400818" w:rsidRDefault="0074244B" w:rsidP="00FF7F18">
            <w:pPr>
              <w:rPr>
                <w:rFonts w:cstheme="minorHAnsi"/>
                <w:b/>
                <w:bCs/>
              </w:rPr>
            </w:pPr>
            <w:r w:rsidRPr="00400818">
              <w:rPr>
                <w:rFonts w:cstheme="minorHAnsi"/>
                <w:b/>
                <w:bCs/>
              </w:rPr>
              <w:t>Gepubliceerde Verwerkersovereenkomst voor Nota van Inlichtingen I</w:t>
            </w:r>
          </w:p>
        </w:tc>
        <w:tc>
          <w:tcPr>
            <w:tcW w:w="2614" w:type="dxa"/>
          </w:tcPr>
          <w:p w14:paraId="531BE75C" w14:textId="63EFB1EA" w:rsidR="00794AB9" w:rsidRPr="00400818" w:rsidRDefault="00794AB9" w:rsidP="00FF7F18">
            <w:pPr>
              <w:rPr>
                <w:rFonts w:cstheme="minorHAnsi"/>
                <w:b/>
                <w:bCs/>
              </w:rPr>
            </w:pPr>
            <w:r w:rsidRPr="00400818">
              <w:rPr>
                <w:rFonts w:cstheme="minorHAnsi"/>
                <w:b/>
                <w:bCs/>
              </w:rPr>
              <w:t>Verwerkersovereenkomst KW1C 4.0</w:t>
            </w:r>
          </w:p>
        </w:tc>
        <w:tc>
          <w:tcPr>
            <w:tcW w:w="2614" w:type="dxa"/>
          </w:tcPr>
          <w:p w14:paraId="5D3044FA" w14:textId="202A4000" w:rsidR="00794AB9" w:rsidRPr="00400818" w:rsidRDefault="00794AB9" w:rsidP="00FF7F18">
            <w:pPr>
              <w:rPr>
                <w:rFonts w:cstheme="minorHAnsi"/>
                <w:b/>
                <w:bCs/>
              </w:rPr>
            </w:pPr>
            <w:r w:rsidRPr="00400818">
              <w:rPr>
                <w:rFonts w:cstheme="minorHAnsi"/>
                <w:b/>
                <w:bCs/>
              </w:rPr>
              <w:t>Nieuwe tekst</w:t>
            </w:r>
          </w:p>
        </w:tc>
      </w:tr>
      <w:tr w:rsidR="00400818" w:rsidRPr="00400818" w14:paraId="64705BFA" w14:textId="1061A2C4" w:rsidTr="00400818">
        <w:tc>
          <w:tcPr>
            <w:tcW w:w="3266" w:type="dxa"/>
          </w:tcPr>
          <w:p w14:paraId="117054FC" w14:textId="0C0BD90D" w:rsidR="00794AB9" w:rsidRPr="00400818" w:rsidRDefault="00794AB9" w:rsidP="00F1597E">
            <w:pPr>
              <w:pStyle w:val="Geenafstand"/>
              <w:spacing w:beforeLines="40" w:before="96" w:afterLines="20" w:after="48"/>
              <w:ind w:right="-144"/>
              <w:contextualSpacing/>
              <w:rPr>
                <w:rFonts w:asciiTheme="minorHAnsi" w:hAnsiTheme="minorHAnsi" w:cstheme="minorHAnsi"/>
                <w:color w:val="auto"/>
                <w:lang w:val="nl-NL"/>
              </w:rPr>
            </w:pPr>
            <w:r w:rsidRPr="00400818">
              <w:rPr>
                <w:rFonts w:asciiTheme="minorHAnsi" w:hAnsiTheme="minorHAnsi" w:cstheme="minorHAnsi"/>
                <w:color w:val="auto"/>
                <w:lang w:val="nl-NL"/>
              </w:rPr>
              <w:t>Artikel 14.2 Deze Verwerkersovereenkomst eindigt van rechtswege indien de Onderliggende Overeenkomst is beëindigd en de Persoonsgegevens zijn terug geleverd en vernietigd overeenkomstig het bepaalde in artikel 11.</w:t>
            </w:r>
          </w:p>
          <w:p w14:paraId="1A979B75" w14:textId="77777777" w:rsidR="00794AB9" w:rsidRPr="00400818" w:rsidRDefault="00794AB9" w:rsidP="00FF7F18">
            <w:pPr>
              <w:rPr>
                <w:rFonts w:cstheme="minorHAnsi"/>
              </w:rPr>
            </w:pPr>
          </w:p>
        </w:tc>
        <w:tc>
          <w:tcPr>
            <w:tcW w:w="2614" w:type="dxa"/>
          </w:tcPr>
          <w:p w14:paraId="5101759A" w14:textId="77777777" w:rsidR="003C6B7E" w:rsidRPr="00400818" w:rsidRDefault="00794AB9" w:rsidP="003C6B7E">
            <w:pPr>
              <w:pStyle w:val="Geenafstand"/>
              <w:spacing w:beforeLines="40" w:before="96" w:afterLines="20" w:after="48"/>
              <w:ind w:right="-144"/>
              <w:contextualSpacing/>
              <w:rPr>
                <w:rFonts w:asciiTheme="minorHAnsi" w:hAnsiTheme="minorHAnsi" w:cstheme="minorHAnsi"/>
                <w:color w:val="auto"/>
                <w:lang w:val="nl-NL"/>
              </w:rPr>
            </w:pPr>
            <w:r w:rsidRPr="00400818">
              <w:rPr>
                <w:rFonts w:asciiTheme="minorHAnsi" w:hAnsiTheme="minorHAnsi" w:cstheme="minorHAnsi"/>
                <w:color w:val="auto"/>
              </w:rPr>
              <w:t xml:space="preserve">Artikel 15.2 </w:t>
            </w:r>
            <w:r w:rsidR="003C6B7E" w:rsidRPr="00400818">
              <w:rPr>
                <w:rFonts w:asciiTheme="minorHAnsi" w:hAnsiTheme="minorHAnsi" w:cstheme="minorHAnsi"/>
                <w:color w:val="auto"/>
                <w:lang w:val="nl-NL"/>
              </w:rPr>
              <w:t>Deze Verwerkersovereenkomst eindigt van rechtswege bij de beëindiging van de Onderliggende Overeenkomst. Totdat de Persoonsgegevens door de Verwerker zijn teruggeleverd en vernietigd overeenkomstig het bepaalde in artikel 12, blijft de Verwerker ervoor zorgen dat de artikelen van deze Verwerkersovereenkomst worden nageleefd.</w:t>
            </w:r>
          </w:p>
          <w:p w14:paraId="45338489" w14:textId="40096485" w:rsidR="00794AB9" w:rsidRPr="00400818" w:rsidRDefault="00794AB9" w:rsidP="00FF7F18">
            <w:pPr>
              <w:rPr>
                <w:rFonts w:cstheme="minorHAnsi"/>
              </w:rPr>
            </w:pPr>
          </w:p>
        </w:tc>
        <w:tc>
          <w:tcPr>
            <w:tcW w:w="2614" w:type="dxa"/>
          </w:tcPr>
          <w:p w14:paraId="66D65A80" w14:textId="77777777" w:rsidR="00794AB9" w:rsidRPr="00400818" w:rsidRDefault="00794AB9" w:rsidP="00FF7F18">
            <w:pPr>
              <w:rPr>
                <w:rFonts w:cstheme="minorHAnsi"/>
              </w:rPr>
            </w:pPr>
          </w:p>
          <w:p w14:paraId="0CADF6F3" w14:textId="3CAF1C8E" w:rsidR="003C6B7E" w:rsidRPr="00400818" w:rsidRDefault="003C6B7E" w:rsidP="0074244B">
            <w:pPr>
              <w:rPr>
                <w:rFonts w:cstheme="minorHAnsi"/>
              </w:rPr>
            </w:pPr>
            <w:r w:rsidRPr="00400818">
              <w:rPr>
                <w:rFonts w:cstheme="minorHAnsi"/>
              </w:rPr>
              <w:t>Artikel 15.2 Deze Verwerkersovereenkomst eindigt van rechtswege indien de Onderliggende Overeenkomst is beëindigd en de Persoonsgegevens zijn terug geleverd en vernietigd overeenkomstig het bepaalde in artikel 12.</w:t>
            </w:r>
          </w:p>
        </w:tc>
      </w:tr>
      <w:tr w:rsidR="00400818" w:rsidRPr="00400818" w14:paraId="072B68E3" w14:textId="75BBB6C6" w:rsidTr="00400818">
        <w:tc>
          <w:tcPr>
            <w:tcW w:w="3266" w:type="dxa"/>
          </w:tcPr>
          <w:p w14:paraId="42545F63" w14:textId="77777777" w:rsidR="0072347B" w:rsidRPr="00400818" w:rsidRDefault="0072347B" w:rsidP="0074244B">
            <w:pPr>
              <w:pStyle w:val="Geenafstand"/>
              <w:suppressAutoHyphens/>
              <w:autoSpaceDN w:val="0"/>
              <w:spacing w:before="40" w:after="20"/>
              <w:ind w:right="-144"/>
              <w:rPr>
                <w:rFonts w:asciiTheme="minorHAnsi" w:hAnsiTheme="minorHAnsi" w:cstheme="minorHAnsi"/>
                <w:color w:val="auto"/>
                <w:lang w:val="nl-NL"/>
              </w:rPr>
            </w:pPr>
            <w:r w:rsidRPr="00400818">
              <w:rPr>
                <w:rFonts w:asciiTheme="minorHAnsi" w:hAnsiTheme="minorHAnsi" w:cstheme="minorHAnsi"/>
                <w:color w:val="auto"/>
              </w:rPr>
              <w:t xml:space="preserve">Artikel 12.2.b </w:t>
            </w:r>
            <w:r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4585685A" w14:textId="39DC22C5" w:rsidR="00794AB9" w:rsidRPr="00400818" w:rsidRDefault="00794AB9" w:rsidP="00FF7F18">
            <w:pPr>
              <w:rPr>
                <w:rFonts w:cstheme="minorHAnsi"/>
              </w:rPr>
            </w:pPr>
          </w:p>
        </w:tc>
        <w:tc>
          <w:tcPr>
            <w:tcW w:w="2614" w:type="dxa"/>
          </w:tcPr>
          <w:p w14:paraId="6DAAB0A8" w14:textId="77777777" w:rsidR="00CF311E" w:rsidRPr="00400818" w:rsidRDefault="002C532D"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13.2.b </w:t>
            </w:r>
            <w:r w:rsidR="00CF311E"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2A011911" w14:textId="4847FE10" w:rsidR="00794AB9" w:rsidRPr="00400818" w:rsidRDefault="00794AB9" w:rsidP="00FF7F18">
            <w:pPr>
              <w:rPr>
                <w:rFonts w:cstheme="minorHAnsi"/>
              </w:rPr>
            </w:pPr>
          </w:p>
        </w:tc>
        <w:tc>
          <w:tcPr>
            <w:tcW w:w="2614" w:type="dxa"/>
          </w:tcPr>
          <w:p w14:paraId="3E02BD64" w14:textId="42957B10" w:rsidR="00CF311E" w:rsidRPr="00400818" w:rsidRDefault="00CF311E"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13.2.b </w:t>
            </w:r>
            <w:r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r w:rsidR="005A2740" w:rsidRPr="00400818">
              <w:rPr>
                <w:rFonts w:asciiTheme="minorHAnsi" w:hAnsiTheme="minorHAnsi" w:cstheme="minorHAnsi"/>
                <w:color w:val="auto"/>
                <w:lang w:val="nl-NL"/>
              </w:rPr>
              <w:t xml:space="preserve"> tot een maximum van euro 500.000</w:t>
            </w:r>
            <w:r w:rsidRPr="00400818">
              <w:rPr>
                <w:rFonts w:asciiTheme="minorHAnsi" w:hAnsiTheme="minorHAnsi" w:cstheme="minorHAnsi"/>
                <w:color w:val="auto"/>
                <w:lang w:val="nl-NL"/>
              </w:rPr>
              <w:t>.</w:t>
            </w:r>
          </w:p>
          <w:p w14:paraId="3D5FCC4E" w14:textId="0A286791" w:rsidR="00794AB9" w:rsidRPr="00400818" w:rsidRDefault="00794AB9" w:rsidP="00FF7F18">
            <w:pPr>
              <w:rPr>
                <w:rFonts w:cstheme="minorHAnsi"/>
              </w:rPr>
            </w:pPr>
          </w:p>
        </w:tc>
      </w:tr>
      <w:tr w:rsidR="00400818" w:rsidRPr="00400818" w14:paraId="6849F19B" w14:textId="70A1D424" w:rsidTr="00400818">
        <w:tc>
          <w:tcPr>
            <w:tcW w:w="3266" w:type="dxa"/>
          </w:tcPr>
          <w:p w14:paraId="0BB44F08" w14:textId="77777777" w:rsidR="00BA22F9" w:rsidRPr="00400818" w:rsidRDefault="00BA22F9" w:rsidP="0074244B">
            <w:pPr>
              <w:pStyle w:val="Geenafstand"/>
              <w:suppressAutoHyphens/>
              <w:autoSpaceDN w:val="0"/>
              <w:spacing w:before="40" w:after="20"/>
              <w:ind w:right="-144"/>
              <w:rPr>
                <w:rFonts w:asciiTheme="minorHAnsi" w:hAnsiTheme="minorHAnsi" w:cstheme="minorHAnsi"/>
                <w:color w:val="auto"/>
                <w:lang w:val="nl-NL"/>
              </w:rPr>
            </w:pPr>
            <w:r w:rsidRPr="00400818">
              <w:rPr>
                <w:rFonts w:asciiTheme="minorHAnsi" w:hAnsiTheme="minorHAnsi" w:cstheme="minorHAnsi"/>
                <w:color w:val="auto"/>
              </w:rPr>
              <w:t xml:space="preserve">Artikel 12.2.a </w:t>
            </w:r>
            <w:r w:rsidRPr="00400818">
              <w:rPr>
                <w:rFonts w:asciiTheme="minorHAnsi" w:hAnsiTheme="minorHAnsi" w:cstheme="minorHAnsi"/>
                <w:color w:val="auto"/>
                <w:lang w:val="nl-NL"/>
              </w:rPr>
              <w:t>verhaalsactie op grond van artikel 82 AVG; of</w:t>
            </w:r>
          </w:p>
          <w:p w14:paraId="2763796C" w14:textId="1F48957D" w:rsidR="00794AB9" w:rsidRPr="00400818" w:rsidRDefault="00794AB9" w:rsidP="00FF7F18">
            <w:pPr>
              <w:rPr>
                <w:rFonts w:cstheme="minorHAnsi"/>
              </w:rPr>
            </w:pPr>
          </w:p>
        </w:tc>
        <w:tc>
          <w:tcPr>
            <w:tcW w:w="2614" w:type="dxa"/>
          </w:tcPr>
          <w:p w14:paraId="16932B63" w14:textId="77777777" w:rsidR="009E6C9A" w:rsidRPr="00400818" w:rsidRDefault="00AB6AF4"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13.2.a </w:t>
            </w:r>
            <w:r w:rsidR="009E6C9A" w:rsidRPr="00400818">
              <w:rPr>
                <w:rFonts w:asciiTheme="minorHAnsi" w:hAnsiTheme="minorHAnsi" w:cstheme="minorHAnsi"/>
                <w:color w:val="auto"/>
                <w:lang w:val="nl-NL"/>
              </w:rPr>
              <w:t>verhaalsactie op grond van artikel 82 AVG; of</w:t>
            </w:r>
          </w:p>
          <w:p w14:paraId="2E35FD7A" w14:textId="26F421D9" w:rsidR="00794AB9" w:rsidRPr="00400818" w:rsidRDefault="00794AB9" w:rsidP="00FF7F18">
            <w:pPr>
              <w:rPr>
                <w:rFonts w:cstheme="minorHAnsi"/>
              </w:rPr>
            </w:pPr>
          </w:p>
        </w:tc>
        <w:tc>
          <w:tcPr>
            <w:tcW w:w="2614" w:type="dxa"/>
          </w:tcPr>
          <w:p w14:paraId="0B546829" w14:textId="0BB3CD76" w:rsidR="00794AB9" w:rsidRPr="00400818" w:rsidRDefault="00C61DC4" w:rsidP="00FF7F18">
            <w:pPr>
              <w:rPr>
                <w:rFonts w:cstheme="minorHAnsi"/>
              </w:rPr>
            </w:pPr>
            <w:r w:rsidRPr="00400818">
              <w:rPr>
                <w:rFonts w:cstheme="minorHAnsi"/>
              </w:rPr>
              <w:t>Artikel 13.2.</w:t>
            </w:r>
            <w:r w:rsidR="00720D0E" w:rsidRPr="00400818">
              <w:rPr>
                <w:rFonts w:cstheme="minorHAnsi"/>
              </w:rPr>
              <w:t>a Komt te vervallen</w:t>
            </w:r>
          </w:p>
        </w:tc>
      </w:tr>
      <w:tr w:rsidR="00400818" w:rsidRPr="00400818" w14:paraId="727BA641" w14:textId="75F2D6F6" w:rsidTr="00400818">
        <w:tc>
          <w:tcPr>
            <w:tcW w:w="3266" w:type="dxa"/>
          </w:tcPr>
          <w:p w14:paraId="0DA6D23C" w14:textId="77777777" w:rsidR="00723D0F" w:rsidRPr="00400818" w:rsidRDefault="00193E1E"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Artikel 11.2</w:t>
            </w:r>
            <w:r w:rsidR="00723D0F" w:rsidRPr="00400818">
              <w:rPr>
                <w:rFonts w:asciiTheme="minorHAnsi" w:hAnsiTheme="minorHAnsi" w:cstheme="minorHAnsi"/>
                <w:color w:val="auto"/>
              </w:rPr>
              <w:t xml:space="preserve"> </w:t>
            </w:r>
            <w:r w:rsidR="00723D0F" w:rsidRPr="00400818">
              <w:rPr>
                <w:rFonts w:asciiTheme="minorHAnsi" w:hAnsiTheme="minorHAnsi" w:cstheme="minorHAnsi"/>
                <w:color w:val="auto"/>
                <w:lang w:val="nl-NL"/>
              </w:rPr>
              <w:t xml:space="preserve">Verwerker ziet erop toe en waarborgt dat ook alle Subverwerkers die betrokken zijn bij de Verwerking van de Persoonsgegevens, de </w:t>
            </w:r>
            <w:r w:rsidR="00723D0F" w:rsidRPr="00400818">
              <w:rPr>
                <w:rFonts w:asciiTheme="minorHAnsi" w:hAnsiTheme="minorHAnsi" w:cstheme="minorHAnsi"/>
                <w:color w:val="auto"/>
                <w:lang w:val="nl-NL"/>
              </w:rPr>
              <w:lastRenderedPageBreak/>
              <w:t>Persoonsgegevens (laten) terug leveren en/of vernietigen na het verstrijken van bewaartermijnen dan wel de termijn voor het terug leveren en/of vernietigen zoals bedoeld in lid 2.</w:t>
            </w:r>
          </w:p>
          <w:p w14:paraId="77C6C1AA" w14:textId="53DC1127" w:rsidR="00794AB9" w:rsidRPr="00400818" w:rsidRDefault="00794AB9" w:rsidP="00FF7F18">
            <w:pPr>
              <w:rPr>
                <w:rFonts w:cstheme="minorHAnsi"/>
              </w:rPr>
            </w:pPr>
          </w:p>
        </w:tc>
        <w:tc>
          <w:tcPr>
            <w:tcW w:w="2614" w:type="dxa"/>
          </w:tcPr>
          <w:p w14:paraId="74FC3A72" w14:textId="77777777" w:rsidR="009F08CF" w:rsidRPr="00400818" w:rsidRDefault="00630B53"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12.4 </w:t>
            </w:r>
            <w:r w:rsidR="009F08CF" w:rsidRPr="00400818">
              <w:rPr>
                <w:rFonts w:asciiTheme="minorHAnsi" w:hAnsiTheme="minorHAnsi" w:cstheme="minorHAnsi"/>
                <w:color w:val="auto"/>
                <w:lang w:val="nl-NL"/>
              </w:rPr>
              <w:t xml:space="preserve">Verwerker ziet erop toe en waarborgt dat ook alle Subverwerkers die betrokken zijn bij de Verwerking van de </w:t>
            </w:r>
            <w:r w:rsidR="009F08CF" w:rsidRPr="00400818">
              <w:rPr>
                <w:rFonts w:asciiTheme="minorHAnsi" w:hAnsiTheme="minorHAnsi" w:cstheme="minorHAnsi"/>
                <w:color w:val="auto"/>
                <w:lang w:val="nl-NL"/>
              </w:rPr>
              <w:lastRenderedPageBreak/>
              <w:t>Persoonsgegevens, de Persoonsgegevens (laten) terugleveren en/of vernietigen na het verstrijken van bewaartermijnen dan wel de termijn voor het terugleveren en/of vernietigen zoals bedoeld in lid 2.</w:t>
            </w:r>
          </w:p>
          <w:p w14:paraId="1F00885A" w14:textId="0B5B19E8" w:rsidR="00794AB9" w:rsidRPr="00400818" w:rsidRDefault="00794AB9" w:rsidP="00FF7F18">
            <w:pPr>
              <w:rPr>
                <w:rFonts w:cstheme="minorHAnsi"/>
              </w:rPr>
            </w:pPr>
          </w:p>
        </w:tc>
        <w:tc>
          <w:tcPr>
            <w:tcW w:w="2614" w:type="dxa"/>
          </w:tcPr>
          <w:p w14:paraId="6C63AE56" w14:textId="77777777" w:rsidR="0010465F" w:rsidRPr="00400818" w:rsidRDefault="009F08CF"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12.4 </w:t>
            </w:r>
            <w:r w:rsidR="0010465F" w:rsidRPr="00400818">
              <w:rPr>
                <w:rFonts w:asciiTheme="minorHAnsi" w:hAnsiTheme="minorHAnsi" w:cstheme="minorHAnsi"/>
                <w:color w:val="auto"/>
                <w:lang w:val="nl-NL"/>
              </w:rPr>
              <w:t xml:space="preserve">Verwerker ziet erop toe en waarborgt dat ook alle Subverwerkers die betrokken zijn bij de Verwerking van de </w:t>
            </w:r>
            <w:r w:rsidR="0010465F" w:rsidRPr="00400818">
              <w:rPr>
                <w:rFonts w:asciiTheme="minorHAnsi" w:hAnsiTheme="minorHAnsi" w:cstheme="minorHAnsi"/>
                <w:color w:val="auto"/>
                <w:lang w:val="nl-NL"/>
              </w:rPr>
              <w:lastRenderedPageBreak/>
              <w:t>Persoonsgegevens, de Persoonsgegevens (laten) terugleveren en/of vernietigen na het verstrijken van bewaartermijnen dan wel de termijn voor het terugleveren en/of vernietigen zoals bedoeld in lid 2.</w:t>
            </w:r>
          </w:p>
          <w:p w14:paraId="002D9BF3" w14:textId="6DE5A770" w:rsidR="00794AB9" w:rsidRPr="00400818" w:rsidRDefault="0010465F" w:rsidP="00FF7F18">
            <w:pPr>
              <w:rPr>
                <w:rFonts w:cstheme="minorHAnsi"/>
              </w:rPr>
            </w:pPr>
            <w:r w:rsidRPr="00400818">
              <w:rPr>
                <w:rFonts w:cstheme="minorHAnsi"/>
              </w:rPr>
              <w:t>Verwerker maakt met regelmaat backups van de gegevens in de SaaS omgeving voor continuïteitsdoeleinden. Op verzoek van Verwerkingsverantwoordelijke zal Verwerker deze gegevens verwijderen en vernietigen. Na beëindiging van de overeenkomst kan Verwerkingsverantwoordelijke nog gedurende 30 dagen (kopieën van) de persoonsgegevens opvragen bij Verwerker. Hierna, maar uiterlijk 90 dagen na beëindiging van de diensten aan Verwerkingsverantwoordelijke, worden de gegevens verwijderd en vernietigd.</w:t>
            </w:r>
          </w:p>
        </w:tc>
      </w:tr>
      <w:tr w:rsidR="00400818" w:rsidRPr="00400818" w14:paraId="09CE3A53" w14:textId="1A6EF4DB" w:rsidTr="00400818">
        <w:tc>
          <w:tcPr>
            <w:tcW w:w="3266" w:type="dxa"/>
          </w:tcPr>
          <w:p w14:paraId="2E7F83D4" w14:textId="4459B50A" w:rsidR="00C96F4E" w:rsidRPr="00400818" w:rsidRDefault="001D5D1D"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11.1 </w:t>
            </w:r>
            <w:r w:rsidR="00C96F4E" w:rsidRPr="00400818">
              <w:rPr>
                <w:rFonts w:asciiTheme="minorHAnsi" w:hAnsiTheme="minorHAnsi" w:cstheme="minorHAnsi"/>
                <w:color w:val="auto"/>
                <w:lang w:val="nl-NL"/>
              </w:rPr>
              <w:t xml:space="preserve">Verwerker maakt met regelmaat backups van de gegevens in de SaaS omgeving voor continuïteitsdoeleinden. Op verzoek van Verwerkingsverantwoordelijke zal Verwerker deze gegevens verwijderen en vernietigen. Na beëindiging van de overeenkomst kan Verwerkingsverantwoordelijke nog gedurende 30 dagen (kopieën van) de persoonsgegevens opvragen bij Verwerker. Hierna, maar uiterlijk 90 dagen na beëindiging van de diensten aan Verwerkingsverantwoordelijke, worden de gegevens verwijderd en vernietigd. Verwerker bevestigt Onderwijsinstelling Schriftelijk dat vernietiging van de Verwerkte Persoonsgegevens als bedoeld in lid 2 heeft plaatsgevonden. De Onderwijsinstelling kan op eigen kosten een controle laten uitvoeren of vernietiging heeft </w:t>
            </w:r>
            <w:r w:rsidR="00C96F4E" w:rsidRPr="00400818">
              <w:rPr>
                <w:rFonts w:asciiTheme="minorHAnsi" w:hAnsiTheme="minorHAnsi" w:cstheme="minorHAnsi"/>
                <w:color w:val="auto"/>
                <w:lang w:val="nl-NL"/>
              </w:rPr>
              <w:lastRenderedPageBreak/>
              <w:t>plaatsgevonden indien dit minimaal 72 uur op voorhand wordt aangekondigd. Dit recht kan echter maar worden uitgeoefend binnen een redelijke termijn en uiterlijk binnen dertig (30) dagen nadat de Verwerker Schriftelijk heeft bevestigd dat dergelijke vernietiging heeft plaatsgevonden.</w:t>
            </w:r>
          </w:p>
          <w:p w14:paraId="0CA60959" w14:textId="6CF11735" w:rsidR="00794AB9" w:rsidRPr="00400818" w:rsidRDefault="00794AB9" w:rsidP="001D5D1D">
            <w:pPr>
              <w:tabs>
                <w:tab w:val="left" w:pos="1860"/>
              </w:tabs>
              <w:rPr>
                <w:rFonts w:cstheme="minorHAnsi"/>
              </w:rPr>
            </w:pPr>
          </w:p>
        </w:tc>
        <w:tc>
          <w:tcPr>
            <w:tcW w:w="2614" w:type="dxa"/>
          </w:tcPr>
          <w:p w14:paraId="32226A5F" w14:textId="77777777" w:rsidR="003F14B5" w:rsidRPr="00400818" w:rsidRDefault="003F14B5"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12.1 </w:t>
            </w:r>
            <w:bookmarkStart w:id="1" w:name="_Hlk96017087"/>
            <w:r w:rsidRPr="00400818">
              <w:rPr>
                <w:rFonts w:asciiTheme="minorHAnsi" w:hAnsiTheme="minorHAnsi" w:cstheme="minorHAnsi"/>
                <w:color w:val="auto"/>
                <w:lang w:val="nl-NL"/>
              </w:rPr>
              <w:t xml:space="preserve">Onderwijsinstelling informeert Verwerker in Bijlage 1 adequaat over (wettelijke) bewaartermijnen die van toepassing zijn op de Verwerking van Persoonsgegevens door Verwerker. </w:t>
            </w:r>
            <w:bookmarkEnd w:id="1"/>
            <w:r w:rsidRPr="00400818">
              <w:rPr>
                <w:rFonts w:asciiTheme="minorHAnsi" w:hAnsiTheme="minorHAnsi" w:cstheme="minorHAnsi"/>
                <w:color w:val="auto"/>
                <w:lang w:val="nl-NL"/>
              </w:rPr>
              <w:t>Verwerker Verwerkt de Persoonsgegevens niet langer dan overeenkomstig deze bewaartermijnen.</w:t>
            </w:r>
          </w:p>
          <w:p w14:paraId="58C14704" w14:textId="6D577A9A" w:rsidR="00794AB9" w:rsidRPr="00400818" w:rsidRDefault="00794AB9" w:rsidP="00FF7F18">
            <w:pPr>
              <w:rPr>
                <w:rFonts w:cstheme="minorHAnsi"/>
              </w:rPr>
            </w:pPr>
          </w:p>
        </w:tc>
        <w:tc>
          <w:tcPr>
            <w:tcW w:w="2614" w:type="dxa"/>
          </w:tcPr>
          <w:p w14:paraId="647BA638" w14:textId="37F059BE" w:rsidR="003F14B5" w:rsidRPr="00400818" w:rsidRDefault="003F14B5"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12.1 </w:t>
            </w:r>
            <w:r w:rsidRPr="00400818">
              <w:rPr>
                <w:rFonts w:asciiTheme="minorHAnsi" w:hAnsiTheme="minorHAnsi" w:cstheme="minorHAnsi"/>
                <w:color w:val="auto"/>
                <w:lang w:val="nl-NL"/>
              </w:rPr>
              <w:t>Onderwijsinstelling informeert Verwerker in Bijlage 1 adequaat over (wettelijke) bewaartermijnen die van toepassing zijn op de Verwerking van Persoonsgegevens door Verwerker. Verwerker Verwerkt de Persoonsgegevens niet langer dan overeenkomstig deze bewaartermijnen.</w:t>
            </w:r>
            <w:r w:rsidR="00777EB1" w:rsidRPr="00400818">
              <w:rPr>
                <w:rFonts w:asciiTheme="minorHAnsi" w:hAnsiTheme="minorHAnsi" w:cstheme="minorHAnsi"/>
                <w:color w:val="auto"/>
                <w:lang w:val="nl-NL"/>
              </w:rPr>
              <w:t xml:space="preserve"> Deze bepaling geldt alleen voorzover deze binnen de invloedssfeer van de Verwerker ligt. </w:t>
            </w:r>
          </w:p>
          <w:p w14:paraId="2DB42AE9" w14:textId="76A4AE59" w:rsidR="00794AB9" w:rsidRPr="00400818" w:rsidRDefault="00794AB9" w:rsidP="00FF7F18">
            <w:pPr>
              <w:rPr>
                <w:rFonts w:cstheme="minorHAnsi"/>
              </w:rPr>
            </w:pPr>
          </w:p>
        </w:tc>
      </w:tr>
      <w:tr w:rsidR="00400818" w:rsidRPr="00400818" w14:paraId="54E37051" w14:textId="0B9FE600" w:rsidTr="00400818">
        <w:tc>
          <w:tcPr>
            <w:tcW w:w="3266" w:type="dxa"/>
          </w:tcPr>
          <w:p w14:paraId="50050F4D" w14:textId="77777777" w:rsidR="0003034D" w:rsidRPr="00400818" w:rsidRDefault="00BD354B"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Artikel 10.2</w:t>
            </w:r>
            <w:r w:rsidR="0003034D" w:rsidRPr="00400818">
              <w:rPr>
                <w:rFonts w:asciiTheme="minorHAnsi" w:hAnsiTheme="minorHAnsi" w:cstheme="minorHAnsi"/>
                <w:color w:val="auto"/>
              </w:rPr>
              <w:t xml:space="preserve"> </w:t>
            </w:r>
            <w:r w:rsidR="0003034D" w:rsidRPr="00400818">
              <w:rPr>
                <w:rFonts w:asciiTheme="minorHAnsi" w:hAnsiTheme="minorHAnsi" w:cstheme="minorHAnsi"/>
                <w:color w:val="auto"/>
                <w:lang w:val="nl-NL"/>
              </w:rPr>
              <w:t>Tijdens de duur van de Verwerkersovereenkomst licht Verwerker Onderwijsinstelling schriftelijk in over een voorgenomen toevoeging van een nieuwe Subverwerker of wijziging in de samenstelling van de bestaande Subverwerkers, waarbij Onderwijsinstelling de mogelijkheid wordt geboden tegen deze veranderingen bezwaar te maken. De bezwaartermijn bedraagt 10 dagen. Verwerker zal een voornemen kenbaar maken door dit voornemen 10 dagen voor de inschakeling online aan te kondigen. Verwerkingsverantwoordelijke kan zichzelf inschrijven voor een emailnotificatie-service om per email op de hoogte te worden gehouden van deze updates.Verwerker is verplicht iedere Subverwerker via een overeenkomst of andere rechtshandeling minimaal soortgelijke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10 lid 1 van deze Verwerkersovereenkomst ingeschakelde Subverwerker.</w:t>
            </w:r>
          </w:p>
          <w:p w14:paraId="47A03BC6" w14:textId="6D28EF03" w:rsidR="00794AB9" w:rsidRPr="00400818" w:rsidRDefault="00794AB9" w:rsidP="00FF7F18">
            <w:pPr>
              <w:rPr>
                <w:rFonts w:cstheme="minorHAnsi"/>
              </w:rPr>
            </w:pPr>
          </w:p>
        </w:tc>
        <w:tc>
          <w:tcPr>
            <w:tcW w:w="2614" w:type="dxa"/>
          </w:tcPr>
          <w:p w14:paraId="5F722B37" w14:textId="77777777" w:rsidR="003F0D67" w:rsidRPr="00400818" w:rsidRDefault="003F0D67"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11.3 </w:t>
            </w:r>
            <w:r w:rsidRPr="00400818">
              <w:rPr>
                <w:rFonts w:asciiTheme="minorHAnsi" w:hAnsiTheme="minorHAnsi" w:cstheme="minorHAnsi"/>
                <w:color w:val="auto"/>
                <w:lang w:val="nl-NL"/>
              </w:rPr>
              <w:t>Verwerker is verplicht iedere Subverwerker via een overeenkomst of andere rechtshandeling minimaal dezelfde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11 lid 1 van deze Verwerkersovereenkomst ingeschakelde Subverwerker.</w:t>
            </w:r>
          </w:p>
          <w:p w14:paraId="6921E88E" w14:textId="39F0CC66" w:rsidR="00794AB9" w:rsidRPr="00400818" w:rsidRDefault="00794AB9" w:rsidP="00FF7F18">
            <w:pPr>
              <w:rPr>
                <w:rFonts w:cstheme="minorHAnsi"/>
              </w:rPr>
            </w:pPr>
          </w:p>
        </w:tc>
        <w:tc>
          <w:tcPr>
            <w:tcW w:w="2614" w:type="dxa"/>
          </w:tcPr>
          <w:p w14:paraId="0900772F" w14:textId="0A73C3F3" w:rsidR="0093565D" w:rsidRPr="00400818" w:rsidRDefault="0093565D"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11.3 </w:t>
            </w:r>
            <w:r w:rsidRPr="00400818">
              <w:rPr>
                <w:rFonts w:asciiTheme="minorHAnsi" w:hAnsiTheme="minorHAnsi" w:cstheme="minorHAnsi"/>
                <w:color w:val="auto"/>
                <w:lang w:val="nl-NL"/>
              </w:rPr>
              <w:t>Verwerker is verplicht iedere Subverwerker via een overeenkomst of andere rechtshandeling minimaal soortgelijke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11 lid 1 van deze Verwerkersovereenkomst ingeschakelde Subverwerker.</w:t>
            </w:r>
          </w:p>
          <w:p w14:paraId="10473604" w14:textId="71E904C9" w:rsidR="00794AB9" w:rsidRPr="00400818" w:rsidRDefault="00794AB9" w:rsidP="00FF7F18">
            <w:pPr>
              <w:rPr>
                <w:rFonts w:cstheme="minorHAnsi"/>
              </w:rPr>
            </w:pPr>
          </w:p>
        </w:tc>
      </w:tr>
      <w:tr w:rsidR="00400818" w:rsidRPr="00400818" w14:paraId="593F4562" w14:textId="09AAE3F7" w:rsidTr="00400818">
        <w:tc>
          <w:tcPr>
            <w:tcW w:w="3266" w:type="dxa"/>
          </w:tcPr>
          <w:p w14:paraId="46EFD6E3" w14:textId="77777777" w:rsidR="00360B45" w:rsidRPr="00400818" w:rsidRDefault="00360B45" w:rsidP="00400818">
            <w:pPr>
              <w:pStyle w:val="Lijstalinea"/>
              <w:spacing w:beforeLines="40" w:before="96" w:afterLines="20" w:after="48"/>
              <w:ind w:left="0" w:right="-144"/>
              <w:contextualSpacing w:val="0"/>
              <w:rPr>
                <w:rFonts w:cstheme="minorHAnsi"/>
              </w:rPr>
            </w:pPr>
            <w:r w:rsidRPr="00400818">
              <w:rPr>
                <w:rFonts w:cstheme="minorHAnsi"/>
              </w:rPr>
              <w:t xml:space="preserve">Artikel 8.1.b Verwerker laat zich jaarlijks auditten door een onafhankelijke en daartoe </w:t>
            </w:r>
            <w:r w:rsidRPr="00400818">
              <w:rPr>
                <w:rFonts w:cstheme="minorHAnsi"/>
              </w:rPr>
              <w:lastRenderedPageBreak/>
              <w:t>gecertificeerde controleur. Het verslag hiervan vestrekt Verwerker op verzoek. Indien Verwerkingsverantwoordelijke nog een audit wil laten uitvoeren behoudt Verwerker zich het recht voor om redelijke nadere eisen aan een dergelijke audit te stellen om bijvoorbeeld toe te zien op veiligheidsprocedures en ervoor te waken dat haar bedrijfsvoering niet onredelijk wordt verstoord. De kosten voor een dergelijke audit alsmede de gemaakte arbeidskosten door medewerkers van Verwerker worden gedragen door de Verwerkingsverantwoordelijke (met voorafgaande toestemming van de verwerkersverantwoordelijke), tenzij uit de audit blijkt dat de door Verwerker genomen beveiligingsmaatregelen niet afdoende zijn. Aan audits die een lage inspanning vereisen, zoals questionnaires en PEN-testen, zal Leverancier kosteloos haar redelijke medewerking verlenen.het uitvoeren van een gegevensbeschermingseffectbeoordeling (GEB/DPIA) en een eventuele daaruit voortkomende verplichte voorafgaande raadpleging van de Autoriteit Persoonsgegevens;</w:t>
            </w:r>
          </w:p>
          <w:p w14:paraId="3458C05F" w14:textId="7A13B015" w:rsidR="00794AB9" w:rsidRPr="00400818" w:rsidRDefault="00794AB9" w:rsidP="00FF7F18">
            <w:pPr>
              <w:rPr>
                <w:rFonts w:cstheme="minorHAnsi"/>
              </w:rPr>
            </w:pPr>
          </w:p>
        </w:tc>
        <w:tc>
          <w:tcPr>
            <w:tcW w:w="2614" w:type="dxa"/>
          </w:tcPr>
          <w:p w14:paraId="48BA3F78" w14:textId="77777777" w:rsidR="00665A3B" w:rsidRPr="00400818" w:rsidRDefault="00781641" w:rsidP="00400818">
            <w:pPr>
              <w:spacing w:beforeLines="40" w:before="96" w:afterLines="20" w:after="48"/>
              <w:ind w:right="-144"/>
              <w:rPr>
                <w:rFonts w:cstheme="minorHAnsi"/>
              </w:rPr>
            </w:pPr>
            <w:r w:rsidRPr="00400818">
              <w:rPr>
                <w:rFonts w:cstheme="minorHAnsi"/>
              </w:rPr>
              <w:lastRenderedPageBreak/>
              <w:t xml:space="preserve">Artikel </w:t>
            </w:r>
            <w:r w:rsidR="00665A3B" w:rsidRPr="00400818">
              <w:rPr>
                <w:rFonts w:cstheme="minorHAnsi"/>
              </w:rPr>
              <w:t xml:space="preserve">9.1.b. het uitvoeren van controles en audits zoals bedoeld in artikel 7 </w:t>
            </w:r>
            <w:r w:rsidR="00665A3B" w:rsidRPr="00400818">
              <w:rPr>
                <w:rFonts w:cstheme="minorHAnsi"/>
              </w:rPr>
              <w:lastRenderedPageBreak/>
              <w:t>van deze Verwerkersovereenkomst;</w:t>
            </w:r>
          </w:p>
          <w:p w14:paraId="4BD8DA65" w14:textId="2C21C326" w:rsidR="00794AB9" w:rsidRPr="00400818" w:rsidRDefault="00794AB9" w:rsidP="00FF7F18">
            <w:pPr>
              <w:rPr>
                <w:rFonts w:cstheme="minorHAnsi"/>
              </w:rPr>
            </w:pPr>
          </w:p>
        </w:tc>
        <w:tc>
          <w:tcPr>
            <w:tcW w:w="2614" w:type="dxa"/>
          </w:tcPr>
          <w:p w14:paraId="7BF821D7" w14:textId="65538B29" w:rsidR="00794AB9" w:rsidRPr="00400818" w:rsidRDefault="00665A3B" w:rsidP="00FF7F18">
            <w:pPr>
              <w:rPr>
                <w:rFonts w:cstheme="minorHAnsi"/>
              </w:rPr>
            </w:pPr>
            <w:r w:rsidRPr="00400818">
              <w:rPr>
                <w:rFonts w:cstheme="minorHAnsi"/>
              </w:rPr>
              <w:lastRenderedPageBreak/>
              <w:t xml:space="preserve">Artikel 9.1.b </w:t>
            </w:r>
            <w:r w:rsidR="003D66A4" w:rsidRPr="00400818">
              <w:rPr>
                <w:rFonts w:cstheme="minorHAnsi"/>
              </w:rPr>
              <w:t xml:space="preserve">Verwerker laat zich jaarlijks auditten door een onafhankelijke en daartoe gecertificeerde </w:t>
            </w:r>
            <w:r w:rsidR="003D66A4" w:rsidRPr="00400818">
              <w:rPr>
                <w:rFonts w:cstheme="minorHAnsi"/>
              </w:rPr>
              <w:lastRenderedPageBreak/>
              <w:t>controleur. Het verslag hiervan vestrekt Verwerker op verzoek. Indien Verwerkingsverantwoordelijke nog een audit wil laten uitvoeren behoudt Verwerker zich het recht voor om redelijke nadere eisen aan een dergelijke audit te stellen om bijvoorbeeld toe te zien op veiligheidsprocedures en ervoor te waken dat haar bedrijfsvoering niet onredelijk wordt verstoord. De kosten voor een dergelijke audit alsmede de gemaakte arbeidskosten door medewerkers van Verwerker worden gedragen door de Verwerkingsverantwoordelijke, tenzij uit de audit blijkt dat de door Verwerker genomen beveiligingsmaatregelen niet afdoende zijn. Aan audits die een lage inspanning vereisen, zoals questionnaires en PEN-testen, zal Leverancier kosteloos haar redelijke medewerking verlenen.</w:t>
            </w:r>
          </w:p>
        </w:tc>
      </w:tr>
      <w:tr w:rsidR="00400818" w:rsidRPr="00400818" w14:paraId="18C6F241" w14:textId="17A1B921" w:rsidTr="00400818">
        <w:tc>
          <w:tcPr>
            <w:tcW w:w="3266" w:type="dxa"/>
          </w:tcPr>
          <w:p w14:paraId="6744F8C7" w14:textId="77777777" w:rsidR="00B02EAD" w:rsidRPr="00400818" w:rsidRDefault="00D30114"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Artikel 7.4</w:t>
            </w:r>
            <w:r w:rsidR="00B02EAD" w:rsidRPr="00400818">
              <w:rPr>
                <w:rFonts w:asciiTheme="minorHAnsi" w:hAnsiTheme="minorHAnsi" w:cstheme="minorHAnsi"/>
                <w:color w:val="auto"/>
              </w:rPr>
              <w:t xml:space="preserve"> </w:t>
            </w:r>
            <w:r w:rsidR="00B02EAD" w:rsidRPr="00400818">
              <w:rPr>
                <w:rFonts w:asciiTheme="minorHAnsi" w:hAnsiTheme="minorHAnsi" w:cstheme="minorHAnsi"/>
                <w:color w:val="auto"/>
                <w:lang w:val="nl-NL"/>
              </w:rPr>
              <w:t>Verwerker stelt bij een Datalek de Onderwijsinstelling in staat om passende vervolgstappen te (laten) nemen ten aanzien van het Datalek. Partijen nemen zo spoedig mogelijk alle redelijkerwijs benodigde maatregelen om (verdere) schending of inbreuken betreffende de Verwerking van de Persoonsgegevens, en meer in het bijzonder (verdere) schending van de Toepasselijke wet- en regelgeving betreffende de Verwerking van Persoonsgegevens, te voorkomen of te beperken.</w:t>
            </w:r>
          </w:p>
          <w:p w14:paraId="6B55A1A2" w14:textId="5C08CC26" w:rsidR="00794AB9" w:rsidRPr="00400818" w:rsidRDefault="00794AB9" w:rsidP="00FF7F18">
            <w:pPr>
              <w:rPr>
                <w:rFonts w:cstheme="minorHAnsi"/>
              </w:rPr>
            </w:pPr>
          </w:p>
        </w:tc>
        <w:tc>
          <w:tcPr>
            <w:tcW w:w="2614" w:type="dxa"/>
          </w:tcPr>
          <w:p w14:paraId="2EBCF711" w14:textId="77777777" w:rsidR="00350FD5" w:rsidRPr="00400818" w:rsidRDefault="006A5676"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8.4 </w:t>
            </w:r>
            <w:r w:rsidR="00350FD5" w:rsidRPr="00400818">
              <w:rPr>
                <w:rFonts w:asciiTheme="minorHAnsi" w:hAnsiTheme="minorHAnsi" w:cstheme="minorHAnsi"/>
                <w:color w:val="auto"/>
                <w:lang w:val="nl-NL"/>
              </w:rPr>
              <w:t xml:space="preserve">Verwerker stelt bij een Datalek de Onderwijsinstelling in staat om passende vervolgstappen te (laten) nemen ten aanzien van het Datalek. Verwerker dient hierbij aansluiting te zoeken bij de bestaande processen die Onderwijsinstelling daartoe heeft ingericht, voor zover deze aan Verwerker bekend zijn gemaakt. Partijen nemen zo spoedig mogelijk alle redelijkerwijs benodigde maatregelen om (verdere) schending of inbreuken betreffende de Verwerking van de Persoonsgegevens, en meer in het bijzonder (verdere) schending van de </w:t>
            </w:r>
            <w:r w:rsidR="00350FD5" w:rsidRPr="00400818">
              <w:rPr>
                <w:rFonts w:asciiTheme="minorHAnsi" w:hAnsiTheme="minorHAnsi" w:cstheme="minorHAnsi"/>
                <w:color w:val="auto"/>
                <w:lang w:val="nl-NL"/>
              </w:rPr>
              <w:lastRenderedPageBreak/>
              <w:t>Toepasselijke wet- en regelgeving betreffende de Verwerking van Persoonsgegevens, te voorkomen of te beperken.</w:t>
            </w:r>
          </w:p>
          <w:p w14:paraId="4F26A64F" w14:textId="225F1A0C" w:rsidR="00794AB9" w:rsidRPr="00400818" w:rsidRDefault="00794AB9" w:rsidP="00FF7F18">
            <w:pPr>
              <w:rPr>
                <w:rFonts w:cstheme="minorHAnsi"/>
              </w:rPr>
            </w:pPr>
          </w:p>
        </w:tc>
        <w:tc>
          <w:tcPr>
            <w:tcW w:w="2614" w:type="dxa"/>
          </w:tcPr>
          <w:p w14:paraId="2D221BA0" w14:textId="308E325D" w:rsidR="00350FD5" w:rsidRPr="00400818" w:rsidRDefault="00350FD5"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8.4 </w:t>
            </w:r>
            <w:r w:rsidRPr="00400818">
              <w:rPr>
                <w:rFonts w:asciiTheme="minorHAnsi" w:hAnsiTheme="minorHAnsi" w:cstheme="minorHAnsi"/>
                <w:color w:val="auto"/>
                <w:lang w:val="nl-NL"/>
              </w:rPr>
              <w:t>Verwerker stelt bij een Datalek de Onderwijsinstelling in staat om passende vervolgstappen te (laten) nemen ten aanzien van het Datalek.</w:t>
            </w:r>
            <w:r w:rsidR="007C2939" w:rsidRPr="00400818">
              <w:rPr>
                <w:rFonts w:asciiTheme="minorHAnsi" w:hAnsiTheme="minorHAnsi" w:cstheme="minorHAnsi"/>
                <w:color w:val="auto"/>
                <w:lang w:val="nl-NL"/>
              </w:rPr>
              <w:t xml:space="preserve"> </w:t>
            </w:r>
            <w:r w:rsidRPr="00400818">
              <w:rPr>
                <w:rFonts w:asciiTheme="minorHAnsi" w:hAnsiTheme="minorHAnsi" w:cstheme="minorHAnsi"/>
                <w:color w:val="auto"/>
                <w:lang w:val="nl-NL"/>
              </w:rPr>
              <w:t>Partijen nemen zo spoedig mogelijk alle redelijkerwijs benodigde maatregelen om (verdere) schending of inbreuken betreffende de Verwerking van de Persoonsgegevens, en meer in het bijzonder (verdere) schending van de Toepasselijke wet- en regelgeving betreffende de Verwerking van Persoonsgegevens, te voorkomen of te beperken.</w:t>
            </w:r>
          </w:p>
          <w:p w14:paraId="3247D4D8" w14:textId="108A848C" w:rsidR="00794AB9" w:rsidRPr="00400818" w:rsidRDefault="00794AB9" w:rsidP="00FF7F18">
            <w:pPr>
              <w:rPr>
                <w:rFonts w:cstheme="minorHAnsi"/>
              </w:rPr>
            </w:pPr>
          </w:p>
        </w:tc>
      </w:tr>
      <w:tr w:rsidR="00400818" w:rsidRPr="00400818" w14:paraId="6FC6A30A" w14:textId="20FAF8B8" w:rsidTr="00400818">
        <w:tc>
          <w:tcPr>
            <w:tcW w:w="3266" w:type="dxa"/>
          </w:tcPr>
          <w:p w14:paraId="052904DD" w14:textId="77777777" w:rsidR="00290292" w:rsidRPr="00400818" w:rsidRDefault="007C2939"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7.3 </w:t>
            </w:r>
            <w:r w:rsidR="00290292" w:rsidRPr="00400818">
              <w:rPr>
                <w:rFonts w:asciiTheme="minorHAnsi" w:hAnsiTheme="minorHAnsi" w:cstheme="minorHAnsi"/>
                <w:color w:val="auto"/>
                <w:lang w:val="nl-NL"/>
              </w:rPr>
              <w:t xml:space="preserve">In aanvulling op lid 2 informeert Verwerker de Onderwijsinstelling </w:t>
            </w:r>
            <w:r w:rsidR="00290292" w:rsidRPr="00400818">
              <w:rPr>
                <w:rFonts w:asciiTheme="minorHAnsi" w:hAnsiTheme="minorHAnsi" w:cstheme="minorHAnsi"/>
                <w:i/>
                <w:color w:val="auto"/>
                <w:lang w:val="nl-NL"/>
              </w:rPr>
              <w:t>onverwijld</w:t>
            </w:r>
            <w:r w:rsidR="00290292" w:rsidRPr="00400818">
              <w:rPr>
                <w:rFonts w:asciiTheme="minorHAnsi" w:hAnsiTheme="minorHAnsi" w:cstheme="minorHAnsi"/>
                <w:color w:val="auto"/>
                <w:lang w:val="nl-NL"/>
              </w:rPr>
              <w:t xml:space="preserve"> indien een vermoeden bestaat dat een Datalek waarschijnlijk een hoog risico inhoudt voor de rechten en vrijheden van natuurlijke personen zoals bedoeld in artikel 34 lid 1 AVG.</w:t>
            </w:r>
          </w:p>
          <w:p w14:paraId="23485B04" w14:textId="11AC5799" w:rsidR="00794AB9" w:rsidRPr="00400818" w:rsidRDefault="00794AB9" w:rsidP="00FF7F18">
            <w:pPr>
              <w:rPr>
                <w:rFonts w:cstheme="minorHAnsi"/>
              </w:rPr>
            </w:pPr>
          </w:p>
        </w:tc>
        <w:tc>
          <w:tcPr>
            <w:tcW w:w="2614" w:type="dxa"/>
          </w:tcPr>
          <w:p w14:paraId="7894BEBF" w14:textId="77777777" w:rsidR="000D6649" w:rsidRPr="00400818" w:rsidRDefault="00290292"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8.3 </w:t>
            </w:r>
            <w:r w:rsidR="000D6649" w:rsidRPr="00400818">
              <w:rPr>
                <w:rFonts w:asciiTheme="minorHAnsi" w:hAnsiTheme="minorHAnsi" w:cstheme="minorHAnsi"/>
                <w:color w:val="auto"/>
                <w:lang w:val="nl-NL"/>
              </w:rPr>
              <w:t xml:space="preserve">In aanvulling op lid 2 informeert Verwerker de Onderwijsinstelling </w:t>
            </w:r>
            <w:r w:rsidR="000D6649" w:rsidRPr="00400818">
              <w:rPr>
                <w:rFonts w:asciiTheme="minorHAnsi" w:hAnsiTheme="minorHAnsi" w:cstheme="minorHAnsi"/>
                <w:i/>
                <w:color w:val="auto"/>
                <w:lang w:val="nl-NL"/>
              </w:rPr>
              <w:t>onverwijld</w:t>
            </w:r>
            <w:r w:rsidR="000D6649" w:rsidRPr="00400818">
              <w:rPr>
                <w:rFonts w:asciiTheme="minorHAnsi" w:hAnsiTheme="minorHAnsi" w:cstheme="minorHAnsi"/>
                <w:color w:val="auto"/>
                <w:lang w:val="nl-NL"/>
              </w:rPr>
              <w:t xml:space="preserve"> indien een vermoeden bestaat dat een Datalek waarschijnlijk een hoog risico inhoudt voor de rechten en vrijheden van natuurlijke personen zoals bedoeld in artikel 34 lid 1 AVG.</w:t>
            </w:r>
          </w:p>
          <w:p w14:paraId="29D87329" w14:textId="7D66B013" w:rsidR="00794AB9" w:rsidRPr="00400818" w:rsidRDefault="00794AB9" w:rsidP="00FF7F18">
            <w:pPr>
              <w:rPr>
                <w:rFonts w:cstheme="minorHAnsi"/>
              </w:rPr>
            </w:pPr>
          </w:p>
        </w:tc>
        <w:tc>
          <w:tcPr>
            <w:tcW w:w="2614" w:type="dxa"/>
          </w:tcPr>
          <w:p w14:paraId="12DAEB58" w14:textId="0757EDE6" w:rsidR="000D6649" w:rsidRPr="00400818" w:rsidRDefault="000D6649"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8.3 </w:t>
            </w:r>
            <w:r w:rsidRPr="00400818">
              <w:rPr>
                <w:rFonts w:asciiTheme="minorHAnsi" w:hAnsiTheme="minorHAnsi" w:cstheme="minorHAnsi"/>
                <w:color w:val="auto"/>
                <w:lang w:val="nl-NL"/>
              </w:rPr>
              <w:t xml:space="preserve">In aanvulling op lid 2 informeert Verwerker de Onderwijsinstelling </w:t>
            </w:r>
            <w:r w:rsidRPr="00400818">
              <w:rPr>
                <w:rFonts w:asciiTheme="minorHAnsi" w:hAnsiTheme="minorHAnsi" w:cstheme="minorHAnsi"/>
                <w:iCs/>
                <w:color w:val="auto"/>
                <w:lang w:val="nl-NL"/>
              </w:rPr>
              <w:t xml:space="preserve">onverwijld, maar in ieder geval binnen 24 uur </w:t>
            </w:r>
            <w:r w:rsidRPr="00400818">
              <w:rPr>
                <w:rFonts w:asciiTheme="minorHAnsi" w:hAnsiTheme="minorHAnsi" w:cstheme="minorHAnsi"/>
                <w:color w:val="auto"/>
                <w:lang w:val="nl-NL"/>
              </w:rPr>
              <w:t>indien een vermoeden bestaat dat een Datalek waarschijnlijk een hoog risico inhoudt voor de rechten en vrijheden van natuurlijke personen zoals bedoeld in artikel 34 lid 1 AVG.</w:t>
            </w:r>
          </w:p>
          <w:p w14:paraId="5724722D" w14:textId="73835A45" w:rsidR="00794AB9" w:rsidRPr="00400818" w:rsidRDefault="00794AB9" w:rsidP="00FF7F18">
            <w:pPr>
              <w:rPr>
                <w:rFonts w:cstheme="minorHAnsi"/>
              </w:rPr>
            </w:pPr>
          </w:p>
        </w:tc>
      </w:tr>
      <w:tr w:rsidR="00400818" w:rsidRPr="00400818" w14:paraId="077E579A" w14:textId="77777777" w:rsidTr="00400818">
        <w:tc>
          <w:tcPr>
            <w:tcW w:w="3266" w:type="dxa"/>
          </w:tcPr>
          <w:p w14:paraId="40CAC233" w14:textId="6F16E33A" w:rsidR="00D30114" w:rsidRPr="00400818" w:rsidRDefault="009E5516" w:rsidP="00400818">
            <w:pPr>
              <w:pStyle w:val="Geenafstand"/>
              <w:spacing w:beforeLines="40" w:before="96" w:afterLines="20" w:after="48"/>
              <w:ind w:right="-144"/>
              <w:rPr>
                <w:rFonts w:asciiTheme="minorHAnsi" w:hAnsiTheme="minorHAnsi" w:cstheme="minorHAnsi"/>
                <w:color w:val="auto"/>
              </w:rPr>
            </w:pPr>
            <w:r w:rsidRPr="00400818">
              <w:rPr>
                <w:rFonts w:asciiTheme="minorHAnsi" w:hAnsiTheme="minorHAnsi" w:cstheme="minorHAnsi"/>
                <w:color w:val="auto"/>
              </w:rPr>
              <w:t>Artike</w:t>
            </w:r>
            <w:r w:rsidR="00C624B5" w:rsidRPr="00400818">
              <w:rPr>
                <w:rFonts w:asciiTheme="minorHAnsi" w:hAnsiTheme="minorHAnsi" w:cstheme="minorHAnsi"/>
                <w:color w:val="auto"/>
              </w:rPr>
              <w:t xml:space="preserve">l 5.4 </w:t>
            </w:r>
            <w:r w:rsidR="00F325D1" w:rsidRPr="00400818">
              <w:rPr>
                <w:rFonts w:asciiTheme="minorHAnsi" w:hAnsiTheme="minorHAnsi" w:cstheme="minorHAnsi"/>
                <w:color w:val="auto"/>
                <w:lang w:val="nl-NL"/>
              </w:rPr>
              <w:t>Verwerker zorgt ervoor dat de onder diens gezag en/of verantwoordelijkheid werkende personen uitsluitend toegang hebben tot Persoonsgegevens voor zover noodzakelijk voor de vervulling van hun werkzaamheden. Voorgaande is niet van toepassing op de toegang door de Support afdeling van Verwerker tot de omgeving van Verwerkersverantwoordelijke. Deze toegang kan naar eigen inzicht door de Verwerkersverantwoordelijke worden beheerd</w:t>
            </w:r>
          </w:p>
        </w:tc>
        <w:tc>
          <w:tcPr>
            <w:tcW w:w="2614" w:type="dxa"/>
          </w:tcPr>
          <w:p w14:paraId="6724522D" w14:textId="77777777" w:rsidR="00D36D31" w:rsidRPr="00400818" w:rsidRDefault="00670FF6"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6.4 </w:t>
            </w:r>
            <w:r w:rsidR="00D36D31" w:rsidRPr="00400818">
              <w:rPr>
                <w:rFonts w:asciiTheme="minorHAnsi" w:hAnsiTheme="minorHAnsi" w:cstheme="minorHAnsi"/>
                <w:color w:val="auto"/>
                <w:lang w:val="nl-NL"/>
              </w:rPr>
              <w:t>Verwerker zorgt ervoor dat de onder diens gezag en/of verantwoordelijkheid werkende personen uitsluitend toegang hebben tot Persoonsgegevens voor zover noodzakelijk voor de vervulling van hun werkzaamheden.</w:t>
            </w:r>
          </w:p>
          <w:p w14:paraId="3D88F4FF" w14:textId="77717105" w:rsidR="00D30114" w:rsidRPr="00400818" w:rsidRDefault="00D30114" w:rsidP="00FF7F18">
            <w:pPr>
              <w:rPr>
                <w:rFonts w:cstheme="minorHAnsi"/>
              </w:rPr>
            </w:pPr>
          </w:p>
        </w:tc>
        <w:tc>
          <w:tcPr>
            <w:tcW w:w="2614" w:type="dxa"/>
          </w:tcPr>
          <w:p w14:paraId="3FD4FA1A" w14:textId="650E38B0" w:rsidR="00D36D31" w:rsidRPr="00400818" w:rsidRDefault="00D36D31"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6.4 </w:t>
            </w:r>
            <w:r w:rsidRPr="00400818">
              <w:rPr>
                <w:rFonts w:asciiTheme="minorHAnsi" w:hAnsiTheme="minorHAnsi" w:cstheme="minorHAnsi"/>
                <w:color w:val="auto"/>
                <w:lang w:val="nl-NL"/>
              </w:rPr>
              <w:t>Verwerker zorgt ervoor dat de onder diens gezag en/of verantwoordelijkheid werkende personen uitsluitend toegang hebben tot Persoonsgegevens voor zover noodzakelijk voor de vervulling van hun werkzaamheden.</w:t>
            </w:r>
            <w:r w:rsidR="00477DC1" w:rsidRPr="00400818">
              <w:rPr>
                <w:rFonts w:asciiTheme="minorHAnsi" w:hAnsiTheme="minorHAnsi" w:cstheme="minorHAnsi"/>
                <w:color w:val="auto"/>
                <w:lang w:val="nl-NL"/>
              </w:rPr>
              <w:t xml:space="preserve"> Voorgaande is niet van toepassing op de toegang door de Support afdeling van Verwerker tot de omgeving van Verwerkersverantwoordelijke. Deze toegang kan naar eigen inzicht door de Verwerkersverantwoordelijke worden beheerd.</w:t>
            </w:r>
          </w:p>
          <w:p w14:paraId="4A2BA5A4" w14:textId="688B904F" w:rsidR="00D30114" w:rsidRPr="00400818" w:rsidRDefault="00D30114" w:rsidP="00FF7F18">
            <w:pPr>
              <w:rPr>
                <w:rFonts w:cstheme="minorHAnsi"/>
              </w:rPr>
            </w:pPr>
          </w:p>
        </w:tc>
      </w:tr>
    </w:tbl>
    <w:p w14:paraId="177220B9" w14:textId="77777777" w:rsidR="00FF7F18" w:rsidRPr="00FF7F18" w:rsidRDefault="00FF7F18" w:rsidP="00FF7F18"/>
    <w:p w14:paraId="168AE944" w14:textId="77777777" w:rsidR="00D012BB" w:rsidRDefault="00D012BB" w:rsidP="00D012BB"/>
    <w:p w14:paraId="6A2389B3" w14:textId="77777777" w:rsidR="00D012BB" w:rsidRDefault="00D012BB" w:rsidP="00D012BB"/>
    <w:bookmarkEnd w:id="0"/>
    <w:p w14:paraId="2B411D3A" w14:textId="77777777" w:rsidR="00390740" w:rsidRPr="00D012BB" w:rsidRDefault="00390740" w:rsidP="00D012BB"/>
    <w:sectPr w:rsidR="00390740" w:rsidRPr="00D012BB" w:rsidSect="0081661E">
      <w:headerReference w:type="default" r:id="rId8"/>
      <w:footerReference w:type="default" r:id="rId9"/>
      <w:headerReference w:type="first" r:id="rId10"/>
      <w:footerReference w:type="first" r:id="rId11"/>
      <w:pgSz w:w="11906" w:h="16838" w:code="9"/>
      <w:pgMar w:top="1701" w:right="1701" w:bottom="1531" w:left="1701" w:header="709" w:footer="9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36490" w14:textId="77777777" w:rsidR="003B7C6A" w:rsidRDefault="003B7C6A" w:rsidP="00654DAB">
      <w:pPr>
        <w:spacing w:line="240" w:lineRule="auto"/>
      </w:pPr>
      <w:r>
        <w:separator/>
      </w:r>
    </w:p>
  </w:endnote>
  <w:endnote w:type="continuationSeparator" w:id="0">
    <w:p w14:paraId="7E03BC18" w14:textId="77777777" w:rsidR="003B7C6A" w:rsidRDefault="003B7C6A" w:rsidP="00654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E9E7" w14:textId="77777777" w:rsidR="00E107AE" w:rsidRDefault="00710D2A" w:rsidP="00710D2A">
    <w:pPr>
      <w:pStyle w:val="Voettekst"/>
      <w:tabs>
        <w:tab w:val="center" w:pos="4536"/>
      </w:tabs>
      <w:jc w:val="left"/>
      <w:rPr>
        <w:lang w:val="en-US"/>
      </w:rPr>
    </w:pPr>
    <w:r>
      <w:fldChar w:fldCharType="begin"/>
    </w:r>
    <w:r>
      <w:instrText xml:space="preserve"> REF dvClassificatieVoet \h </w:instrText>
    </w:r>
    <w:r>
      <w:fldChar w:fldCharType="end"/>
    </w:r>
    <w:r>
      <w:ptab w:relativeTo="margin" w:alignment="right" w:leader="none"/>
    </w:r>
    <w:r w:rsidR="00E107AE" w:rsidRPr="00E107AE">
      <w:t>|</w:t>
    </w:r>
    <w:r w:rsidR="00E107AE">
      <w:rPr>
        <w:lang w:val="en-US"/>
      </w:rPr>
      <w:t xml:space="preserve"> </w:t>
    </w:r>
    <w:r w:rsidR="00E107AE">
      <w:rPr>
        <w:lang w:val="en-US"/>
      </w:rPr>
      <w:fldChar w:fldCharType="begin"/>
    </w:r>
    <w:r w:rsidR="00E107AE">
      <w:rPr>
        <w:lang w:val="en-US"/>
      </w:rPr>
      <w:instrText xml:space="preserve"> PAGE  \* Arabic  \* MERGEFORMAT </w:instrText>
    </w:r>
    <w:r w:rsidR="00E107AE">
      <w:rPr>
        <w:lang w:val="en-US"/>
      </w:rPr>
      <w:fldChar w:fldCharType="separate"/>
    </w:r>
    <w:r>
      <w:rPr>
        <w:noProof/>
        <w:lang w:val="en-US"/>
      </w:rPr>
      <w:t>2</w:t>
    </w:r>
    <w:r w:rsidR="00E107AE">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041F" w14:textId="77777777" w:rsidR="00710D2A" w:rsidRDefault="00FF7F18" w:rsidP="00710D2A">
    <w:pPr>
      <w:pStyle w:val="Voettekst"/>
      <w:jc w:val="left"/>
    </w:pPr>
    <w:bookmarkStart w:id="2" w:name="dvClassificatieVoet"/>
    <w:r>
      <w:t>Intern gebruik</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85CC5" w14:textId="77777777" w:rsidR="003B7C6A" w:rsidRDefault="003B7C6A" w:rsidP="00654DAB">
      <w:pPr>
        <w:spacing w:line="240" w:lineRule="auto"/>
      </w:pPr>
      <w:r>
        <w:separator/>
      </w:r>
    </w:p>
  </w:footnote>
  <w:footnote w:type="continuationSeparator" w:id="0">
    <w:p w14:paraId="6F4D87EE" w14:textId="77777777" w:rsidR="003B7C6A" w:rsidRDefault="003B7C6A" w:rsidP="00654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E63E" w14:textId="77777777" w:rsidR="0086532D" w:rsidRDefault="0086532D">
    <w:pPr>
      <w:pStyle w:val="Koptekst"/>
    </w:pPr>
    <w:r>
      <w:rPr>
        <w:noProof/>
        <w:lang w:val="en-GB" w:eastAsia="en-GB"/>
      </w:rPr>
      <w:drawing>
        <wp:anchor distT="0" distB="0" distL="114300" distR="114300" simplePos="0" relativeHeight="251666432" behindDoc="0" locked="0" layoutInCell="1" allowOverlap="1" wp14:anchorId="0D6153CC" wp14:editId="69D85EA5">
          <wp:simplePos x="0" y="0"/>
          <wp:positionH relativeFrom="page">
            <wp:align>center</wp:align>
          </wp:positionH>
          <wp:positionV relativeFrom="page">
            <wp:posOffset>234315</wp:posOffset>
          </wp:positionV>
          <wp:extent cx="237600" cy="126000"/>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600" cy="12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E1AA" w14:textId="77777777" w:rsidR="003D4CC3" w:rsidRDefault="00980CA2" w:rsidP="000B6CA5">
    <w:pPr>
      <w:pStyle w:val="Koptekst"/>
      <w:spacing w:line="2502" w:lineRule="exact"/>
    </w:pPr>
    <w:r>
      <w:rPr>
        <w:noProof/>
        <w:lang w:val="en-GB" w:eastAsia="en-GB"/>
      </w:rPr>
      <w:drawing>
        <wp:anchor distT="0" distB="0" distL="114300" distR="114300" simplePos="0" relativeHeight="251667456" behindDoc="1" locked="0" layoutInCell="1" allowOverlap="1" wp14:anchorId="2CB3E038" wp14:editId="0BAD9CFD">
          <wp:simplePos x="1076325" y="781050"/>
          <wp:positionH relativeFrom="column">
            <wp:align>center</wp:align>
          </wp:positionH>
          <wp:positionV relativeFrom="page">
            <wp:posOffset>234315</wp:posOffset>
          </wp:positionV>
          <wp:extent cx="1051200" cy="94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943200"/>
                  </a:xfrm>
                  <a:prstGeom prst="rect">
                    <a:avLst/>
                  </a:prstGeom>
                </pic:spPr>
              </pic:pic>
            </a:graphicData>
          </a:graphic>
          <wp14:sizeRelH relativeFrom="margin">
            <wp14:pctWidth>0</wp14:pctWidth>
          </wp14:sizeRelH>
          <wp14:sizeRelV relativeFrom="margin">
            <wp14:pctHeight>0</wp14:pctHeight>
          </wp14:sizeRelV>
        </wp:anchor>
      </w:drawing>
    </w:r>
  </w:p>
  <w:p w14:paraId="463723B4" w14:textId="77777777" w:rsidR="009D5674" w:rsidRPr="00390740" w:rsidRDefault="009D5674" w:rsidP="003907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BDE"/>
    <w:multiLevelType w:val="multilevel"/>
    <w:tmpl w:val="E5D6D712"/>
    <w:styleLink w:val="KW1COpsommingLetterLijst"/>
    <w:lvl w:ilvl="0">
      <w:start w:val="1"/>
      <w:numFmt w:val="lowerLetter"/>
      <w:pStyle w:val="KW1COpsommingLetter"/>
      <w:lvlText w:val="%1."/>
      <w:lvlJc w:val="left"/>
      <w:pPr>
        <w:tabs>
          <w:tab w:val="num" w:pos="425"/>
        </w:tabs>
        <w:ind w:left="0" w:firstLine="0"/>
      </w:pPr>
      <w:rPr>
        <w:rFonts w:hint="default"/>
      </w:rPr>
    </w:lvl>
    <w:lvl w:ilvl="1">
      <w:start w:val="1"/>
      <w:numFmt w:val="decimal"/>
      <w:lvlText w:val="%2."/>
      <w:lvlJc w:val="left"/>
      <w:pPr>
        <w:tabs>
          <w:tab w:val="num" w:pos="851"/>
        </w:tabs>
        <w:ind w:left="425" w:firstLine="0"/>
      </w:pPr>
      <w:rPr>
        <w:rFonts w:hint="default"/>
      </w:rPr>
    </w:lvl>
    <w:lvl w:ilvl="2">
      <w:start w:val="1"/>
      <w:numFmt w:val="lowerLetter"/>
      <w:lvlText w:val="%3."/>
      <w:lvlJc w:val="left"/>
      <w:pPr>
        <w:tabs>
          <w:tab w:val="num" w:pos="1276"/>
        </w:tabs>
        <w:ind w:left="850" w:firstLine="0"/>
      </w:pPr>
      <w:rPr>
        <w:rFonts w:hint="default"/>
      </w:rPr>
    </w:lvl>
    <w:lvl w:ilvl="3">
      <w:start w:val="1"/>
      <w:numFmt w:val="decimal"/>
      <w:lvlText w:val="%4."/>
      <w:lvlJc w:val="left"/>
      <w:pPr>
        <w:tabs>
          <w:tab w:val="num" w:pos="1701"/>
        </w:tabs>
        <w:ind w:left="1275" w:firstLine="0"/>
      </w:pPr>
      <w:rPr>
        <w:rFonts w:hint="default"/>
      </w:rPr>
    </w:lvl>
    <w:lvl w:ilvl="4">
      <w:start w:val="1"/>
      <w:numFmt w:val="lowerLetter"/>
      <w:lvlText w:val="%5."/>
      <w:lvlJc w:val="left"/>
      <w:pPr>
        <w:tabs>
          <w:tab w:val="num" w:pos="2126"/>
        </w:tabs>
        <w:ind w:left="1700" w:firstLine="0"/>
      </w:pPr>
      <w:rPr>
        <w:rFonts w:hint="default"/>
      </w:rPr>
    </w:lvl>
    <w:lvl w:ilvl="5">
      <w:start w:val="1"/>
      <w:numFmt w:val="decimal"/>
      <w:lvlText w:val="%6."/>
      <w:lvlJc w:val="left"/>
      <w:pPr>
        <w:tabs>
          <w:tab w:val="num" w:pos="2552"/>
        </w:tabs>
        <w:ind w:left="2125" w:firstLine="0"/>
      </w:pPr>
      <w:rPr>
        <w:rFonts w:hint="default"/>
      </w:rPr>
    </w:lvl>
    <w:lvl w:ilvl="6">
      <w:start w:val="1"/>
      <w:numFmt w:val="lowerLetter"/>
      <w:lvlText w:val="%7."/>
      <w:lvlJc w:val="left"/>
      <w:pPr>
        <w:tabs>
          <w:tab w:val="num" w:pos="2977"/>
        </w:tabs>
        <w:ind w:left="2550" w:firstLine="0"/>
      </w:pPr>
      <w:rPr>
        <w:rFonts w:hint="default"/>
      </w:rPr>
    </w:lvl>
    <w:lvl w:ilvl="7">
      <w:start w:val="1"/>
      <w:numFmt w:val="decimal"/>
      <w:lvlText w:val="%8."/>
      <w:lvlJc w:val="left"/>
      <w:pPr>
        <w:tabs>
          <w:tab w:val="num" w:pos="3402"/>
        </w:tabs>
        <w:ind w:left="2975" w:firstLine="0"/>
      </w:pPr>
      <w:rPr>
        <w:rFonts w:hint="default"/>
      </w:rPr>
    </w:lvl>
    <w:lvl w:ilvl="8">
      <w:start w:val="1"/>
      <w:numFmt w:val="lowerLetter"/>
      <w:lvlText w:val="%9."/>
      <w:lvlJc w:val="left"/>
      <w:pPr>
        <w:tabs>
          <w:tab w:val="num" w:pos="3827"/>
        </w:tabs>
        <w:ind w:left="3400" w:firstLine="0"/>
      </w:pPr>
      <w:rPr>
        <w:rFonts w:hint="default"/>
      </w:rPr>
    </w:lvl>
  </w:abstractNum>
  <w:abstractNum w:abstractNumId="1" w15:restartNumberingAfterBreak="0">
    <w:nsid w:val="0C570788"/>
    <w:multiLevelType w:val="multilevel"/>
    <w:tmpl w:val="9EBACD90"/>
    <w:numStyleLink w:val="KW1COpsommingBulletList"/>
  </w:abstractNum>
  <w:abstractNum w:abstractNumId="2"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49562D"/>
    <w:multiLevelType w:val="multilevel"/>
    <w:tmpl w:val="0374CFD6"/>
    <w:styleLink w:val="KW1COpsommingCijferLijst"/>
    <w:lvl w:ilvl="0">
      <w:start w:val="1"/>
      <w:numFmt w:val="decimal"/>
      <w:pStyle w:val="KW1COpsommingCijfer"/>
      <w:lvlText w:val="%1."/>
      <w:lvlJc w:val="left"/>
      <w:pPr>
        <w:tabs>
          <w:tab w:val="num" w:pos="425"/>
        </w:tabs>
        <w:ind w:left="0" w:firstLine="0"/>
      </w:pPr>
      <w:rPr>
        <w:rFonts w:hint="default"/>
      </w:rPr>
    </w:lvl>
    <w:lvl w:ilvl="1">
      <w:start w:val="1"/>
      <w:numFmt w:val="lowerLetter"/>
      <w:lvlText w:val="%2."/>
      <w:lvlJc w:val="left"/>
      <w:pPr>
        <w:tabs>
          <w:tab w:val="num" w:pos="851"/>
        </w:tabs>
        <w:ind w:left="425" w:firstLine="0"/>
      </w:pPr>
      <w:rPr>
        <w:rFonts w:hint="default"/>
      </w:rPr>
    </w:lvl>
    <w:lvl w:ilvl="2">
      <w:start w:val="1"/>
      <w:numFmt w:val="decimal"/>
      <w:lvlText w:val="%3."/>
      <w:lvlJc w:val="left"/>
      <w:pPr>
        <w:tabs>
          <w:tab w:val="num" w:pos="1276"/>
        </w:tabs>
        <w:ind w:left="850" w:firstLine="0"/>
      </w:pPr>
      <w:rPr>
        <w:rFonts w:hint="default"/>
      </w:rPr>
    </w:lvl>
    <w:lvl w:ilvl="3">
      <w:start w:val="1"/>
      <w:numFmt w:val="lowerLetter"/>
      <w:lvlText w:val="%4."/>
      <w:lvlJc w:val="left"/>
      <w:pPr>
        <w:tabs>
          <w:tab w:val="num" w:pos="1701"/>
        </w:tabs>
        <w:ind w:left="1275" w:firstLine="0"/>
      </w:pPr>
      <w:rPr>
        <w:rFonts w:hint="default"/>
      </w:rPr>
    </w:lvl>
    <w:lvl w:ilvl="4">
      <w:start w:val="1"/>
      <w:numFmt w:val="decimal"/>
      <w:lvlText w:val="%5."/>
      <w:lvlJc w:val="left"/>
      <w:pPr>
        <w:tabs>
          <w:tab w:val="num" w:pos="2126"/>
        </w:tabs>
        <w:ind w:left="1700" w:firstLine="0"/>
      </w:pPr>
      <w:rPr>
        <w:rFonts w:hint="default"/>
      </w:rPr>
    </w:lvl>
    <w:lvl w:ilvl="5">
      <w:start w:val="1"/>
      <w:numFmt w:val="lowerLetter"/>
      <w:lvlText w:val="%6."/>
      <w:lvlJc w:val="left"/>
      <w:pPr>
        <w:tabs>
          <w:tab w:val="num" w:pos="2552"/>
        </w:tabs>
        <w:ind w:left="2125" w:firstLine="0"/>
      </w:pPr>
      <w:rPr>
        <w:rFonts w:hint="default"/>
      </w:rPr>
    </w:lvl>
    <w:lvl w:ilvl="6">
      <w:start w:val="1"/>
      <w:numFmt w:val="decimal"/>
      <w:lvlText w:val="%7."/>
      <w:lvlJc w:val="left"/>
      <w:pPr>
        <w:tabs>
          <w:tab w:val="num" w:pos="2977"/>
        </w:tabs>
        <w:ind w:left="2550" w:firstLine="0"/>
      </w:pPr>
      <w:rPr>
        <w:rFonts w:hint="default"/>
      </w:rPr>
    </w:lvl>
    <w:lvl w:ilvl="7">
      <w:start w:val="1"/>
      <w:numFmt w:val="lowerLetter"/>
      <w:lvlText w:val="%8."/>
      <w:lvlJc w:val="left"/>
      <w:pPr>
        <w:tabs>
          <w:tab w:val="num" w:pos="3402"/>
        </w:tabs>
        <w:ind w:left="2975" w:firstLine="0"/>
      </w:pPr>
      <w:rPr>
        <w:rFonts w:hint="default"/>
      </w:rPr>
    </w:lvl>
    <w:lvl w:ilvl="8">
      <w:start w:val="1"/>
      <w:numFmt w:val="decimal"/>
      <w:lvlText w:val="%9."/>
      <w:lvlJc w:val="left"/>
      <w:pPr>
        <w:tabs>
          <w:tab w:val="num" w:pos="3827"/>
        </w:tabs>
        <w:ind w:left="3400" w:firstLine="0"/>
      </w:pPr>
      <w:rPr>
        <w:rFonts w:hint="default"/>
      </w:rPr>
    </w:lvl>
  </w:abstractNum>
  <w:abstractNum w:abstractNumId="6" w15:restartNumberingAfterBreak="0">
    <w:nsid w:val="282E2A66"/>
    <w:multiLevelType w:val="multilevel"/>
    <w:tmpl w:val="9F1C9078"/>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7" w15:restartNumberingAfterBreak="0">
    <w:nsid w:val="2F807D91"/>
    <w:multiLevelType w:val="multilevel"/>
    <w:tmpl w:val="9EBACD90"/>
    <w:styleLink w:val="KW1COpsommingBulletList"/>
    <w:lvl w:ilvl="0">
      <w:start w:val="1"/>
      <w:numFmt w:val="bullet"/>
      <w:pStyle w:val="KW1COpsomming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hint="default"/>
      </w:rPr>
    </w:lvl>
  </w:abstractNum>
  <w:abstractNum w:abstractNumId="8"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7E1C21"/>
    <w:multiLevelType w:val="multilevel"/>
    <w:tmpl w:val="F5FA2CDE"/>
    <w:styleLink w:val="KW1COpsommingStreepLijst"/>
    <w:lvl w:ilvl="0">
      <w:start w:val="1"/>
      <w:numFmt w:val="bullet"/>
      <w:pStyle w:val="KW1COpsommingStreep"/>
      <w:lvlText w:val="-"/>
      <w:lvlJc w:val="left"/>
      <w:pPr>
        <w:tabs>
          <w:tab w:val="num" w:pos="425"/>
        </w:tabs>
        <w:ind w:left="0" w:firstLine="0"/>
      </w:pPr>
      <w:rPr>
        <w:rFonts w:ascii="Arial" w:hAnsi="Arial" w:hint="default"/>
      </w:rPr>
    </w:lvl>
    <w:lvl w:ilvl="1">
      <w:start w:val="1"/>
      <w:numFmt w:val="bullet"/>
      <w:lvlText w:val="•"/>
      <w:lvlJc w:val="left"/>
      <w:pPr>
        <w:tabs>
          <w:tab w:val="num" w:pos="851"/>
        </w:tabs>
        <w:ind w:left="425" w:firstLine="0"/>
      </w:pPr>
      <w:rPr>
        <w:rFonts w:ascii="Arial" w:hAnsi="Arial" w:hint="default"/>
      </w:rPr>
    </w:lvl>
    <w:lvl w:ilvl="2">
      <w:start w:val="1"/>
      <w:numFmt w:val="bullet"/>
      <w:lvlText w:val="-"/>
      <w:lvlJc w:val="left"/>
      <w:pPr>
        <w:tabs>
          <w:tab w:val="num" w:pos="1276"/>
        </w:tabs>
        <w:ind w:left="850" w:firstLine="0"/>
      </w:pPr>
      <w:rPr>
        <w:rFonts w:ascii="Arial" w:hAnsi="Arial" w:hint="default"/>
      </w:rPr>
    </w:lvl>
    <w:lvl w:ilvl="3">
      <w:start w:val="1"/>
      <w:numFmt w:val="bullet"/>
      <w:lvlText w:val="•"/>
      <w:lvlJc w:val="left"/>
      <w:pPr>
        <w:tabs>
          <w:tab w:val="num" w:pos="1701"/>
        </w:tabs>
        <w:ind w:left="1275" w:firstLine="0"/>
      </w:pPr>
      <w:rPr>
        <w:rFonts w:ascii="Arial" w:hAnsi="Arial" w:hint="default"/>
      </w:rPr>
    </w:lvl>
    <w:lvl w:ilvl="4">
      <w:start w:val="1"/>
      <w:numFmt w:val="bullet"/>
      <w:lvlText w:val="-"/>
      <w:lvlJc w:val="left"/>
      <w:pPr>
        <w:tabs>
          <w:tab w:val="num" w:pos="2126"/>
        </w:tabs>
        <w:ind w:left="1700" w:firstLine="0"/>
      </w:pPr>
      <w:rPr>
        <w:rFonts w:ascii="Arial" w:hAnsi="Arial" w:hint="default"/>
      </w:rPr>
    </w:lvl>
    <w:lvl w:ilvl="5">
      <w:start w:val="1"/>
      <w:numFmt w:val="bullet"/>
      <w:lvlText w:val="•"/>
      <w:lvlJc w:val="left"/>
      <w:pPr>
        <w:tabs>
          <w:tab w:val="num" w:pos="2552"/>
        </w:tabs>
        <w:ind w:left="2125" w:firstLine="0"/>
      </w:pPr>
      <w:rPr>
        <w:rFonts w:ascii="Arial" w:hAnsi="Arial" w:hint="default"/>
      </w:rPr>
    </w:lvl>
    <w:lvl w:ilvl="6">
      <w:start w:val="1"/>
      <w:numFmt w:val="bullet"/>
      <w:lvlText w:val="-"/>
      <w:lvlJc w:val="left"/>
      <w:pPr>
        <w:tabs>
          <w:tab w:val="num" w:pos="2977"/>
        </w:tabs>
        <w:ind w:left="2550" w:firstLine="0"/>
      </w:pPr>
      <w:rPr>
        <w:rFonts w:ascii="Arial" w:hAnsi="Arial" w:hint="default"/>
      </w:rPr>
    </w:lvl>
    <w:lvl w:ilvl="7">
      <w:start w:val="1"/>
      <w:numFmt w:val="bullet"/>
      <w:lvlText w:val="•"/>
      <w:lvlJc w:val="left"/>
      <w:pPr>
        <w:tabs>
          <w:tab w:val="num" w:pos="3402"/>
        </w:tabs>
        <w:ind w:left="2975" w:firstLine="0"/>
      </w:pPr>
      <w:rPr>
        <w:rFonts w:ascii="Arial" w:hAnsi="Arial" w:hint="default"/>
      </w:rPr>
    </w:lvl>
    <w:lvl w:ilvl="8">
      <w:start w:val="1"/>
      <w:numFmt w:val="bullet"/>
      <w:lvlText w:val="-"/>
      <w:lvlJc w:val="left"/>
      <w:pPr>
        <w:tabs>
          <w:tab w:val="num" w:pos="3827"/>
        </w:tabs>
        <w:ind w:left="3400" w:firstLine="0"/>
      </w:pPr>
      <w:rPr>
        <w:rFonts w:ascii="Arial" w:hAnsi="Arial" w:hint="default"/>
      </w:rPr>
    </w:lvl>
  </w:abstractNum>
  <w:abstractNum w:abstractNumId="10" w15:restartNumberingAfterBreak="0">
    <w:nsid w:val="465B4196"/>
    <w:multiLevelType w:val="hybridMultilevel"/>
    <w:tmpl w:val="DED8AE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F0182D"/>
    <w:multiLevelType w:val="multilevel"/>
    <w:tmpl w:val="F5FA2CDE"/>
    <w:numStyleLink w:val="KW1COpsommingStreepLijst"/>
  </w:abstractNum>
  <w:abstractNum w:abstractNumId="12" w15:restartNumberingAfterBreak="0">
    <w:nsid w:val="56B23F10"/>
    <w:multiLevelType w:val="multilevel"/>
    <w:tmpl w:val="0374CFD6"/>
    <w:numStyleLink w:val="KW1COpsommingCijferLijst"/>
  </w:abstractNum>
  <w:abstractNum w:abstractNumId="13"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DE1E42"/>
    <w:multiLevelType w:val="multilevel"/>
    <w:tmpl w:val="E5D6D712"/>
    <w:numStyleLink w:val="KW1COpsommingLetterLijst"/>
  </w:abstractNum>
  <w:abstractNum w:abstractNumId="15"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7919926">
    <w:abstractNumId w:val="9"/>
  </w:num>
  <w:num w:numId="2" w16cid:durableId="66613695">
    <w:abstractNumId w:val="5"/>
  </w:num>
  <w:num w:numId="3" w16cid:durableId="880635070">
    <w:abstractNumId w:val="0"/>
  </w:num>
  <w:num w:numId="4" w16cid:durableId="2044475475">
    <w:abstractNumId w:val="6"/>
  </w:num>
  <w:num w:numId="5" w16cid:durableId="372658896">
    <w:abstractNumId w:val="12"/>
  </w:num>
  <w:num w:numId="6" w16cid:durableId="358168581">
    <w:abstractNumId w:val="14"/>
  </w:num>
  <w:num w:numId="7" w16cid:durableId="1509491125">
    <w:abstractNumId w:val="11"/>
  </w:num>
  <w:num w:numId="8" w16cid:durableId="491993423">
    <w:abstractNumId w:val="7"/>
  </w:num>
  <w:num w:numId="9" w16cid:durableId="1237088053">
    <w:abstractNumId w:val="1"/>
  </w:num>
  <w:num w:numId="10" w16cid:durableId="1907376961">
    <w:abstractNumId w:val="4"/>
  </w:num>
  <w:num w:numId="11" w16cid:durableId="832798368">
    <w:abstractNumId w:val="3"/>
  </w:num>
  <w:num w:numId="12" w16cid:durableId="1766614749">
    <w:abstractNumId w:val="10"/>
  </w:num>
  <w:num w:numId="13" w16cid:durableId="1555777354">
    <w:abstractNumId w:val="15"/>
  </w:num>
  <w:num w:numId="14" w16cid:durableId="1640721060">
    <w:abstractNumId w:val="16"/>
  </w:num>
  <w:num w:numId="15" w16cid:durableId="989482212">
    <w:abstractNumId w:val="2"/>
  </w:num>
  <w:num w:numId="16" w16cid:durableId="793868784">
    <w:abstractNumId w:val="8"/>
  </w:num>
  <w:num w:numId="17" w16cid:durableId="183594701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kw1c&quot; projectid=&quot;9b4b2b66-d7f4-477b-80a0-561e5923cbd8&quot; pagemasterid=&quot;00000000-0000-0000-0000-000000000000&quot; documentid=&quot;4ca9d6c8ee03493fa6ac2bee8801955b&quot; profileid=&quot;00000000-0000-0000-0000-000000000000&quot; culture=&quot;nl-NL&quot;&gt;_x000d__x000a_  &lt;content&gt;_x000d__x000a_    &lt;document sourcepath=&quot;\LeegDocument&quot; sourceid=&quot;ef59c093-2ee4-4266-a52d-920f0b7a8334&quot;&gt;_x000d__x000a_      &lt;variables&gt;_x000d__x000a_        &lt;Classificatie&gt;InternGebruik&lt;/Classificatie&gt;_x000d__x000a_      &lt;/variables&gt;_x000d__x000a_    &lt;/document&gt;_x000d__x000a_  &lt;/content&gt;_x000d__x000a_&lt;/documentinfo&gt;"/>
    <w:docVar w:name="eDbsPath" w:val="\LeegDocument"/>
  </w:docVars>
  <w:rsids>
    <w:rsidRoot w:val="00FF7F18"/>
    <w:rsid w:val="000128A1"/>
    <w:rsid w:val="00023826"/>
    <w:rsid w:val="00027596"/>
    <w:rsid w:val="0003034D"/>
    <w:rsid w:val="00053A5D"/>
    <w:rsid w:val="00054568"/>
    <w:rsid w:val="00070CB4"/>
    <w:rsid w:val="000B6CA5"/>
    <w:rsid w:val="000C7A49"/>
    <w:rsid w:val="000D6649"/>
    <w:rsid w:val="0010312B"/>
    <w:rsid w:val="0010465F"/>
    <w:rsid w:val="001242F5"/>
    <w:rsid w:val="00127B61"/>
    <w:rsid w:val="00144D7B"/>
    <w:rsid w:val="00193E1E"/>
    <w:rsid w:val="001A4E94"/>
    <w:rsid w:val="001D5D1D"/>
    <w:rsid w:val="001D6CBE"/>
    <w:rsid w:val="001E62DE"/>
    <w:rsid w:val="001F6704"/>
    <w:rsid w:val="00243850"/>
    <w:rsid w:val="00290292"/>
    <w:rsid w:val="002C226A"/>
    <w:rsid w:val="002C532D"/>
    <w:rsid w:val="00307894"/>
    <w:rsid w:val="00307CEB"/>
    <w:rsid w:val="00325A71"/>
    <w:rsid w:val="00350FD5"/>
    <w:rsid w:val="00360B45"/>
    <w:rsid w:val="00367E00"/>
    <w:rsid w:val="003816E3"/>
    <w:rsid w:val="00390740"/>
    <w:rsid w:val="003B7C6A"/>
    <w:rsid w:val="003C6B7E"/>
    <w:rsid w:val="003D4CC3"/>
    <w:rsid w:val="003D66A4"/>
    <w:rsid w:val="003F0D67"/>
    <w:rsid w:val="003F14B5"/>
    <w:rsid w:val="00400818"/>
    <w:rsid w:val="00440640"/>
    <w:rsid w:val="00452FED"/>
    <w:rsid w:val="0046208A"/>
    <w:rsid w:val="00477DC1"/>
    <w:rsid w:val="004A10C7"/>
    <w:rsid w:val="004B3E95"/>
    <w:rsid w:val="0051023B"/>
    <w:rsid w:val="00510D30"/>
    <w:rsid w:val="0052580A"/>
    <w:rsid w:val="00564F61"/>
    <w:rsid w:val="005918FA"/>
    <w:rsid w:val="005A2740"/>
    <w:rsid w:val="005B6441"/>
    <w:rsid w:val="005D1E49"/>
    <w:rsid w:val="005E3834"/>
    <w:rsid w:val="00612F64"/>
    <w:rsid w:val="00630B53"/>
    <w:rsid w:val="00654DAB"/>
    <w:rsid w:val="00665A3B"/>
    <w:rsid w:val="00670FF6"/>
    <w:rsid w:val="00687725"/>
    <w:rsid w:val="006A1C38"/>
    <w:rsid w:val="006A5676"/>
    <w:rsid w:val="006C0D7B"/>
    <w:rsid w:val="006C3360"/>
    <w:rsid w:val="00710D2A"/>
    <w:rsid w:val="0071367F"/>
    <w:rsid w:val="00720D0E"/>
    <w:rsid w:val="0072347B"/>
    <w:rsid w:val="007237CE"/>
    <w:rsid w:val="00723D0F"/>
    <w:rsid w:val="0074244B"/>
    <w:rsid w:val="007557B2"/>
    <w:rsid w:val="00777EB1"/>
    <w:rsid w:val="00780A7C"/>
    <w:rsid w:val="00781641"/>
    <w:rsid w:val="007932A8"/>
    <w:rsid w:val="0079418D"/>
    <w:rsid w:val="00794AB9"/>
    <w:rsid w:val="007C2939"/>
    <w:rsid w:val="007E4C73"/>
    <w:rsid w:val="007F13BB"/>
    <w:rsid w:val="007F2797"/>
    <w:rsid w:val="0081661E"/>
    <w:rsid w:val="0084179C"/>
    <w:rsid w:val="00844F6E"/>
    <w:rsid w:val="00847556"/>
    <w:rsid w:val="0086532D"/>
    <w:rsid w:val="00893040"/>
    <w:rsid w:val="008B7005"/>
    <w:rsid w:val="008E3CE6"/>
    <w:rsid w:val="008E64E9"/>
    <w:rsid w:val="0090432A"/>
    <w:rsid w:val="00932321"/>
    <w:rsid w:val="0093565D"/>
    <w:rsid w:val="00957587"/>
    <w:rsid w:val="00980CA2"/>
    <w:rsid w:val="009A20BD"/>
    <w:rsid w:val="009B68D0"/>
    <w:rsid w:val="009B7CEC"/>
    <w:rsid w:val="009D5674"/>
    <w:rsid w:val="009E5516"/>
    <w:rsid w:val="009E6C9A"/>
    <w:rsid w:val="009F08CF"/>
    <w:rsid w:val="00A04636"/>
    <w:rsid w:val="00A53647"/>
    <w:rsid w:val="00A6090C"/>
    <w:rsid w:val="00A70CA8"/>
    <w:rsid w:val="00A73014"/>
    <w:rsid w:val="00AA0788"/>
    <w:rsid w:val="00AB1989"/>
    <w:rsid w:val="00AB6AF4"/>
    <w:rsid w:val="00AC3A74"/>
    <w:rsid w:val="00AC3CE0"/>
    <w:rsid w:val="00AF68CA"/>
    <w:rsid w:val="00B02EAD"/>
    <w:rsid w:val="00B045C7"/>
    <w:rsid w:val="00B24F71"/>
    <w:rsid w:val="00B63970"/>
    <w:rsid w:val="00BA22F9"/>
    <w:rsid w:val="00BA5F36"/>
    <w:rsid w:val="00BB6000"/>
    <w:rsid w:val="00BC506E"/>
    <w:rsid w:val="00BD354B"/>
    <w:rsid w:val="00BE7DE6"/>
    <w:rsid w:val="00C24CBC"/>
    <w:rsid w:val="00C25804"/>
    <w:rsid w:val="00C42766"/>
    <w:rsid w:val="00C61DC4"/>
    <w:rsid w:val="00C624B5"/>
    <w:rsid w:val="00C96F4E"/>
    <w:rsid w:val="00CB299A"/>
    <w:rsid w:val="00CC4A14"/>
    <w:rsid w:val="00CF311E"/>
    <w:rsid w:val="00D012BB"/>
    <w:rsid w:val="00D04751"/>
    <w:rsid w:val="00D30114"/>
    <w:rsid w:val="00D36D31"/>
    <w:rsid w:val="00D834A7"/>
    <w:rsid w:val="00DB0B74"/>
    <w:rsid w:val="00DB0CA9"/>
    <w:rsid w:val="00DB5FB9"/>
    <w:rsid w:val="00E0160E"/>
    <w:rsid w:val="00E0610C"/>
    <w:rsid w:val="00E107AE"/>
    <w:rsid w:val="00E12017"/>
    <w:rsid w:val="00E14862"/>
    <w:rsid w:val="00E20982"/>
    <w:rsid w:val="00E37B3D"/>
    <w:rsid w:val="00E70B0B"/>
    <w:rsid w:val="00ED4B07"/>
    <w:rsid w:val="00F1597E"/>
    <w:rsid w:val="00F175BF"/>
    <w:rsid w:val="00F325D1"/>
    <w:rsid w:val="00F37A92"/>
    <w:rsid w:val="00F5637D"/>
    <w:rsid w:val="00F578D9"/>
    <w:rsid w:val="00F81167"/>
    <w:rsid w:val="00FA0495"/>
    <w:rsid w:val="00FB1573"/>
    <w:rsid w:val="00FF7F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8D487"/>
  <w15:docId w15:val="{A45B06E6-E19C-4F6C-86BE-4C7BFE56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A74"/>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AC3A74"/>
    <w:pPr>
      <w:keepNext/>
      <w:keepLines/>
      <w:numPr>
        <w:numId w:val="4"/>
      </w:numPr>
      <w:spacing w:before="240"/>
      <w:outlineLvl w:val="0"/>
    </w:pPr>
    <w:rPr>
      <w:rFonts w:asciiTheme="majorHAnsi" w:eastAsiaTheme="majorEastAsia" w:hAnsiTheme="majorHAnsi" w:cstheme="majorBidi"/>
      <w:b/>
      <w:bCs/>
      <w:szCs w:val="28"/>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C25804"/>
    <w:pPr>
      <w:keepNext/>
      <w:keepLines/>
      <w:numPr>
        <w:ilvl w:val="1"/>
        <w:numId w:val="4"/>
      </w:numPr>
      <w:spacing w:before="240"/>
      <w:outlineLvl w:val="1"/>
    </w:pPr>
    <w:rPr>
      <w:rFonts w:asciiTheme="majorHAnsi" w:eastAsiaTheme="majorEastAsia" w:hAnsiTheme="majorHAnsi" w:cstheme="majorBidi"/>
      <w:b/>
      <w:bCs/>
      <w:szCs w:val="26"/>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C25804"/>
    <w:pPr>
      <w:keepNext/>
      <w:keepLines/>
      <w:numPr>
        <w:ilvl w:val="2"/>
        <w:numId w:val="4"/>
      </w:numPr>
      <w:spacing w:before="24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rsid w:val="00F175BF"/>
    <w:pPr>
      <w:keepNext/>
      <w:keepLines/>
      <w:numPr>
        <w:ilvl w:val="3"/>
        <w:numId w:val="4"/>
      </w:numPr>
      <w:spacing w:before="240"/>
      <w:outlineLvl w:val="3"/>
    </w:pPr>
    <w:rPr>
      <w:rFonts w:asciiTheme="majorHAnsi" w:eastAsiaTheme="majorEastAsia" w:hAnsiTheme="majorHAnsi" w:cstheme="majorBidi"/>
      <w:b/>
      <w:bCs/>
      <w:iCs/>
    </w:rPr>
  </w:style>
  <w:style w:type="paragraph" w:styleId="Kop5">
    <w:name w:val="heading 5"/>
    <w:aliases w:val="ctrl+5,sub1"/>
    <w:basedOn w:val="Kop4"/>
    <w:next w:val="Standaard"/>
    <w:link w:val="Kop5Char"/>
    <w:unhideWhenUsed/>
    <w:rsid w:val="00AC3A74"/>
    <w:pPr>
      <w:numPr>
        <w:ilvl w:val="4"/>
      </w:numPr>
      <w:outlineLvl w:val="4"/>
    </w:pPr>
  </w:style>
  <w:style w:type="paragraph" w:styleId="Kop6">
    <w:name w:val="heading 6"/>
    <w:aliases w:val="sub2,b"/>
    <w:basedOn w:val="Kop5"/>
    <w:next w:val="Standaard"/>
    <w:link w:val="Kop6Char"/>
    <w:unhideWhenUsed/>
    <w:rsid w:val="00AC3A74"/>
    <w:pPr>
      <w:numPr>
        <w:ilvl w:val="5"/>
      </w:numPr>
      <w:outlineLvl w:val="5"/>
    </w:pPr>
    <w:rPr>
      <w:iCs w:val="0"/>
    </w:rPr>
  </w:style>
  <w:style w:type="paragraph" w:styleId="Kop7">
    <w:name w:val="heading 7"/>
    <w:aliases w:val="sub3,Heading 7 (do not use),TITRE PARTIE"/>
    <w:basedOn w:val="Kop6"/>
    <w:next w:val="Standaard"/>
    <w:link w:val="Kop7Char"/>
    <w:unhideWhenUsed/>
    <w:rsid w:val="00AC3A74"/>
    <w:pPr>
      <w:numPr>
        <w:ilvl w:val="6"/>
      </w:numPr>
      <w:outlineLvl w:val="6"/>
    </w:pPr>
    <w:rPr>
      <w:iCs/>
    </w:rPr>
  </w:style>
  <w:style w:type="paragraph" w:styleId="Kop8">
    <w:name w:val="heading 8"/>
    <w:aliases w:val="sub4,Heading 8 (do not use)"/>
    <w:basedOn w:val="Kop7"/>
    <w:next w:val="Standaard"/>
    <w:link w:val="Kop8Char"/>
    <w:unhideWhenUsed/>
    <w:rsid w:val="00AC3A74"/>
    <w:pPr>
      <w:numPr>
        <w:ilvl w:val="7"/>
      </w:numPr>
      <w:outlineLvl w:val="7"/>
    </w:pPr>
  </w:style>
  <w:style w:type="paragraph" w:styleId="Kop9">
    <w:name w:val="heading 9"/>
    <w:aliases w:val="sub5,Heading 9 (do not use)"/>
    <w:basedOn w:val="Kop8"/>
    <w:next w:val="Standaard"/>
    <w:link w:val="Kop9Char"/>
    <w:unhideWhenUsed/>
    <w:rsid w:val="00AC3A74"/>
    <w:pPr>
      <w:numPr>
        <w:ilvl w:val="8"/>
      </w:num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48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4862"/>
    <w:rPr>
      <w:rFonts w:ascii="Segoe UI" w:hAnsi="Segoe UI" w:cs="Segoe UI"/>
      <w:sz w:val="18"/>
      <w:szCs w:val="18"/>
    </w:rPr>
  </w:style>
  <w:style w:type="paragraph" w:customStyle="1" w:styleId="KW1CDocumentkopje">
    <w:name w:val="KW1C_Documentkopje"/>
    <w:basedOn w:val="Standaard"/>
    <w:rsid w:val="00510D30"/>
    <w:rPr>
      <w:b/>
      <w:sz w:val="16"/>
    </w:rPr>
  </w:style>
  <w:style w:type="paragraph" w:styleId="Koptekst">
    <w:name w:val="header"/>
    <w:basedOn w:val="Standaard"/>
    <w:link w:val="KoptekstChar"/>
    <w:uiPriority w:val="99"/>
    <w:unhideWhenUsed/>
    <w:rsid w:val="00307CEB"/>
    <w:pPr>
      <w:spacing w:line="240" w:lineRule="auto"/>
    </w:pPr>
  </w:style>
  <w:style w:type="character" w:customStyle="1" w:styleId="KoptekstChar">
    <w:name w:val="Koptekst Char"/>
    <w:basedOn w:val="Standaardalinea-lettertype"/>
    <w:link w:val="Koptekst"/>
    <w:uiPriority w:val="99"/>
    <w:rsid w:val="00307CEB"/>
  </w:style>
  <w:style w:type="paragraph" w:styleId="Voettekst">
    <w:name w:val="footer"/>
    <w:basedOn w:val="Standaard"/>
    <w:link w:val="VoettekstChar"/>
    <w:uiPriority w:val="99"/>
    <w:unhideWhenUsed/>
    <w:rsid w:val="00307CEB"/>
    <w:pPr>
      <w:spacing w:line="240" w:lineRule="auto"/>
      <w:jc w:val="right"/>
    </w:pPr>
  </w:style>
  <w:style w:type="character" w:customStyle="1" w:styleId="VoettekstChar">
    <w:name w:val="Voettekst Char"/>
    <w:basedOn w:val="Standaardalinea-lettertype"/>
    <w:link w:val="Voettekst"/>
    <w:uiPriority w:val="99"/>
    <w:rsid w:val="00307CEB"/>
  </w:style>
  <w:style w:type="table" w:styleId="Tabelraster">
    <w:name w:val="Table Grid"/>
    <w:basedOn w:val="Standaardtabel"/>
    <w:uiPriority w:val="39"/>
    <w:rsid w:val="00325A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62DE"/>
    <w:rPr>
      <w:color w:val="0085CA" w:themeColor="hyperlink"/>
      <w:u w:val="single"/>
    </w:rPr>
  </w:style>
  <w:style w:type="paragraph" w:customStyle="1" w:styleId="KW1CDocumentgegevens">
    <w:name w:val="KW1C_Documentgegevens"/>
    <w:basedOn w:val="Standaard"/>
    <w:rsid w:val="007F2797"/>
    <w:pPr>
      <w:framePr w:w="2552" w:wrap="around" w:vAnchor="page" w:hAnchor="page" w:x="7656" w:y="3630" w:anchorLock="1"/>
      <w:tabs>
        <w:tab w:val="left" w:pos="227"/>
      </w:tabs>
    </w:pPr>
    <w:rPr>
      <w:noProof/>
      <w:sz w:val="16"/>
    </w:rPr>
  </w:style>
  <w:style w:type="paragraph" w:customStyle="1" w:styleId="KW1CDocumentgegevensKopje">
    <w:name w:val="KW1C_DocumentgegevensKopje"/>
    <w:basedOn w:val="KW1CDocumentgegevens"/>
    <w:next w:val="KW1CDocumentgegevens"/>
    <w:rsid w:val="0010312B"/>
    <w:pPr>
      <w:framePr w:wrap="around"/>
    </w:pPr>
    <w:rPr>
      <w:b/>
    </w:rPr>
  </w:style>
  <w:style w:type="character" w:customStyle="1" w:styleId="KW1CVet">
    <w:name w:val="KW1C_Vet"/>
    <w:basedOn w:val="KoptekstChar"/>
    <w:uiPriority w:val="1"/>
    <w:rsid w:val="00027596"/>
    <w:rPr>
      <w:b/>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A6090C"/>
    <w:pPr>
      <w:ind w:left="720"/>
      <w:contextualSpacing/>
    </w:pPr>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AC3A74"/>
    <w:rPr>
      <w:rFonts w:asciiTheme="majorHAnsi" w:eastAsiaTheme="majorEastAsia" w:hAnsiTheme="majorHAnsi" w:cstheme="majorBidi"/>
      <w:b/>
      <w:bCs/>
      <w:szCs w:val="28"/>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C25804"/>
    <w:rPr>
      <w:rFonts w:asciiTheme="majorHAnsi" w:eastAsiaTheme="majorEastAsia" w:hAnsiTheme="majorHAnsi" w:cstheme="majorBidi"/>
      <w:b/>
      <w:bCs/>
      <w:szCs w:val="26"/>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C25804"/>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F175BF"/>
    <w:rPr>
      <w:rFonts w:asciiTheme="majorHAnsi" w:eastAsiaTheme="majorEastAsia" w:hAnsiTheme="majorHAnsi" w:cstheme="majorBidi"/>
      <w:b/>
      <w:bCs/>
      <w:iCs/>
    </w:rPr>
  </w:style>
  <w:style w:type="character" w:customStyle="1" w:styleId="Kop5Char">
    <w:name w:val="Kop 5 Char"/>
    <w:aliases w:val="ctrl+5 Char,sub1 Char"/>
    <w:basedOn w:val="Standaardalinea-lettertype"/>
    <w:link w:val="Kop5"/>
    <w:rsid w:val="00AC3A74"/>
    <w:rPr>
      <w:rFonts w:asciiTheme="majorHAnsi" w:eastAsiaTheme="majorEastAsia" w:hAnsiTheme="majorHAnsi" w:cstheme="majorBidi"/>
      <w:b/>
      <w:bCs/>
      <w:iCs/>
    </w:rPr>
  </w:style>
  <w:style w:type="character" w:customStyle="1" w:styleId="Kop6Char">
    <w:name w:val="Kop 6 Char"/>
    <w:aliases w:val="sub2 Char,b Char"/>
    <w:basedOn w:val="Standaardalinea-lettertype"/>
    <w:link w:val="Kop6"/>
    <w:rsid w:val="00AC3A74"/>
    <w:rPr>
      <w:rFonts w:asciiTheme="majorHAnsi" w:eastAsiaTheme="majorEastAsia" w:hAnsiTheme="majorHAnsi" w:cstheme="majorBidi"/>
      <w:b/>
      <w:bCs/>
    </w:rPr>
  </w:style>
  <w:style w:type="character" w:customStyle="1" w:styleId="Kop7Char">
    <w:name w:val="Kop 7 Char"/>
    <w:aliases w:val="sub3 Char,Heading 7 (do not use) Char,TITRE PARTIE Char"/>
    <w:basedOn w:val="Standaardalinea-lettertype"/>
    <w:link w:val="Kop7"/>
    <w:rsid w:val="00AC3A74"/>
    <w:rPr>
      <w:rFonts w:asciiTheme="majorHAnsi" w:eastAsiaTheme="majorEastAsia" w:hAnsiTheme="majorHAnsi" w:cstheme="majorBidi"/>
      <w:b/>
      <w:bCs/>
      <w:iCs/>
    </w:rPr>
  </w:style>
  <w:style w:type="character" w:customStyle="1" w:styleId="Kop8Char">
    <w:name w:val="Kop 8 Char"/>
    <w:aliases w:val="sub4 Char,Heading 8 (do not use) Char"/>
    <w:basedOn w:val="Standaardalinea-lettertype"/>
    <w:link w:val="Kop8"/>
    <w:rsid w:val="00AC3A74"/>
    <w:rPr>
      <w:rFonts w:asciiTheme="majorHAnsi" w:eastAsiaTheme="majorEastAsia" w:hAnsiTheme="majorHAnsi" w:cstheme="majorBidi"/>
      <w:b/>
      <w:bCs/>
      <w:iCs/>
    </w:rPr>
  </w:style>
  <w:style w:type="character" w:customStyle="1" w:styleId="Kop9Char">
    <w:name w:val="Kop 9 Char"/>
    <w:aliases w:val="sub5 Char,Heading 9 (do not use) Char"/>
    <w:basedOn w:val="Standaardalinea-lettertype"/>
    <w:link w:val="Kop9"/>
    <w:rsid w:val="00AC3A74"/>
    <w:rPr>
      <w:rFonts w:asciiTheme="majorHAnsi" w:eastAsiaTheme="majorEastAsia" w:hAnsiTheme="majorHAnsi" w:cstheme="majorBidi"/>
      <w:b/>
      <w:bCs/>
    </w:rPr>
  </w:style>
  <w:style w:type="numbering" w:customStyle="1" w:styleId="KW1COpsommingStreepLijst">
    <w:name w:val="KW1C_OpsommingStreepLijst"/>
    <w:basedOn w:val="Geenlijst"/>
    <w:uiPriority w:val="99"/>
    <w:rsid w:val="007237CE"/>
    <w:pPr>
      <w:numPr>
        <w:numId w:val="1"/>
      </w:numPr>
    </w:pPr>
  </w:style>
  <w:style w:type="numbering" w:customStyle="1" w:styleId="KW1COpsommingCijferLijst">
    <w:name w:val="KW1C_OpsommingCijferLijst"/>
    <w:basedOn w:val="Geenlijst"/>
    <w:uiPriority w:val="99"/>
    <w:rsid w:val="007237CE"/>
    <w:pPr>
      <w:numPr>
        <w:numId w:val="2"/>
      </w:numPr>
    </w:pPr>
  </w:style>
  <w:style w:type="numbering" w:customStyle="1" w:styleId="KW1COpsommingLetterLijst">
    <w:name w:val="KW1C_OpsommingLetterLijst"/>
    <w:basedOn w:val="Geenlijst"/>
    <w:uiPriority w:val="99"/>
    <w:rsid w:val="00E0160E"/>
    <w:pPr>
      <w:numPr>
        <w:numId w:val="3"/>
      </w:numPr>
    </w:pPr>
  </w:style>
  <w:style w:type="paragraph" w:customStyle="1" w:styleId="KW1COpsommingCijfer">
    <w:name w:val="KW1C_OpsommingCijfer"/>
    <w:basedOn w:val="Standaard"/>
    <w:qFormat/>
    <w:rsid w:val="00307CEB"/>
    <w:pPr>
      <w:numPr>
        <w:numId w:val="5"/>
      </w:numPr>
      <w:ind w:left="425" w:hanging="425"/>
    </w:pPr>
  </w:style>
  <w:style w:type="paragraph" w:customStyle="1" w:styleId="KW1COpsommingStreep">
    <w:name w:val="KW1C_OpsommingStreep"/>
    <w:basedOn w:val="Standaard"/>
    <w:qFormat/>
    <w:rsid w:val="00307CEB"/>
    <w:pPr>
      <w:numPr>
        <w:numId w:val="7"/>
      </w:numPr>
      <w:ind w:left="425" w:hanging="425"/>
    </w:pPr>
  </w:style>
  <w:style w:type="paragraph" w:customStyle="1" w:styleId="KW1COpsommingLetter">
    <w:name w:val="KW1C_OpsommingLetter"/>
    <w:basedOn w:val="Standaard"/>
    <w:qFormat/>
    <w:rsid w:val="00307CEB"/>
    <w:pPr>
      <w:numPr>
        <w:numId w:val="6"/>
      </w:numPr>
      <w:ind w:left="425" w:hanging="425"/>
    </w:pPr>
  </w:style>
  <w:style w:type="table" w:styleId="Lichtearcering-accent1">
    <w:name w:val="Light Shading Accent 1"/>
    <w:basedOn w:val="Standaardtabel"/>
    <w:uiPriority w:val="60"/>
    <w:rsid w:val="00BE7DE6"/>
    <w:pPr>
      <w:spacing w:line="240" w:lineRule="auto"/>
    </w:pPr>
    <w:rPr>
      <w:color w:val="006297" w:themeColor="accent1" w:themeShade="BF"/>
    </w:rPr>
    <w:tblPr>
      <w:tblStyleRowBandSize w:val="1"/>
      <w:tblStyleColBandSize w:val="1"/>
      <w:tblBorders>
        <w:top w:val="single" w:sz="8" w:space="0" w:color="0085CA" w:themeColor="accent1"/>
        <w:bottom w:val="single" w:sz="8" w:space="0" w:color="0085CA" w:themeColor="accent1"/>
      </w:tblBorders>
    </w:tblPr>
    <w:tblStylePr w:type="fir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la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4FF" w:themeFill="accent1" w:themeFillTint="3F"/>
      </w:tcPr>
    </w:tblStylePr>
    <w:tblStylePr w:type="band1Horz">
      <w:tblPr/>
      <w:tcPr>
        <w:tcBorders>
          <w:left w:val="nil"/>
          <w:right w:val="nil"/>
          <w:insideH w:val="nil"/>
          <w:insideV w:val="nil"/>
        </w:tcBorders>
        <w:shd w:val="clear" w:color="auto" w:fill="B2E4FF" w:themeFill="accent1" w:themeFillTint="3F"/>
      </w:tcPr>
    </w:tblStylePr>
  </w:style>
  <w:style w:type="numbering" w:customStyle="1" w:styleId="KW1COpsommingBulletList">
    <w:name w:val="KW1C_OpsommingBulletList"/>
    <w:basedOn w:val="Geenlijst"/>
    <w:uiPriority w:val="99"/>
    <w:rsid w:val="00BE7DE6"/>
    <w:pPr>
      <w:numPr>
        <w:numId w:val="8"/>
      </w:numPr>
    </w:pPr>
  </w:style>
  <w:style w:type="paragraph" w:customStyle="1" w:styleId="KW1COpsommingBullet">
    <w:name w:val="KW1C_OpsommingBullet"/>
    <w:basedOn w:val="Standaard"/>
    <w:qFormat/>
    <w:rsid w:val="00BE7DE6"/>
    <w:pPr>
      <w:numPr>
        <w:numId w:val="9"/>
      </w:numPr>
    </w:pPr>
  </w:style>
  <w:style w:type="paragraph" w:customStyle="1" w:styleId="KW1CParagraafkopVet">
    <w:name w:val="KW1C_ParagraafkopVet"/>
    <w:basedOn w:val="Standaard"/>
    <w:next w:val="Standaard"/>
    <w:qFormat/>
    <w:rsid w:val="0081661E"/>
    <w:pPr>
      <w:spacing w:before="240"/>
    </w:pPr>
    <w:rPr>
      <w:b/>
      <w:lang w:val="en-US"/>
    </w:rPr>
  </w:style>
  <w:style w:type="paragraph" w:customStyle="1" w:styleId="KW1CParagraafkopCursief">
    <w:name w:val="KW1C_ParagraafkopCursief"/>
    <w:basedOn w:val="KW1CParagraafkopVet"/>
    <w:next w:val="Standaard"/>
    <w:qFormat/>
    <w:rsid w:val="0079418D"/>
    <w:rPr>
      <w:b w:val="0"/>
      <w:i/>
    </w:rPr>
  </w:style>
  <w:style w:type="paragraph" w:customStyle="1" w:styleId="KW1CDocumentTitel">
    <w:name w:val="KW1C_DocumentTitel"/>
    <w:basedOn w:val="Standaard"/>
    <w:next w:val="Standaard"/>
    <w:rsid w:val="00D012BB"/>
    <w:pPr>
      <w:spacing w:line="480" w:lineRule="atLeast"/>
    </w:pPr>
    <w:rPr>
      <w:b/>
      <w:sz w:val="40"/>
    </w:rPr>
  </w:style>
  <w:style w:type="paragraph" w:styleId="Geenafstand">
    <w:name w:val="No Spacing"/>
    <w:link w:val="GeenafstandChar"/>
    <w:uiPriority w:val="1"/>
    <w:qFormat/>
    <w:rsid w:val="00F1597E"/>
    <w:pPr>
      <w:spacing w:line="240" w:lineRule="auto"/>
    </w:pPr>
    <w:rPr>
      <w:rFonts w:ascii="Calibri" w:hAnsi="Calibri"/>
      <w:color w:val="595959"/>
      <w:lang w:val="en-US" w:eastAsia="en-US"/>
    </w:rPr>
  </w:style>
  <w:style w:type="character" w:customStyle="1" w:styleId="GeenafstandChar">
    <w:name w:val="Geen afstand Char"/>
    <w:basedOn w:val="Standaardalinea-lettertype"/>
    <w:link w:val="Geenafstand"/>
    <w:uiPriority w:val="1"/>
    <w:rsid w:val="00F1597E"/>
    <w:rPr>
      <w:rFonts w:ascii="Calibri" w:hAnsi="Calibri"/>
      <w:color w:val="595959"/>
      <w:lang w:val="en-US" w:eastAsia="en-US"/>
    </w:rPr>
  </w:style>
  <w:style w:type="paragraph" w:customStyle="1" w:styleId="4Sub-sub-paragraph">
    <w:name w:val="!4 Sub-sub-paragraph"/>
    <w:basedOn w:val="Kop3"/>
    <w:rsid w:val="00F1597E"/>
    <w:pPr>
      <w:numPr>
        <w:ilvl w:val="0"/>
        <w:numId w:val="0"/>
      </w:numPr>
      <w:spacing w:after="60"/>
      <w:ind w:left="864" w:hanging="864"/>
    </w:pPr>
    <w:rPr>
      <w:rFonts w:ascii="Calibri" w:hAnsi="Calibri"/>
      <w:color w:val="88C3E1"/>
      <w:szCs w:val="26"/>
      <w:lang w:eastAsia="en-US"/>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360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KW1C">
      <a:dk1>
        <a:sysClr val="windowText" lastClr="000000"/>
      </a:dk1>
      <a:lt1>
        <a:sysClr val="window" lastClr="FFFFFF"/>
      </a:lt1>
      <a:dk2>
        <a:srgbClr val="000000"/>
      </a:dk2>
      <a:lt2>
        <a:srgbClr val="FFFFFF"/>
      </a:lt2>
      <a:accent1>
        <a:srgbClr val="0085CA"/>
      </a:accent1>
      <a:accent2>
        <a:srgbClr val="EF2B2D"/>
      </a:accent2>
      <a:accent3>
        <a:srgbClr val="EE820F"/>
      </a:accent3>
      <a:accent4>
        <a:srgbClr val="96BF0D"/>
      </a:accent4>
      <a:accent5>
        <a:srgbClr val="6ABC9F"/>
      </a:accent5>
      <a:accent6>
        <a:srgbClr val="F4A300"/>
      </a:accent6>
      <a:hlink>
        <a:srgbClr val="0085CA"/>
      </a:hlink>
      <a:folHlink>
        <a:srgbClr val="0085CA"/>
      </a:folHlink>
    </a:clrScheme>
    <a:fontScheme name="KW1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1AA42-8057-4AAE-AB8B-B0C489E095F7}">
  <ds:schemaRefs>
    <ds:schemaRef ds:uri="http://schemas.openxmlformats.org/officeDocument/2006/bibliography"/>
  </ds:schemaRefs>
</ds:datastoreItem>
</file>

<file path=customXml/itemProps2.xml><?xml version="1.0" encoding="utf-8"?>
<ds:datastoreItem xmlns:ds="http://schemas.openxmlformats.org/officeDocument/2006/customXml" ds:itemID="{EE5F442A-B4AB-4DD7-BFEF-C3729DE4CDA6}"/>
</file>

<file path=customXml/itemProps3.xml><?xml version="1.0" encoding="utf-8"?>
<ds:datastoreItem xmlns:ds="http://schemas.openxmlformats.org/officeDocument/2006/customXml" ds:itemID="{6A8A5D80-6A95-4E25-A6BA-3308E141EE92}"/>
</file>

<file path=docProps/app.xml><?xml version="1.0" encoding="utf-8"?>
<Properties xmlns="http://schemas.openxmlformats.org/officeDocument/2006/extended-properties" xmlns:vt="http://schemas.openxmlformats.org/officeDocument/2006/docPropsVTypes">
  <Template>Normal</Template>
  <TotalTime>0</TotalTime>
  <Pages>5</Pages>
  <Words>2029</Words>
  <Characters>11161</Characters>
  <Application>Microsoft Office Word</Application>
  <DocSecurity>0</DocSecurity>
  <Lines>93</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van Hal</dc:creator>
  <cp:keywords/>
  <dc:description/>
  <cp:lastModifiedBy>Johan Meerkerk</cp:lastModifiedBy>
  <cp:revision>3</cp:revision>
  <cp:lastPrinted>2015-07-28T13:49:00Z</cp:lastPrinted>
  <dcterms:created xsi:type="dcterms:W3CDTF">2023-09-11T13:58:00Z</dcterms:created>
  <dcterms:modified xsi:type="dcterms:W3CDTF">2023-09-11T14:00:00Z</dcterms:modified>
</cp:coreProperties>
</file>