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24D1D" w14:textId="77777777" w:rsidR="00F927BA" w:rsidRDefault="00F927BA" w:rsidP="00F927BA">
      <w:pPr>
        <w:ind w:left="360"/>
        <w:rPr>
          <w:b/>
          <w:bCs/>
        </w:rPr>
      </w:pPr>
    </w:p>
    <w:p w14:paraId="15CB3B45" w14:textId="769495AC" w:rsidR="00F927BA" w:rsidRPr="008F79FC" w:rsidRDefault="00F927BA" w:rsidP="00F927BA">
      <w:pPr>
        <w:pStyle w:val="Default"/>
        <w:rPr>
          <w:b/>
          <w:bCs/>
        </w:rPr>
      </w:pPr>
      <w:r w:rsidRPr="008F79FC">
        <w:rPr>
          <w:b/>
          <w:bCs/>
        </w:rPr>
        <w:t xml:space="preserve">Bijlage </w:t>
      </w:r>
      <w:r w:rsidR="008F79FC" w:rsidRPr="008F79FC">
        <w:rPr>
          <w:b/>
          <w:bCs/>
        </w:rPr>
        <w:t>4</w:t>
      </w:r>
      <w:r w:rsidRPr="008F79FC">
        <w:rPr>
          <w:b/>
          <w:bCs/>
        </w:rPr>
        <w:tab/>
        <w:t xml:space="preserve"> Programma van Eisen </w:t>
      </w:r>
    </w:p>
    <w:p w14:paraId="26739F8B" w14:textId="6A4BCF7A" w:rsidR="00F927BA" w:rsidRDefault="005136F1" w:rsidP="008F79FC">
      <w:pPr>
        <w:rPr>
          <w:b/>
          <w:bCs/>
          <w:sz w:val="20"/>
          <w:szCs w:val="20"/>
        </w:rPr>
      </w:pPr>
      <w:r>
        <w:rPr>
          <w:b/>
          <w:bCs/>
          <w:sz w:val="20"/>
          <w:szCs w:val="20"/>
        </w:rPr>
        <w:t>Behorende bij aanbesteding schuldhulpverleningsdiensten gemeente Beuningen</w:t>
      </w:r>
    </w:p>
    <w:sdt>
      <w:sdtPr>
        <w:rPr>
          <w:rFonts w:asciiTheme="minorHAnsi" w:eastAsiaTheme="minorHAnsi" w:hAnsiTheme="minorHAnsi" w:cstheme="minorBidi"/>
          <w:color w:val="auto"/>
          <w:kern w:val="2"/>
          <w:sz w:val="22"/>
          <w:szCs w:val="22"/>
          <w:lang w:eastAsia="en-US"/>
          <w14:ligatures w14:val="standardContextual"/>
        </w:rPr>
        <w:id w:val="1849517486"/>
        <w:docPartObj>
          <w:docPartGallery w:val="Table of Contents"/>
          <w:docPartUnique/>
        </w:docPartObj>
      </w:sdtPr>
      <w:sdtEndPr>
        <w:rPr>
          <w:b/>
          <w:bCs/>
        </w:rPr>
      </w:sdtEndPr>
      <w:sdtContent>
        <w:p w14:paraId="3B56264C" w14:textId="09AC6EAE" w:rsidR="00F927BA" w:rsidRDefault="00F927BA">
          <w:pPr>
            <w:pStyle w:val="Kopvaninhoudsopgave"/>
          </w:pPr>
          <w:r>
            <w:t>Inhoud</w:t>
          </w:r>
        </w:p>
        <w:p w14:paraId="7CA38160" w14:textId="0C428CC3" w:rsidR="00D31001" w:rsidRDefault="00F927BA">
          <w:pPr>
            <w:pStyle w:val="Inhopg1"/>
            <w:tabs>
              <w:tab w:val="left" w:pos="440"/>
              <w:tab w:val="right" w:leader="dot" w:pos="9062"/>
            </w:tabs>
            <w:rPr>
              <w:rFonts w:eastAsiaTheme="minorEastAsia"/>
              <w:noProof/>
              <w:lang w:eastAsia="nl-NL"/>
            </w:rPr>
          </w:pPr>
          <w:r>
            <w:fldChar w:fldCharType="begin"/>
          </w:r>
          <w:r>
            <w:instrText xml:space="preserve"> TOC \o "1-3" \h \z \u </w:instrText>
          </w:r>
          <w:r>
            <w:fldChar w:fldCharType="separate"/>
          </w:r>
          <w:hyperlink w:anchor="_Toc149800425" w:history="1">
            <w:r w:rsidR="00D31001" w:rsidRPr="00D4145E">
              <w:rPr>
                <w:rStyle w:val="Hyperlink"/>
                <w:noProof/>
              </w:rPr>
              <w:t>1.</w:t>
            </w:r>
            <w:r w:rsidR="00D31001">
              <w:rPr>
                <w:rFonts w:eastAsiaTheme="minorEastAsia"/>
                <w:noProof/>
                <w:lang w:eastAsia="nl-NL"/>
              </w:rPr>
              <w:tab/>
            </w:r>
            <w:r w:rsidR="00D31001" w:rsidRPr="00D4145E">
              <w:rPr>
                <w:rStyle w:val="Hyperlink"/>
                <w:noProof/>
              </w:rPr>
              <w:t>Begripsbepalingen</w:t>
            </w:r>
            <w:r w:rsidR="00D31001">
              <w:rPr>
                <w:noProof/>
                <w:webHidden/>
              </w:rPr>
              <w:tab/>
            </w:r>
            <w:r w:rsidR="00D31001">
              <w:rPr>
                <w:noProof/>
                <w:webHidden/>
              </w:rPr>
              <w:fldChar w:fldCharType="begin"/>
            </w:r>
            <w:r w:rsidR="00D31001">
              <w:rPr>
                <w:noProof/>
                <w:webHidden/>
              </w:rPr>
              <w:instrText xml:space="preserve"> PAGEREF _Toc149800425 \h </w:instrText>
            </w:r>
            <w:r w:rsidR="00D31001">
              <w:rPr>
                <w:noProof/>
                <w:webHidden/>
              </w:rPr>
            </w:r>
            <w:r w:rsidR="00D31001">
              <w:rPr>
                <w:noProof/>
                <w:webHidden/>
              </w:rPr>
              <w:fldChar w:fldCharType="separate"/>
            </w:r>
            <w:r w:rsidR="00834846">
              <w:rPr>
                <w:noProof/>
                <w:webHidden/>
              </w:rPr>
              <w:t>2</w:t>
            </w:r>
            <w:r w:rsidR="00D31001">
              <w:rPr>
                <w:noProof/>
                <w:webHidden/>
              </w:rPr>
              <w:fldChar w:fldCharType="end"/>
            </w:r>
          </w:hyperlink>
        </w:p>
        <w:p w14:paraId="27A7477F" w14:textId="3C5CEA5E" w:rsidR="00D31001" w:rsidRDefault="000761A6">
          <w:pPr>
            <w:pStyle w:val="Inhopg1"/>
            <w:tabs>
              <w:tab w:val="left" w:pos="440"/>
              <w:tab w:val="right" w:leader="dot" w:pos="9062"/>
            </w:tabs>
            <w:rPr>
              <w:rFonts w:eastAsiaTheme="minorEastAsia"/>
              <w:noProof/>
              <w:lang w:eastAsia="nl-NL"/>
            </w:rPr>
          </w:pPr>
          <w:hyperlink w:anchor="_Toc149800426" w:history="1">
            <w:r w:rsidR="00D31001" w:rsidRPr="00D4145E">
              <w:rPr>
                <w:rStyle w:val="Hyperlink"/>
                <w:noProof/>
              </w:rPr>
              <w:t>2.</w:t>
            </w:r>
            <w:r w:rsidR="00D31001">
              <w:rPr>
                <w:rFonts w:eastAsiaTheme="minorEastAsia"/>
                <w:noProof/>
                <w:lang w:eastAsia="nl-NL"/>
              </w:rPr>
              <w:tab/>
            </w:r>
            <w:r w:rsidR="00D31001" w:rsidRPr="00D4145E">
              <w:rPr>
                <w:rStyle w:val="Hyperlink"/>
                <w:noProof/>
              </w:rPr>
              <w:t>Inleiding</w:t>
            </w:r>
            <w:r w:rsidR="00D31001">
              <w:rPr>
                <w:noProof/>
                <w:webHidden/>
              </w:rPr>
              <w:tab/>
            </w:r>
            <w:r w:rsidR="00D31001">
              <w:rPr>
                <w:noProof/>
                <w:webHidden/>
              </w:rPr>
              <w:fldChar w:fldCharType="begin"/>
            </w:r>
            <w:r w:rsidR="00D31001">
              <w:rPr>
                <w:noProof/>
                <w:webHidden/>
              </w:rPr>
              <w:instrText xml:space="preserve"> PAGEREF _Toc149800426 \h </w:instrText>
            </w:r>
            <w:r w:rsidR="00D31001">
              <w:rPr>
                <w:noProof/>
                <w:webHidden/>
              </w:rPr>
            </w:r>
            <w:r w:rsidR="00D31001">
              <w:rPr>
                <w:noProof/>
                <w:webHidden/>
              </w:rPr>
              <w:fldChar w:fldCharType="separate"/>
            </w:r>
            <w:r w:rsidR="00834846">
              <w:rPr>
                <w:noProof/>
                <w:webHidden/>
              </w:rPr>
              <w:t>5</w:t>
            </w:r>
            <w:r w:rsidR="00D31001">
              <w:rPr>
                <w:noProof/>
                <w:webHidden/>
              </w:rPr>
              <w:fldChar w:fldCharType="end"/>
            </w:r>
          </w:hyperlink>
        </w:p>
        <w:p w14:paraId="576EA448" w14:textId="082DFCF2" w:rsidR="00D31001" w:rsidRDefault="000761A6">
          <w:pPr>
            <w:pStyle w:val="Inhopg2"/>
            <w:tabs>
              <w:tab w:val="right" w:leader="dot" w:pos="9062"/>
            </w:tabs>
            <w:rPr>
              <w:noProof/>
            </w:rPr>
          </w:pPr>
          <w:hyperlink w:anchor="_Toc149800427" w:history="1">
            <w:r w:rsidR="00D31001" w:rsidRPr="00D4145E">
              <w:rPr>
                <w:rStyle w:val="Hyperlink"/>
                <w:noProof/>
              </w:rPr>
              <w:t>2.1 Huidige organisatie en taakafbakening</w:t>
            </w:r>
            <w:r w:rsidR="00D31001">
              <w:rPr>
                <w:noProof/>
                <w:webHidden/>
              </w:rPr>
              <w:tab/>
            </w:r>
            <w:r w:rsidR="00D31001">
              <w:rPr>
                <w:noProof/>
                <w:webHidden/>
              </w:rPr>
              <w:fldChar w:fldCharType="begin"/>
            </w:r>
            <w:r w:rsidR="00D31001">
              <w:rPr>
                <w:noProof/>
                <w:webHidden/>
              </w:rPr>
              <w:instrText xml:space="preserve"> PAGEREF _Toc149800427 \h </w:instrText>
            </w:r>
            <w:r w:rsidR="00D31001">
              <w:rPr>
                <w:noProof/>
                <w:webHidden/>
              </w:rPr>
            </w:r>
            <w:r w:rsidR="00D31001">
              <w:rPr>
                <w:noProof/>
                <w:webHidden/>
              </w:rPr>
              <w:fldChar w:fldCharType="separate"/>
            </w:r>
            <w:r w:rsidR="00834846">
              <w:rPr>
                <w:noProof/>
                <w:webHidden/>
              </w:rPr>
              <w:t>5</w:t>
            </w:r>
            <w:r w:rsidR="00D31001">
              <w:rPr>
                <w:noProof/>
                <w:webHidden/>
              </w:rPr>
              <w:fldChar w:fldCharType="end"/>
            </w:r>
          </w:hyperlink>
        </w:p>
        <w:p w14:paraId="4AA1537E" w14:textId="258DCFCB" w:rsidR="00D31001" w:rsidRDefault="000761A6">
          <w:pPr>
            <w:pStyle w:val="Inhopg3"/>
            <w:tabs>
              <w:tab w:val="right" w:leader="dot" w:pos="9062"/>
            </w:tabs>
            <w:rPr>
              <w:noProof/>
            </w:rPr>
          </w:pPr>
          <w:hyperlink w:anchor="_Toc149800428" w:history="1">
            <w:r w:rsidR="00D31001" w:rsidRPr="00D4145E">
              <w:rPr>
                <w:rStyle w:val="Hyperlink"/>
                <w:noProof/>
              </w:rPr>
              <w:t xml:space="preserve">2.1.1 </w:t>
            </w:r>
            <w:r w:rsidR="00E35D3A">
              <w:rPr>
                <w:rStyle w:val="Hyperlink"/>
                <w:noProof/>
              </w:rPr>
              <w:t>Consulenten</w:t>
            </w:r>
            <w:r w:rsidR="00D31001">
              <w:rPr>
                <w:noProof/>
                <w:webHidden/>
              </w:rPr>
              <w:tab/>
            </w:r>
            <w:r w:rsidR="00D31001">
              <w:rPr>
                <w:noProof/>
                <w:webHidden/>
              </w:rPr>
              <w:fldChar w:fldCharType="begin"/>
            </w:r>
            <w:r w:rsidR="00D31001">
              <w:rPr>
                <w:noProof/>
                <w:webHidden/>
              </w:rPr>
              <w:instrText xml:space="preserve"> PAGEREF _Toc149800428 \h </w:instrText>
            </w:r>
            <w:r w:rsidR="00D31001">
              <w:rPr>
                <w:noProof/>
                <w:webHidden/>
              </w:rPr>
            </w:r>
            <w:r w:rsidR="00D31001">
              <w:rPr>
                <w:noProof/>
                <w:webHidden/>
              </w:rPr>
              <w:fldChar w:fldCharType="separate"/>
            </w:r>
            <w:r w:rsidR="00834846">
              <w:rPr>
                <w:noProof/>
                <w:webHidden/>
              </w:rPr>
              <w:t>5</w:t>
            </w:r>
            <w:r w:rsidR="00D31001">
              <w:rPr>
                <w:noProof/>
                <w:webHidden/>
              </w:rPr>
              <w:fldChar w:fldCharType="end"/>
            </w:r>
          </w:hyperlink>
        </w:p>
        <w:p w14:paraId="2A0CF3D9" w14:textId="01A64DD0" w:rsidR="00D31001" w:rsidRDefault="000761A6">
          <w:pPr>
            <w:pStyle w:val="Inhopg3"/>
            <w:tabs>
              <w:tab w:val="right" w:leader="dot" w:pos="9062"/>
            </w:tabs>
            <w:rPr>
              <w:noProof/>
            </w:rPr>
          </w:pPr>
          <w:hyperlink w:anchor="_Toc149800429" w:history="1">
            <w:r w:rsidR="00D31001" w:rsidRPr="00D4145E">
              <w:rPr>
                <w:rStyle w:val="Hyperlink"/>
                <w:noProof/>
              </w:rPr>
              <w:t>2.1.2 Rol Opdrachtnemer</w:t>
            </w:r>
            <w:r w:rsidR="00D31001">
              <w:rPr>
                <w:noProof/>
                <w:webHidden/>
              </w:rPr>
              <w:tab/>
            </w:r>
            <w:r w:rsidR="00D31001">
              <w:rPr>
                <w:noProof/>
                <w:webHidden/>
              </w:rPr>
              <w:fldChar w:fldCharType="begin"/>
            </w:r>
            <w:r w:rsidR="00D31001">
              <w:rPr>
                <w:noProof/>
                <w:webHidden/>
              </w:rPr>
              <w:instrText xml:space="preserve"> PAGEREF _Toc149800429 \h </w:instrText>
            </w:r>
            <w:r w:rsidR="00D31001">
              <w:rPr>
                <w:noProof/>
                <w:webHidden/>
              </w:rPr>
            </w:r>
            <w:r w:rsidR="00D31001">
              <w:rPr>
                <w:noProof/>
                <w:webHidden/>
              </w:rPr>
              <w:fldChar w:fldCharType="separate"/>
            </w:r>
            <w:r w:rsidR="00834846">
              <w:rPr>
                <w:noProof/>
                <w:webHidden/>
              </w:rPr>
              <w:t>6</w:t>
            </w:r>
            <w:r w:rsidR="00D31001">
              <w:rPr>
                <w:noProof/>
                <w:webHidden/>
              </w:rPr>
              <w:fldChar w:fldCharType="end"/>
            </w:r>
          </w:hyperlink>
        </w:p>
        <w:p w14:paraId="4DF394F6" w14:textId="0C9A6437" w:rsidR="00D31001" w:rsidRDefault="000761A6">
          <w:pPr>
            <w:pStyle w:val="Inhopg3"/>
            <w:tabs>
              <w:tab w:val="right" w:leader="dot" w:pos="9062"/>
            </w:tabs>
            <w:rPr>
              <w:noProof/>
            </w:rPr>
          </w:pPr>
          <w:hyperlink w:anchor="_Toc149800430" w:history="1">
            <w:r w:rsidR="00D31001" w:rsidRPr="00D4145E">
              <w:rPr>
                <w:rStyle w:val="Hyperlink"/>
                <w:noProof/>
              </w:rPr>
              <w:t>2.1.3 Rol bewindvoerders</w:t>
            </w:r>
            <w:r w:rsidR="00D31001">
              <w:rPr>
                <w:noProof/>
                <w:webHidden/>
              </w:rPr>
              <w:tab/>
            </w:r>
            <w:r w:rsidR="00D31001">
              <w:rPr>
                <w:noProof/>
                <w:webHidden/>
              </w:rPr>
              <w:fldChar w:fldCharType="begin"/>
            </w:r>
            <w:r w:rsidR="00D31001">
              <w:rPr>
                <w:noProof/>
                <w:webHidden/>
              </w:rPr>
              <w:instrText xml:space="preserve"> PAGEREF _Toc149800430 \h </w:instrText>
            </w:r>
            <w:r w:rsidR="00D31001">
              <w:rPr>
                <w:noProof/>
                <w:webHidden/>
              </w:rPr>
              <w:fldChar w:fldCharType="separate"/>
            </w:r>
            <w:r w:rsidR="00834846">
              <w:rPr>
                <w:b/>
                <w:bCs/>
                <w:noProof/>
                <w:webHidden/>
              </w:rPr>
              <w:t>Fout! Bladwijzer niet gedefinieerd.</w:t>
            </w:r>
            <w:r w:rsidR="00D31001">
              <w:rPr>
                <w:noProof/>
                <w:webHidden/>
              </w:rPr>
              <w:fldChar w:fldCharType="end"/>
            </w:r>
          </w:hyperlink>
        </w:p>
        <w:p w14:paraId="14A68600" w14:textId="0CBDA9EE" w:rsidR="00D31001" w:rsidRDefault="000761A6">
          <w:pPr>
            <w:pStyle w:val="Inhopg3"/>
            <w:tabs>
              <w:tab w:val="right" w:leader="dot" w:pos="9062"/>
            </w:tabs>
            <w:rPr>
              <w:noProof/>
            </w:rPr>
          </w:pPr>
          <w:hyperlink w:anchor="_Toc149800431" w:history="1">
            <w:r w:rsidR="00D31001" w:rsidRPr="00D4145E">
              <w:rPr>
                <w:rStyle w:val="Hyperlink"/>
                <w:noProof/>
              </w:rPr>
              <w:t>2.1.4 Rol gemeente Beuningen</w:t>
            </w:r>
            <w:r w:rsidR="00D31001">
              <w:rPr>
                <w:noProof/>
                <w:webHidden/>
              </w:rPr>
              <w:tab/>
            </w:r>
            <w:r w:rsidR="00D31001">
              <w:rPr>
                <w:noProof/>
                <w:webHidden/>
              </w:rPr>
              <w:fldChar w:fldCharType="begin"/>
            </w:r>
            <w:r w:rsidR="00D31001">
              <w:rPr>
                <w:noProof/>
                <w:webHidden/>
              </w:rPr>
              <w:instrText xml:space="preserve"> PAGEREF _Toc149800431 \h </w:instrText>
            </w:r>
            <w:r w:rsidR="00D31001">
              <w:rPr>
                <w:noProof/>
                <w:webHidden/>
              </w:rPr>
            </w:r>
            <w:r w:rsidR="00D31001">
              <w:rPr>
                <w:noProof/>
                <w:webHidden/>
              </w:rPr>
              <w:fldChar w:fldCharType="separate"/>
            </w:r>
            <w:r w:rsidR="00834846">
              <w:rPr>
                <w:noProof/>
                <w:webHidden/>
              </w:rPr>
              <w:t>8</w:t>
            </w:r>
            <w:r w:rsidR="00D31001">
              <w:rPr>
                <w:noProof/>
                <w:webHidden/>
              </w:rPr>
              <w:fldChar w:fldCharType="end"/>
            </w:r>
          </w:hyperlink>
        </w:p>
        <w:p w14:paraId="536F5F4D" w14:textId="45E42A7A" w:rsidR="00D31001" w:rsidRDefault="000761A6">
          <w:pPr>
            <w:pStyle w:val="Inhopg1"/>
            <w:tabs>
              <w:tab w:val="left" w:pos="440"/>
              <w:tab w:val="right" w:leader="dot" w:pos="9062"/>
            </w:tabs>
            <w:rPr>
              <w:rFonts w:eastAsiaTheme="minorEastAsia"/>
              <w:noProof/>
              <w:lang w:eastAsia="nl-NL"/>
            </w:rPr>
          </w:pPr>
          <w:hyperlink w:anchor="_Toc149800432" w:history="1">
            <w:r w:rsidR="00D31001" w:rsidRPr="00D4145E">
              <w:rPr>
                <w:rStyle w:val="Hyperlink"/>
                <w:noProof/>
              </w:rPr>
              <w:t>3.</w:t>
            </w:r>
            <w:r w:rsidR="00D31001">
              <w:rPr>
                <w:rFonts w:eastAsiaTheme="minorEastAsia"/>
                <w:noProof/>
                <w:lang w:eastAsia="nl-NL"/>
              </w:rPr>
              <w:tab/>
            </w:r>
            <w:r w:rsidR="00D31001" w:rsidRPr="00D4145E">
              <w:rPr>
                <w:rStyle w:val="Hyperlink"/>
                <w:noProof/>
              </w:rPr>
              <w:t>Opgave</w:t>
            </w:r>
            <w:r w:rsidR="00D31001">
              <w:rPr>
                <w:noProof/>
                <w:webHidden/>
              </w:rPr>
              <w:tab/>
            </w:r>
            <w:r w:rsidR="00D31001">
              <w:rPr>
                <w:noProof/>
                <w:webHidden/>
              </w:rPr>
              <w:fldChar w:fldCharType="begin"/>
            </w:r>
            <w:r w:rsidR="00D31001">
              <w:rPr>
                <w:noProof/>
                <w:webHidden/>
              </w:rPr>
              <w:instrText xml:space="preserve"> PAGEREF _Toc149800432 \h </w:instrText>
            </w:r>
            <w:r w:rsidR="00D31001">
              <w:rPr>
                <w:noProof/>
                <w:webHidden/>
              </w:rPr>
            </w:r>
            <w:r w:rsidR="00D31001">
              <w:rPr>
                <w:noProof/>
                <w:webHidden/>
              </w:rPr>
              <w:fldChar w:fldCharType="separate"/>
            </w:r>
            <w:r w:rsidR="00834846">
              <w:rPr>
                <w:noProof/>
                <w:webHidden/>
              </w:rPr>
              <w:t>8</w:t>
            </w:r>
            <w:r w:rsidR="00D31001">
              <w:rPr>
                <w:noProof/>
                <w:webHidden/>
              </w:rPr>
              <w:fldChar w:fldCharType="end"/>
            </w:r>
          </w:hyperlink>
        </w:p>
        <w:p w14:paraId="72A7FABD" w14:textId="3BE8FDD6" w:rsidR="00D31001" w:rsidRDefault="000761A6">
          <w:pPr>
            <w:pStyle w:val="Inhopg2"/>
            <w:tabs>
              <w:tab w:val="right" w:leader="dot" w:pos="9062"/>
            </w:tabs>
            <w:rPr>
              <w:noProof/>
            </w:rPr>
          </w:pPr>
          <w:hyperlink w:anchor="_Toc149800433" w:history="1">
            <w:r w:rsidR="00D31001" w:rsidRPr="00D4145E">
              <w:rPr>
                <w:rStyle w:val="Hyperlink"/>
                <w:noProof/>
              </w:rPr>
              <w:t>Voorafgaand aan een 120 dagen traject</w:t>
            </w:r>
            <w:r w:rsidR="00D31001">
              <w:rPr>
                <w:noProof/>
                <w:webHidden/>
              </w:rPr>
              <w:tab/>
            </w:r>
            <w:r w:rsidR="00D31001">
              <w:rPr>
                <w:noProof/>
                <w:webHidden/>
              </w:rPr>
              <w:fldChar w:fldCharType="begin"/>
            </w:r>
            <w:r w:rsidR="00D31001">
              <w:rPr>
                <w:noProof/>
                <w:webHidden/>
              </w:rPr>
              <w:instrText xml:space="preserve"> PAGEREF _Toc149800433 \h </w:instrText>
            </w:r>
            <w:r w:rsidR="00D31001">
              <w:rPr>
                <w:noProof/>
                <w:webHidden/>
              </w:rPr>
            </w:r>
            <w:r w:rsidR="00D31001">
              <w:rPr>
                <w:noProof/>
                <w:webHidden/>
              </w:rPr>
              <w:fldChar w:fldCharType="separate"/>
            </w:r>
            <w:r w:rsidR="00834846">
              <w:rPr>
                <w:noProof/>
                <w:webHidden/>
              </w:rPr>
              <w:t>8</w:t>
            </w:r>
            <w:r w:rsidR="00D31001">
              <w:rPr>
                <w:noProof/>
                <w:webHidden/>
              </w:rPr>
              <w:fldChar w:fldCharType="end"/>
            </w:r>
          </w:hyperlink>
        </w:p>
        <w:p w14:paraId="314B28D6" w14:textId="75058A30" w:rsidR="00D31001" w:rsidRDefault="000761A6">
          <w:pPr>
            <w:pStyle w:val="Inhopg2"/>
            <w:tabs>
              <w:tab w:val="right" w:leader="dot" w:pos="9062"/>
            </w:tabs>
            <w:rPr>
              <w:noProof/>
            </w:rPr>
          </w:pPr>
          <w:hyperlink w:anchor="_Toc149800434" w:history="1">
            <w:r w:rsidR="00D31001" w:rsidRPr="00D4145E">
              <w:rPr>
                <w:rStyle w:val="Hyperlink"/>
                <w:noProof/>
              </w:rPr>
              <w:t>1. 120 dagen traject</w:t>
            </w:r>
            <w:r w:rsidR="00D31001">
              <w:rPr>
                <w:noProof/>
                <w:webHidden/>
              </w:rPr>
              <w:tab/>
            </w:r>
            <w:r w:rsidR="00D31001">
              <w:rPr>
                <w:noProof/>
                <w:webHidden/>
              </w:rPr>
              <w:fldChar w:fldCharType="begin"/>
            </w:r>
            <w:r w:rsidR="00D31001">
              <w:rPr>
                <w:noProof/>
                <w:webHidden/>
              </w:rPr>
              <w:instrText xml:space="preserve"> PAGEREF _Toc149800434 \h </w:instrText>
            </w:r>
            <w:r w:rsidR="00D31001">
              <w:rPr>
                <w:noProof/>
                <w:webHidden/>
              </w:rPr>
            </w:r>
            <w:r w:rsidR="00D31001">
              <w:rPr>
                <w:noProof/>
                <w:webHidden/>
              </w:rPr>
              <w:fldChar w:fldCharType="separate"/>
            </w:r>
            <w:r w:rsidR="00834846">
              <w:rPr>
                <w:noProof/>
                <w:webHidden/>
              </w:rPr>
              <w:t>8</w:t>
            </w:r>
            <w:r w:rsidR="00D31001">
              <w:rPr>
                <w:noProof/>
                <w:webHidden/>
              </w:rPr>
              <w:fldChar w:fldCharType="end"/>
            </w:r>
          </w:hyperlink>
        </w:p>
        <w:p w14:paraId="2B6A5D1B" w14:textId="5B08B9D9" w:rsidR="00D31001" w:rsidRDefault="000761A6">
          <w:pPr>
            <w:pStyle w:val="Inhopg2"/>
            <w:tabs>
              <w:tab w:val="right" w:leader="dot" w:pos="9062"/>
            </w:tabs>
            <w:rPr>
              <w:noProof/>
            </w:rPr>
          </w:pPr>
          <w:hyperlink w:anchor="_Toc149800435" w:history="1">
            <w:r w:rsidR="00D31001" w:rsidRPr="00D4145E">
              <w:rPr>
                <w:rStyle w:val="Hyperlink"/>
                <w:noProof/>
              </w:rPr>
              <w:t>2. Saneringskrediet / Schuldbemiddeling</w:t>
            </w:r>
            <w:r w:rsidR="00D31001">
              <w:rPr>
                <w:noProof/>
                <w:webHidden/>
              </w:rPr>
              <w:tab/>
            </w:r>
            <w:r w:rsidR="00D31001">
              <w:rPr>
                <w:noProof/>
                <w:webHidden/>
              </w:rPr>
              <w:fldChar w:fldCharType="begin"/>
            </w:r>
            <w:r w:rsidR="00D31001">
              <w:rPr>
                <w:noProof/>
                <w:webHidden/>
              </w:rPr>
              <w:instrText xml:space="preserve"> PAGEREF _Toc149800435 \h </w:instrText>
            </w:r>
            <w:r w:rsidR="00D31001">
              <w:rPr>
                <w:noProof/>
                <w:webHidden/>
              </w:rPr>
            </w:r>
            <w:r w:rsidR="00D31001">
              <w:rPr>
                <w:noProof/>
                <w:webHidden/>
              </w:rPr>
              <w:fldChar w:fldCharType="separate"/>
            </w:r>
            <w:r w:rsidR="00834846">
              <w:rPr>
                <w:noProof/>
                <w:webHidden/>
              </w:rPr>
              <w:t>9</w:t>
            </w:r>
            <w:r w:rsidR="00D31001">
              <w:rPr>
                <w:noProof/>
                <w:webHidden/>
              </w:rPr>
              <w:fldChar w:fldCharType="end"/>
            </w:r>
          </w:hyperlink>
        </w:p>
        <w:p w14:paraId="2A82939A" w14:textId="27ED0031" w:rsidR="00D31001" w:rsidRDefault="000761A6">
          <w:pPr>
            <w:pStyle w:val="Inhopg2"/>
            <w:tabs>
              <w:tab w:val="right" w:leader="dot" w:pos="9062"/>
            </w:tabs>
            <w:rPr>
              <w:noProof/>
            </w:rPr>
          </w:pPr>
          <w:hyperlink w:anchor="_Toc149800436" w:history="1">
            <w:r w:rsidR="00D31001" w:rsidRPr="00D4145E">
              <w:rPr>
                <w:rStyle w:val="Hyperlink"/>
                <w:noProof/>
              </w:rPr>
              <w:t>3. Herfinanciering</w:t>
            </w:r>
            <w:r w:rsidR="00D31001">
              <w:rPr>
                <w:noProof/>
                <w:webHidden/>
              </w:rPr>
              <w:tab/>
            </w:r>
            <w:r w:rsidR="00D31001">
              <w:rPr>
                <w:noProof/>
                <w:webHidden/>
              </w:rPr>
              <w:fldChar w:fldCharType="begin"/>
            </w:r>
            <w:r w:rsidR="00D31001">
              <w:rPr>
                <w:noProof/>
                <w:webHidden/>
              </w:rPr>
              <w:instrText xml:space="preserve"> PAGEREF _Toc149800436 \h </w:instrText>
            </w:r>
            <w:r w:rsidR="00D31001">
              <w:rPr>
                <w:noProof/>
                <w:webHidden/>
              </w:rPr>
            </w:r>
            <w:r w:rsidR="00D31001">
              <w:rPr>
                <w:noProof/>
                <w:webHidden/>
              </w:rPr>
              <w:fldChar w:fldCharType="separate"/>
            </w:r>
            <w:r w:rsidR="00834846">
              <w:rPr>
                <w:noProof/>
                <w:webHidden/>
              </w:rPr>
              <w:t>9</w:t>
            </w:r>
            <w:r w:rsidR="00D31001">
              <w:rPr>
                <w:noProof/>
                <w:webHidden/>
              </w:rPr>
              <w:fldChar w:fldCharType="end"/>
            </w:r>
          </w:hyperlink>
        </w:p>
        <w:p w14:paraId="6E6536A9" w14:textId="41FBBC14" w:rsidR="00D31001" w:rsidRDefault="000761A6">
          <w:pPr>
            <w:pStyle w:val="Inhopg2"/>
            <w:tabs>
              <w:tab w:val="right" w:leader="dot" w:pos="9062"/>
            </w:tabs>
            <w:rPr>
              <w:noProof/>
            </w:rPr>
          </w:pPr>
          <w:hyperlink w:anchor="_Toc149800437" w:history="1">
            <w:r w:rsidR="00D31001" w:rsidRPr="00D4145E">
              <w:rPr>
                <w:rStyle w:val="Hyperlink"/>
                <w:noProof/>
              </w:rPr>
              <w:t>4. Dwangakkoord</w:t>
            </w:r>
            <w:r w:rsidR="00D31001">
              <w:rPr>
                <w:noProof/>
                <w:webHidden/>
              </w:rPr>
              <w:tab/>
            </w:r>
            <w:r w:rsidR="00D31001">
              <w:rPr>
                <w:noProof/>
                <w:webHidden/>
              </w:rPr>
              <w:fldChar w:fldCharType="begin"/>
            </w:r>
            <w:r w:rsidR="00D31001">
              <w:rPr>
                <w:noProof/>
                <w:webHidden/>
              </w:rPr>
              <w:instrText xml:space="preserve"> PAGEREF _Toc149800437 \h </w:instrText>
            </w:r>
            <w:r w:rsidR="00D31001">
              <w:rPr>
                <w:noProof/>
                <w:webHidden/>
              </w:rPr>
            </w:r>
            <w:r w:rsidR="00D31001">
              <w:rPr>
                <w:noProof/>
                <w:webHidden/>
              </w:rPr>
              <w:fldChar w:fldCharType="separate"/>
            </w:r>
            <w:r w:rsidR="00834846">
              <w:rPr>
                <w:noProof/>
                <w:webHidden/>
              </w:rPr>
              <w:t>9</w:t>
            </w:r>
            <w:r w:rsidR="00D31001">
              <w:rPr>
                <w:noProof/>
                <w:webHidden/>
              </w:rPr>
              <w:fldChar w:fldCharType="end"/>
            </w:r>
          </w:hyperlink>
        </w:p>
        <w:p w14:paraId="3BEEE8AE" w14:textId="375B8465" w:rsidR="00D31001" w:rsidRDefault="000761A6">
          <w:pPr>
            <w:pStyle w:val="Inhopg2"/>
            <w:tabs>
              <w:tab w:val="right" w:leader="dot" w:pos="9062"/>
            </w:tabs>
            <w:rPr>
              <w:noProof/>
            </w:rPr>
          </w:pPr>
          <w:hyperlink w:anchor="_Toc149800438" w:history="1">
            <w:r w:rsidR="00D31001" w:rsidRPr="00D4145E">
              <w:rPr>
                <w:rStyle w:val="Hyperlink"/>
                <w:noProof/>
              </w:rPr>
              <w:t>5. Voorlopige voorziening</w:t>
            </w:r>
            <w:r w:rsidR="00D31001">
              <w:rPr>
                <w:noProof/>
                <w:webHidden/>
              </w:rPr>
              <w:tab/>
            </w:r>
            <w:r w:rsidR="00D31001">
              <w:rPr>
                <w:noProof/>
                <w:webHidden/>
              </w:rPr>
              <w:fldChar w:fldCharType="begin"/>
            </w:r>
            <w:r w:rsidR="00D31001">
              <w:rPr>
                <w:noProof/>
                <w:webHidden/>
              </w:rPr>
              <w:instrText xml:space="preserve"> PAGEREF _Toc149800438 \h </w:instrText>
            </w:r>
            <w:r w:rsidR="00D31001">
              <w:rPr>
                <w:noProof/>
                <w:webHidden/>
              </w:rPr>
            </w:r>
            <w:r w:rsidR="00D31001">
              <w:rPr>
                <w:noProof/>
                <w:webHidden/>
              </w:rPr>
              <w:fldChar w:fldCharType="separate"/>
            </w:r>
            <w:r w:rsidR="00834846">
              <w:rPr>
                <w:noProof/>
                <w:webHidden/>
              </w:rPr>
              <w:t>9</w:t>
            </w:r>
            <w:r w:rsidR="00D31001">
              <w:rPr>
                <w:noProof/>
                <w:webHidden/>
              </w:rPr>
              <w:fldChar w:fldCharType="end"/>
            </w:r>
          </w:hyperlink>
        </w:p>
        <w:p w14:paraId="57613BA4" w14:textId="1CC37CF2" w:rsidR="00D31001" w:rsidRDefault="000761A6">
          <w:pPr>
            <w:pStyle w:val="Inhopg2"/>
            <w:tabs>
              <w:tab w:val="right" w:leader="dot" w:pos="9062"/>
            </w:tabs>
            <w:rPr>
              <w:noProof/>
            </w:rPr>
          </w:pPr>
          <w:hyperlink w:anchor="_Toc149800439" w:history="1">
            <w:r w:rsidR="00D31001" w:rsidRPr="00D4145E">
              <w:rPr>
                <w:rStyle w:val="Hyperlink"/>
                <w:noProof/>
              </w:rPr>
              <w:t>6. Wettelijke Schuldsanering Natuurlijke Personen (WSNP)</w:t>
            </w:r>
            <w:r w:rsidR="00D31001">
              <w:rPr>
                <w:noProof/>
                <w:webHidden/>
              </w:rPr>
              <w:tab/>
            </w:r>
            <w:r w:rsidR="00D31001">
              <w:rPr>
                <w:noProof/>
                <w:webHidden/>
              </w:rPr>
              <w:fldChar w:fldCharType="begin"/>
            </w:r>
            <w:r w:rsidR="00D31001">
              <w:rPr>
                <w:noProof/>
                <w:webHidden/>
              </w:rPr>
              <w:instrText xml:space="preserve"> PAGEREF _Toc149800439 \h </w:instrText>
            </w:r>
            <w:r w:rsidR="00D31001">
              <w:rPr>
                <w:noProof/>
                <w:webHidden/>
              </w:rPr>
            </w:r>
            <w:r w:rsidR="00D31001">
              <w:rPr>
                <w:noProof/>
                <w:webHidden/>
              </w:rPr>
              <w:fldChar w:fldCharType="separate"/>
            </w:r>
            <w:r w:rsidR="00834846">
              <w:rPr>
                <w:noProof/>
                <w:webHidden/>
              </w:rPr>
              <w:t>10</w:t>
            </w:r>
            <w:r w:rsidR="00D31001">
              <w:rPr>
                <w:noProof/>
                <w:webHidden/>
              </w:rPr>
              <w:fldChar w:fldCharType="end"/>
            </w:r>
          </w:hyperlink>
        </w:p>
        <w:p w14:paraId="4839FA03" w14:textId="2F4F85B4" w:rsidR="00D31001" w:rsidRDefault="000761A6">
          <w:pPr>
            <w:pStyle w:val="Inhopg2"/>
            <w:tabs>
              <w:tab w:val="right" w:leader="dot" w:pos="9062"/>
            </w:tabs>
            <w:rPr>
              <w:noProof/>
            </w:rPr>
          </w:pPr>
          <w:hyperlink w:anchor="_Toc149800440" w:history="1">
            <w:r w:rsidR="00D31001" w:rsidRPr="00D4145E">
              <w:rPr>
                <w:rStyle w:val="Hyperlink"/>
                <w:noProof/>
              </w:rPr>
              <w:t>7. Smal en breed moratorium</w:t>
            </w:r>
            <w:r w:rsidR="00D31001">
              <w:rPr>
                <w:noProof/>
                <w:webHidden/>
              </w:rPr>
              <w:tab/>
            </w:r>
            <w:r w:rsidR="00D31001">
              <w:rPr>
                <w:noProof/>
                <w:webHidden/>
              </w:rPr>
              <w:fldChar w:fldCharType="begin"/>
            </w:r>
            <w:r w:rsidR="00D31001">
              <w:rPr>
                <w:noProof/>
                <w:webHidden/>
              </w:rPr>
              <w:instrText xml:space="preserve"> PAGEREF _Toc149800440 \h </w:instrText>
            </w:r>
            <w:r w:rsidR="00D31001">
              <w:rPr>
                <w:noProof/>
                <w:webHidden/>
              </w:rPr>
            </w:r>
            <w:r w:rsidR="00D31001">
              <w:rPr>
                <w:noProof/>
                <w:webHidden/>
              </w:rPr>
              <w:fldChar w:fldCharType="separate"/>
            </w:r>
            <w:r w:rsidR="00834846">
              <w:rPr>
                <w:noProof/>
                <w:webHidden/>
              </w:rPr>
              <w:t>10</w:t>
            </w:r>
            <w:r w:rsidR="00D31001">
              <w:rPr>
                <w:noProof/>
                <w:webHidden/>
              </w:rPr>
              <w:fldChar w:fldCharType="end"/>
            </w:r>
          </w:hyperlink>
        </w:p>
        <w:p w14:paraId="73393375" w14:textId="77743D9F" w:rsidR="00D31001" w:rsidRDefault="000761A6">
          <w:pPr>
            <w:pStyle w:val="Inhopg2"/>
            <w:tabs>
              <w:tab w:val="right" w:leader="dot" w:pos="9062"/>
            </w:tabs>
            <w:rPr>
              <w:noProof/>
            </w:rPr>
          </w:pPr>
          <w:hyperlink w:anchor="_Toc149800441" w:history="1">
            <w:r w:rsidR="00D31001" w:rsidRPr="00D4145E">
              <w:rPr>
                <w:rStyle w:val="Hyperlink"/>
                <w:noProof/>
              </w:rPr>
              <w:t>8. Hercontroles</w:t>
            </w:r>
            <w:r w:rsidR="00D31001">
              <w:rPr>
                <w:noProof/>
                <w:webHidden/>
              </w:rPr>
              <w:tab/>
            </w:r>
            <w:r w:rsidR="00D31001">
              <w:rPr>
                <w:noProof/>
                <w:webHidden/>
              </w:rPr>
              <w:fldChar w:fldCharType="begin"/>
            </w:r>
            <w:r w:rsidR="00D31001">
              <w:rPr>
                <w:noProof/>
                <w:webHidden/>
              </w:rPr>
              <w:instrText xml:space="preserve"> PAGEREF _Toc149800441 \h </w:instrText>
            </w:r>
            <w:r w:rsidR="00D31001">
              <w:rPr>
                <w:noProof/>
                <w:webHidden/>
              </w:rPr>
            </w:r>
            <w:r w:rsidR="00D31001">
              <w:rPr>
                <w:noProof/>
                <w:webHidden/>
              </w:rPr>
              <w:fldChar w:fldCharType="separate"/>
            </w:r>
            <w:r w:rsidR="00834846">
              <w:rPr>
                <w:noProof/>
                <w:webHidden/>
              </w:rPr>
              <w:t>10</w:t>
            </w:r>
            <w:r w:rsidR="00D31001">
              <w:rPr>
                <w:noProof/>
                <w:webHidden/>
              </w:rPr>
              <w:fldChar w:fldCharType="end"/>
            </w:r>
          </w:hyperlink>
        </w:p>
        <w:p w14:paraId="7477FEB2" w14:textId="09D8C805" w:rsidR="00D31001" w:rsidRDefault="000761A6">
          <w:pPr>
            <w:pStyle w:val="Inhopg2"/>
            <w:tabs>
              <w:tab w:val="right" w:leader="dot" w:pos="9062"/>
            </w:tabs>
            <w:rPr>
              <w:noProof/>
            </w:rPr>
          </w:pPr>
          <w:hyperlink w:anchor="_Toc149800442" w:history="1">
            <w:r w:rsidR="00D31001" w:rsidRPr="00D4145E">
              <w:rPr>
                <w:rStyle w:val="Hyperlink"/>
                <w:noProof/>
              </w:rPr>
              <w:t>9. Budgetbeheer op Maat</w:t>
            </w:r>
            <w:r w:rsidR="00D31001">
              <w:rPr>
                <w:noProof/>
                <w:webHidden/>
              </w:rPr>
              <w:tab/>
            </w:r>
            <w:r w:rsidR="00D31001">
              <w:rPr>
                <w:noProof/>
                <w:webHidden/>
              </w:rPr>
              <w:fldChar w:fldCharType="begin"/>
            </w:r>
            <w:r w:rsidR="00D31001">
              <w:rPr>
                <w:noProof/>
                <w:webHidden/>
              </w:rPr>
              <w:instrText xml:space="preserve"> PAGEREF _Toc149800442 \h </w:instrText>
            </w:r>
            <w:r w:rsidR="00D31001">
              <w:rPr>
                <w:noProof/>
                <w:webHidden/>
              </w:rPr>
            </w:r>
            <w:r w:rsidR="00D31001">
              <w:rPr>
                <w:noProof/>
                <w:webHidden/>
              </w:rPr>
              <w:fldChar w:fldCharType="separate"/>
            </w:r>
            <w:r w:rsidR="00834846">
              <w:rPr>
                <w:noProof/>
                <w:webHidden/>
              </w:rPr>
              <w:t>11</w:t>
            </w:r>
            <w:r w:rsidR="00D31001">
              <w:rPr>
                <w:noProof/>
                <w:webHidden/>
              </w:rPr>
              <w:fldChar w:fldCharType="end"/>
            </w:r>
          </w:hyperlink>
        </w:p>
        <w:p w14:paraId="3A72E1C9" w14:textId="6DF531E3" w:rsidR="00D31001" w:rsidRDefault="000761A6">
          <w:pPr>
            <w:pStyle w:val="Inhopg2"/>
            <w:tabs>
              <w:tab w:val="right" w:leader="dot" w:pos="9062"/>
            </w:tabs>
            <w:rPr>
              <w:noProof/>
            </w:rPr>
          </w:pPr>
          <w:hyperlink w:anchor="_Toc149800443" w:history="1">
            <w:r w:rsidR="00D31001" w:rsidRPr="00D4145E">
              <w:rPr>
                <w:rStyle w:val="Hyperlink"/>
                <w:noProof/>
              </w:rPr>
              <w:t>10. VTLB Berekeningen (Vrij Te Laten Bedrag)</w:t>
            </w:r>
            <w:r w:rsidR="00D31001">
              <w:rPr>
                <w:noProof/>
                <w:webHidden/>
              </w:rPr>
              <w:tab/>
            </w:r>
            <w:r w:rsidR="00D31001">
              <w:rPr>
                <w:noProof/>
                <w:webHidden/>
              </w:rPr>
              <w:fldChar w:fldCharType="begin"/>
            </w:r>
            <w:r w:rsidR="00D31001">
              <w:rPr>
                <w:noProof/>
                <w:webHidden/>
              </w:rPr>
              <w:instrText xml:space="preserve"> PAGEREF _Toc149800443 \h </w:instrText>
            </w:r>
            <w:r w:rsidR="00D31001">
              <w:rPr>
                <w:noProof/>
                <w:webHidden/>
              </w:rPr>
            </w:r>
            <w:r w:rsidR="00D31001">
              <w:rPr>
                <w:noProof/>
                <w:webHidden/>
              </w:rPr>
              <w:fldChar w:fldCharType="separate"/>
            </w:r>
            <w:r w:rsidR="00834846">
              <w:rPr>
                <w:noProof/>
                <w:webHidden/>
              </w:rPr>
              <w:t>11</w:t>
            </w:r>
            <w:r w:rsidR="00D31001">
              <w:rPr>
                <w:noProof/>
                <w:webHidden/>
              </w:rPr>
              <w:fldChar w:fldCharType="end"/>
            </w:r>
          </w:hyperlink>
        </w:p>
        <w:p w14:paraId="644C9DE1" w14:textId="5BD64F63" w:rsidR="00D31001" w:rsidRDefault="000761A6">
          <w:pPr>
            <w:pStyle w:val="Inhopg2"/>
            <w:tabs>
              <w:tab w:val="right" w:leader="dot" w:pos="9062"/>
            </w:tabs>
            <w:rPr>
              <w:noProof/>
            </w:rPr>
          </w:pPr>
          <w:hyperlink w:anchor="_Toc149800444" w:history="1">
            <w:r w:rsidR="00D31001" w:rsidRPr="00D4145E">
              <w:rPr>
                <w:rStyle w:val="Hyperlink"/>
                <w:noProof/>
              </w:rPr>
              <w:t>11. Get a Grip (saneringskrediet voor jongeren tot 27 jaar)</w:t>
            </w:r>
            <w:r w:rsidR="00D31001">
              <w:rPr>
                <w:noProof/>
                <w:webHidden/>
              </w:rPr>
              <w:tab/>
            </w:r>
            <w:r w:rsidR="00D31001">
              <w:rPr>
                <w:noProof/>
                <w:webHidden/>
              </w:rPr>
              <w:fldChar w:fldCharType="begin"/>
            </w:r>
            <w:r w:rsidR="00D31001">
              <w:rPr>
                <w:noProof/>
                <w:webHidden/>
              </w:rPr>
              <w:instrText xml:space="preserve"> PAGEREF _Toc149800444 \h </w:instrText>
            </w:r>
            <w:r w:rsidR="00D31001">
              <w:rPr>
                <w:noProof/>
                <w:webHidden/>
              </w:rPr>
              <w:fldChar w:fldCharType="separate"/>
            </w:r>
            <w:r w:rsidR="00834846">
              <w:rPr>
                <w:b/>
                <w:bCs/>
                <w:noProof/>
                <w:webHidden/>
              </w:rPr>
              <w:t>Fout! Bladwijzer niet gedefinieerd.</w:t>
            </w:r>
            <w:r w:rsidR="00D31001">
              <w:rPr>
                <w:noProof/>
                <w:webHidden/>
              </w:rPr>
              <w:fldChar w:fldCharType="end"/>
            </w:r>
          </w:hyperlink>
        </w:p>
        <w:p w14:paraId="6A51B3FA" w14:textId="58746059" w:rsidR="00D31001" w:rsidRDefault="000761A6">
          <w:pPr>
            <w:pStyle w:val="Inhopg2"/>
            <w:tabs>
              <w:tab w:val="right" w:leader="dot" w:pos="9062"/>
            </w:tabs>
            <w:rPr>
              <w:noProof/>
            </w:rPr>
          </w:pPr>
          <w:hyperlink w:anchor="_Toc149800445" w:history="1">
            <w:r w:rsidR="00D31001" w:rsidRPr="00D4145E">
              <w:rPr>
                <w:rStyle w:val="Hyperlink"/>
                <w:noProof/>
              </w:rPr>
              <w:t>12. Maatwerktrajecten</w:t>
            </w:r>
            <w:r w:rsidR="00D31001">
              <w:rPr>
                <w:noProof/>
                <w:webHidden/>
              </w:rPr>
              <w:tab/>
            </w:r>
            <w:r w:rsidR="00D31001">
              <w:rPr>
                <w:noProof/>
                <w:webHidden/>
              </w:rPr>
              <w:fldChar w:fldCharType="begin"/>
            </w:r>
            <w:r w:rsidR="00D31001">
              <w:rPr>
                <w:noProof/>
                <w:webHidden/>
              </w:rPr>
              <w:instrText xml:space="preserve"> PAGEREF _Toc149800445 \h </w:instrText>
            </w:r>
            <w:r w:rsidR="00D31001">
              <w:rPr>
                <w:noProof/>
                <w:webHidden/>
              </w:rPr>
            </w:r>
            <w:r w:rsidR="00D31001">
              <w:rPr>
                <w:noProof/>
                <w:webHidden/>
              </w:rPr>
              <w:fldChar w:fldCharType="separate"/>
            </w:r>
            <w:r w:rsidR="00834846">
              <w:rPr>
                <w:noProof/>
                <w:webHidden/>
              </w:rPr>
              <w:t>11</w:t>
            </w:r>
            <w:r w:rsidR="00D31001">
              <w:rPr>
                <w:noProof/>
                <w:webHidden/>
              </w:rPr>
              <w:fldChar w:fldCharType="end"/>
            </w:r>
          </w:hyperlink>
        </w:p>
        <w:p w14:paraId="5B726598" w14:textId="54C83BB9" w:rsidR="00D31001" w:rsidRDefault="000761A6">
          <w:pPr>
            <w:pStyle w:val="Inhopg2"/>
            <w:tabs>
              <w:tab w:val="right" w:leader="dot" w:pos="9062"/>
            </w:tabs>
            <w:rPr>
              <w:noProof/>
            </w:rPr>
          </w:pPr>
          <w:hyperlink w:anchor="_Toc149800446" w:history="1">
            <w:r w:rsidR="00D31001" w:rsidRPr="00D4145E">
              <w:rPr>
                <w:rStyle w:val="Hyperlink"/>
                <w:noProof/>
              </w:rPr>
              <w:t>13. Bureau Krediet Registratie (BKR)</w:t>
            </w:r>
            <w:r w:rsidR="00D31001">
              <w:rPr>
                <w:noProof/>
                <w:webHidden/>
              </w:rPr>
              <w:tab/>
            </w:r>
            <w:r w:rsidR="00D31001">
              <w:rPr>
                <w:noProof/>
                <w:webHidden/>
              </w:rPr>
              <w:fldChar w:fldCharType="begin"/>
            </w:r>
            <w:r w:rsidR="00D31001">
              <w:rPr>
                <w:noProof/>
                <w:webHidden/>
              </w:rPr>
              <w:instrText xml:space="preserve"> PAGEREF _Toc149800446 \h </w:instrText>
            </w:r>
            <w:r w:rsidR="00D31001">
              <w:rPr>
                <w:noProof/>
                <w:webHidden/>
              </w:rPr>
            </w:r>
            <w:r w:rsidR="00D31001">
              <w:rPr>
                <w:noProof/>
                <w:webHidden/>
              </w:rPr>
              <w:fldChar w:fldCharType="separate"/>
            </w:r>
            <w:r w:rsidR="00834846">
              <w:rPr>
                <w:noProof/>
                <w:webHidden/>
              </w:rPr>
              <w:t>11</w:t>
            </w:r>
            <w:r w:rsidR="00D31001">
              <w:rPr>
                <w:noProof/>
                <w:webHidden/>
              </w:rPr>
              <w:fldChar w:fldCharType="end"/>
            </w:r>
          </w:hyperlink>
        </w:p>
        <w:p w14:paraId="4EB06803" w14:textId="6C73E936" w:rsidR="00D31001" w:rsidRDefault="000761A6">
          <w:pPr>
            <w:pStyle w:val="Inhopg1"/>
            <w:tabs>
              <w:tab w:val="left" w:pos="440"/>
              <w:tab w:val="right" w:leader="dot" w:pos="9062"/>
            </w:tabs>
            <w:rPr>
              <w:rFonts w:eastAsiaTheme="minorEastAsia"/>
              <w:noProof/>
              <w:lang w:eastAsia="nl-NL"/>
            </w:rPr>
          </w:pPr>
          <w:hyperlink w:anchor="_Toc149800447" w:history="1">
            <w:r w:rsidR="00D31001" w:rsidRPr="00D4145E">
              <w:rPr>
                <w:rStyle w:val="Hyperlink"/>
                <w:noProof/>
              </w:rPr>
              <w:t>4.</w:t>
            </w:r>
            <w:r w:rsidR="00D31001">
              <w:rPr>
                <w:rFonts w:eastAsiaTheme="minorEastAsia"/>
                <w:noProof/>
                <w:lang w:eastAsia="nl-NL"/>
              </w:rPr>
              <w:tab/>
            </w:r>
            <w:r w:rsidR="00D31001" w:rsidRPr="00D4145E">
              <w:rPr>
                <w:rStyle w:val="Hyperlink"/>
                <w:noProof/>
              </w:rPr>
              <w:t>Eisen</w:t>
            </w:r>
            <w:r w:rsidR="00D31001">
              <w:rPr>
                <w:noProof/>
                <w:webHidden/>
              </w:rPr>
              <w:tab/>
            </w:r>
            <w:r w:rsidR="00D31001">
              <w:rPr>
                <w:noProof/>
                <w:webHidden/>
              </w:rPr>
              <w:fldChar w:fldCharType="begin"/>
            </w:r>
            <w:r w:rsidR="00D31001">
              <w:rPr>
                <w:noProof/>
                <w:webHidden/>
              </w:rPr>
              <w:instrText xml:space="preserve"> PAGEREF _Toc149800447 \h </w:instrText>
            </w:r>
            <w:r w:rsidR="00D31001">
              <w:rPr>
                <w:noProof/>
                <w:webHidden/>
              </w:rPr>
            </w:r>
            <w:r w:rsidR="00D31001">
              <w:rPr>
                <w:noProof/>
                <w:webHidden/>
              </w:rPr>
              <w:fldChar w:fldCharType="separate"/>
            </w:r>
            <w:r w:rsidR="00834846">
              <w:rPr>
                <w:noProof/>
                <w:webHidden/>
              </w:rPr>
              <w:t>12</w:t>
            </w:r>
            <w:r w:rsidR="00D31001">
              <w:rPr>
                <w:noProof/>
                <w:webHidden/>
              </w:rPr>
              <w:fldChar w:fldCharType="end"/>
            </w:r>
          </w:hyperlink>
        </w:p>
        <w:p w14:paraId="730801EE" w14:textId="6093153A" w:rsidR="00F927BA" w:rsidRDefault="00F927BA">
          <w:r>
            <w:rPr>
              <w:b/>
              <w:bCs/>
            </w:rPr>
            <w:fldChar w:fldCharType="end"/>
          </w:r>
        </w:p>
      </w:sdtContent>
    </w:sdt>
    <w:p w14:paraId="35F89E25" w14:textId="77777777" w:rsidR="00F927BA" w:rsidRDefault="00F927BA" w:rsidP="00F927BA">
      <w:pPr>
        <w:ind w:left="360"/>
        <w:rPr>
          <w:b/>
          <w:bCs/>
        </w:rPr>
      </w:pPr>
    </w:p>
    <w:p w14:paraId="700C019D" w14:textId="77777777" w:rsidR="00F927BA" w:rsidRDefault="00F927BA">
      <w:pPr>
        <w:rPr>
          <w:b/>
          <w:bCs/>
        </w:rPr>
      </w:pPr>
      <w:r>
        <w:rPr>
          <w:b/>
          <w:bCs/>
        </w:rPr>
        <w:br w:type="page"/>
      </w:r>
    </w:p>
    <w:p w14:paraId="57EAB90F" w14:textId="7D695542" w:rsidR="00F927BA" w:rsidRDefault="00F927BA" w:rsidP="00F927BA">
      <w:pPr>
        <w:pStyle w:val="Kop1"/>
        <w:numPr>
          <w:ilvl w:val="0"/>
          <w:numId w:val="2"/>
        </w:numPr>
      </w:pPr>
      <w:bookmarkStart w:id="0" w:name="_Toc149800425"/>
      <w:r w:rsidRPr="00F13CBC">
        <w:lastRenderedPageBreak/>
        <w:t>Begripsbepalingen</w:t>
      </w:r>
      <w:bookmarkEnd w:id="0"/>
      <w:r w:rsidRPr="00F13CBC">
        <w:t xml:space="preserve"> </w:t>
      </w:r>
    </w:p>
    <w:p w14:paraId="25C041C5" w14:textId="159102AE" w:rsidR="00F13CBC" w:rsidRPr="00F23E99" w:rsidRDefault="00F13CBC" w:rsidP="00F13CBC">
      <w:r w:rsidRPr="00F13CBC">
        <w:t>De begripsbepalingen gelden voor alle aanbestedingsdocumenten. Gedefinieerde begrippen kunnen zowel in enkelvoud als meervoud worden gebruikt.</w:t>
      </w:r>
    </w:p>
    <w:tbl>
      <w:tblPr>
        <w:tblW w:w="10083"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570"/>
        <w:gridCol w:w="7513"/>
      </w:tblGrid>
      <w:tr w:rsidR="00F23E99" w:rsidRPr="00F23E99" w14:paraId="75B5CC5C" w14:textId="77777777" w:rsidTr="00F13CBC">
        <w:trPr>
          <w:trHeight w:val="1592"/>
        </w:trPr>
        <w:tc>
          <w:tcPr>
            <w:tcW w:w="2570" w:type="dxa"/>
            <w:tcBorders>
              <w:top w:val="nil"/>
              <w:left w:val="nil"/>
              <w:bottom w:val="none" w:sz="6" w:space="0" w:color="auto"/>
              <w:right w:val="none" w:sz="6" w:space="0" w:color="auto"/>
            </w:tcBorders>
          </w:tcPr>
          <w:p w14:paraId="6A664CB0" w14:textId="0F6055E8" w:rsidR="00F23E99" w:rsidRPr="00F23E99" w:rsidRDefault="00F23E99" w:rsidP="00F23E99">
            <w:r w:rsidRPr="00F23E99">
              <w:rPr>
                <w:b/>
                <w:bCs/>
              </w:rPr>
              <w:t xml:space="preserve">Aanbestedende dienst/ Opdrachtgever </w:t>
            </w:r>
          </w:p>
        </w:tc>
        <w:tc>
          <w:tcPr>
            <w:tcW w:w="7513" w:type="dxa"/>
            <w:tcBorders>
              <w:top w:val="nil"/>
              <w:left w:val="none" w:sz="6" w:space="0" w:color="auto"/>
              <w:bottom w:val="none" w:sz="6" w:space="0" w:color="auto"/>
              <w:right w:val="nil"/>
            </w:tcBorders>
          </w:tcPr>
          <w:p w14:paraId="7198E2F6" w14:textId="0A7F4337" w:rsidR="00F23E99" w:rsidRPr="00F23E99" w:rsidRDefault="00F23E99" w:rsidP="00F13CBC">
            <w:pPr>
              <w:spacing w:after="0"/>
            </w:pPr>
            <w:r w:rsidRPr="00F23E99">
              <w:t xml:space="preserve">Gemeente </w:t>
            </w:r>
            <w:r w:rsidR="00F13CBC">
              <w:t>Beuningen</w:t>
            </w:r>
            <w:r w:rsidRPr="00F23E99">
              <w:t xml:space="preserve"> </w:t>
            </w:r>
          </w:p>
          <w:p w14:paraId="1147EE35" w14:textId="77777777" w:rsidR="00F23E99" w:rsidRPr="00F23E99" w:rsidRDefault="00F23E99" w:rsidP="00F13CBC">
            <w:pPr>
              <w:spacing w:after="0"/>
            </w:pPr>
            <w:r w:rsidRPr="00F23E99">
              <w:t xml:space="preserve">Bezoekadres: </w:t>
            </w:r>
          </w:p>
          <w:p w14:paraId="0F8A1E08" w14:textId="3DB178DD" w:rsidR="00F23E99" w:rsidRPr="00F23E99" w:rsidRDefault="00F23E99" w:rsidP="00F13CBC">
            <w:pPr>
              <w:spacing w:after="0"/>
            </w:pPr>
            <w:r w:rsidRPr="00F23E99">
              <w:t xml:space="preserve">Gemeente </w:t>
            </w:r>
            <w:r w:rsidR="00F13CBC">
              <w:t>Beuningen</w:t>
            </w:r>
            <w:r w:rsidRPr="00F23E99">
              <w:t xml:space="preserve"> </w:t>
            </w:r>
          </w:p>
          <w:p w14:paraId="40AEC3EA" w14:textId="6C5388D8" w:rsidR="00F23E99" w:rsidRPr="00F23E99" w:rsidRDefault="00F23E99" w:rsidP="00F13CBC">
            <w:pPr>
              <w:spacing w:after="0"/>
            </w:pPr>
            <w:r w:rsidRPr="00F23E99">
              <w:t xml:space="preserve">Afdeling </w:t>
            </w:r>
            <w:r w:rsidR="00D05019">
              <w:t>Dienstverlening</w:t>
            </w:r>
          </w:p>
          <w:p w14:paraId="73C3E6A5" w14:textId="77777777" w:rsidR="00F13CBC" w:rsidRDefault="00F13CBC" w:rsidP="00F13CBC">
            <w:pPr>
              <w:spacing w:after="0"/>
            </w:pPr>
            <w:r>
              <w:t>Van Heemstraweg 46</w:t>
            </w:r>
          </w:p>
          <w:p w14:paraId="4811729E" w14:textId="3D7443A6" w:rsidR="00F13CBC" w:rsidRDefault="00F13CBC" w:rsidP="00F13CBC">
            <w:pPr>
              <w:spacing w:after="0"/>
            </w:pPr>
            <w:r>
              <w:t>6641 AE Beuningen</w:t>
            </w:r>
          </w:p>
          <w:p w14:paraId="415A629A" w14:textId="1CB7890D" w:rsidR="00F23E99" w:rsidRPr="00F23E99" w:rsidRDefault="00F23E99" w:rsidP="00F13CBC">
            <w:pPr>
              <w:spacing w:after="0"/>
              <w:ind w:right="-107"/>
            </w:pPr>
            <w:r w:rsidRPr="00F23E99">
              <w:t xml:space="preserve">Postadres: </w:t>
            </w:r>
          </w:p>
          <w:p w14:paraId="4918D246" w14:textId="77777777" w:rsidR="00F13CBC" w:rsidRDefault="00F13CBC" w:rsidP="00F13CBC">
            <w:pPr>
              <w:spacing w:after="0"/>
            </w:pPr>
            <w:r>
              <w:t>Postbus 14</w:t>
            </w:r>
          </w:p>
          <w:p w14:paraId="74BF9B4D" w14:textId="5847B63F" w:rsidR="00F23E99" w:rsidRPr="00F23E99" w:rsidRDefault="00F13CBC" w:rsidP="00F13CBC">
            <w:pPr>
              <w:spacing w:after="0"/>
            </w:pPr>
            <w:r>
              <w:t>6640 AA Beuningen</w:t>
            </w:r>
            <w:r w:rsidR="00F23E99" w:rsidRPr="00F23E99">
              <w:t xml:space="preserve"> </w:t>
            </w:r>
          </w:p>
        </w:tc>
      </w:tr>
      <w:tr w:rsidR="00F23E99" w:rsidRPr="00F23E99" w14:paraId="1C85EEAE" w14:textId="77777777" w:rsidTr="00F13CBC">
        <w:trPr>
          <w:trHeight w:val="669"/>
        </w:trPr>
        <w:tc>
          <w:tcPr>
            <w:tcW w:w="2570" w:type="dxa"/>
            <w:tcBorders>
              <w:top w:val="none" w:sz="6" w:space="0" w:color="auto"/>
              <w:left w:val="nil"/>
              <w:bottom w:val="none" w:sz="6" w:space="0" w:color="auto"/>
              <w:right w:val="none" w:sz="6" w:space="0" w:color="auto"/>
            </w:tcBorders>
          </w:tcPr>
          <w:p w14:paraId="5A6DDB22" w14:textId="77777777" w:rsidR="00F23E99" w:rsidRPr="00F23E99" w:rsidRDefault="00F23E99" w:rsidP="00F23E99">
            <w:r w:rsidRPr="00F23E99">
              <w:rPr>
                <w:b/>
                <w:bCs/>
              </w:rPr>
              <w:t xml:space="preserve">Algemene voorzieningen </w:t>
            </w:r>
          </w:p>
        </w:tc>
        <w:tc>
          <w:tcPr>
            <w:tcW w:w="7513" w:type="dxa"/>
            <w:tcBorders>
              <w:top w:val="none" w:sz="6" w:space="0" w:color="auto"/>
              <w:left w:val="none" w:sz="6" w:space="0" w:color="auto"/>
              <w:bottom w:val="none" w:sz="6" w:space="0" w:color="auto"/>
              <w:right w:val="nil"/>
            </w:tcBorders>
          </w:tcPr>
          <w:p w14:paraId="437C8EFA" w14:textId="77777777" w:rsidR="00F23E99" w:rsidRPr="00F23E99" w:rsidRDefault="00F23E99" w:rsidP="00F23E99">
            <w:r w:rsidRPr="00F23E99">
              <w:t xml:space="preserve">Het aanbod van diensten of activiteiten dat, zonder voorafgaand onderzoek naar de behoeften, persoonskenmerken en mogelijkheden van de gebruikers, toegankelijk is en dat is gericht op het versterken van zelfredzaamheid en participatie, of op opvang. </w:t>
            </w:r>
          </w:p>
        </w:tc>
      </w:tr>
      <w:tr w:rsidR="00F23E99" w:rsidRPr="00F23E99" w14:paraId="6B2F4A98" w14:textId="77777777" w:rsidTr="00F13CBC">
        <w:trPr>
          <w:trHeight w:val="94"/>
        </w:trPr>
        <w:tc>
          <w:tcPr>
            <w:tcW w:w="2570" w:type="dxa"/>
            <w:tcBorders>
              <w:top w:val="none" w:sz="6" w:space="0" w:color="auto"/>
              <w:left w:val="nil"/>
              <w:bottom w:val="nil"/>
              <w:right w:val="none" w:sz="6" w:space="0" w:color="auto"/>
            </w:tcBorders>
          </w:tcPr>
          <w:p w14:paraId="5922453A" w14:textId="77777777" w:rsidR="00F23E99" w:rsidRPr="00F23E99" w:rsidRDefault="00F23E99" w:rsidP="00F23E99">
            <w:r w:rsidRPr="00F23E99">
              <w:rPr>
                <w:b/>
                <w:bCs/>
              </w:rPr>
              <w:t xml:space="preserve">AVG </w:t>
            </w:r>
          </w:p>
        </w:tc>
        <w:tc>
          <w:tcPr>
            <w:tcW w:w="7513" w:type="dxa"/>
            <w:tcBorders>
              <w:top w:val="none" w:sz="6" w:space="0" w:color="auto"/>
              <w:left w:val="none" w:sz="6" w:space="0" w:color="auto"/>
              <w:bottom w:val="nil"/>
              <w:right w:val="nil"/>
            </w:tcBorders>
          </w:tcPr>
          <w:p w14:paraId="12C6AEDF" w14:textId="77777777" w:rsidR="00F23E99" w:rsidRPr="00F23E99" w:rsidRDefault="00F23E99" w:rsidP="00F23E99">
            <w:r w:rsidRPr="00F23E99">
              <w:t xml:space="preserve">Algemene Verordening Gegevensbescherming </w:t>
            </w:r>
          </w:p>
        </w:tc>
      </w:tr>
      <w:tr w:rsidR="00F23E99" w:rsidRPr="00F23E99" w14:paraId="33CEEF05" w14:textId="77777777" w:rsidTr="00F13CBC">
        <w:trPr>
          <w:trHeight w:val="670"/>
        </w:trPr>
        <w:tc>
          <w:tcPr>
            <w:tcW w:w="2570" w:type="dxa"/>
            <w:tcBorders>
              <w:top w:val="nil"/>
              <w:left w:val="nil"/>
              <w:bottom w:val="none" w:sz="6" w:space="0" w:color="auto"/>
              <w:right w:val="none" w:sz="6" w:space="0" w:color="auto"/>
            </w:tcBorders>
          </w:tcPr>
          <w:p w14:paraId="104DA228" w14:textId="77777777" w:rsidR="00F23E99" w:rsidRPr="00F23E99" w:rsidRDefault="00F23E99" w:rsidP="00F23E99">
            <w:r w:rsidRPr="00F23E99">
              <w:rPr>
                <w:b/>
                <w:bCs/>
              </w:rPr>
              <w:t xml:space="preserve">Afloscapaciteit </w:t>
            </w:r>
          </w:p>
        </w:tc>
        <w:tc>
          <w:tcPr>
            <w:tcW w:w="7513" w:type="dxa"/>
            <w:tcBorders>
              <w:top w:val="nil"/>
              <w:left w:val="none" w:sz="6" w:space="0" w:color="auto"/>
              <w:bottom w:val="none" w:sz="6" w:space="0" w:color="auto"/>
              <w:right w:val="nil"/>
            </w:tcBorders>
          </w:tcPr>
          <w:p w14:paraId="0D52929B" w14:textId="77777777" w:rsidR="00F23E99" w:rsidRPr="00F23E99" w:rsidRDefault="00F23E99" w:rsidP="00F23E99">
            <w:r w:rsidRPr="00F23E99">
              <w:t xml:space="preserve">Alle inkomsten boven het vastgestelde Vrij Te Laten Bedrag (VTLB) die door de inwoner kunnen worden afgedragen voor de aflossing van de schulden. Ook vermogensbestanddelen van de inwoner worden bij de berekening van de afloscapaciteit meegenomen. </w:t>
            </w:r>
          </w:p>
        </w:tc>
      </w:tr>
      <w:tr w:rsidR="00F23E99" w:rsidRPr="00F23E99" w14:paraId="2F9772CE" w14:textId="77777777" w:rsidTr="00F13CBC">
        <w:trPr>
          <w:trHeight w:val="94"/>
        </w:trPr>
        <w:tc>
          <w:tcPr>
            <w:tcW w:w="2570" w:type="dxa"/>
            <w:tcBorders>
              <w:top w:val="none" w:sz="6" w:space="0" w:color="auto"/>
              <w:left w:val="nil"/>
              <w:bottom w:val="none" w:sz="6" w:space="0" w:color="auto"/>
              <w:right w:val="none" w:sz="6" w:space="0" w:color="auto"/>
            </w:tcBorders>
          </w:tcPr>
          <w:p w14:paraId="24B45AD3" w14:textId="77777777" w:rsidR="00F23E99" w:rsidRPr="00F23E99" w:rsidRDefault="00F23E99" w:rsidP="00F23E99">
            <w:r w:rsidRPr="00F23E99">
              <w:rPr>
                <w:b/>
                <w:bCs/>
              </w:rPr>
              <w:t xml:space="preserve">Bbz </w:t>
            </w:r>
          </w:p>
        </w:tc>
        <w:tc>
          <w:tcPr>
            <w:tcW w:w="7513" w:type="dxa"/>
            <w:tcBorders>
              <w:top w:val="none" w:sz="6" w:space="0" w:color="auto"/>
              <w:left w:val="none" w:sz="6" w:space="0" w:color="auto"/>
              <w:bottom w:val="none" w:sz="6" w:space="0" w:color="auto"/>
              <w:right w:val="nil"/>
            </w:tcBorders>
          </w:tcPr>
          <w:p w14:paraId="360D197C" w14:textId="77777777" w:rsidR="00F23E99" w:rsidRPr="00F23E99" w:rsidRDefault="00F23E99" w:rsidP="00F23E99">
            <w:r w:rsidRPr="00F23E99">
              <w:t xml:space="preserve">Besluit bijstandverlening zelfstandigen 2004 </w:t>
            </w:r>
          </w:p>
        </w:tc>
      </w:tr>
      <w:tr w:rsidR="00F23E99" w:rsidRPr="00F23E99" w14:paraId="0B4DB8CE" w14:textId="77777777" w:rsidTr="00F13CBC">
        <w:trPr>
          <w:trHeight w:val="237"/>
        </w:trPr>
        <w:tc>
          <w:tcPr>
            <w:tcW w:w="2570" w:type="dxa"/>
            <w:tcBorders>
              <w:top w:val="none" w:sz="6" w:space="0" w:color="auto"/>
              <w:left w:val="nil"/>
              <w:bottom w:val="none" w:sz="6" w:space="0" w:color="auto"/>
              <w:right w:val="none" w:sz="6" w:space="0" w:color="auto"/>
            </w:tcBorders>
          </w:tcPr>
          <w:p w14:paraId="601C0A9F" w14:textId="77777777" w:rsidR="00F23E99" w:rsidRPr="00F23E99" w:rsidRDefault="00F23E99" w:rsidP="00F23E99">
            <w:r w:rsidRPr="00F23E99">
              <w:rPr>
                <w:b/>
                <w:bCs/>
              </w:rPr>
              <w:t xml:space="preserve">Budgetbeheer </w:t>
            </w:r>
          </w:p>
        </w:tc>
        <w:tc>
          <w:tcPr>
            <w:tcW w:w="7513" w:type="dxa"/>
            <w:tcBorders>
              <w:top w:val="none" w:sz="6" w:space="0" w:color="auto"/>
              <w:left w:val="none" w:sz="6" w:space="0" w:color="auto"/>
              <w:bottom w:val="none" w:sz="6" w:space="0" w:color="auto"/>
              <w:right w:val="nil"/>
            </w:tcBorders>
          </w:tcPr>
          <w:p w14:paraId="2ED06209" w14:textId="77777777" w:rsidR="00F23E99" w:rsidRPr="00F23E99" w:rsidRDefault="00F23E99" w:rsidP="00F23E99">
            <w:r w:rsidRPr="00F23E99">
              <w:t xml:space="preserve">Het toezien op iemands inkomsten en het verrichten van betalingen, al dan niet als onderdeel van schulddienstverlening. </w:t>
            </w:r>
          </w:p>
        </w:tc>
      </w:tr>
      <w:tr w:rsidR="00F23E99" w:rsidRPr="00F23E99" w14:paraId="373B3633" w14:textId="77777777" w:rsidTr="00F13CBC">
        <w:trPr>
          <w:trHeight w:val="669"/>
        </w:trPr>
        <w:tc>
          <w:tcPr>
            <w:tcW w:w="2570" w:type="dxa"/>
            <w:tcBorders>
              <w:top w:val="none" w:sz="6" w:space="0" w:color="auto"/>
              <w:left w:val="nil"/>
              <w:bottom w:val="none" w:sz="6" w:space="0" w:color="auto"/>
              <w:right w:val="none" w:sz="6" w:space="0" w:color="auto"/>
            </w:tcBorders>
          </w:tcPr>
          <w:p w14:paraId="3FB77FE4" w14:textId="77777777" w:rsidR="00F23E99" w:rsidRPr="00F23E99" w:rsidRDefault="00F23E99" w:rsidP="00F23E99">
            <w:r w:rsidRPr="00F23E99">
              <w:rPr>
                <w:b/>
                <w:bCs/>
              </w:rPr>
              <w:t xml:space="preserve">Beschermingsbewind </w:t>
            </w:r>
          </w:p>
        </w:tc>
        <w:tc>
          <w:tcPr>
            <w:tcW w:w="7513" w:type="dxa"/>
            <w:tcBorders>
              <w:top w:val="none" w:sz="6" w:space="0" w:color="auto"/>
              <w:left w:val="none" w:sz="6" w:space="0" w:color="auto"/>
              <w:bottom w:val="none" w:sz="6" w:space="0" w:color="auto"/>
              <w:right w:val="nil"/>
            </w:tcBorders>
          </w:tcPr>
          <w:p w14:paraId="7DB22B7C" w14:textId="77777777" w:rsidR="00F23E99" w:rsidRPr="00F23E99" w:rsidRDefault="00F23E99" w:rsidP="00F23E99">
            <w:r w:rsidRPr="00F23E99">
              <w:t xml:space="preserve">Het behartigen van de financiële belangen van mensen die dat door een beperking (tijdelijk) zelf niet kunnen of die problematische schulden hebben. De rechter stelt beschermingsbewind in op aanvraag van iemand zelf of van bijvoorbeeld een partner of familie. </w:t>
            </w:r>
          </w:p>
        </w:tc>
      </w:tr>
      <w:tr w:rsidR="00F23E99" w:rsidRPr="00F23E99" w14:paraId="7FEDD002" w14:textId="77777777" w:rsidTr="00F13CBC">
        <w:trPr>
          <w:trHeight w:val="94"/>
        </w:trPr>
        <w:tc>
          <w:tcPr>
            <w:tcW w:w="2570" w:type="dxa"/>
            <w:tcBorders>
              <w:top w:val="none" w:sz="6" w:space="0" w:color="auto"/>
              <w:left w:val="nil"/>
              <w:bottom w:val="none" w:sz="6" w:space="0" w:color="auto"/>
              <w:right w:val="none" w:sz="6" w:space="0" w:color="auto"/>
            </w:tcBorders>
          </w:tcPr>
          <w:p w14:paraId="759B09A2" w14:textId="77777777" w:rsidR="00F23E99" w:rsidRPr="00F23E99" w:rsidRDefault="00F23E99" w:rsidP="00F23E99">
            <w:r w:rsidRPr="00F23E99">
              <w:rPr>
                <w:b/>
                <w:bCs/>
              </w:rPr>
              <w:t xml:space="preserve">De gemeente </w:t>
            </w:r>
          </w:p>
        </w:tc>
        <w:tc>
          <w:tcPr>
            <w:tcW w:w="7513" w:type="dxa"/>
            <w:tcBorders>
              <w:top w:val="none" w:sz="6" w:space="0" w:color="auto"/>
              <w:left w:val="none" w:sz="6" w:space="0" w:color="auto"/>
              <w:bottom w:val="none" w:sz="6" w:space="0" w:color="auto"/>
              <w:right w:val="nil"/>
            </w:tcBorders>
          </w:tcPr>
          <w:p w14:paraId="57CD7427" w14:textId="4CF99C7C" w:rsidR="00F23E99" w:rsidRPr="00F23E99" w:rsidRDefault="00F23E99" w:rsidP="00F23E99">
            <w:r w:rsidRPr="00F23E99">
              <w:t xml:space="preserve">De gemeente </w:t>
            </w:r>
            <w:r w:rsidR="00F13CBC">
              <w:t>Beuningen</w:t>
            </w:r>
            <w:r w:rsidRPr="00F23E99">
              <w:t xml:space="preserve">. </w:t>
            </w:r>
          </w:p>
        </w:tc>
      </w:tr>
      <w:tr w:rsidR="00F23E99" w:rsidRPr="00F23E99" w14:paraId="45BE30D3" w14:textId="77777777" w:rsidTr="00F13CBC">
        <w:trPr>
          <w:trHeight w:val="94"/>
        </w:trPr>
        <w:tc>
          <w:tcPr>
            <w:tcW w:w="2570" w:type="dxa"/>
            <w:tcBorders>
              <w:top w:val="none" w:sz="6" w:space="0" w:color="auto"/>
              <w:left w:val="nil"/>
              <w:bottom w:val="none" w:sz="6" w:space="0" w:color="auto"/>
              <w:right w:val="none" w:sz="6" w:space="0" w:color="auto"/>
            </w:tcBorders>
          </w:tcPr>
          <w:p w14:paraId="7E245A97" w14:textId="77777777" w:rsidR="00F23E99" w:rsidRPr="00F23E99" w:rsidRDefault="00F23E99" w:rsidP="00F23E99">
            <w:r w:rsidRPr="00F23E99">
              <w:rPr>
                <w:b/>
                <w:bCs/>
              </w:rPr>
              <w:t xml:space="preserve">FW </w:t>
            </w:r>
          </w:p>
        </w:tc>
        <w:tc>
          <w:tcPr>
            <w:tcW w:w="7513" w:type="dxa"/>
            <w:tcBorders>
              <w:top w:val="none" w:sz="6" w:space="0" w:color="auto"/>
              <w:left w:val="none" w:sz="6" w:space="0" w:color="auto"/>
              <w:bottom w:val="none" w:sz="6" w:space="0" w:color="auto"/>
              <w:right w:val="nil"/>
            </w:tcBorders>
          </w:tcPr>
          <w:p w14:paraId="53B444BF" w14:textId="77777777" w:rsidR="00F23E99" w:rsidRPr="00F23E99" w:rsidRDefault="00F23E99" w:rsidP="00F23E99">
            <w:r w:rsidRPr="00F23E99">
              <w:t xml:space="preserve">Faillissementswet </w:t>
            </w:r>
          </w:p>
        </w:tc>
      </w:tr>
      <w:tr w:rsidR="00F13CBC" w:rsidRPr="00F23E99" w14:paraId="4A742872" w14:textId="77777777" w:rsidTr="00F13CBC">
        <w:trPr>
          <w:trHeight w:val="94"/>
        </w:trPr>
        <w:tc>
          <w:tcPr>
            <w:tcW w:w="2570" w:type="dxa"/>
            <w:tcBorders>
              <w:top w:val="none" w:sz="6" w:space="0" w:color="auto"/>
              <w:left w:val="nil"/>
              <w:bottom w:val="none" w:sz="6" w:space="0" w:color="auto"/>
              <w:right w:val="none" w:sz="6" w:space="0" w:color="auto"/>
            </w:tcBorders>
          </w:tcPr>
          <w:p w14:paraId="3FA075D3" w14:textId="77777777" w:rsidR="00F23E99" w:rsidRPr="00F23E99" w:rsidRDefault="00F23E99" w:rsidP="00F23E99">
            <w:pPr>
              <w:rPr>
                <w:b/>
                <w:bCs/>
              </w:rPr>
            </w:pPr>
            <w:r w:rsidRPr="00F23E99">
              <w:rPr>
                <w:b/>
                <w:bCs/>
              </w:rPr>
              <w:t xml:space="preserve">Financiële Zelfredzaamheid </w:t>
            </w:r>
          </w:p>
        </w:tc>
        <w:tc>
          <w:tcPr>
            <w:tcW w:w="7513" w:type="dxa"/>
            <w:tcBorders>
              <w:top w:val="none" w:sz="6" w:space="0" w:color="auto"/>
              <w:left w:val="none" w:sz="6" w:space="0" w:color="auto"/>
              <w:bottom w:val="none" w:sz="6" w:space="0" w:color="auto"/>
              <w:right w:val="nil"/>
            </w:tcBorders>
          </w:tcPr>
          <w:p w14:paraId="09D4F97F" w14:textId="1D1C0E37" w:rsidR="00F23E99" w:rsidRPr="00F23E99" w:rsidRDefault="00F23E99" w:rsidP="00F23E99">
            <w:r w:rsidRPr="00F23E99">
              <w:t>De mate waarin een inwoner aantoonbaar in staat is om geen nieuwe schulden te maken en geen nieuwe betalingsachterstanden te laten ontstaan, indien noodza</w:t>
            </w:r>
            <w:r w:rsidR="00D31001">
              <w:t>-</w:t>
            </w:r>
            <w:r w:rsidRPr="00F23E99">
              <w:t xml:space="preserve">kelijk met behulp van het eigen netwerk, administratieve begeleiding, budgetcoaching, budgetbeheer en/of beschermingsbewind. </w:t>
            </w:r>
          </w:p>
        </w:tc>
      </w:tr>
      <w:tr w:rsidR="00F13CBC" w:rsidRPr="00F23E99" w14:paraId="1655B091" w14:textId="77777777" w:rsidTr="00F13CBC">
        <w:trPr>
          <w:trHeight w:val="94"/>
        </w:trPr>
        <w:tc>
          <w:tcPr>
            <w:tcW w:w="2570" w:type="dxa"/>
            <w:tcBorders>
              <w:top w:val="none" w:sz="6" w:space="0" w:color="auto"/>
              <w:left w:val="nil"/>
              <w:bottom w:val="none" w:sz="6" w:space="0" w:color="auto"/>
              <w:right w:val="none" w:sz="6" w:space="0" w:color="auto"/>
            </w:tcBorders>
          </w:tcPr>
          <w:p w14:paraId="654076CD" w14:textId="77777777" w:rsidR="00F23E99" w:rsidRPr="00F23E99" w:rsidRDefault="00F23E99" w:rsidP="00F23E99">
            <w:pPr>
              <w:rPr>
                <w:b/>
                <w:bCs/>
              </w:rPr>
            </w:pPr>
            <w:r w:rsidRPr="00F23E99">
              <w:rPr>
                <w:b/>
                <w:bCs/>
              </w:rPr>
              <w:t xml:space="preserve">Finale kwijting </w:t>
            </w:r>
          </w:p>
        </w:tc>
        <w:tc>
          <w:tcPr>
            <w:tcW w:w="7513" w:type="dxa"/>
            <w:tcBorders>
              <w:top w:val="none" w:sz="6" w:space="0" w:color="auto"/>
              <w:left w:val="none" w:sz="6" w:space="0" w:color="auto"/>
              <w:bottom w:val="none" w:sz="6" w:space="0" w:color="auto"/>
              <w:right w:val="nil"/>
            </w:tcBorders>
          </w:tcPr>
          <w:p w14:paraId="751A8B0F" w14:textId="77777777" w:rsidR="00F23E99" w:rsidRPr="00F23E99" w:rsidRDefault="00F23E99" w:rsidP="00F23E99">
            <w:r w:rsidRPr="00F23E99">
              <w:t xml:space="preserve">De definitieve kwijtschelding door de schuldeiser van het niet-afgeloste deel van de vordering (de restantschuld) inclusief rente en kosten, onder vooraf overeengekomen voorwaarden. </w:t>
            </w:r>
          </w:p>
        </w:tc>
      </w:tr>
      <w:tr w:rsidR="00F13CBC" w:rsidRPr="00F23E99" w14:paraId="3CACF0C8" w14:textId="77777777" w:rsidTr="00F13CBC">
        <w:trPr>
          <w:trHeight w:val="94"/>
        </w:trPr>
        <w:tc>
          <w:tcPr>
            <w:tcW w:w="2570" w:type="dxa"/>
            <w:tcBorders>
              <w:top w:val="none" w:sz="6" w:space="0" w:color="auto"/>
              <w:left w:val="nil"/>
              <w:bottom w:val="none" w:sz="6" w:space="0" w:color="auto"/>
              <w:right w:val="none" w:sz="6" w:space="0" w:color="auto"/>
            </w:tcBorders>
          </w:tcPr>
          <w:p w14:paraId="706376BA" w14:textId="77777777" w:rsidR="00F23E99" w:rsidRPr="00F23E99" w:rsidRDefault="00F23E99" w:rsidP="00F23E99">
            <w:pPr>
              <w:rPr>
                <w:b/>
                <w:bCs/>
              </w:rPr>
            </w:pPr>
            <w:r w:rsidRPr="00F23E99">
              <w:rPr>
                <w:b/>
                <w:bCs/>
              </w:rPr>
              <w:t xml:space="preserve">Financieel basisoverzicht </w:t>
            </w:r>
          </w:p>
        </w:tc>
        <w:tc>
          <w:tcPr>
            <w:tcW w:w="7513" w:type="dxa"/>
            <w:tcBorders>
              <w:top w:val="none" w:sz="6" w:space="0" w:color="auto"/>
              <w:left w:val="none" w:sz="6" w:space="0" w:color="auto"/>
              <w:bottom w:val="none" w:sz="6" w:space="0" w:color="auto"/>
              <w:right w:val="nil"/>
            </w:tcBorders>
          </w:tcPr>
          <w:p w14:paraId="32CEA56C" w14:textId="634D15D0" w:rsidR="00F23E99" w:rsidRPr="00F23E99" w:rsidRDefault="00F23E99" w:rsidP="00F23E99">
            <w:r w:rsidRPr="00F23E99">
              <w:t xml:space="preserve">Overzicht dat de </w:t>
            </w:r>
            <w:r w:rsidR="00E35D3A">
              <w:t>consulent</w:t>
            </w:r>
            <w:r w:rsidRPr="00F23E99">
              <w:t xml:space="preserve"> opstelt, bestaande uit een budgetplan en een schuldenlijst (inclusief vermogensbestanddelen). </w:t>
            </w:r>
          </w:p>
        </w:tc>
      </w:tr>
      <w:tr w:rsidR="00F13CBC" w:rsidRPr="00F23E99" w14:paraId="119F1CD5" w14:textId="77777777" w:rsidTr="00F13CBC">
        <w:trPr>
          <w:trHeight w:val="94"/>
        </w:trPr>
        <w:tc>
          <w:tcPr>
            <w:tcW w:w="2570" w:type="dxa"/>
            <w:tcBorders>
              <w:top w:val="none" w:sz="6" w:space="0" w:color="auto"/>
              <w:left w:val="nil"/>
              <w:bottom w:val="none" w:sz="6" w:space="0" w:color="auto"/>
              <w:right w:val="none" w:sz="6" w:space="0" w:color="auto"/>
            </w:tcBorders>
          </w:tcPr>
          <w:p w14:paraId="519E0C9C" w14:textId="77777777" w:rsidR="00F23E99" w:rsidRPr="00F23E99" w:rsidRDefault="00F23E99" w:rsidP="00F23E99">
            <w:pPr>
              <w:rPr>
                <w:b/>
                <w:bCs/>
              </w:rPr>
            </w:pPr>
            <w:r w:rsidRPr="00F23E99">
              <w:rPr>
                <w:b/>
                <w:bCs/>
              </w:rPr>
              <w:t xml:space="preserve">Financieel beheer </w:t>
            </w:r>
          </w:p>
        </w:tc>
        <w:tc>
          <w:tcPr>
            <w:tcW w:w="7513" w:type="dxa"/>
            <w:tcBorders>
              <w:top w:val="none" w:sz="6" w:space="0" w:color="auto"/>
              <w:left w:val="none" w:sz="6" w:space="0" w:color="auto"/>
              <w:bottom w:val="none" w:sz="6" w:space="0" w:color="auto"/>
              <w:right w:val="nil"/>
            </w:tcBorders>
          </w:tcPr>
          <w:p w14:paraId="3756A25A" w14:textId="77777777" w:rsidR="00F23E99" w:rsidRPr="00F23E99" w:rsidRDefault="00F23E99" w:rsidP="00F23E99">
            <w:r w:rsidRPr="00F23E99">
              <w:t xml:space="preserve">Financieel beheer waarborgt dat de maandelijkse en incidentele afloscapaciteit van een aanvrager wordt gereserveerd. De afloscapaciteit kan op een rekening </w:t>
            </w:r>
            <w:r w:rsidRPr="00F23E99">
              <w:lastRenderedPageBreak/>
              <w:t xml:space="preserve">van de schulddienstverlenende organisatie komen, maar andere oplossingen zijn ook toegestaan. </w:t>
            </w:r>
          </w:p>
        </w:tc>
      </w:tr>
      <w:tr w:rsidR="00F13CBC" w:rsidRPr="00F23E99" w14:paraId="2CA9AD14" w14:textId="77777777" w:rsidTr="00F13CBC">
        <w:trPr>
          <w:trHeight w:val="94"/>
        </w:trPr>
        <w:tc>
          <w:tcPr>
            <w:tcW w:w="2570" w:type="dxa"/>
            <w:tcBorders>
              <w:top w:val="none" w:sz="6" w:space="0" w:color="auto"/>
              <w:left w:val="nil"/>
              <w:bottom w:val="none" w:sz="6" w:space="0" w:color="auto"/>
              <w:right w:val="none" w:sz="6" w:space="0" w:color="auto"/>
            </w:tcBorders>
          </w:tcPr>
          <w:p w14:paraId="6E34CB7F" w14:textId="77777777" w:rsidR="00F23E99" w:rsidRPr="00F23E99" w:rsidRDefault="00F23E99" w:rsidP="00F23E99">
            <w:pPr>
              <w:rPr>
                <w:b/>
                <w:bCs/>
              </w:rPr>
            </w:pPr>
            <w:r w:rsidRPr="00F23E99">
              <w:rPr>
                <w:b/>
                <w:bCs/>
              </w:rPr>
              <w:lastRenderedPageBreak/>
              <w:t xml:space="preserve">Hercontrole &amp; betaling </w:t>
            </w:r>
          </w:p>
        </w:tc>
        <w:tc>
          <w:tcPr>
            <w:tcW w:w="7513" w:type="dxa"/>
            <w:tcBorders>
              <w:top w:val="none" w:sz="6" w:space="0" w:color="auto"/>
              <w:left w:val="none" w:sz="6" w:space="0" w:color="auto"/>
              <w:bottom w:val="none" w:sz="6" w:space="0" w:color="auto"/>
              <w:right w:val="nil"/>
            </w:tcBorders>
          </w:tcPr>
          <w:p w14:paraId="7A6FC371" w14:textId="77777777" w:rsidR="00F23E99" w:rsidRPr="00F23E99" w:rsidRDefault="00F23E99" w:rsidP="00F23E99">
            <w:r w:rsidRPr="00F23E99">
              <w:t xml:space="preserve">Bij hercontrole &amp; betaling onderzoekt de schulddienstverlener periodiek – als onderdeel van een schuldbemiddeling - of in het voorgaande jaar is voldaan aan de afdracht-, informatie- en inspanningsverplichting. Na iedere hercontrole kan de schulddienstverlenende organisatie bij voldoende gespaard saldo besluiten om volgens de gemaakte afspraken betalingen te verrichten aan schuldeisers. </w:t>
            </w:r>
          </w:p>
        </w:tc>
      </w:tr>
      <w:tr w:rsidR="00F13CBC" w:rsidRPr="00F23E99" w14:paraId="661108A1" w14:textId="77777777" w:rsidTr="00F13CBC">
        <w:trPr>
          <w:trHeight w:val="94"/>
        </w:trPr>
        <w:tc>
          <w:tcPr>
            <w:tcW w:w="2570" w:type="dxa"/>
            <w:tcBorders>
              <w:top w:val="none" w:sz="6" w:space="0" w:color="auto"/>
              <w:left w:val="nil"/>
              <w:bottom w:val="none" w:sz="6" w:space="0" w:color="auto"/>
              <w:right w:val="none" w:sz="6" w:space="0" w:color="auto"/>
            </w:tcBorders>
          </w:tcPr>
          <w:p w14:paraId="0461A8D1" w14:textId="77777777" w:rsidR="00F23E99" w:rsidRPr="00F23E99" w:rsidRDefault="00F23E99" w:rsidP="00F23E99">
            <w:pPr>
              <w:rPr>
                <w:b/>
                <w:bCs/>
              </w:rPr>
            </w:pPr>
            <w:r w:rsidRPr="00F23E99">
              <w:rPr>
                <w:b/>
                <w:bCs/>
              </w:rPr>
              <w:t xml:space="preserve">Herfinanciering </w:t>
            </w:r>
          </w:p>
        </w:tc>
        <w:tc>
          <w:tcPr>
            <w:tcW w:w="7513" w:type="dxa"/>
            <w:tcBorders>
              <w:top w:val="none" w:sz="6" w:space="0" w:color="auto"/>
              <w:left w:val="none" w:sz="6" w:space="0" w:color="auto"/>
              <w:bottom w:val="none" w:sz="6" w:space="0" w:color="auto"/>
              <w:right w:val="nil"/>
            </w:tcBorders>
          </w:tcPr>
          <w:p w14:paraId="31961785" w14:textId="77777777" w:rsidR="00F23E99" w:rsidRPr="00F23E99" w:rsidRDefault="00F23E99" w:rsidP="00F23E99">
            <w:r w:rsidRPr="00F23E99">
              <w:t xml:space="preserve">Een krediet dat verstrekt wordt ter aflossing van de volledige schuldenlast. </w:t>
            </w:r>
          </w:p>
        </w:tc>
      </w:tr>
      <w:tr w:rsidR="00F13CBC" w:rsidRPr="00F23E99" w14:paraId="026B439B" w14:textId="77777777" w:rsidTr="00F13CBC">
        <w:trPr>
          <w:trHeight w:val="94"/>
        </w:trPr>
        <w:tc>
          <w:tcPr>
            <w:tcW w:w="2570" w:type="dxa"/>
            <w:tcBorders>
              <w:top w:val="none" w:sz="6" w:space="0" w:color="auto"/>
              <w:left w:val="nil"/>
              <w:bottom w:val="none" w:sz="6" w:space="0" w:color="auto"/>
              <w:right w:val="none" w:sz="6" w:space="0" w:color="auto"/>
            </w:tcBorders>
          </w:tcPr>
          <w:p w14:paraId="3684F4FC" w14:textId="77777777" w:rsidR="00F23E99" w:rsidRPr="00F23E99" w:rsidRDefault="00F23E99" w:rsidP="00F23E99">
            <w:pPr>
              <w:rPr>
                <w:b/>
                <w:bCs/>
              </w:rPr>
            </w:pPr>
            <w:r w:rsidRPr="00F23E99">
              <w:rPr>
                <w:b/>
                <w:bCs/>
              </w:rPr>
              <w:t xml:space="preserve">Het college </w:t>
            </w:r>
          </w:p>
        </w:tc>
        <w:tc>
          <w:tcPr>
            <w:tcW w:w="7513" w:type="dxa"/>
            <w:tcBorders>
              <w:top w:val="none" w:sz="6" w:space="0" w:color="auto"/>
              <w:left w:val="none" w:sz="6" w:space="0" w:color="auto"/>
              <w:bottom w:val="none" w:sz="6" w:space="0" w:color="auto"/>
              <w:right w:val="nil"/>
            </w:tcBorders>
          </w:tcPr>
          <w:p w14:paraId="25B741FD" w14:textId="3C37C696" w:rsidR="00F23E99" w:rsidRPr="00F23E99" w:rsidRDefault="00F23E99" w:rsidP="00F23E99">
            <w:r w:rsidRPr="00F23E99">
              <w:t xml:space="preserve">Het college van burgemeester en wethouders van de gemeente </w:t>
            </w:r>
            <w:r w:rsidR="00F13CBC">
              <w:t>Beuningen</w:t>
            </w:r>
            <w:r w:rsidRPr="00F23E99">
              <w:t xml:space="preserve">. </w:t>
            </w:r>
          </w:p>
        </w:tc>
      </w:tr>
      <w:tr w:rsidR="00F13CBC" w:rsidRPr="00F23E99" w14:paraId="0126577B" w14:textId="77777777" w:rsidTr="00F13CBC">
        <w:trPr>
          <w:trHeight w:val="94"/>
        </w:trPr>
        <w:tc>
          <w:tcPr>
            <w:tcW w:w="2570" w:type="dxa"/>
            <w:tcBorders>
              <w:top w:val="none" w:sz="6" w:space="0" w:color="auto"/>
              <w:left w:val="nil"/>
              <w:bottom w:val="none" w:sz="6" w:space="0" w:color="auto"/>
              <w:right w:val="none" w:sz="6" w:space="0" w:color="auto"/>
            </w:tcBorders>
          </w:tcPr>
          <w:p w14:paraId="680D49BA" w14:textId="77777777" w:rsidR="00F23E99" w:rsidRPr="00F23E99" w:rsidRDefault="00F23E99" w:rsidP="00F23E99">
            <w:pPr>
              <w:rPr>
                <w:b/>
                <w:bCs/>
              </w:rPr>
            </w:pPr>
            <w:r w:rsidRPr="00F23E99">
              <w:rPr>
                <w:b/>
                <w:bCs/>
              </w:rPr>
              <w:t xml:space="preserve">Minnelijke schuldregeling </w:t>
            </w:r>
          </w:p>
        </w:tc>
        <w:tc>
          <w:tcPr>
            <w:tcW w:w="7513" w:type="dxa"/>
            <w:tcBorders>
              <w:top w:val="none" w:sz="6" w:space="0" w:color="auto"/>
              <w:left w:val="none" w:sz="6" w:space="0" w:color="auto"/>
              <w:bottom w:val="none" w:sz="6" w:space="0" w:color="auto"/>
              <w:right w:val="nil"/>
            </w:tcBorders>
          </w:tcPr>
          <w:p w14:paraId="60D25C28" w14:textId="77777777" w:rsidR="00F23E99" w:rsidRPr="00F23E99" w:rsidRDefault="00F23E99" w:rsidP="00F23E99">
            <w:r w:rsidRPr="00F23E99">
              <w:t xml:space="preserve">Bemiddeling door de Opdrachtnemer tussen de inwoner en de schuldeiser(s) om een minnelijke schuldregeling voor een problematische schuldsituatie te bewerkstelligen tegen finale kwijting. De regeling start bij het ondertekenen van de schuldregelingsovereenkomst en eindigt zodra de bemiddeling is afgerond. </w:t>
            </w:r>
          </w:p>
        </w:tc>
      </w:tr>
      <w:tr w:rsidR="00F13CBC" w:rsidRPr="00F23E99" w14:paraId="58A7B8A0" w14:textId="77777777" w:rsidTr="00F13CBC">
        <w:trPr>
          <w:trHeight w:val="94"/>
        </w:trPr>
        <w:tc>
          <w:tcPr>
            <w:tcW w:w="2570" w:type="dxa"/>
            <w:tcBorders>
              <w:top w:val="none" w:sz="6" w:space="0" w:color="auto"/>
              <w:left w:val="nil"/>
              <w:bottom w:val="none" w:sz="6" w:space="0" w:color="auto"/>
              <w:right w:val="none" w:sz="6" w:space="0" w:color="auto"/>
            </w:tcBorders>
          </w:tcPr>
          <w:p w14:paraId="36F6C135" w14:textId="77777777" w:rsidR="00F23E99" w:rsidRPr="00F23E99" w:rsidRDefault="00F23E99" w:rsidP="00F23E99">
            <w:pPr>
              <w:rPr>
                <w:b/>
                <w:bCs/>
              </w:rPr>
            </w:pPr>
            <w:r w:rsidRPr="00F23E99">
              <w:rPr>
                <w:b/>
                <w:bCs/>
              </w:rPr>
              <w:t xml:space="preserve">NVVK </w:t>
            </w:r>
          </w:p>
        </w:tc>
        <w:tc>
          <w:tcPr>
            <w:tcW w:w="7513" w:type="dxa"/>
            <w:tcBorders>
              <w:top w:val="none" w:sz="6" w:space="0" w:color="auto"/>
              <w:left w:val="none" w:sz="6" w:space="0" w:color="auto"/>
              <w:bottom w:val="none" w:sz="6" w:space="0" w:color="auto"/>
              <w:right w:val="nil"/>
            </w:tcBorders>
          </w:tcPr>
          <w:p w14:paraId="335ED896" w14:textId="77777777" w:rsidR="00F23E99" w:rsidRPr="00F23E99" w:rsidRDefault="00F23E99" w:rsidP="00F23E99">
            <w:r w:rsidRPr="00F23E99">
              <w:t xml:space="preserve">Nederlandse Vereniging voor Volkskrediet. De brancheorganisatie voor organisaties die werkzaam zijn op het gebied van sociaal kredietverlening, schulddienstverlening, budgetbeheer en bewindvoering. </w:t>
            </w:r>
          </w:p>
        </w:tc>
      </w:tr>
      <w:tr w:rsidR="00F13CBC" w14:paraId="7B362256" w14:textId="77777777" w:rsidTr="00F13CBC">
        <w:trPr>
          <w:trHeight w:val="94"/>
        </w:trPr>
        <w:tc>
          <w:tcPr>
            <w:tcW w:w="2570" w:type="dxa"/>
            <w:tcBorders>
              <w:top w:val="none" w:sz="6" w:space="0" w:color="auto"/>
              <w:left w:val="nil"/>
              <w:bottom w:val="none" w:sz="6" w:space="0" w:color="auto"/>
              <w:right w:val="none" w:sz="6" w:space="0" w:color="auto"/>
            </w:tcBorders>
          </w:tcPr>
          <w:p w14:paraId="78009166" w14:textId="77777777" w:rsidR="00F23E99" w:rsidRPr="00F23E99" w:rsidRDefault="00F23E99" w:rsidP="00F23E99">
            <w:pPr>
              <w:rPr>
                <w:b/>
                <w:bCs/>
              </w:rPr>
            </w:pPr>
            <w:r w:rsidRPr="00F23E99">
              <w:rPr>
                <w:b/>
                <w:bCs/>
              </w:rPr>
              <w:t xml:space="preserve">Plan van aanpak </w:t>
            </w:r>
          </w:p>
        </w:tc>
        <w:tc>
          <w:tcPr>
            <w:tcW w:w="7513" w:type="dxa"/>
            <w:tcBorders>
              <w:top w:val="none" w:sz="6" w:space="0" w:color="auto"/>
              <w:left w:val="none" w:sz="6" w:space="0" w:color="auto"/>
              <w:bottom w:val="none" w:sz="6" w:space="0" w:color="auto"/>
              <w:right w:val="nil"/>
            </w:tcBorders>
          </w:tcPr>
          <w:p w14:paraId="48D7005F" w14:textId="589F98F6" w:rsidR="00F23E99" w:rsidRPr="00F23E99" w:rsidRDefault="00F23E99" w:rsidP="00F23E99">
            <w:r w:rsidRPr="00F23E99">
              <w:t xml:space="preserve">Een plan dat de financiële gegevens omvat van de inwoner, een (integrale) analyse van de financiële situatie en een stappenplan dat toewerkt naar het maximaal haalbare eindresultaat ten aanzien van één of meerdere vastgestelde doelen. Indien van toepassing worden in het plan tevens de voorwaarden benoemd die zijn verbonden aan één of meerdere trajecten die in het kader van schulddienstverlening worden ingezet. </w:t>
            </w:r>
          </w:p>
        </w:tc>
      </w:tr>
      <w:tr w:rsidR="00F13CBC" w14:paraId="3397DB8B" w14:textId="77777777" w:rsidTr="00F13CBC">
        <w:trPr>
          <w:trHeight w:val="94"/>
        </w:trPr>
        <w:tc>
          <w:tcPr>
            <w:tcW w:w="2570" w:type="dxa"/>
            <w:tcBorders>
              <w:top w:val="none" w:sz="6" w:space="0" w:color="auto"/>
              <w:left w:val="nil"/>
              <w:bottom w:val="none" w:sz="6" w:space="0" w:color="auto"/>
              <w:right w:val="none" w:sz="6" w:space="0" w:color="auto"/>
            </w:tcBorders>
          </w:tcPr>
          <w:p w14:paraId="66D037AC" w14:textId="77777777" w:rsidR="00F23E99" w:rsidRPr="00F23E99" w:rsidRDefault="00F23E99" w:rsidP="00F23E99">
            <w:pPr>
              <w:rPr>
                <w:b/>
                <w:bCs/>
              </w:rPr>
            </w:pPr>
            <w:r w:rsidRPr="00F23E99">
              <w:rPr>
                <w:b/>
                <w:bCs/>
              </w:rPr>
              <w:t xml:space="preserve">Problematische schulden </w:t>
            </w:r>
          </w:p>
        </w:tc>
        <w:tc>
          <w:tcPr>
            <w:tcW w:w="7513" w:type="dxa"/>
            <w:tcBorders>
              <w:top w:val="none" w:sz="6" w:space="0" w:color="auto"/>
              <w:left w:val="none" w:sz="6" w:space="0" w:color="auto"/>
              <w:bottom w:val="none" w:sz="6" w:space="0" w:color="auto"/>
              <w:right w:val="nil"/>
            </w:tcBorders>
          </w:tcPr>
          <w:p w14:paraId="5CF4BA31" w14:textId="77777777" w:rsidR="00F23E99" w:rsidRPr="00F23E99" w:rsidRDefault="00F23E99" w:rsidP="00F23E99">
            <w:r w:rsidRPr="00F23E99">
              <w:t xml:space="preserve">Betalingsachterstanden die zo hoog zijn opgelopen dat ze redelijkerwijs niet meer afgelost kunnen worden binnen 3 jaar. </w:t>
            </w:r>
          </w:p>
        </w:tc>
      </w:tr>
      <w:tr w:rsidR="00F13CBC" w14:paraId="75401E7C" w14:textId="77777777" w:rsidTr="00F13CBC">
        <w:trPr>
          <w:trHeight w:val="94"/>
        </w:trPr>
        <w:tc>
          <w:tcPr>
            <w:tcW w:w="2570" w:type="dxa"/>
            <w:tcBorders>
              <w:top w:val="none" w:sz="6" w:space="0" w:color="auto"/>
              <w:left w:val="nil"/>
              <w:bottom w:val="none" w:sz="6" w:space="0" w:color="auto"/>
              <w:right w:val="none" w:sz="6" w:space="0" w:color="auto"/>
            </w:tcBorders>
          </w:tcPr>
          <w:p w14:paraId="63CE32FE" w14:textId="77777777" w:rsidR="00F23E99" w:rsidRPr="00F23E99" w:rsidRDefault="00F23E99" w:rsidP="00F23E99">
            <w:pPr>
              <w:rPr>
                <w:b/>
                <w:bCs/>
              </w:rPr>
            </w:pPr>
            <w:r w:rsidRPr="00F23E99">
              <w:rPr>
                <w:b/>
                <w:bCs/>
              </w:rPr>
              <w:t xml:space="preserve">Recofa </w:t>
            </w:r>
          </w:p>
        </w:tc>
        <w:tc>
          <w:tcPr>
            <w:tcW w:w="7513" w:type="dxa"/>
            <w:tcBorders>
              <w:top w:val="none" w:sz="6" w:space="0" w:color="auto"/>
              <w:left w:val="none" w:sz="6" w:space="0" w:color="auto"/>
              <w:bottom w:val="none" w:sz="6" w:space="0" w:color="auto"/>
              <w:right w:val="nil"/>
            </w:tcBorders>
          </w:tcPr>
          <w:p w14:paraId="78872FC2" w14:textId="77777777" w:rsidR="00F23E99" w:rsidRPr="00F23E99" w:rsidRDefault="00F23E99" w:rsidP="00F23E99">
            <w:r w:rsidRPr="00F23E99">
              <w:t xml:space="preserve">Landelijk overlegorgaan van rechters-commissarissen in faillissementen en surseances van betaling. </w:t>
            </w:r>
          </w:p>
        </w:tc>
      </w:tr>
      <w:tr w:rsidR="00F13CBC" w14:paraId="25F31E4C" w14:textId="77777777" w:rsidTr="00F13CBC">
        <w:trPr>
          <w:trHeight w:val="94"/>
        </w:trPr>
        <w:tc>
          <w:tcPr>
            <w:tcW w:w="2570" w:type="dxa"/>
            <w:tcBorders>
              <w:top w:val="none" w:sz="6" w:space="0" w:color="auto"/>
              <w:left w:val="nil"/>
              <w:bottom w:val="none" w:sz="6" w:space="0" w:color="auto"/>
              <w:right w:val="none" w:sz="6" w:space="0" w:color="auto"/>
            </w:tcBorders>
          </w:tcPr>
          <w:p w14:paraId="37DE6260" w14:textId="6CA9791A" w:rsidR="00F23E99" w:rsidRPr="00F23E99" w:rsidRDefault="00E35D3A" w:rsidP="00F23E99">
            <w:pPr>
              <w:rPr>
                <w:b/>
                <w:bCs/>
              </w:rPr>
            </w:pPr>
            <w:r>
              <w:rPr>
                <w:b/>
                <w:bCs/>
              </w:rPr>
              <w:t>Consulenten</w:t>
            </w:r>
            <w:r w:rsidR="00F23E99" w:rsidRPr="00F23E99">
              <w:rPr>
                <w:b/>
                <w:bCs/>
              </w:rPr>
              <w:t xml:space="preserve"> </w:t>
            </w:r>
          </w:p>
        </w:tc>
        <w:tc>
          <w:tcPr>
            <w:tcW w:w="7513" w:type="dxa"/>
            <w:tcBorders>
              <w:top w:val="none" w:sz="6" w:space="0" w:color="auto"/>
              <w:left w:val="none" w:sz="6" w:space="0" w:color="auto"/>
              <w:bottom w:val="none" w:sz="6" w:space="0" w:color="auto"/>
              <w:right w:val="nil"/>
            </w:tcBorders>
          </w:tcPr>
          <w:p w14:paraId="6970C2EE" w14:textId="48F53DC4" w:rsidR="00F23E99" w:rsidRPr="00F23E99" w:rsidRDefault="00F23E99" w:rsidP="00F23E99">
            <w:r w:rsidRPr="00F23E99">
              <w:t xml:space="preserve">Medewerkers van </w:t>
            </w:r>
            <w:r w:rsidR="005136F1">
              <w:t>de g</w:t>
            </w:r>
            <w:r w:rsidRPr="00F23E99">
              <w:t>emeente</w:t>
            </w:r>
            <w:r w:rsidR="005136F1">
              <w:t xml:space="preserve"> Beuningen</w:t>
            </w:r>
            <w:r w:rsidRPr="00F23E99">
              <w:t xml:space="preserve"> die inwoners ondersteunen en begeleiden bij hun hulpvragen. </w:t>
            </w:r>
          </w:p>
        </w:tc>
      </w:tr>
      <w:tr w:rsidR="00F13CBC" w14:paraId="205921B0" w14:textId="77777777" w:rsidTr="00F13CBC">
        <w:trPr>
          <w:trHeight w:val="94"/>
        </w:trPr>
        <w:tc>
          <w:tcPr>
            <w:tcW w:w="2570" w:type="dxa"/>
            <w:tcBorders>
              <w:top w:val="none" w:sz="6" w:space="0" w:color="auto"/>
              <w:left w:val="nil"/>
              <w:bottom w:val="none" w:sz="6" w:space="0" w:color="auto"/>
              <w:right w:val="none" w:sz="6" w:space="0" w:color="auto"/>
            </w:tcBorders>
          </w:tcPr>
          <w:p w14:paraId="7ADE0A6B" w14:textId="312A576D" w:rsidR="00F23E99" w:rsidRPr="00F23E99" w:rsidRDefault="00F23E99" w:rsidP="00F23E99">
            <w:pPr>
              <w:rPr>
                <w:b/>
                <w:bCs/>
              </w:rPr>
            </w:pPr>
            <w:r w:rsidRPr="00F23E99">
              <w:rPr>
                <w:b/>
                <w:bCs/>
              </w:rPr>
              <w:t>Schuld</w:t>
            </w:r>
            <w:r w:rsidR="00D05019">
              <w:rPr>
                <w:b/>
                <w:bCs/>
              </w:rPr>
              <w:t>hulp</w:t>
            </w:r>
            <w:r w:rsidRPr="00F23E99">
              <w:rPr>
                <w:b/>
                <w:bCs/>
              </w:rPr>
              <w:t xml:space="preserve">verlening </w:t>
            </w:r>
          </w:p>
        </w:tc>
        <w:tc>
          <w:tcPr>
            <w:tcW w:w="7513" w:type="dxa"/>
            <w:tcBorders>
              <w:top w:val="none" w:sz="6" w:space="0" w:color="auto"/>
              <w:left w:val="none" w:sz="6" w:space="0" w:color="auto"/>
              <w:bottom w:val="none" w:sz="6" w:space="0" w:color="auto"/>
              <w:right w:val="nil"/>
            </w:tcBorders>
          </w:tcPr>
          <w:p w14:paraId="3342AFA5" w14:textId="77777777" w:rsidR="00F23E99" w:rsidRPr="00F23E99" w:rsidRDefault="00F23E99" w:rsidP="00F23E99">
            <w:r w:rsidRPr="00F23E99">
              <w:t xml:space="preserve">Geheel van dienstenaanbod dat gericht is op het voorkomen dan wel oplossen van schulden van inwoners. Hieronder vallen: preventie, integrale benadering, stabilisatie, ondersteuning bieden bij het oplossen van schulden en nazorg. </w:t>
            </w:r>
          </w:p>
        </w:tc>
      </w:tr>
      <w:tr w:rsidR="00F13CBC" w14:paraId="14C9EFB9" w14:textId="77777777" w:rsidTr="00F13CBC">
        <w:trPr>
          <w:trHeight w:val="94"/>
        </w:trPr>
        <w:tc>
          <w:tcPr>
            <w:tcW w:w="2570" w:type="dxa"/>
            <w:tcBorders>
              <w:top w:val="none" w:sz="6" w:space="0" w:color="auto"/>
              <w:left w:val="nil"/>
              <w:bottom w:val="none" w:sz="6" w:space="0" w:color="auto"/>
              <w:right w:val="none" w:sz="6" w:space="0" w:color="auto"/>
            </w:tcBorders>
          </w:tcPr>
          <w:p w14:paraId="166E2120" w14:textId="034F5AA1" w:rsidR="00F23E99" w:rsidRPr="00F23E99" w:rsidRDefault="00F23E99" w:rsidP="00F23E99">
            <w:pPr>
              <w:rPr>
                <w:b/>
                <w:bCs/>
              </w:rPr>
            </w:pPr>
            <w:r w:rsidRPr="00F23E99">
              <w:rPr>
                <w:b/>
                <w:bCs/>
              </w:rPr>
              <w:t>Schuldregelingsovereen</w:t>
            </w:r>
            <w:r w:rsidR="005136F1">
              <w:rPr>
                <w:b/>
                <w:bCs/>
              </w:rPr>
              <w:t>-</w:t>
            </w:r>
            <w:r w:rsidRPr="00F23E99">
              <w:rPr>
                <w:b/>
                <w:bCs/>
              </w:rPr>
              <w:t xml:space="preserve">komst </w:t>
            </w:r>
          </w:p>
        </w:tc>
        <w:tc>
          <w:tcPr>
            <w:tcW w:w="7513" w:type="dxa"/>
            <w:tcBorders>
              <w:top w:val="none" w:sz="6" w:space="0" w:color="auto"/>
              <w:left w:val="none" w:sz="6" w:space="0" w:color="auto"/>
              <w:bottom w:val="none" w:sz="6" w:space="0" w:color="auto"/>
              <w:right w:val="nil"/>
            </w:tcBorders>
          </w:tcPr>
          <w:p w14:paraId="19F98758" w14:textId="25A221AF" w:rsidR="00F23E99" w:rsidRPr="00F23E99" w:rsidRDefault="00F23E99" w:rsidP="00F23E99">
            <w:r w:rsidRPr="00F23E99">
              <w:t>Een overeenkomst tussen inwoner en schuld</w:t>
            </w:r>
            <w:r w:rsidR="00D05019">
              <w:t>hulp</w:t>
            </w:r>
            <w:r w:rsidRPr="00F23E99">
              <w:t xml:space="preserve">verlener die de rechten, verplichtingen en voorwaarden beschrijft voor het tot stand komen van een schuldregeling. </w:t>
            </w:r>
          </w:p>
        </w:tc>
      </w:tr>
      <w:tr w:rsidR="00F13CBC" w14:paraId="186F4747" w14:textId="77777777" w:rsidTr="00F13CBC">
        <w:trPr>
          <w:trHeight w:val="94"/>
        </w:trPr>
        <w:tc>
          <w:tcPr>
            <w:tcW w:w="2570" w:type="dxa"/>
            <w:tcBorders>
              <w:top w:val="none" w:sz="6" w:space="0" w:color="auto"/>
              <w:left w:val="nil"/>
              <w:bottom w:val="none" w:sz="6" w:space="0" w:color="auto"/>
              <w:right w:val="none" w:sz="6" w:space="0" w:color="auto"/>
            </w:tcBorders>
          </w:tcPr>
          <w:p w14:paraId="21FE3AE4" w14:textId="77777777" w:rsidR="00F23E99" w:rsidRPr="00F23E99" w:rsidRDefault="00F23E99" w:rsidP="00F23E99">
            <w:pPr>
              <w:rPr>
                <w:b/>
                <w:bCs/>
              </w:rPr>
            </w:pPr>
            <w:r w:rsidRPr="00F23E99">
              <w:rPr>
                <w:b/>
                <w:bCs/>
              </w:rPr>
              <w:t xml:space="preserve">Saneringskrediet </w:t>
            </w:r>
          </w:p>
        </w:tc>
        <w:tc>
          <w:tcPr>
            <w:tcW w:w="7513" w:type="dxa"/>
            <w:tcBorders>
              <w:top w:val="none" w:sz="6" w:space="0" w:color="auto"/>
              <w:left w:val="none" w:sz="6" w:space="0" w:color="auto"/>
              <w:bottom w:val="none" w:sz="6" w:space="0" w:color="auto"/>
              <w:right w:val="nil"/>
            </w:tcBorders>
          </w:tcPr>
          <w:p w14:paraId="3125F686" w14:textId="77777777" w:rsidR="00F23E99" w:rsidRPr="00F23E99" w:rsidRDefault="00F23E99" w:rsidP="00F23E99">
            <w:r w:rsidRPr="00F23E99">
              <w:t xml:space="preserve">Het afkopen van de problematische schuldenlast tegen finale kwijting door middel van het afsluiten van een kredietovereenkomst. </w:t>
            </w:r>
          </w:p>
        </w:tc>
      </w:tr>
      <w:tr w:rsidR="00F13CBC" w14:paraId="2AE2B402" w14:textId="77777777" w:rsidTr="00F13CBC">
        <w:trPr>
          <w:trHeight w:val="94"/>
        </w:trPr>
        <w:tc>
          <w:tcPr>
            <w:tcW w:w="2570" w:type="dxa"/>
            <w:tcBorders>
              <w:top w:val="none" w:sz="6" w:space="0" w:color="auto"/>
              <w:left w:val="nil"/>
              <w:bottom w:val="none" w:sz="6" w:space="0" w:color="auto"/>
              <w:right w:val="none" w:sz="6" w:space="0" w:color="auto"/>
            </w:tcBorders>
          </w:tcPr>
          <w:p w14:paraId="000E250C" w14:textId="77777777" w:rsidR="00F23E99" w:rsidRPr="00F23E99" w:rsidRDefault="00F23E99" w:rsidP="00F23E99">
            <w:pPr>
              <w:rPr>
                <w:b/>
                <w:bCs/>
              </w:rPr>
            </w:pPr>
            <w:r w:rsidRPr="00F23E99">
              <w:rPr>
                <w:b/>
                <w:bCs/>
              </w:rPr>
              <w:t xml:space="preserve">Schuldbemiddeling </w:t>
            </w:r>
          </w:p>
        </w:tc>
        <w:tc>
          <w:tcPr>
            <w:tcW w:w="7513" w:type="dxa"/>
            <w:tcBorders>
              <w:top w:val="none" w:sz="6" w:space="0" w:color="auto"/>
              <w:left w:val="none" w:sz="6" w:space="0" w:color="auto"/>
              <w:bottom w:val="none" w:sz="6" w:space="0" w:color="auto"/>
              <w:right w:val="nil"/>
            </w:tcBorders>
          </w:tcPr>
          <w:p w14:paraId="39AFDDF4" w14:textId="0BFD94AB" w:rsidR="00F23E99" w:rsidRPr="00F23E99" w:rsidRDefault="00F23E99" w:rsidP="00F23E99">
            <w:r w:rsidRPr="00F23E99">
              <w:t xml:space="preserve">Het afkopen van de problematische schuldenlast tegen finale kwijting door middel van een traject </w:t>
            </w:r>
            <w:r w:rsidR="00D05019">
              <w:t>van</w:t>
            </w:r>
            <w:r w:rsidRPr="00F23E99">
              <w:t xml:space="preserve"> </w:t>
            </w:r>
            <w:r w:rsidR="00D05019">
              <w:t>18 maanden zo</w:t>
            </w:r>
            <w:r w:rsidRPr="00F23E99">
              <w:t xml:space="preserve"> lang zo veel mogelijk wordt gespaard ter aflossing van de schulden. </w:t>
            </w:r>
          </w:p>
        </w:tc>
      </w:tr>
      <w:tr w:rsidR="00F13CBC" w14:paraId="78594E85" w14:textId="77777777" w:rsidTr="00F13CBC">
        <w:trPr>
          <w:trHeight w:val="94"/>
        </w:trPr>
        <w:tc>
          <w:tcPr>
            <w:tcW w:w="2570" w:type="dxa"/>
            <w:tcBorders>
              <w:top w:val="none" w:sz="6" w:space="0" w:color="auto"/>
              <w:left w:val="nil"/>
              <w:bottom w:val="none" w:sz="6" w:space="0" w:color="auto"/>
              <w:right w:val="none" w:sz="6" w:space="0" w:color="auto"/>
            </w:tcBorders>
          </w:tcPr>
          <w:p w14:paraId="56207416" w14:textId="77777777" w:rsidR="00F23E99" w:rsidRPr="00F23E99" w:rsidRDefault="00F23E99" w:rsidP="00F23E99">
            <w:pPr>
              <w:rPr>
                <w:b/>
                <w:bCs/>
              </w:rPr>
            </w:pPr>
            <w:r w:rsidRPr="00F23E99">
              <w:rPr>
                <w:b/>
                <w:bCs/>
              </w:rPr>
              <w:lastRenderedPageBreak/>
              <w:t xml:space="preserve">Schuldenlast </w:t>
            </w:r>
          </w:p>
        </w:tc>
        <w:tc>
          <w:tcPr>
            <w:tcW w:w="7513" w:type="dxa"/>
            <w:tcBorders>
              <w:top w:val="none" w:sz="6" w:space="0" w:color="auto"/>
              <w:left w:val="none" w:sz="6" w:space="0" w:color="auto"/>
              <w:bottom w:val="none" w:sz="6" w:space="0" w:color="auto"/>
              <w:right w:val="nil"/>
            </w:tcBorders>
          </w:tcPr>
          <w:p w14:paraId="36125525" w14:textId="77777777" w:rsidR="00F23E99" w:rsidRPr="00F23E99" w:rsidRDefault="00F23E99" w:rsidP="00F23E99">
            <w:r w:rsidRPr="00F23E99">
              <w:t xml:space="preserve">Het totale bedrag van betalingsachterstanden, kredieten en leningen, op afbetaling gekochte goederen, creditcard schulden en roodstanden. </w:t>
            </w:r>
          </w:p>
        </w:tc>
      </w:tr>
      <w:tr w:rsidR="00F13CBC" w14:paraId="26F65150" w14:textId="77777777" w:rsidTr="00F13CBC">
        <w:trPr>
          <w:trHeight w:val="94"/>
        </w:trPr>
        <w:tc>
          <w:tcPr>
            <w:tcW w:w="2570" w:type="dxa"/>
            <w:tcBorders>
              <w:top w:val="none" w:sz="6" w:space="0" w:color="auto"/>
              <w:left w:val="nil"/>
              <w:bottom w:val="none" w:sz="6" w:space="0" w:color="auto"/>
              <w:right w:val="none" w:sz="6" w:space="0" w:color="auto"/>
            </w:tcBorders>
          </w:tcPr>
          <w:p w14:paraId="15263B9B" w14:textId="3B7FE421" w:rsidR="00F23E99" w:rsidRPr="00D05019" w:rsidRDefault="00F23E99" w:rsidP="00F23E99">
            <w:pPr>
              <w:rPr>
                <w:b/>
                <w:bCs/>
              </w:rPr>
            </w:pPr>
            <w:r w:rsidRPr="00D05019">
              <w:rPr>
                <w:b/>
                <w:bCs/>
              </w:rPr>
              <w:t xml:space="preserve">Sociaal team </w:t>
            </w:r>
          </w:p>
        </w:tc>
        <w:tc>
          <w:tcPr>
            <w:tcW w:w="7513" w:type="dxa"/>
            <w:tcBorders>
              <w:top w:val="none" w:sz="6" w:space="0" w:color="auto"/>
              <w:left w:val="none" w:sz="6" w:space="0" w:color="auto"/>
              <w:bottom w:val="none" w:sz="6" w:space="0" w:color="auto"/>
              <w:right w:val="nil"/>
            </w:tcBorders>
          </w:tcPr>
          <w:p w14:paraId="76C96360" w14:textId="28E40E42" w:rsidR="00F23E99" w:rsidRPr="00F23E99" w:rsidRDefault="00F23E99" w:rsidP="00F23E99">
            <w:r w:rsidRPr="00D05019">
              <w:t>Team bestaande uit medewerkers die inwoners bijstaan in hun hulpvragen over zorg, jeugdzorg</w:t>
            </w:r>
            <w:r w:rsidR="00D05019">
              <w:t>.</w:t>
            </w:r>
            <w:r w:rsidRPr="00F23E99">
              <w:t xml:space="preserve"> </w:t>
            </w:r>
          </w:p>
        </w:tc>
      </w:tr>
      <w:tr w:rsidR="00F13CBC" w14:paraId="178967B7" w14:textId="77777777" w:rsidTr="00F13CBC">
        <w:trPr>
          <w:trHeight w:val="94"/>
        </w:trPr>
        <w:tc>
          <w:tcPr>
            <w:tcW w:w="2570" w:type="dxa"/>
            <w:tcBorders>
              <w:top w:val="none" w:sz="6" w:space="0" w:color="auto"/>
              <w:left w:val="nil"/>
              <w:bottom w:val="none" w:sz="6" w:space="0" w:color="auto"/>
              <w:right w:val="none" w:sz="6" w:space="0" w:color="auto"/>
            </w:tcBorders>
          </w:tcPr>
          <w:p w14:paraId="01745E31" w14:textId="77777777" w:rsidR="00F23E99" w:rsidRPr="00F23E99" w:rsidRDefault="00F23E99" w:rsidP="00F23E99">
            <w:pPr>
              <w:rPr>
                <w:b/>
                <w:bCs/>
              </w:rPr>
            </w:pPr>
            <w:r w:rsidRPr="00F23E99">
              <w:rPr>
                <w:b/>
                <w:bCs/>
              </w:rPr>
              <w:t xml:space="preserve">Social return on investment </w:t>
            </w:r>
          </w:p>
        </w:tc>
        <w:tc>
          <w:tcPr>
            <w:tcW w:w="7513" w:type="dxa"/>
            <w:tcBorders>
              <w:top w:val="none" w:sz="6" w:space="0" w:color="auto"/>
              <w:left w:val="none" w:sz="6" w:space="0" w:color="auto"/>
              <w:bottom w:val="none" w:sz="6" w:space="0" w:color="auto"/>
              <w:right w:val="nil"/>
            </w:tcBorders>
          </w:tcPr>
          <w:p w14:paraId="684E1BB2" w14:textId="77777777" w:rsidR="00F23E99" w:rsidRPr="00F23E99" w:rsidRDefault="00F23E99" w:rsidP="00F23E99">
            <w:r w:rsidRPr="00F23E99">
              <w:t xml:space="preserve">Een principe dat de gemeente hanteert bij de inkoop van producten en diensten. Dit houdt in dat opdrachtnemers de verplichting aangaan om voor een percentage van de omvang van de opdracht, mensen in te zetten die zonder werk zijn of (nog) een afstand tot de arbeidsmarkt hebben. </w:t>
            </w:r>
          </w:p>
        </w:tc>
      </w:tr>
      <w:tr w:rsidR="00F13CBC" w14:paraId="258119AA" w14:textId="77777777" w:rsidTr="00F13CBC">
        <w:trPr>
          <w:trHeight w:val="94"/>
        </w:trPr>
        <w:tc>
          <w:tcPr>
            <w:tcW w:w="2570" w:type="dxa"/>
            <w:tcBorders>
              <w:top w:val="none" w:sz="6" w:space="0" w:color="auto"/>
              <w:left w:val="nil"/>
              <w:bottom w:val="none" w:sz="6" w:space="0" w:color="auto"/>
              <w:right w:val="none" w:sz="6" w:space="0" w:color="auto"/>
            </w:tcBorders>
          </w:tcPr>
          <w:p w14:paraId="0D5C9394" w14:textId="77777777" w:rsidR="00F23E99" w:rsidRPr="00F23E99" w:rsidRDefault="00F23E99" w:rsidP="00F23E99">
            <w:pPr>
              <w:rPr>
                <w:b/>
                <w:bCs/>
              </w:rPr>
            </w:pPr>
            <w:r w:rsidRPr="00F23E99">
              <w:rPr>
                <w:b/>
                <w:bCs/>
              </w:rPr>
              <w:t xml:space="preserve">VISH </w:t>
            </w:r>
          </w:p>
        </w:tc>
        <w:tc>
          <w:tcPr>
            <w:tcW w:w="7513" w:type="dxa"/>
            <w:tcBorders>
              <w:top w:val="none" w:sz="6" w:space="0" w:color="auto"/>
              <w:left w:val="none" w:sz="6" w:space="0" w:color="auto"/>
              <w:bottom w:val="none" w:sz="6" w:space="0" w:color="auto"/>
              <w:right w:val="nil"/>
            </w:tcBorders>
          </w:tcPr>
          <w:p w14:paraId="33963BCE" w14:textId="77777777" w:rsidR="00F23E99" w:rsidRPr="00F23E99" w:rsidRDefault="00F23E99" w:rsidP="00F23E99">
            <w:r w:rsidRPr="00F23E99">
              <w:t xml:space="preserve">Verwijs Index SchuldHulpverlening </w:t>
            </w:r>
          </w:p>
        </w:tc>
      </w:tr>
      <w:tr w:rsidR="00F13CBC" w14:paraId="5F8A940F" w14:textId="77777777" w:rsidTr="00F13CBC">
        <w:trPr>
          <w:trHeight w:val="94"/>
        </w:trPr>
        <w:tc>
          <w:tcPr>
            <w:tcW w:w="2570" w:type="dxa"/>
            <w:tcBorders>
              <w:top w:val="none" w:sz="6" w:space="0" w:color="auto"/>
              <w:left w:val="nil"/>
              <w:bottom w:val="none" w:sz="6" w:space="0" w:color="auto"/>
              <w:right w:val="none" w:sz="6" w:space="0" w:color="auto"/>
            </w:tcBorders>
          </w:tcPr>
          <w:p w14:paraId="64C261B4" w14:textId="77777777" w:rsidR="00F23E99" w:rsidRPr="00F23E99" w:rsidRDefault="00F23E99" w:rsidP="00F23E99">
            <w:pPr>
              <w:rPr>
                <w:b/>
                <w:bCs/>
              </w:rPr>
            </w:pPr>
            <w:r w:rsidRPr="00F23E99">
              <w:rPr>
                <w:b/>
                <w:bCs/>
              </w:rPr>
              <w:t xml:space="preserve">Vrij Te Laten Bedrag </w:t>
            </w:r>
          </w:p>
        </w:tc>
        <w:tc>
          <w:tcPr>
            <w:tcW w:w="7513" w:type="dxa"/>
            <w:tcBorders>
              <w:top w:val="none" w:sz="6" w:space="0" w:color="auto"/>
              <w:left w:val="none" w:sz="6" w:space="0" w:color="auto"/>
              <w:bottom w:val="none" w:sz="6" w:space="0" w:color="auto"/>
              <w:right w:val="nil"/>
            </w:tcBorders>
          </w:tcPr>
          <w:p w14:paraId="102B1328" w14:textId="77777777" w:rsidR="00F23E99" w:rsidRPr="00F23E99" w:rsidRDefault="00F23E99" w:rsidP="00F23E99">
            <w:r w:rsidRPr="00F23E99">
              <w:t xml:space="preserve">Het Vrij Te laten bedrag (VTLB) is het deel van het inkomen waar de inwoner zelf over kan beschikken. Uit het VTLB kunnen in ieder geval de lopende vaste lasten en de kosten van het levensonderhoud worden voldaan. Het VTLB bestaat uit de beslagvrije voet (artikel 475d, Wetboek van Burgerlijke Rechtsvordering) plus een nominaal bedrag waarmee de beslagvrije voet wordt verhoogd. </w:t>
            </w:r>
          </w:p>
        </w:tc>
      </w:tr>
      <w:tr w:rsidR="00F13CBC" w14:paraId="56651B41" w14:textId="77777777" w:rsidTr="00F13CBC">
        <w:trPr>
          <w:trHeight w:val="94"/>
        </w:trPr>
        <w:tc>
          <w:tcPr>
            <w:tcW w:w="2570" w:type="dxa"/>
            <w:tcBorders>
              <w:top w:val="none" w:sz="6" w:space="0" w:color="auto"/>
              <w:left w:val="nil"/>
              <w:bottom w:val="none" w:sz="6" w:space="0" w:color="auto"/>
              <w:right w:val="none" w:sz="6" w:space="0" w:color="auto"/>
            </w:tcBorders>
          </w:tcPr>
          <w:p w14:paraId="625EFBEF" w14:textId="77777777" w:rsidR="00F23E99" w:rsidRPr="00F23E99" w:rsidRDefault="00F23E99" w:rsidP="00F23E99">
            <w:pPr>
              <w:rPr>
                <w:b/>
                <w:bCs/>
              </w:rPr>
            </w:pPr>
            <w:r w:rsidRPr="00F23E99">
              <w:rPr>
                <w:b/>
                <w:bCs/>
              </w:rPr>
              <w:t xml:space="preserve">Wft </w:t>
            </w:r>
          </w:p>
        </w:tc>
        <w:tc>
          <w:tcPr>
            <w:tcW w:w="7513" w:type="dxa"/>
            <w:tcBorders>
              <w:top w:val="none" w:sz="6" w:space="0" w:color="auto"/>
              <w:left w:val="none" w:sz="6" w:space="0" w:color="auto"/>
              <w:bottom w:val="none" w:sz="6" w:space="0" w:color="auto"/>
              <w:right w:val="nil"/>
            </w:tcBorders>
          </w:tcPr>
          <w:p w14:paraId="70F3DCA8" w14:textId="77777777" w:rsidR="00F23E99" w:rsidRPr="00F23E99" w:rsidRDefault="00F23E99" w:rsidP="00F23E99">
            <w:r w:rsidRPr="00F23E99">
              <w:t xml:space="preserve">Wet op het financieel toezicht </w:t>
            </w:r>
          </w:p>
        </w:tc>
      </w:tr>
      <w:tr w:rsidR="00F13CBC" w14:paraId="53EAE32D" w14:textId="77777777" w:rsidTr="00F13CBC">
        <w:trPr>
          <w:trHeight w:val="94"/>
        </w:trPr>
        <w:tc>
          <w:tcPr>
            <w:tcW w:w="2570" w:type="dxa"/>
            <w:tcBorders>
              <w:top w:val="none" w:sz="6" w:space="0" w:color="auto"/>
              <w:left w:val="nil"/>
              <w:bottom w:val="none" w:sz="6" w:space="0" w:color="auto"/>
              <w:right w:val="none" w:sz="6" w:space="0" w:color="auto"/>
            </w:tcBorders>
          </w:tcPr>
          <w:p w14:paraId="7FD38120" w14:textId="77777777" w:rsidR="00F23E99" w:rsidRPr="00F23E99" w:rsidRDefault="00F23E99" w:rsidP="00F23E99">
            <w:pPr>
              <w:rPr>
                <w:b/>
                <w:bCs/>
              </w:rPr>
            </w:pPr>
            <w:r w:rsidRPr="00F23E99">
              <w:rPr>
                <w:b/>
                <w:bCs/>
              </w:rPr>
              <w:t xml:space="preserve">WSNP </w:t>
            </w:r>
          </w:p>
        </w:tc>
        <w:tc>
          <w:tcPr>
            <w:tcW w:w="7513" w:type="dxa"/>
            <w:tcBorders>
              <w:top w:val="none" w:sz="6" w:space="0" w:color="auto"/>
              <w:left w:val="none" w:sz="6" w:space="0" w:color="auto"/>
              <w:bottom w:val="none" w:sz="6" w:space="0" w:color="auto"/>
              <w:right w:val="nil"/>
            </w:tcBorders>
          </w:tcPr>
          <w:p w14:paraId="700D93C5" w14:textId="77777777" w:rsidR="00F23E99" w:rsidRPr="00F23E99" w:rsidRDefault="00F23E99" w:rsidP="00F23E99">
            <w:r w:rsidRPr="00F23E99">
              <w:t xml:space="preserve">Wet Schuldsanering Natuurlijke Personen </w:t>
            </w:r>
          </w:p>
        </w:tc>
      </w:tr>
      <w:tr w:rsidR="00F13CBC" w14:paraId="2D3B1389" w14:textId="77777777" w:rsidTr="00F13CBC">
        <w:trPr>
          <w:trHeight w:val="94"/>
        </w:trPr>
        <w:tc>
          <w:tcPr>
            <w:tcW w:w="2570" w:type="dxa"/>
            <w:tcBorders>
              <w:top w:val="none" w:sz="6" w:space="0" w:color="auto"/>
              <w:left w:val="nil"/>
              <w:bottom w:val="nil"/>
              <w:right w:val="none" w:sz="6" w:space="0" w:color="auto"/>
            </w:tcBorders>
          </w:tcPr>
          <w:p w14:paraId="751A23DD" w14:textId="4284B356" w:rsidR="00F23E99" w:rsidRPr="00F23E99" w:rsidRDefault="005136F1" w:rsidP="00F23E99">
            <w:pPr>
              <w:rPr>
                <w:b/>
                <w:bCs/>
              </w:rPr>
            </w:pPr>
            <w:r w:rsidRPr="00F23E99">
              <w:rPr>
                <w:b/>
                <w:bCs/>
              </w:rPr>
              <w:t>WSNP-verklaring</w:t>
            </w:r>
            <w:r w:rsidR="00F23E99" w:rsidRPr="00F23E99">
              <w:rPr>
                <w:b/>
                <w:bCs/>
              </w:rPr>
              <w:t xml:space="preserve"> </w:t>
            </w:r>
          </w:p>
        </w:tc>
        <w:tc>
          <w:tcPr>
            <w:tcW w:w="7513" w:type="dxa"/>
            <w:tcBorders>
              <w:top w:val="none" w:sz="6" w:space="0" w:color="auto"/>
              <w:left w:val="none" w:sz="6" w:space="0" w:color="auto"/>
              <w:bottom w:val="nil"/>
              <w:right w:val="nil"/>
            </w:tcBorders>
          </w:tcPr>
          <w:p w14:paraId="06DED26B" w14:textId="77777777" w:rsidR="00F23E99" w:rsidRPr="00F23E99" w:rsidRDefault="00F23E99" w:rsidP="00F23E99">
            <w:r w:rsidRPr="00F23E99">
              <w:t xml:space="preserve">Een namens het college afgegeven verklaring, met redenen omkleed, (art. 285, onder f, Fw) waarin wordt vermeld dat er geen reële mogelijkheden zijn om tot een minnelijke schuldregeling te komen </w:t>
            </w:r>
          </w:p>
        </w:tc>
      </w:tr>
    </w:tbl>
    <w:p w14:paraId="7DB3631B" w14:textId="011C0708" w:rsidR="00F23E99" w:rsidRDefault="00F23E99"/>
    <w:p w14:paraId="2B465D4E" w14:textId="77777777" w:rsidR="00F23E99" w:rsidRDefault="00F23E99">
      <w:r>
        <w:br w:type="page"/>
      </w:r>
    </w:p>
    <w:p w14:paraId="091DF7A5" w14:textId="0B29AAB9" w:rsidR="00F23E99" w:rsidRPr="00F23E99" w:rsidRDefault="00F23E99" w:rsidP="00F927BA">
      <w:pPr>
        <w:pStyle w:val="Kop1"/>
        <w:numPr>
          <w:ilvl w:val="0"/>
          <w:numId w:val="2"/>
        </w:numPr>
      </w:pPr>
      <w:r w:rsidRPr="00F23E99">
        <w:lastRenderedPageBreak/>
        <w:t xml:space="preserve"> </w:t>
      </w:r>
      <w:bookmarkStart w:id="1" w:name="_Toc149800426"/>
      <w:r w:rsidRPr="00F23E99">
        <w:t>Inleiding</w:t>
      </w:r>
      <w:bookmarkEnd w:id="1"/>
      <w:r w:rsidRPr="00F23E99">
        <w:t xml:space="preserve"> </w:t>
      </w:r>
    </w:p>
    <w:p w14:paraId="5DB239CD" w14:textId="207DF5F9" w:rsidR="00F23E99" w:rsidRPr="00F23E99" w:rsidRDefault="00F23E99" w:rsidP="00F23E99">
      <w:r w:rsidRPr="00F23E99">
        <w:t xml:space="preserve">Voor u ligt het Programma van Eisen van de </w:t>
      </w:r>
      <w:r w:rsidR="00D05019">
        <w:t xml:space="preserve">onderhandse </w:t>
      </w:r>
      <w:r w:rsidRPr="00F23E99">
        <w:t>aanbesteding van ‘Schuld</w:t>
      </w:r>
      <w:r w:rsidR="00D05019">
        <w:t>hulp</w:t>
      </w:r>
      <w:r w:rsidRPr="00F23E99">
        <w:t>verlening’. Dit document geeft de wensen, kaders en randvoorwaarden van de Opdrachtgever weer die voor de Opdrachtnemer ‘Schuld</w:t>
      </w:r>
      <w:r w:rsidR="00D05019">
        <w:t>hulp</w:t>
      </w:r>
      <w:r w:rsidRPr="00F23E99">
        <w:t xml:space="preserve">verlening’ relevant zijn. </w:t>
      </w:r>
    </w:p>
    <w:p w14:paraId="1960448B" w14:textId="77777777" w:rsidR="00F23E99" w:rsidRPr="00F23E99" w:rsidRDefault="00F23E99" w:rsidP="00F23E99">
      <w:r w:rsidRPr="00F23E99">
        <w:t xml:space="preserve">In dit Programma van Eisen (PvE) wordt de inhoud van de opdracht omschreven en vastgelegd. Met inschrijving op de aanbesteding geven inschrijvers aan onverkort aan alle eisen te voldoen bij de uitvoering van de opdracht. Indien leveranciers-, merk- en/of typenamen worden vermeld, dient u dit te lezen als: “of daarmee overeenstemmend/gelijkwaardig”. </w:t>
      </w:r>
    </w:p>
    <w:p w14:paraId="1D323E86" w14:textId="77777777" w:rsidR="00F23E99" w:rsidRPr="00F23E99" w:rsidRDefault="00F23E99" w:rsidP="00F927BA">
      <w:pPr>
        <w:pStyle w:val="Kop2"/>
      </w:pPr>
      <w:bookmarkStart w:id="2" w:name="_Toc149800427"/>
      <w:r w:rsidRPr="00F23E99">
        <w:t>2.1 Huidige organisatie en taakafbakening</w:t>
      </w:r>
      <w:bookmarkEnd w:id="2"/>
      <w:r w:rsidRPr="00F23E99">
        <w:t xml:space="preserve"> </w:t>
      </w:r>
    </w:p>
    <w:p w14:paraId="2B954CBC" w14:textId="7FCA53FA" w:rsidR="00F23E99" w:rsidRPr="00F23E99" w:rsidRDefault="00F23E99" w:rsidP="00F23E99">
      <w:r w:rsidRPr="00F23E99">
        <w:t xml:space="preserve">In deze paragraaf wordt de verhouding tussen Opdrachtnemer, Bewindvoerders en de gemeente </w:t>
      </w:r>
      <w:r w:rsidR="00F13CBC">
        <w:t>Beuningen</w:t>
      </w:r>
      <w:r w:rsidRPr="00F23E99">
        <w:t xml:space="preserve"> toegelicht. </w:t>
      </w:r>
    </w:p>
    <w:p w14:paraId="19AD88AA" w14:textId="51358CFA" w:rsidR="00F23E99" w:rsidRPr="00F23E99" w:rsidRDefault="00F23E99" w:rsidP="00F23E99">
      <w:r w:rsidRPr="0084556C">
        <w:t>Een inwoner die financiële vragen heeft kan terecht bij het sociaal team</w:t>
      </w:r>
      <w:r w:rsidR="00D05019" w:rsidRPr="0084556C">
        <w:t>.</w:t>
      </w:r>
      <w:r w:rsidRPr="0084556C">
        <w:t xml:space="preserve"> Ook andere partijen die actief zijn in </w:t>
      </w:r>
      <w:r w:rsidR="00F13CBC" w:rsidRPr="0084556C">
        <w:t>Beuningen</w:t>
      </w:r>
      <w:r w:rsidRPr="0084556C">
        <w:t xml:space="preserve"> zullen voor financiële vragen verwijzen naar het sociale team</w:t>
      </w:r>
      <w:r w:rsidR="00D05019" w:rsidRPr="0084556C">
        <w:t>.</w:t>
      </w:r>
      <w:r w:rsidRPr="0084556C">
        <w:t xml:space="preserve"> Wanneer sprake is van problematische schulden, dus schulden die de inwoner niet zelfstandig op zal kunnen lossen, zal de </w:t>
      </w:r>
      <w:r w:rsidR="00E35D3A" w:rsidRPr="0084556C">
        <w:t>consulent</w:t>
      </w:r>
      <w:r w:rsidRPr="0084556C">
        <w:t xml:space="preserve"> </w:t>
      </w:r>
      <w:r w:rsidR="00D05019" w:rsidRPr="0084556C">
        <w:t xml:space="preserve">in samenspraak met die inwoner </w:t>
      </w:r>
      <w:r w:rsidRPr="0084556C">
        <w:t>de hulp in te schakelen van Opdrachtnemer</w:t>
      </w:r>
      <w:r w:rsidRPr="00F23E99">
        <w:t xml:space="preserve"> in de rol van schuld</w:t>
      </w:r>
      <w:r w:rsidR="00D05019">
        <w:t>hulp</w:t>
      </w:r>
      <w:r w:rsidRPr="00F23E99">
        <w:t xml:space="preserve">verlener. </w:t>
      </w:r>
    </w:p>
    <w:p w14:paraId="3160965C" w14:textId="2C0B8927" w:rsidR="00F23E99" w:rsidRPr="00F23E99" w:rsidRDefault="00F23E99" w:rsidP="00F927BA">
      <w:pPr>
        <w:pStyle w:val="Kop3"/>
      </w:pPr>
      <w:bookmarkStart w:id="3" w:name="_Toc149800428"/>
      <w:r w:rsidRPr="00F23E99">
        <w:t xml:space="preserve">2.1.1 </w:t>
      </w:r>
      <w:r w:rsidR="00E35D3A">
        <w:t>Consulenten</w:t>
      </w:r>
      <w:bookmarkEnd w:id="3"/>
      <w:r w:rsidRPr="00F23E99">
        <w:t xml:space="preserve"> </w:t>
      </w:r>
    </w:p>
    <w:p w14:paraId="61750E87" w14:textId="54B293E4" w:rsidR="00F23E99" w:rsidRPr="00D05019" w:rsidRDefault="00F23E99" w:rsidP="00F23E99">
      <w:r w:rsidRPr="00D05019">
        <w:t xml:space="preserve">De medewerkers van </w:t>
      </w:r>
      <w:r w:rsidR="00D05019" w:rsidRPr="00D05019">
        <w:t>het</w:t>
      </w:r>
      <w:r w:rsidRPr="00D05019">
        <w:t xml:space="preserve"> Sociaal teams die zich bezighouden met schuld</w:t>
      </w:r>
      <w:r w:rsidR="00D05019" w:rsidRPr="00D05019">
        <w:t>hulp</w:t>
      </w:r>
      <w:r w:rsidRPr="00D05019">
        <w:t xml:space="preserve">verlening noemen wij in dit document </w:t>
      </w:r>
      <w:r w:rsidR="00E35D3A" w:rsidRPr="00D05019">
        <w:t>consulenten</w:t>
      </w:r>
      <w:r w:rsidRPr="00D05019">
        <w:t xml:space="preserve">. </w:t>
      </w:r>
    </w:p>
    <w:p w14:paraId="4393B8D0" w14:textId="3C369DAF" w:rsidR="00F23E99" w:rsidRPr="00F23E99" w:rsidRDefault="00F23E99" w:rsidP="00F23E99">
      <w:r w:rsidRPr="00F23E99">
        <w:rPr>
          <w:b/>
          <w:bCs/>
        </w:rPr>
        <w:t xml:space="preserve">De taken van de </w:t>
      </w:r>
      <w:r w:rsidR="00E35D3A">
        <w:rPr>
          <w:b/>
          <w:bCs/>
        </w:rPr>
        <w:t>Consulent</w:t>
      </w:r>
      <w:r w:rsidRPr="00F23E99">
        <w:rPr>
          <w:b/>
          <w:bCs/>
        </w:rPr>
        <w:t xml:space="preserve">: </w:t>
      </w:r>
    </w:p>
    <w:p w14:paraId="1525E738" w14:textId="5F042689" w:rsidR="00F23E99" w:rsidRPr="00F23E99" w:rsidRDefault="00F23E99" w:rsidP="00F23E99">
      <w:r w:rsidRPr="00F23E99">
        <w:t xml:space="preserve">De taken van de </w:t>
      </w:r>
      <w:r w:rsidR="00E35D3A">
        <w:t>consulenten</w:t>
      </w:r>
      <w:r w:rsidRPr="00F23E99">
        <w:t xml:space="preserve"> zijn als volgt: </w:t>
      </w:r>
    </w:p>
    <w:p w14:paraId="6A241925" w14:textId="3E746D64" w:rsidR="00F23E99" w:rsidRPr="00F23E99" w:rsidRDefault="00F23E99" w:rsidP="00F23E99">
      <w:r w:rsidRPr="00F23E99">
        <w:t xml:space="preserve">- </w:t>
      </w:r>
      <w:r w:rsidR="00E35D3A">
        <w:t>Consulenten</w:t>
      </w:r>
      <w:r w:rsidRPr="00F23E99">
        <w:t xml:space="preserve"> beslissen met de inwoner dat schuld</w:t>
      </w:r>
      <w:r w:rsidR="00D05019">
        <w:t>hulp</w:t>
      </w:r>
      <w:r w:rsidRPr="00F23E99">
        <w:t xml:space="preserve">verlening ingezet gaat worden en geven hiervoor een toelatingsbeschikking af; </w:t>
      </w:r>
    </w:p>
    <w:p w14:paraId="05E59D6D" w14:textId="759E916C" w:rsidR="00F23E99" w:rsidRPr="00F23E99" w:rsidRDefault="00F23E99" w:rsidP="00F23E99">
      <w:r w:rsidRPr="00F23E99">
        <w:t xml:space="preserve">- De </w:t>
      </w:r>
      <w:r w:rsidR="00E35D3A">
        <w:t>Consulent</w:t>
      </w:r>
      <w:r w:rsidRPr="00F23E99">
        <w:t xml:space="preserve"> voert de gesprekken met de inwoner, voert de regie op het schuld</w:t>
      </w:r>
      <w:r w:rsidR="00D05019">
        <w:t>hulp</w:t>
      </w:r>
      <w:r w:rsidRPr="00F23E99">
        <w:t xml:space="preserve">verleningstraject en ondersteunt de inwoner als het nodig is bij het inleveren van stukken en uitvoeren van de acties uit het plan van aanpak. </w:t>
      </w:r>
    </w:p>
    <w:p w14:paraId="0F479975" w14:textId="5AC3760F" w:rsidR="00F23E99" w:rsidRPr="00F23E99" w:rsidRDefault="00F23E99" w:rsidP="00F23E99">
      <w:r w:rsidRPr="00F23E99">
        <w:t xml:space="preserve">- Indien gewenst nodigt de </w:t>
      </w:r>
      <w:r w:rsidR="00E35D3A">
        <w:t>Consulent</w:t>
      </w:r>
      <w:r w:rsidRPr="00F23E99">
        <w:t xml:space="preserve"> de opdrachtnemer uit voor een 3-gesprek met de inwoner. </w:t>
      </w:r>
    </w:p>
    <w:p w14:paraId="48D6D028" w14:textId="34F971CA" w:rsidR="00F23E99" w:rsidRPr="00F23E99" w:rsidRDefault="00F23E99" w:rsidP="00F23E99">
      <w:r w:rsidRPr="00F23E99">
        <w:t xml:space="preserve">- </w:t>
      </w:r>
      <w:r w:rsidR="00E35D3A">
        <w:t>Consulent</w:t>
      </w:r>
      <w:r w:rsidRPr="00F23E99">
        <w:t xml:space="preserve"> brengt de financiële situatie in kaart door het opstellen van een budgetplan en een schulden</w:t>
      </w:r>
      <w:r w:rsidR="000B5D5D">
        <w:t>overzicht</w:t>
      </w:r>
      <w:r w:rsidRPr="00F23E99">
        <w:t xml:space="preserve">. </w:t>
      </w:r>
    </w:p>
    <w:p w14:paraId="73FC6046" w14:textId="49197D35" w:rsidR="00F23E99" w:rsidRPr="00F23E99" w:rsidRDefault="00F23E99" w:rsidP="00F23E99">
      <w:r w:rsidRPr="00F23E99">
        <w:t xml:space="preserve">- De </w:t>
      </w:r>
      <w:r w:rsidR="00E35D3A">
        <w:t>Consulent</w:t>
      </w:r>
      <w:r w:rsidRPr="00F23E99">
        <w:t xml:space="preserve"> verzamelt samen met de inwoners (en waar mogelijk met Opdrachtnemer) de beschikbare informatie en stukken die nodig zijn voor Opdrachtnemer om een schuldregeling op te kunnen starten en draagt deze over aan Opdrachtnemer. </w:t>
      </w:r>
    </w:p>
    <w:p w14:paraId="34066427" w14:textId="009393D4" w:rsidR="00F23E99" w:rsidRPr="00F23E99" w:rsidRDefault="00F23E99" w:rsidP="00F23E99">
      <w:r w:rsidRPr="00F23E99">
        <w:t xml:space="preserve">- De </w:t>
      </w:r>
      <w:r w:rsidR="00E35D3A">
        <w:t>Consulent</w:t>
      </w:r>
      <w:r w:rsidRPr="00F23E99">
        <w:t xml:space="preserve"> beoordeelt welke vorm van schuldregeling het meest passend is om de schulden op te lossen (bijvoorbeeld een saneringskrediet, schuldbemiddeling of herfinanciering) en stemt dit waar nodig af met Opdrachtnemer. </w:t>
      </w:r>
    </w:p>
    <w:p w14:paraId="61C6674C" w14:textId="77777777" w:rsidR="00F23E99" w:rsidRPr="00F23E99" w:rsidRDefault="00F23E99" w:rsidP="00F23E99">
      <w:r w:rsidRPr="00F23E99">
        <w:rPr>
          <w:b/>
          <w:bCs/>
          <w:i/>
          <w:iCs/>
        </w:rPr>
        <w:t xml:space="preserve">Preventie </w:t>
      </w:r>
    </w:p>
    <w:p w14:paraId="1375B557" w14:textId="420FA15E" w:rsidR="00F23E99" w:rsidRPr="00F23E99" w:rsidRDefault="00F23E99" w:rsidP="00F23E99">
      <w:r w:rsidRPr="00F23E99">
        <w:t xml:space="preserve">- </w:t>
      </w:r>
      <w:r w:rsidR="00E35D3A">
        <w:t>Consulent</w:t>
      </w:r>
      <w:r w:rsidRPr="00F23E99">
        <w:t xml:space="preserve"> signaleert schulden zo vroeg mogelijk, geeft voorlichting, maakt schulden bespreekbaar, signaleert laaggeletterdheid en motiveert inwoners tot concrete acties gericht op gedragsverandering en financiële zelfredzaamheid. </w:t>
      </w:r>
    </w:p>
    <w:p w14:paraId="25BA7F35" w14:textId="78DA6BA0" w:rsidR="00F23E99" w:rsidRPr="00F23E99" w:rsidRDefault="00F23E99" w:rsidP="00F23E99">
      <w:r w:rsidRPr="00F23E99">
        <w:lastRenderedPageBreak/>
        <w:t xml:space="preserve">- </w:t>
      </w:r>
      <w:r w:rsidR="00E35D3A">
        <w:t>Consulent</w:t>
      </w:r>
      <w:r w:rsidRPr="00F23E99">
        <w:t xml:space="preserve"> werkt samen met vaste lasten partners om uitvoering te geven aan het landelijk convenant vroegsignalering. </w:t>
      </w:r>
    </w:p>
    <w:p w14:paraId="7EAEDB5B" w14:textId="6C10550E" w:rsidR="00F23E99" w:rsidRPr="00F23E99" w:rsidRDefault="00F23E99" w:rsidP="00F23E99">
      <w:r w:rsidRPr="00F23E99">
        <w:t xml:space="preserve">- </w:t>
      </w:r>
      <w:r w:rsidR="00E35D3A">
        <w:t>Consulent</w:t>
      </w:r>
      <w:r w:rsidRPr="00F23E99">
        <w:t xml:space="preserve"> zet voorliggende voorzieningen op voor inwoners die beperkt financieel zelfredzaam zijn. </w:t>
      </w:r>
    </w:p>
    <w:p w14:paraId="5E19CD0D" w14:textId="77777777" w:rsidR="00F23E99" w:rsidRPr="00F23E99" w:rsidRDefault="00F23E99" w:rsidP="00F23E99">
      <w:r w:rsidRPr="00F23E99">
        <w:rPr>
          <w:b/>
          <w:bCs/>
          <w:i/>
          <w:iCs/>
        </w:rPr>
        <w:t xml:space="preserve">Integrale benadering plan van aanpak </w:t>
      </w:r>
    </w:p>
    <w:p w14:paraId="1EDC4F61" w14:textId="7F81BEC4" w:rsidR="00F23E99" w:rsidRPr="00F23E99" w:rsidRDefault="00F23E99" w:rsidP="00F23E99">
      <w:r w:rsidRPr="00F23E99">
        <w:t xml:space="preserve">- </w:t>
      </w:r>
      <w:r w:rsidR="00E35D3A">
        <w:t>Consulent</w:t>
      </w:r>
      <w:r w:rsidRPr="00F23E99">
        <w:t xml:space="preserve"> heeft van meet af aan oog voor eventueel achterliggende problemen op andere leefgebieden. </w:t>
      </w:r>
    </w:p>
    <w:p w14:paraId="04DE060C" w14:textId="697D5298" w:rsidR="00F23E99" w:rsidRPr="00F23E99" w:rsidRDefault="00F23E99" w:rsidP="00F23E99">
      <w:r w:rsidRPr="00F23E99">
        <w:t xml:space="preserve">- </w:t>
      </w:r>
      <w:r w:rsidR="00E35D3A">
        <w:t>Consulent</w:t>
      </w:r>
      <w:r w:rsidRPr="00F23E99">
        <w:t xml:space="preserve"> houdt bij het uitvoeren van de opdracht rekening met de gevolgen van (financiële) stress op het gedrag van de inwoner en past de dienstverlening waar nodig hierop aan. </w:t>
      </w:r>
    </w:p>
    <w:p w14:paraId="4C9021F9" w14:textId="77777777" w:rsidR="00F23E99" w:rsidRPr="00F23E99" w:rsidRDefault="00F23E99" w:rsidP="00F23E99">
      <w:r w:rsidRPr="00F23E99">
        <w:rPr>
          <w:b/>
          <w:bCs/>
          <w:i/>
          <w:iCs/>
        </w:rPr>
        <w:t xml:space="preserve">Stabilisatie </w:t>
      </w:r>
    </w:p>
    <w:p w14:paraId="50743E99" w14:textId="4D4251A8" w:rsidR="00F23E99" w:rsidRPr="00F23E99" w:rsidRDefault="00F23E99" w:rsidP="00F23E99">
      <w:r w:rsidRPr="00F23E99">
        <w:t xml:space="preserve">- </w:t>
      </w:r>
      <w:r w:rsidR="00E35D3A">
        <w:t>Consulent</w:t>
      </w:r>
      <w:r w:rsidRPr="00F23E99">
        <w:t xml:space="preserve"> ondersteunt, daar waar nodig, bij het op orde brengen en houden van de financiën en administratie en het versterken van de vaardigheden op dit gebied. </w:t>
      </w:r>
    </w:p>
    <w:p w14:paraId="16925810" w14:textId="2B595CD5" w:rsidR="00F23E99" w:rsidRPr="00F23E99" w:rsidRDefault="00F23E99" w:rsidP="00F23E99">
      <w:r w:rsidRPr="00F23E99">
        <w:t xml:space="preserve">- </w:t>
      </w:r>
      <w:r w:rsidR="00E35D3A">
        <w:t>Consulent</w:t>
      </w:r>
      <w:r w:rsidRPr="00F23E99">
        <w:t xml:space="preserve"> stimuleert bewustwording bij leden van het huishouden om financiële problemen in de toekomst te voorkomen. </w:t>
      </w:r>
    </w:p>
    <w:p w14:paraId="1C7ECF26" w14:textId="082CCC7D" w:rsidR="00F23E99" w:rsidRPr="00F23E99" w:rsidRDefault="00F23E99" w:rsidP="00F23E99">
      <w:r w:rsidRPr="00F23E99">
        <w:t xml:space="preserve">- </w:t>
      </w:r>
      <w:r w:rsidR="00E35D3A">
        <w:t>Consulent</w:t>
      </w:r>
      <w:r w:rsidRPr="00F23E99">
        <w:t xml:space="preserve"> kan gebruik maken van bijzondere bijstand om maatwerkoplossingen (financieel) mogelijk te maken. </w:t>
      </w:r>
    </w:p>
    <w:p w14:paraId="47DD9B81" w14:textId="34FC2C7F" w:rsidR="00F23E99" w:rsidRPr="00F23E99" w:rsidRDefault="00F23E99" w:rsidP="00F23E99">
      <w:r w:rsidRPr="00F23E99">
        <w:t xml:space="preserve">- </w:t>
      </w:r>
      <w:r w:rsidR="00E35D3A">
        <w:t>Consulent</w:t>
      </w:r>
      <w:r w:rsidRPr="00F23E99">
        <w:t xml:space="preserve"> herkent crisissituaties en stemt de in te zetten interventies af met Opdrachtnemer. (Moratoriumverzoeken worden opgepakt door Opdrachtnemer.) </w:t>
      </w:r>
    </w:p>
    <w:p w14:paraId="1BA36E45" w14:textId="487CF5F6" w:rsidR="00F23E99" w:rsidRPr="00F23E99" w:rsidRDefault="00F23E99" w:rsidP="00F23E99">
      <w:r w:rsidRPr="00F23E99">
        <w:t xml:space="preserve">- </w:t>
      </w:r>
      <w:r w:rsidR="00E35D3A">
        <w:t>Consulent</w:t>
      </w:r>
      <w:r w:rsidRPr="00F23E99">
        <w:t xml:space="preserve"> kan besluiten tot de inzet van budgetbeheer uitgevoerd door Opdrachtnemer. </w:t>
      </w:r>
    </w:p>
    <w:p w14:paraId="4DA2EDBA" w14:textId="77777777" w:rsidR="00F23E99" w:rsidRPr="00F23E99" w:rsidRDefault="00F23E99" w:rsidP="00F23E99">
      <w:r w:rsidRPr="00F23E99">
        <w:rPr>
          <w:b/>
          <w:bCs/>
          <w:i/>
          <w:iCs/>
        </w:rPr>
        <w:t xml:space="preserve">Nazorg </w:t>
      </w:r>
    </w:p>
    <w:p w14:paraId="7E86C658" w14:textId="54E9884D" w:rsidR="00F23E99" w:rsidRPr="00F23E99" w:rsidRDefault="00F23E99" w:rsidP="00F23E99">
      <w:r w:rsidRPr="00F23E99">
        <w:t xml:space="preserve">- </w:t>
      </w:r>
      <w:r w:rsidR="00E35D3A">
        <w:t>Consulent</w:t>
      </w:r>
      <w:r w:rsidRPr="00F23E99">
        <w:t xml:space="preserve"> verleent nazorg ter voorkoming van herhalingsaanvragen. </w:t>
      </w:r>
    </w:p>
    <w:p w14:paraId="6615ADFE" w14:textId="77777777" w:rsidR="00F23E99" w:rsidRPr="00F23E99" w:rsidRDefault="00F23E99" w:rsidP="00F927BA">
      <w:pPr>
        <w:pStyle w:val="Kop3"/>
      </w:pPr>
      <w:bookmarkStart w:id="4" w:name="_Toc149800429"/>
      <w:r w:rsidRPr="00F23E99">
        <w:t>2.1.2 Rol Opdrachtnemer</w:t>
      </w:r>
      <w:bookmarkEnd w:id="4"/>
      <w:r w:rsidRPr="00F23E99">
        <w:t xml:space="preserve"> </w:t>
      </w:r>
    </w:p>
    <w:p w14:paraId="77A3E047" w14:textId="3F11EB49" w:rsidR="00F23E99" w:rsidRPr="00F23E99" w:rsidRDefault="00F23E99" w:rsidP="00F23E99">
      <w:r w:rsidRPr="000B5D5D">
        <w:t xml:space="preserve">Opdrachtnemer organiseert op verzoek van </w:t>
      </w:r>
      <w:r w:rsidR="00E35D3A" w:rsidRPr="000B5D5D">
        <w:t>Consulent</w:t>
      </w:r>
      <w:r w:rsidR="000B5D5D">
        <w:t xml:space="preserve"> in samenspraak met </w:t>
      </w:r>
      <w:r w:rsidR="00B768A5">
        <w:t>de inwoner</w:t>
      </w:r>
      <w:r w:rsidRPr="000B5D5D">
        <w:t xml:space="preserve"> of </w:t>
      </w:r>
      <w:r w:rsidR="000B5D5D">
        <w:t xml:space="preserve">de </w:t>
      </w:r>
      <w:r w:rsidRPr="000B5D5D">
        <w:t>bewindvoerder,</w:t>
      </w:r>
      <w:r w:rsidRPr="00F23E99">
        <w:t xml:space="preserve"> een traject om schulden zo spoedig mogelijk op te lossen en financiën duurzaam te regelen. Opdrachtnemer is verantwoordelijk voor de schuldregeling en alle daarbij in te zetten middelen en</w:t>
      </w:r>
      <w:r>
        <w:t xml:space="preserve"> </w:t>
      </w:r>
      <w:r w:rsidRPr="00F23E99">
        <w:t xml:space="preserve">oplossingen. Van Opdrachtnemer wordt verwacht dat de opgave voor </w:t>
      </w:r>
      <w:r w:rsidR="00F13CBC">
        <w:t>Beuningen</w:t>
      </w:r>
      <w:r w:rsidRPr="00F23E99">
        <w:t xml:space="preserve"> wordt uitgevoerd </w:t>
      </w:r>
      <w:r w:rsidR="00B768A5">
        <w:t>door één vaste medewerker</w:t>
      </w:r>
      <w:r w:rsidRPr="00F23E99">
        <w:t xml:space="preserve">. De taken van de Opdrachtnemer zijn als volgt (zie ook de opgaven in hoofdstuk 3): </w:t>
      </w:r>
    </w:p>
    <w:p w14:paraId="64E000FF" w14:textId="77777777" w:rsidR="00F23E99" w:rsidRPr="00F23E99" w:rsidRDefault="00F23E99" w:rsidP="00F23E99">
      <w:r w:rsidRPr="00F23E99">
        <w:rPr>
          <w:b/>
          <w:bCs/>
        </w:rPr>
        <w:t xml:space="preserve">Intake </w:t>
      </w:r>
    </w:p>
    <w:p w14:paraId="00932490" w14:textId="2C55AD01" w:rsidR="00F23E99" w:rsidRPr="00F23E99" w:rsidRDefault="00F23E99" w:rsidP="00F23E99">
      <w:r w:rsidRPr="00F23E99">
        <w:t xml:space="preserve">- Op verzoek van </w:t>
      </w:r>
      <w:r w:rsidR="00E35D3A">
        <w:t>Consulent</w:t>
      </w:r>
      <w:r w:rsidRPr="00F23E99">
        <w:t xml:space="preserve"> neemt Opdrachtnemer deel aan een in gezamenlijkheid te plannen gesprek met de inwoner. </w:t>
      </w:r>
    </w:p>
    <w:p w14:paraId="7B33695C" w14:textId="750C3F95" w:rsidR="00F23E99" w:rsidRPr="00F23E99" w:rsidRDefault="00F23E99" w:rsidP="00F23E99">
      <w:r w:rsidRPr="00F23E99">
        <w:t xml:space="preserve">- Opdrachtnemer adviseert de </w:t>
      </w:r>
      <w:r w:rsidR="00E35D3A">
        <w:t>Consulent</w:t>
      </w:r>
      <w:r w:rsidRPr="00F23E99">
        <w:t xml:space="preserve"> gevraagd en ongevraagd over het in te zetten schuld</w:t>
      </w:r>
      <w:r w:rsidR="00B768A5">
        <w:t>hulp</w:t>
      </w:r>
      <w:r w:rsidRPr="00F23E99">
        <w:t xml:space="preserve">verleningstraject, het te vormen dossier en de vorm van schuldregeling. </w:t>
      </w:r>
    </w:p>
    <w:p w14:paraId="7E5DDFD3" w14:textId="1FCADCAE" w:rsidR="00F23E99" w:rsidRPr="00F23E99" w:rsidRDefault="00F23E99" w:rsidP="00F23E99">
      <w:r w:rsidRPr="00F23E99">
        <w:t xml:space="preserve">- Opdrachtnemer informeert en adviseert de inwoner en </w:t>
      </w:r>
      <w:r w:rsidR="00E35D3A">
        <w:t>Consulent</w:t>
      </w:r>
      <w:r w:rsidRPr="00F23E99">
        <w:t xml:space="preserve"> actief over de te nemen stappen om de schulden duurzaam op te kunnen lossen. </w:t>
      </w:r>
    </w:p>
    <w:p w14:paraId="72608B60" w14:textId="300F8F89" w:rsidR="00F23E99" w:rsidRPr="00F23E99" w:rsidRDefault="00F23E99" w:rsidP="00F23E99">
      <w:r w:rsidRPr="00F23E99">
        <w:t>- Opdrachtnemer zet het schuld</w:t>
      </w:r>
      <w:r w:rsidR="00B768A5">
        <w:t>hulp</w:t>
      </w:r>
      <w:r w:rsidRPr="00F23E99">
        <w:t xml:space="preserve">verleningstraject zo snel mogelijk in gang, zodra duidelijk is dat de formele zaken zijn geregeld door middel van documenten óf bevestigingen vanuit </w:t>
      </w:r>
      <w:r w:rsidR="00E35D3A">
        <w:t>Consulent</w:t>
      </w:r>
      <w:r w:rsidRPr="00F23E99">
        <w:t xml:space="preserve">. Er wordt waar mogelijk niet gewacht op ontbrekende documenten. </w:t>
      </w:r>
    </w:p>
    <w:p w14:paraId="7CCFC71A" w14:textId="621E24AC" w:rsidR="00F23E99" w:rsidRPr="00F23E99" w:rsidRDefault="00F23E99" w:rsidP="00F23E99">
      <w:r w:rsidRPr="00F23E99">
        <w:lastRenderedPageBreak/>
        <w:t xml:space="preserve">- Benodigde gegevens worden zowel door Opdrachtnemer als </w:t>
      </w:r>
      <w:r w:rsidR="00E35D3A">
        <w:t>Consulent</w:t>
      </w:r>
      <w:r w:rsidRPr="00F23E99">
        <w:t xml:space="preserve"> zoveel mogelijk uit beschikbare digitale systemen opgehaald om de inwoners te ontlasten. Voor Opdrachtnemer beschikbare gegevens worden waar mogelijk proactief gedeeld met </w:t>
      </w:r>
      <w:r w:rsidR="00E35D3A">
        <w:t>Consulent</w:t>
      </w:r>
      <w:r w:rsidRPr="00F23E99">
        <w:t xml:space="preserve"> en/of inwoner voor het vormen van het dossier (bijvoorbeeld uit BKR en andere beschikbare systemen). </w:t>
      </w:r>
    </w:p>
    <w:p w14:paraId="4A161992" w14:textId="5CBD67B1" w:rsidR="00F23E99" w:rsidRPr="00F23E99" w:rsidRDefault="00F23E99" w:rsidP="00F23E99">
      <w:r w:rsidRPr="00F23E99">
        <w:t xml:space="preserve">- Gegevens die niet digitaal beschikbaar zijn vraagt Opdrachtnemer op bij de inwoner, waarbij de inwoner ondersteuning kan krijgen van </w:t>
      </w:r>
      <w:r w:rsidR="00E35D3A">
        <w:t>Consulent</w:t>
      </w:r>
      <w:r w:rsidRPr="00F23E99">
        <w:t xml:space="preserve">. </w:t>
      </w:r>
    </w:p>
    <w:p w14:paraId="4CDFC9E2" w14:textId="4F249877" w:rsidR="00F23E99" w:rsidRPr="00F23E99" w:rsidRDefault="00F23E99" w:rsidP="00F23E99">
      <w:r w:rsidRPr="00F23E99">
        <w:t xml:space="preserve">- Opdrachtnemer maakt gebruik van een tool / systeem om het dossier digitaal te kunnen samenstellen. De </w:t>
      </w:r>
      <w:r w:rsidR="00E35D3A">
        <w:t>consulent</w:t>
      </w:r>
      <w:r w:rsidRPr="00F23E99">
        <w:t xml:space="preserve"> en inwoner moeten eenvoudig documenten aan het dossier toe kunnen voegen. </w:t>
      </w:r>
    </w:p>
    <w:p w14:paraId="4050C6C2" w14:textId="68BB9B8D" w:rsidR="00F23E99" w:rsidRPr="00F23E99" w:rsidRDefault="00F23E99" w:rsidP="00F23E99">
      <w:r w:rsidRPr="00F23E99">
        <w:t xml:space="preserve">- Opdrachtnemer </w:t>
      </w:r>
      <w:r w:rsidR="00B768A5">
        <w:t>geeft consulent kennis van de voortgang van de schuldhulptrajecten.</w:t>
      </w:r>
      <w:r w:rsidRPr="00F23E99">
        <w:t xml:space="preserve"> </w:t>
      </w:r>
    </w:p>
    <w:p w14:paraId="0B8E02C7" w14:textId="77777777" w:rsidR="00F23E99" w:rsidRPr="00F23E99" w:rsidRDefault="00F23E99" w:rsidP="00F23E99">
      <w:r w:rsidRPr="00F23E99">
        <w:rPr>
          <w:b/>
          <w:bCs/>
        </w:rPr>
        <w:t xml:space="preserve">Financiële begeleiding </w:t>
      </w:r>
    </w:p>
    <w:p w14:paraId="620D3EDE" w14:textId="77777777" w:rsidR="00F23E99" w:rsidRPr="00F23E99" w:rsidRDefault="00F23E99" w:rsidP="00F23E99">
      <w:r w:rsidRPr="00F23E99">
        <w:t xml:space="preserve">- Opdrachtnemer voorziet in budgetbeheer op maat. </w:t>
      </w:r>
    </w:p>
    <w:p w14:paraId="3131BBCB" w14:textId="5A4F35F0" w:rsidR="00F23E99" w:rsidRPr="00F23E99" w:rsidRDefault="00F23E99" w:rsidP="00F23E99">
      <w:r w:rsidRPr="00F23E99">
        <w:t>- Opdrachtnemer initieert tweemaal per jaar met</w:t>
      </w:r>
      <w:r w:rsidR="00B768A5">
        <w:t xml:space="preserve"> de consulenten</w:t>
      </w:r>
      <w:r w:rsidRPr="00F23E99">
        <w:t xml:space="preserve"> een overleg om de afbouw</w:t>
      </w:r>
      <w:r w:rsidR="00B768A5">
        <w:t>m</w:t>
      </w:r>
      <w:r w:rsidRPr="00F23E99">
        <w:t xml:space="preserve">ogelijkheden van budgetbeheer van de inwoners te bespreken. </w:t>
      </w:r>
    </w:p>
    <w:p w14:paraId="5BFE18DC" w14:textId="2AFB875E" w:rsidR="00F23E99" w:rsidRPr="00F23E99" w:rsidRDefault="00F23E99" w:rsidP="00F23E99">
      <w:r w:rsidRPr="00F23E99">
        <w:t xml:space="preserve">- Opdrachtnemer informeert </w:t>
      </w:r>
      <w:r w:rsidR="00E35D3A">
        <w:t>Consulent</w:t>
      </w:r>
      <w:r w:rsidR="00B768A5">
        <w:t>en</w:t>
      </w:r>
      <w:r w:rsidRPr="00F23E99">
        <w:t xml:space="preserve"> proactief bij wijzigingen, het niet nakomen van afspraken door de inwoner en zaken die andere leefgebieden van de inwoners raken. </w:t>
      </w:r>
    </w:p>
    <w:p w14:paraId="0563891B" w14:textId="77777777" w:rsidR="00F23E99" w:rsidRPr="00F23E99" w:rsidRDefault="00F23E99" w:rsidP="00F23E99">
      <w:r w:rsidRPr="00F23E99">
        <w:rPr>
          <w:b/>
          <w:bCs/>
        </w:rPr>
        <w:t xml:space="preserve">Schuldregeling </w:t>
      </w:r>
    </w:p>
    <w:p w14:paraId="568F8781" w14:textId="77777777" w:rsidR="00F23E99" w:rsidRPr="00F23E99" w:rsidRDefault="00F23E99" w:rsidP="00F23E99">
      <w:r w:rsidRPr="00F23E99">
        <w:t xml:space="preserve">- Opdrachtnemer biedt de mogelijkheid om niet-problematische schulden bij inwoners op te lossen door een aanpak met herfinanciering of een 100% betalingsregeling met alle schuldeisers. </w:t>
      </w:r>
    </w:p>
    <w:p w14:paraId="5B4E50A1" w14:textId="5CFCE722" w:rsidR="00F23E99" w:rsidRPr="00F23E99" w:rsidRDefault="00F23E99" w:rsidP="00F23E99">
      <w:r w:rsidRPr="00F23E99">
        <w:t xml:space="preserve">- Problematische schulden worden bij voorkeur aangepakt met gebruikmaking van een saneringskrediet. Alleen als voorzienbaar is dat het inkomen van de inwoner binnen </w:t>
      </w:r>
      <w:r w:rsidR="00804F07">
        <w:t xml:space="preserve">afzienbare tijd </w:t>
      </w:r>
      <w:r w:rsidRPr="00F23E99">
        <w:t xml:space="preserve">aanzienlijk gaat wijzigen, of als vaststaat dat het de kans op het slagen van een minnelijk of wettelijk traject aanzienlijk vergroot, is afzien van een saneringskrediet acceptabel voor Opdrachtgever. </w:t>
      </w:r>
    </w:p>
    <w:p w14:paraId="6678187D" w14:textId="49CC6E09" w:rsidR="00F23E99" w:rsidRPr="00F23E99" w:rsidRDefault="00F23E99" w:rsidP="00F23E99">
      <w:r w:rsidRPr="00F23E99">
        <w:t xml:space="preserve">- Opdrachtnemer voert de verschillende opgaven uit (zie voor meer informatie hoofdstuk 3), signaleert stagnaties op zo kort mogelijke termijn en neemt bij stagnatie direct actie naar </w:t>
      </w:r>
      <w:r w:rsidR="00804F07">
        <w:t xml:space="preserve">de </w:t>
      </w:r>
      <w:r w:rsidR="00E35D3A">
        <w:t>Consulent</w:t>
      </w:r>
      <w:r w:rsidR="00804F07">
        <w:t>en</w:t>
      </w:r>
      <w:r w:rsidRPr="00F23E99">
        <w:t xml:space="preserve"> om onnodig tijdverlies te voorkomen. </w:t>
      </w:r>
    </w:p>
    <w:p w14:paraId="285051BF" w14:textId="3D17C567" w:rsidR="00F23E99" w:rsidRPr="00F23E99" w:rsidRDefault="00F23E99" w:rsidP="00F23E99">
      <w:r w:rsidRPr="00F23E99">
        <w:t xml:space="preserve">- Opdrachtnemer informeert </w:t>
      </w:r>
      <w:r w:rsidR="00804F07">
        <w:t xml:space="preserve">de </w:t>
      </w:r>
      <w:r w:rsidR="00E35D3A">
        <w:t>Consulent</w:t>
      </w:r>
      <w:r w:rsidR="00804F07">
        <w:t>en</w:t>
      </w:r>
      <w:r w:rsidRPr="00F23E99">
        <w:t xml:space="preserve"> proactief bij wijzigingen, het niet nakomen van afspraken door de inwoner en zaken die andere leefgebieden van de inwoners raken. </w:t>
      </w:r>
    </w:p>
    <w:p w14:paraId="6566753E" w14:textId="77777777" w:rsidR="00F23E99" w:rsidRPr="00F23E99" w:rsidRDefault="00F23E99" w:rsidP="00F23E99">
      <w:r w:rsidRPr="00F23E99">
        <w:rPr>
          <w:b/>
          <w:bCs/>
        </w:rPr>
        <w:t xml:space="preserve">Nazorg </w:t>
      </w:r>
    </w:p>
    <w:p w14:paraId="26ACBC24" w14:textId="00DC65D6" w:rsidR="00F23E99" w:rsidRPr="00F23E99" w:rsidRDefault="00F23E99" w:rsidP="00F23E99">
      <w:r w:rsidRPr="00F23E99">
        <w:t xml:space="preserve">- Bij het eindigen van financiële begeleiding en/of een schuldregeling brengt Opdrachtnemer </w:t>
      </w:r>
      <w:r w:rsidR="00E35D3A">
        <w:t>Consulent</w:t>
      </w:r>
      <w:r w:rsidRPr="00F23E99">
        <w:t xml:space="preserve"> hiervan op de hoogte en adviseert over eventuele in te zetten nazorg. </w:t>
      </w:r>
    </w:p>
    <w:p w14:paraId="4E78CAA8" w14:textId="63AD3458" w:rsidR="00F23E99" w:rsidRPr="00F23E99" w:rsidRDefault="00F23E99" w:rsidP="00F23E99">
      <w:r w:rsidRPr="00F23E99">
        <w:rPr>
          <w:b/>
          <w:bCs/>
        </w:rPr>
        <w:t xml:space="preserve">Kennisdeling met en bereikbaarheid voor sociaal team </w:t>
      </w:r>
    </w:p>
    <w:p w14:paraId="0B035C10" w14:textId="639B0540" w:rsidR="00F23E99" w:rsidRPr="00F23E99" w:rsidRDefault="00F23E99" w:rsidP="00F23E99">
      <w:r w:rsidRPr="00F23E99">
        <w:t>- Opdrachtnemer is tenminste een dag per</w:t>
      </w:r>
      <w:r w:rsidR="00804F07">
        <w:t xml:space="preserve"> week</w:t>
      </w:r>
      <w:r w:rsidRPr="00F23E99">
        <w:t xml:space="preserve"> fysiek aanwezig </w:t>
      </w:r>
      <w:r w:rsidR="00804F07">
        <w:t>bij</w:t>
      </w:r>
      <w:r w:rsidRPr="00F23E99">
        <w:t xml:space="preserve"> de </w:t>
      </w:r>
      <w:r w:rsidR="00804F07">
        <w:t>consulent/</w:t>
      </w:r>
      <w:r w:rsidRPr="00F23E99">
        <w:t xml:space="preserve">sociaal </w:t>
      </w:r>
      <w:r w:rsidR="00804F07">
        <w:t>team</w:t>
      </w:r>
      <w:r w:rsidRPr="00F23E99">
        <w:t xml:space="preserve"> zodat verbinding en kennisdeling ontstaat tussen </w:t>
      </w:r>
      <w:r w:rsidR="00E35D3A">
        <w:t>Consulent</w:t>
      </w:r>
      <w:r w:rsidRPr="00F23E99">
        <w:t xml:space="preserve"> en Opdrachtnemer. </w:t>
      </w:r>
    </w:p>
    <w:p w14:paraId="1AEF7ACD" w14:textId="3BA51943" w:rsidR="00F23E99" w:rsidRPr="00F23E99" w:rsidRDefault="00F23E99" w:rsidP="00F23E99">
      <w:r w:rsidRPr="00F23E99">
        <w:t xml:space="preserve">- Opdrachtnemer verzorgt eenvoudige en duidelijke werkinstructies voor </w:t>
      </w:r>
      <w:r w:rsidR="00E35D3A">
        <w:t>Consulenten</w:t>
      </w:r>
      <w:r w:rsidRPr="00F23E99">
        <w:t xml:space="preserve"> voor het aanleveren en overdragen van dossiers. </w:t>
      </w:r>
    </w:p>
    <w:p w14:paraId="1ACDFE53" w14:textId="18FC7419" w:rsidR="00F23E99" w:rsidRPr="00F23E99" w:rsidRDefault="00F23E99" w:rsidP="00D31001">
      <w:pPr>
        <w:pStyle w:val="Kop3"/>
      </w:pPr>
      <w:bookmarkStart w:id="5" w:name="_Toc149800431"/>
      <w:r w:rsidRPr="00F23E99">
        <w:lastRenderedPageBreak/>
        <w:t>2.1.</w:t>
      </w:r>
      <w:r w:rsidR="00804F07">
        <w:t>3</w:t>
      </w:r>
      <w:r w:rsidRPr="00F23E99">
        <w:t xml:space="preserve"> Rol gemeente </w:t>
      </w:r>
      <w:r w:rsidR="00F13CBC">
        <w:t>Beuningen</w:t>
      </w:r>
      <w:bookmarkEnd w:id="5"/>
      <w:r w:rsidRPr="00F23E99">
        <w:t xml:space="preserve"> </w:t>
      </w:r>
    </w:p>
    <w:p w14:paraId="36AC0A83" w14:textId="3365B577" w:rsidR="009418B5" w:rsidRDefault="00F23E99" w:rsidP="00F23E99">
      <w:r w:rsidRPr="00F23E99">
        <w:t xml:space="preserve">Gemeente </w:t>
      </w:r>
      <w:r w:rsidR="00F13CBC">
        <w:t>Beuningen</w:t>
      </w:r>
      <w:r w:rsidRPr="00F23E99">
        <w:t xml:space="preserve"> is Opdrachtgever, schept de juiste randvoorwaarden en monitort of de opdracht conform de gestelde eisen wordt uitgevoerd. </w:t>
      </w:r>
    </w:p>
    <w:p w14:paraId="70177CB1" w14:textId="135C8136" w:rsidR="00F23E99" w:rsidRPr="00F23E99" w:rsidRDefault="00F23E99" w:rsidP="00F927BA">
      <w:pPr>
        <w:pStyle w:val="Kop1"/>
        <w:numPr>
          <w:ilvl w:val="0"/>
          <w:numId w:val="2"/>
        </w:numPr>
      </w:pPr>
      <w:r w:rsidRPr="00F23E99">
        <w:t xml:space="preserve"> </w:t>
      </w:r>
      <w:bookmarkStart w:id="6" w:name="_Toc149800432"/>
      <w:r w:rsidRPr="00F23E99">
        <w:t>Opgave</w:t>
      </w:r>
      <w:bookmarkEnd w:id="6"/>
      <w:r w:rsidRPr="00F23E99">
        <w:t xml:space="preserve"> </w:t>
      </w:r>
    </w:p>
    <w:p w14:paraId="50177CC6" w14:textId="77777777" w:rsidR="00F23E99" w:rsidRPr="00F23E99" w:rsidRDefault="00F23E99" w:rsidP="00F23E99">
      <w:r w:rsidRPr="00F23E99">
        <w:t xml:space="preserve">De opgave, dus de uitgevraagde dienstverlening, omvat de volgende producten/diensten: </w:t>
      </w:r>
    </w:p>
    <w:p w14:paraId="47959422" w14:textId="77777777" w:rsidR="00BD5615" w:rsidRPr="00F23E99" w:rsidRDefault="00BD5615" w:rsidP="00BD5615">
      <w:pPr>
        <w:pStyle w:val="Kop2"/>
      </w:pPr>
      <w:bookmarkStart w:id="7" w:name="_Toc149800433"/>
      <w:bookmarkStart w:id="8" w:name="_Toc149800434"/>
      <w:r w:rsidRPr="00F23E99">
        <w:t>Voorafgaand aan een 120 dagen traject</w:t>
      </w:r>
      <w:bookmarkEnd w:id="7"/>
      <w:r w:rsidRPr="00F23E99">
        <w:t xml:space="preserve"> </w:t>
      </w:r>
    </w:p>
    <w:p w14:paraId="5060C194" w14:textId="0B1D6A66" w:rsidR="00BD5615" w:rsidRPr="00F23E99" w:rsidRDefault="00BD5615" w:rsidP="00BD5615">
      <w:r>
        <w:t xml:space="preserve">De consulent </w:t>
      </w:r>
      <w:r w:rsidRPr="00F23E99">
        <w:t>maakt in de tijd tussen het intakegesprek en het ondertekenen van de schuldregel</w:t>
      </w:r>
      <w:r w:rsidR="002B1BDF">
        <w:t>-</w:t>
      </w:r>
      <w:r w:rsidRPr="00F23E99">
        <w:t xml:space="preserve">overeenkomst een Vrij te laten bedrag (VTLB) berekening en bespreekt deze met de </w:t>
      </w:r>
      <w:r>
        <w:t xml:space="preserve">inwoner </w:t>
      </w:r>
      <w:r w:rsidRPr="00F23E99">
        <w:t xml:space="preserve">en wat dat voor de inwoner en het traject betekent. Ook bewaakt </w:t>
      </w:r>
      <w:r>
        <w:t>de consulent</w:t>
      </w:r>
      <w:r w:rsidRPr="00F23E99">
        <w:t xml:space="preserve"> de regie en termijnen met betrekking tot het uitvoeren van acties en het inleveren van documenten die nodig zijn om de schulden op te lossen. </w:t>
      </w:r>
      <w:r>
        <w:t>De consulent</w:t>
      </w:r>
      <w:r w:rsidRPr="00F23E99">
        <w:t xml:space="preserve"> ma</w:t>
      </w:r>
      <w:r>
        <w:t xml:space="preserve">akt in deze fase gebruik van </w:t>
      </w:r>
      <w:r w:rsidRPr="00F23E99">
        <w:t xml:space="preserve">VISH om het stabilisatieproces van de inwoner te ondersteunen. De stabilisatiefase (de periode tussen het intakegesprek en de start van de schuldregeling) duurt bij voorkeur zo kort mogelijk en niet langer dan 4 maanden. In geval van stagnaties bespreekt </w:t>
      </w:r>
      <w:r>
        <w:t>de consulent</w:t>
      </w:r>
      <w:r w:rsidRPr="00F23E99">
        <w:t xml:space="preserve"> samen met de</w:t>
      </w:r>
      <w:r>
        <w:t xml:space="preserve"> opdrachtnemer</w:t>
      </w:r>
      <w:r w:rsidRPr="00F23E99">
        <w:t xml:space="preserve"> mogelijkheden om de schuldrege</w:t>
      </w:r>
      <w:r w:rsidR="002B1BDF">
        <w:t>-</w:t>
      </w:r>
      <w:r w:rsidRPr="00F23E99">
        <w:t xml:space="preserve">ling op te kunnen starten. </w:t>
      </w:r>
    </w:p>
    <w:p w14:paraId="6B30BB7D" w14:textId="58ECDE1F" w:rsidR="00BD5615" w:rsidRDefault="00BD5615" w:rsidP="002B1BDF">
      <w:r w:rsidRPr="00F23E99">
        <w:t>Opdrachtnemer en</w:t>
      </w:r>
      <w:r>
        <w:t xml:space="preserve"> de consulent </w:t>
      </w:r>
      <w:r w:rsidRPr="00F23E99">
        <w:t xml:space="preserve">stemmen hun werkinstructies en formats zo goed als mogelijk op elkaar af en delen die met elkaar. Opdrachtnemer draagt zorg voor de beschikbaarheid van een eenvoudig digitale methode voor de overdracht van gegevens en (grote) bestanden tussen </w:t>
      </w:r>
      <w:r>
        <w:t>Consulent</w:t>
      </w:r>
      <w:r w:rsidRPr="00F23E99">
        <w:t xml:space="preserve"> en Opdrachtnemer bij de aanmelding van een inwoner en de overdracht van zijn dossier. </w:t>
      </w:r>
    </w:p>
    <w:p w14:paraId="2A3C5EEF" w14:textId="68A05D86" w:rsidR="00F23E99" w:rsidRPr="00F23E99" w:rsidRDefault="00F23E99" w:rsidP="00D31001">
      <w:pPr>
        <w:pStyle w:val="Kop2"/>
      </w:pPr>
      <w:r w:rsidRPr="00F23E99">
        <w:t>1. 120 dagen traject</w:t>
      </w:r>
      <w:bookmarkEnd w:id="8"/>
      <w:r w:rsidRPr="00F23E99">
        <w:t xml:space="preserve"> </w:t>
      </w:r>
    </w:p>
    <w:p w14:paraId="6912BCF4" w14:textId="77777777" w:rsidR="00F23E99" w:rsidRPr="00F23E99" w:rsidRDefault="00F23E99" w:rsidP="00F23E99">
      <w:r w:rsidRPr="00F23E99">
        <w:t xml:space="preserve">Het 120-dagen traject is het kwaliteitsmodel van de NVVK dat de werkmethode beschrijft in het minnelijke traject van een schuldregeling. Na ondertekening van de schuldregelingsovereenkomst door inwoner en Opdrachtnemer start de opdrachtnemer binnen uiterlijk 5 werkdagen met het aanschrijven van de schuldeisers. </w:t>
      </w:r>
    </w:p>
    <w:p w14:paraId="0EE7DD72" w14:textId="5491558A" w:rsidR="00F23E99" w:rsidRPr="00F23E99" w:rsidRDefault="00F23E99" w:rsidP="00F23E99">
      <w:r w:rsidRPr="00F23E99">
        <w:t xml:space="preserve">Binnen 120 dagen moet duidelijk worden of een schuldregeling is bereikt voor een inwoner. Een kleine uitloop van deze termijn is mogelijk als het de kans op een geslaagde schuldregeling aanzienlijk vergroot. De genoemde 120 dagen betreft dus in de basis een harde termijn. Zodra aannemelijk is dat deze termijn overschreden wordt dient Opdrachtgever de </w:t>
      </w:r>
      <w:r w:rsidR="00E35D3A">
        <w:t>Consulent</w:t>
      </w:r>
      <w:r w:rsidRPr="00F23E99">
        <w:t xml:space="preserve"> en inwoner hiervan op de hoogte te stellen en deze te informeren over de reden van deze (mogelijke) overschrijding. </w:t>
      </w:r>
    </w:p>
    <w:p w14:paraId="676DBD6E" w14:textId="77777777" w:rsidR="00F23E99" w:rsidRPr="00F23E99" w:rsidRDefault="00F23E99" w:rsidP="00F23E99">
      <w:r w:rsidRPr="00F23E99">
        <w:t>Bij de start van het 120 dagen traject moet een rekening worden geopend ten behoeve van het financieel beheer. Het financieel beheer houdt in dat het inkomen van de inwoner wordt gestort op de rekening bij Opdrachtnemer. Het geld dat nodig is voor de afloscapaciteit wordt voor aflossing gereserveerd. Het restant wordt doorgestort naar de inwoner. Met een goede onderbouwing kan de afloscapaciteit ook op een andere wijze worden overgemaakt. Om het proces te versnellen maakt Opdrachtnemer gebruik van</w:t>
      </w:r>
      <w:r>
        <w:t xml:space="preserve"> </w:t>
      </w:r>
      <w:r w:rsidRPr="00F23E99">
        <w:t xml:space="preserve">collectief schuldregelen en het schuldenknooppunt. Opdrachtnemer dient met voorstellen te komen hoe de duur van een schuldregeling zoveel mogelijk verkort kan worden. </w:t>
      </w:r>
    </w:p>
    <w:p w14:paraId="78090EFB" w14:textId="77777777" w:rsidR="00F23E99" w:rsidRPr="00F23E99" w:rsidRDefault="00F23E99" w:rsidP="00F23E99">
      <w:r w:rsidRPr="00F23E99">
        <w:t xml:space="preserve">Gedurende het 120 dagen traject wordt de aanwezige afloscapaciteit gereserveerd ten behoeve van de schuldeisers, ook al bestaat er nog geen akkoord met de schuldeisers. </w:t>
      </w:r>
    </w:p>
    <w:p w14:paraId="0E90B437" w14:textId="0F71B12C" w:rsidR="00F23E99" w:rsidRPr="00F23E99" w:rsidRDefault="00F23E99" w:rsidP="00F23E99">
      <w:r w:rsidRPr="00F23E99">
        <w:t xml:space="preserve">De </w:t>
      </w:r>
      <w:r w:rsidR="00E35D3A">
        <w:t>Consulent</w:t>
      </w:r>
      <w:r w:rsidRPr="00F23E99">
        <w:t xml:space="preserve"> stelt samen met de inwoner een zo volledig mogelijke schuldenlijst op. Het kan echter vóórkomen dat oude schulden in een later stadium naar boven komen. Gedurende het 120 dagen </w:t>
      </w:r>
      <w:r w:rsidRPr="00F23E99">
        <w:lastRenderedPageBreak/>
        <w:t xml:space="preserve">traject bestaat de mogelijkheid om oude schulden toe te voegen. Opdrachtnemer dient met voorstellen te komen om hieraan tegemoet te komen zonder dat het traject grote vertraging oploopt. </w:t>
      </w:r>
    </w:p>
    <w:p w14:paraId="605E4D5D" w14:textId="77777777" w:rsidR="00F23E99" w:rsidRPr="00F23E99" w:rsidRDefault="00F23E99" w:rsidP="00D31001">
      <w:pPr>
        <w:pStyle w:val="Kop2"/>
      </w:pPr>
      <w:bookmarkStart w:id="9" w:name="_Toc149800435"/>
      <w:r w:rsidRPr="00F23E99">
        <w:t>2. Saneringskrediet / Schuldbemiddeling</w:t>
      </w:r>
      <w:bookmarkEnd w:id="9"/>
      <w:r w:rsidRPr="00F23E99">
        <w:t xml:space="preserve"> </w:t>
      </w:r>
    </w:p>
    <w:p w14:paraId="2A935A8C" w14:textId="77777777" w:rsidR="00F23E99" w:rsidRPr="00F23E99" w:rsidRDefault="00F23E99" w:rsidP="00F23E99">
      <w:r w:rsidRPr="00F23E99">
        <w:t xml:space="preserve">Problematische schulden worden bij voorkeur aangepakt met gebruikmaking van een saneringskrediet. Alleen als voorzienbaar is dat het inkomen van de inwoner binnen een termijn van 12 maanden aanzienlijk gaat wijzigen, of als vaststaat dat het de kans op het slagen van een minnelijk of wettelijk traject aanzienlijk vergroot, wordt afgezien van een saneringskrediet. Opdrachtnemer volgt hierin het (vast te stellen) beleid van Opdrachtgever. </w:t>
      </w:r>
    </w:p>
    <w:p w14:paraId="720578FC" w14:textId="77777777" w:rsidR="00F23E99" w:rsidRPr="00F23E99" w:rsidRDefault="00F23E99" w:rsidP="00F23E99">
      <w:r w:rsidRPr="00F23E99">
        <w:t xml:space="preserve">Een saneringskrediet biedt de schuldeisers de maximale duidelijkheid over het deel van hun vordering dat nog zal worden ingelost en beperkt de noodzaak tot vorderingenbeheer. Aan Opdrachtnemer wordt gevraagd welk rentepercentage zij hanteren voor het verstrekken van het saneringskrediet. </w:t>
      </w:r>
    </w:p>
    <w:p w14:paraId="56FF4A5D" w14:textId="77777777" w:rsidR="00F23E99" w:rsidRPr="00F23E99" w:rsidRDefault="00F23E99" w:rsidP="00D31001">
      <w:pPr>
        <w:pStyle w:val="Kop2"/>
      </w:pPr>
      <w:bookmarkStart w:id="10" w:name="_Toc149800436"/>
      <w:r w:rsidRPr="00F23E99">
        <w:t>3. Herfinanciering</w:t>
      </w:r>
      <w:bookmarkEnd w:id="10"/>
      <w:r w:rsidRPr="00F23E99">
        <w:t xml:space="preserve"> </w:t>
      </w:r>
    </w:p>
    <w:p w14:paraId="6F833FDC" w14:textId="6EAC4798" w:rsidR="00F23E99" w:rsidRPr="00F23E99" w:rsidRDefault="00F23E99" w:rsidP="00F23E99">
      <w:r w:rsidRPr="00F23E99">
        <w:t xml:space="preserve">Herfinanciering is een instrument om te voorkomen dat schulden oplopen en problematisch worden. De inwoner krijgt door het hebben van één schuldeiser overzicht en perspectief op een schuldenvrij leven. De inwoner kan samen met de </w:t>
      </w:r>
      <w:r w:rsidR="00E35D3A">
        <w:t>Consulent</w:t>
      </w:r>
      <w:r w:rsidRPr="00F23E99">
        <w:t xml:space="preserve"> aan de slag met het krijgen van inzicht in het eigen gedrag en verandering van dit gedrag om nieuwe schulden te voorkomen. Alvorens herfinanciering wordt ingezet dient de mogelijkheid van een gunstige betalingsregeling te zijn uitgesloten. Van de Opdrachtnemer wordt verwacht dat een lening wordt verstrekt waarmee de schuldeisers 100% van hun vordering ineens krijgen uitbetaald. Het uitbetalen aan de schuldeisers valt ook onder de opdracht. Aan Opdrachtnemer wordt gevraagd welk rentepercentage zij hanteren voor het verstrekken van kredieten voor herfinanciering. </w:t>
      </w:r>
    </w:p>
    <w:p w14:paraId="1935C134" w14:textId="77777777" w:rsidR="00F23E99" w:rsidRPr="00F23E99" w:rsidRDefault="00F23E99" w:rsidP="00D31001">
      <w:pPr>
        <w:pStyle w:val="Kop2"/>
      </w:pPr>
      <w:bookmarkStart w:id="11" w:name="_Toc149800437"/>
      <w:r w:rsidRPr="00F23E99">
        <w:t>4. Dwangakkoord</w:t>
      </w:r>
      <w:bookmarkEnd w:id="11"/>
      <w:r w:rsidRPr="00F23E99">
        <w:t xml:space="preserve"> </w:t>
      </w:r>
    </w:p>
    <w:p w14:paraId="3E41991E" w14:textId="3D15FEFE" w:rsidR="00F23E99" w:rsidRPr="00F23E99" w:rsidRDefault="00F23E99" w:rsidP="00F23E99">
      <w:r w:rsidRPr="00F23E99">
        <w:t xml:space="preserve">Wanneer een schuldregeling niet lukt wegens een of meer weigerende schuldeiser(s) zal in overleg met de </w:t>
      </w:r>
      <w:r w:rsidR="00E35D3A">
        <w:t>Consulent</w:t>
      </w:r>
      <w:r w:rsidRPr="00F23E99">
        <w:t xml:space="preserve"> een dwangakkoord worden ingezet. Uitgangspunt hierbij is dat waar mogelijk een dwangakkoord wordt ingezet. Het verzoek voor een dwangakkoord wordt door Opdrachtnemer gelijktijdig in werking gezet met een verzoek tot toelating tot de WSNP. Wanneer het dwangakkoord wordt afgewezen zal een zitting plaatsvinden met het verzoek tot toelating tot de WSNP. Opdrachtnemer voert de regie in gerechtelijke procedures en dient bij de zitting aanwezig te zijn. Opdrachtnemer is ook verantwoordelijk voor alle correspondentie en de indiening van stukken in gerechtelijke procedures. Opdrachtnemer stemt met de </w:t>
      </w:r>
      <w:r w:rsidR="00E35D3A">
        <w:t>Consulent</w:t>
      </w:r>
      <w:r w:rsidRPr="00F23E99">
        <w:t xml:space="preserve"> af of deze een rol heeft tijdens de procedure en zitting(en). </w:t>
      </w:r>
    </w:p>
    <w:p w14:paraId="759BFAB2" w14:textId="77777777" w:rsidR="00F23E99" w:rsidRPr="00F23E99" w:rsidRDefault="00F23E99" w:rsidP="00D31001">
      <w:pPr>
        <w:pStyle w:val="Kop2"/>
      </w:pPr>
      <w:bookmarkStart w:id="12" w:name="_Toc149800438"/>
      <w:r w:rsidRPr="00F23E99">
        <w:t>5. Voorlopige voorziening</w:t>
      </w:r>
      <w:bookmarkEnd w:id="12"/>
      <w:r w:rsidRPr="00F23E99">
        <w:t xml:space="preserve"> </w:t>
      </w:r>
    </w:p>
    <w:p w14:paraId="2EAC2E32" w14:textId="3DAC9603" w:rsidR="00F23E99" w:rsidRPr="00F23E99" w:rsidRDefault="00F23E99" w:rsidP="00F23E99">
      <w:r w:rsidRPr="00F23E99">
        <w:t>Dit verzoek wordt ingediend als het minnelijk traject al is doorlopen en een WSNP-verzoek gelijktijdig wordt of al is ingediend bij de rechtbank. In tegenstelling tot het verzoek moratorium (artikel 287b Faillisementswet) kan het verzoek tot voorlopige voorziening worden ingediend voor alle bedreigende situaties die de toepassing van de WSNP zouden kunnen frustreren. Alhoewel het in de praktijk vrijwel niet voorkomt, behoort het indienen van een voorlopige voorziening door Opdrachtnemer tot de</w:t>
      </w:r>
      <w:r>
        <w:t xml:space="preserve"> </w:t>
      </w:r>
      <w:r w:rsidRPr="00F23E99">
        <w:t xml:space="preserve">dienstverlening. Opdrachtnemer voert de regie in gerechtelijke procedures en dient bij de zitting aanwezig te zijn. Opdrachtnemer is ook verantwoordelijk voor alle correspondentie en de indiening van stukken in gerechtelijke procedures. Opdrachtnemer stemt met de </w:t>
      </w:r>
      <w:r w:rsidR="00E35D3A">
        <w:t>Consulent</w:t>
      </w:r>
      <w:r w:rsidRPr="00F23E99">
        <w:t xml:space="preserve"> af of deze een rol heeft tijdens de procedure en zitting(en). </w:t>
      </w:r>
    </w:p>
    <w:p w14:paraId="1E74FD39" w14:textId="77777777" w:rsidR="00F23E99" w:rsidRPr="00F23E99" w:rsidRDefault="00F23E99" w:rsidP="00D31001">
      <w:pPr>
        <w:pStyle w:val="Kop2"/>
      </w:pPr>
      <w:bookmarkStart w:id="13" w:name="_Toc149800439"/>
      <w:r w:rsidRPr="00F23E99">
        <w:lastRenderedPageBreak/>
        <w:t>6. Wettelijke Schuldsanering Natuurlijke Personen (WSNP)</w:t>
      </w:r>
      <w:bookmarkEnd w:id="13"/>
      <w:r w:rsidRPr="00F23E99">
        <w:t xml:space="preserve"> </w:t>
      </w:r>
    </w:p>
    <w:p w14:paraId="09232B02" w14:textId="2A087893" w:rsidR="00F23E99" w:rsidRPr="00F23E99" w:rsidRDefault="00F23E99" w:rsidP="00F23E99">
      <w:r w:rsidRPr="00F23E99">
        <w:t xml:space="preserve">Wanneer er geen geslaagde regeling middels een schuldbemiddeling of saneringskrediet kan worden bereikt, eventueel na inzetten van een dwangakkoord, zal Opdrachtnemer – zo snel mogelijk, maar uiterlijk binnen vier weken nadat blijkt dat de minnelijke regeling niet slaagt - in overleg met </w:t>
      </w:r>
      <w:r w:rsidR="00E35D3A">
        <w:t>Consulent</w:t>
      </w:r>
      <w:r w:rsidRPr="00F23E99">
        <w:t xml:space="preserve"> een WSNP aanvraag indienen, tenzij de inwoner hier bezwaar tegen heeft. </w:t>
      </w:r>
    </w:p>
    <w:p w14:paraId="2535A127" w14:textId="6B81509F" w:rsidR="00F23E99" w:rsidRPr="00F23E99" w:rsidRDefault="00F23E99" w:rsidP="00F23E99">
      <w:r w:rsidRPr="00F23E99">
        <w:t xml:space="preserve">Opdrachtnemer voert de regie in gerechtelijke procedures en dient bij de zitting aanwezig te zijn. Opdrachtnemer is ook verantwoordelijk voor alle correspondentie en de indiening van stukken in gerechtelijke procedures. Opdrachtnemer stemt met de </w:t>
      </w:r>
      <w:r w:rsidR="00E35D3A">
        <w:t>Consulent</w:t>
      </w:r>
      <w:r w:rsidRPr="00F23E99">
        <w:t xml:space="preserve"> af of deze een rol heeft tijdens de procedure en zitting(en). Opdrachtnemer bereidt met </w:t>
      </w:r>
      <w:r w:rsidR="00E35D3A">
        <w:t>Consulent</w:t>
      </w:r>
      <w:r w:rsidRPr="00F23E99">
        <w:t xml:space="preserve"> de zitting voor. De WSNP verklaring en het bijbehorende verzoek wordt door Opdrachtnemer opgemaakt zodra bekend is dat de minnelijke schuldregeling mislukt is. Opdrachtnemer is aanspreekpunt voor de schuldregeling bij de zitting. </w:t>
      </w:r>
      <w:r w:rsidR="00E35D3A">
        <w:t>Consulent</w:t>
      </w:r>
      <w:r w:rsidRPr="00F23E99">
        <w:t xml:space="preserve"> is aanspreekpunt voor de ondersteuning op alle leefgebieden. </w:t>
      </w:r>
    </w:p>
    <w:p w14:paraId="15741C34" w14:textId="77777777" w:rsidR="00F23E99" w:rsidRPr="00F23E99" w:rsidRDefault="00F23E99" w:rsidP="00D31001">
      <w:pPr>
        <w:pStyle w:val="Kop2"/>
      </w:pPr>
      <w:bookmarkStart w:id="14" w:name="_Toc149800440"/>
      <w:r w:rsidRPr="00F23E99">
        <w:t>7. Smal en breed moratorium</w:t>
      </w:r>
      <w:bookmarkEnd w:id="14"/>
      <w:r w:rsidRPr="00F23E99">
        <w:t xml:space="preserve"> </w:t>
      </w:r>
    </w:p>
    <w:p w14:paraId="226AB1DC" w14:textId="3A0E740C" w:rsidR="00F23E99" w:rsidRPr="00F23E99" w:rsidRDefault="00F23E99" w:rsidP="00F23E99">
      <w:r w:rsidRPr="00F23E99">
        <w:t xml:space="preserve">Bij een dreigende ontruiming of afsluiting van energie of water heeft de gemeente de mogelijkheid om bij de rechter een moratorium aan te vragen. Er wordt dan voor een periode van maximaal zes maanden uitstel verleend, zodat ondertussen een schuldregeling opgezet kan worden. Opdrachtnemer zorgt in overleg met </w:t>
      </w:r>
      <w:r w:rsidR="00E35D3A">
        <w:t>Consulent</w:t>
      </w:r>
      <w:r w:rsidRPr="00F23E99">
        <w:t xml:space="preserve"> voor het inzetten van het smal moratorium en ook voor een breed moratorium als een invorderingspauze nodig is. Opdrachtnemer dient deze verzoeken voor te bereiden met de inwoner en in te dienen. De eindbeslissing of een dwangakkoord wordt ingezet ligt bij de </w:t>
      </w:r>
      <w:r w:rsidR="00E35D3A">
        <w:t>Consulent</w:t>
      </w:r>
      <w:r w:rsidRPr="00F23E99">
        <w:t xml:space="preserve">. </w:t>
      </w:r>
    </w:p>
    <w:p w14:paraId="72361CE3" w14:textId="3D323C5B" w:rsidR="00F23E99" w:rsidRPr="00F23E99" w:rsidRDefault="00F23E99" w:rsidP="00F23E99">
      <w:r w:rsidRPr="00F23E99">
        <w:t xml:space="preserve">Opdrachtnemer voert de regie in gerechtelijke procedures en dient bij de zitting aanwezig te zijn. Opdrachtnemer is ook verantwoordelijk voor alle correspondentie en de indiening van stukken in gerechtelijke procedures. Opdrachtnemer stemt met de </w:t>
      </w:r>
      <w:r w:rsidR="00E35D3A">
        <w:t>Consulent</w:t>
      </w:r>
      <w:r w:rsidRPr="00F23E99">
        <w:t xml:space="preserve"> af of deze een rol heeft tijdens de procedure en zitting(en). </w:t>
      </w:r>
    </w:p>
    <w:p w14:paraId="20FF13BF" w14:textId="019CEF29" w:rsidR="00F23E99" w:rsidRPr="00F23E99" w:rsidRDefault="00F23E99" w:rsidP="00F23E99">
      <w:r w:rsidRPr="00F23E99">
        <w:t xml:space="preserve">Een verzoek om een moratorium moet voor een bepaalde deadline worden ingediend. Inwoners melden zich soms pas vlak voor deze deadline bij </w:t>
      </w:r>
      <w:r w:rsidR="002D6CFC">
        <w:t xml:space="preserve">de consulent </w:t>
      </w:r>
      <w:r w:rsidRPr="00F23E99">
        <w:t xml:space="preserve">Aan de opdrachtnemer wordt gevraagd om met voorstellen te komen hoe zij zo flexibel mogelijk ingezet kunnen worden wanneer deze situatie zich voordoet. Hierbij kan bijvoorbeeld worden gedacht aan een spoedprocedure. Opdrachtnemer moet naar redelijkheid in staat zijn om bij spoedgevallen op te treden in het belang van de inwoner. In ieder geval stelt Opdrachtnemer een telefoonnummer beschikbaar dat bij deze spoedgevallen gebeld kan worden zodat </w:t>
      </w:r>
      <w:r w:rsidR="00E35D3A">
        <w:t>Consulent</w:t>
      </w:r>
      <w:r w:rsidRPr="00F23E99">
        <w:t xml:space="preserve"> binnen 1 uur contact heeft met een ter zake kundige medewerker van Opdrachtnemer. </w:t>
      </w:r>
    </w:p>
    <w:p w14:paraId="2B575911" w14:textId="5AC616AD" w:rsidR="00F23E99" w:rsidRDefault="00F23E99" w:rsidP="00F23E99">
      <w:r w:rsidRPr="00F23E99">
        <w:t xml:space="preserve">Binnen maximaal twee maanden nadat de inwoner zich bij </w:t>
      </w:r>
      <w:r w:rsidR="00E35D3A">
        <w:t>Consulent</w:t>
      </w:r>
      <w:r w:rsidRPr="00F23E99">
        <w:t xml:space="preserve"> meldt</w:t>
      </w:r>
      <w:r w:rsidR="002D6CFC">
        <w:t xml:space="preserve"> met een dreigende </w:t>
      </w:r>
      <w:proofErr w:type="spellStart"/>
      <w:r w:rsidR="002D6CFC">
        <w:t>crisus</w:t>
      </w:r>
      <w:proofErr w:type="spellEnd"/>
      <w:r w:rsidR="002D6CFC">
        <w:t xml:space="preserve"> situatie </w:t>
      </w:r>
      <w:r w:rsidRPr="00F23E99">
        <w:t xml:space="preserve">, maar waar mogelijk eerder, wordt er gestart met de schuldregeling. Hiervoor is contact met </w:t>
      </w:r>
      <w:r w:rsidR="00E35D3A">
        <w:t>Consulent</w:t>
      </w:r>
      <w:r w:rsidRPr="00F23E99">
        <w:t xml:space="preserve"> cruciaal. Dit omdat er na zes maanden verslag moet worden gedaan aan de rechtbank, met een uiteenzetting van alle gepleegde inzet die in de tussengelegen periode is gedaan om de schuldensituatie op te lossen. Vier (4) weken voor de zittingsdatum moet door Opdrachtnemer een verslag van het minnelijke traject worden opgestuurd naar de rechtbank.</w:t>
      </w:r>
    </w:p>
    <w:p w14:paraId="69642F35" w14:textId="77777777" w:rsidR="00F23E99" w:rsidRPr="00F23E99" w:rsidRDefault="00F23E99" w:rsidP="00D31001">
      <w:pPr>
        <w:pStyle w:val="Kop2"/>
      </w:pPr>
      <w:bookmarkStart w:id="15" w:name="_Toc149800441"/>
      <w:r w:rsidRPr="00F23E99">
        <w:t>8. Hercontroles</w:t>
      </w:r>
      <w:bookmarkEnd w:id="15"/>
      <w:r w:rsidRPr="00F23E99">
        <w:t xml:space="preserve"> </w:t>
      </w:r>
    </w:p>
    <w:p w14:paraId="4373F492" w14:textId="30465AD2" w:rsidR="00F23E99" w:rsidRPr="00F23E99" w:rsidRDefault="00F23E99" w:rsidP="00F23E99">
      <w:r w:rsidRPr="00F23E99">
        <w:t xml:space="preserve">In de situatie dat hercontroles nodig zijn, vraagt Opdrachtnemer de benodigde documenten op bij de inwoner. Opdrachtnemer voert de hercontrole uit en stelt de schuldeisers op de hoogte van de uitkomst. Indien Opdrachtnemer geen contact krijgt met de inwoner, dan neemt Opdrachtnemer contact op met de betrokken </w:t>
      </w:r>
      <w:r w:rsidR="00E35D3A">
        <w:t>Consulent</w:t>
      </w:r>
      <w:r w:rsidRPr="00F23E99">
        <w:t xml:space="preserve">. De hercontroles worden </w:t>
      </w:r>
      <w:r w:rsidR="002D6CFC">
        <w:t xml:space="preserve">uitgevoerd aan de hand van de termijnen die door de NVVK zijn vastgesteld, </w:t>
      </w:r>
      <w:r w:rsidRPr="00F23E99">
        <w:t>uitgevoerd</w:t>
      </w:r>
      <w:r w:rsidR="002D6CFC">
        <w:t>.</w:t>
      </w:r>
      <w:r w:rsidRPr="00F23E99">
        <w:t xml:space="preserve"> </w:t>
      </w:r>
    </w:p>
    <w:p w14:paraId="527A6998" w14:textId="77777777" w:rsidR="00F23E99" w:rsidRPr="00F23E99" w:rsidRDefault="00F23E99" w:rsidP="00F23E99">
      <w:r w:rsidRPr="00F23E99">
        <w:lastRenderedPageBreak/>
        <w:t xml:space="preserve">Bij hercontroles kan soms blijken dat er meer schulden zijn die niet meegenomen zijn bij de schuldregeling. In dat geval moet Opdrachtnemer zich inspannen om deze schulden toe te voegen aan de schuldregeling. Dit kan alleen indien de schuldeiser instemt met eenzelfde saneringspercentage als de overige schuldeisers. Ook moet de inwoner in staat zijn om het betalingsvoorstel na te kunnen komen. </w:t>
      </w:r>
    </w:p>
    <w:p w14:paraId="3D31BCEB" w14:textId="1617057B" w:rsidR="00F23E99" w:rsidRPr="00F23E99" w:rsidRDefault="00F23E99" w:rsidP="00D31001">
      <w:pPr>
        <w:pStyle w:val="Kop2"/>
      </w:pPr>
      <w:bookmarkStart w:id="16" w:name="_Toc149800442"/>
      <w:r w:rsidRPr="00F23E99">
        <w:t>9. Budgetbeheer</w:t>
      </w:r>
      <w:bookmarkEnd w:id="16"/>
    </w:p>
    <w:p w14:paraId="256066EE" w14:textId="4AF05DFE" w:rsidR="00F23E99" w:rsidRPr="00F23E99" w:rsidRDefault="00F23E99">
      <w:r w:rsidRPr="00F23E99">
        <w:t xml:space="preserve">Opdrachtgever streeft ernaar dat financiële (zelf)redzaamheid bij inwoners bereikt wordt. Waar mogelijk gebeurt dit op basis van coaching door </w:t>
      </w:r>
      <w:r w:rsidR="0001705F">
        <w:t>de opdrachtnemer</w:t>
      </w:r>
      <w:r w:rsidRPr="00F23E99">
        <w:t xml:space="preserve">. Wanneer dit niet toereikend is om financiële (zelf)redzaamheid te bereiken, kan </w:t>
      </w:r>
      <w:r w:rsidR="00E35D3A">
        <w:t>Consulent</w:t>
      </w:r>
      <w:r w:rsidRPr="00F23E99">
        <w:t xml:space="preserve"> een beschikking voor budgetbeheer afgeven. De maximale termijn voor deze dienstverlening is in beginsel </w:t>
      </w:r>
      <w:r w:rsidR="002D6CFC">
        <w:t>24</w:t>
      </w:r>
      <w:r w:rsidR="002D6CFC" w:rsidRPr="00F23E99">
        <w:t xml:space="preserve"> </w:t>
      </w:r>
      <w:r w:rsidRPr="00F23E99">
        <w:t xml:space="preserve">maanden. Om te kunnen bepalen of op- dan wel afschaling van budgetbeheer mogelijk is, zet Opdrachtnemer een gevalideerd instrument in en stelt </w:t>
      </w:r>
      <w:r w:rsidR="002D6CFC">
        <w:t xml:space="preserve">de consulent op de hoogte van de voortgang. </w:t>
      </w:r>
    </w:p>
    <w:p w14:paraId="34EA6048" w14:textId="1D367F28" w:rsidR="00F23E99" w:rsidRDefault="00F23E99" w:rsidP="00F23E99">
      <w:r w:rsidRPr="00F23E99">
        <w:t xml:space="preserve">Budgetbeheer geschiedt op vrijwillige basis. Er hoeft geen sprake te zijn van een traject dat gericht is op het oplossen van de schuldenlast. De beoordeling van de financiële zelfredzaamheid ligt bij Opdrachtnemer en </w:t>
      </w:r>
      <w:r w:rsidR="00E35D3A">
        <w:t>Consulent</w:t>
      </w:r>
      <w:r w:rsidRPr="00F23E99">
        <w:t xml:space="preserve"> gezamenlijk. Opdrachtnemer dient relevante signalen, die kunnen leiden tot een op- of afschaling van het budgetbeheer, proactief te bespreken met </w:t>
      </w:r>
      <w:r w:rsidR="00E35D3A">
        <w:t>Consulent</w:t>
      </w:r>
      <w:r w:rsidRPr="00F23E99">
        <w:t xml:space="preserve">. </w:t>
      </w:r>
    </w:p>
    <w:p w14:paraId="20ECC3FB" w14:textId="77777777" w:rsidR="00F23E99" w:rsidRPr="00F23E99" w:rsidRDefault="00F23E99" w:rsidP="00D31001">
      <w:pPr>
        <w:pStyle w:val="Kop2"/>
      </w:pPr>
      <w:bookmarkStart w:id="17" w:name="_Toc149800443"/>
      <w:r w:rsidRPr="00F23E99">
        <w:t>10. VTLB Berekeningen (Vrij Te Laten Bedrag)</w:t>
      </w:r>
      <w:bookmarkEnd w:id="17"/>
      <w:r w:rsidRPr="00F23E99">
        <w:t xml:space="preserve"> </w:t>
      </w:r>
    </w:p>
    <w:p w14:paraId="36274063" w14:textId="14487250" w:rsidR="00F23E99" w:rsidRPr="00F23E99" w:rsidRDefault="00F23E99" w:rsidP="00F23E99">
      <w:r w:rsidRPr="00F23E99">
        <w:t xml:space="preserve">Het VTLB wordt berekend aan de hand van de meest recente versie van het rapport van de werkgroep rekenmethode VTLB van Recofa. Deze berekening wordt uitgevoerd door middel van de zogeheten VTLB-calculator. Opdrachtnemer maakt de berekening voor de VTLB voor de start van de schuldregeling en communiceert deze naar </w:t>
      </w:r>
      <w:r w:rsidR="00E35D3A">
        <w:t>Consulent</w:t>
      </w:r>
      <w:r w:rsidRPr="00F23E99">
        <w:t xml:space="preserve"> en de inwoner en draagt zorg voor de afdracht aan de schuldeisers. </w:t>
      </w:r>
      <w:r w:rsidR="000E495A" w:rsidRPr="00F23E99">
        <w:t>Als</w:t>
      </w:r>
      <w:r w:rsidRPr="00F23E99">
        <w:t xml:space="preserve"> nieuwe gegevens worden doorgegeven die van invloed zijn op de hoogte van het VTLB, wordt een nieuwe berekening gemaakt. Wanneer nodig vraagt Opdrachtnemer bij de inwoner gegevens op om een nieuwe </w:t>
      </w:r>
      <w:r w:rsidR="000E495A" w:rsidRPr="00F23E99">
        <w:t>VTLB-berekening</w:t>
      </w:r>
      <w:r w:rsidRPr="00F23E99">
        <w:t xml:space="preserve"> te kunnen maken. </w:t>
      </w:r>
    </w:p>
    <w:p w14:paraId="44364E70" w14:textId="77777777" w:rsidR="00F23E99" w:rsidRPr="00F23E99" w:rsidRDefault="00F23E99" w:rsidP="00D31001">
      <w:pPr>
        <w:pStyle w:val="Kop2"/>
      </w:pPr>
      <w:bookmarkStart w:id="18" w:name="_Toc149800445"/>
      <w:r w:rsidRPr="00F23E99">
        <w:t>12. Maatwerktrajecten</w:t>
      </w:r>
      <w:bookmarkEnd w:id="18"/>
      <w:r w:rsidRPr="00F23E99">
        <w:t xml:space="preserve"> </w:t>
      </w:r>
    </w:p>
    <w:p w14:paraId="726C0796" w14:textId="26CD53A6" w:rsidR="00F23E99" w:rsidRPr="00F23E99" w:rsidRDefault="00F23E99" w:rsidP="00F23E99">
      <w:r w:rsidRPr="00F23E99">
        <w:t xml:space="preserve">De gemeente </w:t>
      </w:r>
      <w:r w:rsidR="00F13CBC">
        <w:t>Beuningen</w:t>
      </w:r>
      <w:r w:rsidRPr="00F23E99">
        <w:t xml:space="preserve"> vindt het bieden van maatwerk belangrijk. Regelingen als het 120 dagen traject en de WSNP sluiten in hun huidige vorm niet altijd voldoende aan op de mogelijkheden van sommige inwoners. Opdrachtnemer dient waar nodig en mogelijk maatwerk aan te bieden. Doel van de gemeente is om zoveel mogelijk inwoners te ondersteunen. </w:t>
      </w:r>
    </w:p>
    <w:p w14:paraId="356BEAB9" w14:textId="77777777" w:rsidR="00F23E99" w:rsidRPr="00F23E99" w:rsidRDefault="00F23E99" w:rsidP="00D31001">
      <w:pPr>
        <w:pStyle w:val="Kop2"/>
      </w:pPr>
      <w:bookmarkStart w:id="19" w:name="_Toc149800446"/>
      <w:r w:rsidRPr="00F23E99">
        <w:t>13. Bureau Krediet Registratie (BKR)</w:t>
      </w:r>
      <w:bookmarkEnd w:id="19"/>
      <w:r w:rsidRPr="00F23E99">
        <w:t xml:space="preserve"> </w:t>
      </w:r>
    </w:p>
    <w:p w14:paraId="7BB13121" w14:textId="276B35E3" w:rsidR="00F23E99" w:rsidRDefault="00F23E99" w:rsidP="00F23E99">
      <w:r w:rsidRPr="00F23E99">
        <w:t xml:space="preserve">Nadat </w:t>
      </w:r>
      <w:r w:rsidR="00E35D3A">
        <w:t>Consulent</w:t>
      </w:r>
      <w:r w:rsidRPr="00F23E99">
        <w:t xml:space="preserve"> een beschikking heeft afgegeven voor schulddienstverlening registreert </w:t>
      </w:r>
      <w:r w:rsidR="0001705F">
        <w:t>de consulent</w:t>
      </w:r>
      <w:r w:rsidR="0001705F" w:rsidRPr="00F23E99">
        <w:t xml:space="preserve"> </w:t>
      </w:r>
      <w:r w:rsidRPr="00F23E99">
        <w:t xml:space="preserve">de beschikking bij het BKR. Opdrachtnemer meldt </w:t>
      </w:r>
      <w:r w:rsidR="000E495A" w:rsidRPr="00F23E99">
        <w:t>ook</w:t>
      </w:r>
      <w:r w:rsidRPr="00F23E99">
        <w:t xml:space="preserve"> verhuizingen, het einde van de schulddienstverlening en of het vervallen daarvan bij </w:t>
      </w:r>
      <w:r w:rsidR="0001705F">
        <w:t>de consulent.</w:t>
      </w:r>
      <w:r w:rsidRPr="00F23E99">
        <w:t xml:space="preserve">. Benodigde gegevens voor het opstarten van schuldregelingen worden zowel door Opdrachtnemer als </w:t>
      </w:r>
      <w:r w:rsidR="00E35D3A">
        <w:t>Consulent</w:t>
      </w:r>
      <w:r w:rsidRPr="00F23E99">
        <w:t xml:space="preserve"> zoveel mogelijk uit beschikbare digitale systemen opgehaald om de inwoners te ontlasten. Voor Opdrachtnemer beschikbare gegevens worden proactief gedeeld met </w:t>
      </w:r>
      <w:r w:rsidR="00E35D3A">
        <w:t>Consulent</w:t>
      </w:r>
      <w:r w:rsidRPr="00F23E99">
        <w:t xml:space="preserve"> en/of inwoner voor het vormen van het dossier (bijvoorbeeld uit BKR en andere beschikbare systemen).</w:t>
      </w:r>
    </w:p>
    <w:p w14:paraId="5889D767" w14:textId="3B1970FF" w:rsidR="00D31001" w:rsidRDefault="00D31001">
      <w:r>
        <w:br w:type="page"/>
      </w:r>
    </w:p>
    <w:p w14:paraId="2F68F4B3" w14:textId="7A1523D8" w:rsidR="00F23E99" w:rsidRPr="00F23E99" w:rsidRDefault="00F23E99" w:rsidP="00F927BA">
      <w:pPr>
        <w:pStyle w:val="Kop1"/>
        <w:numPr>
          <w:ilvl w:val="0"/>
          <w:numId w:val="2"/>
        </w:numPr>
      </w:pPr>
      <w:r w:rsidRPr="00F23E99">
        <w:lastRenderedPageBreak/>
        <w:t xml:space="preserve"> </w:t>
      </w:r>
      <w:bookmarkStart w:id="20" w:name="_Toc149800447"/>
      <w:r w:rsidRPr="00F23E99">
        <w:t>Eisen</w:t>
      </w:r>
      <w:bookmarkEnd w:id="20"/>
      <w:r w:rsidRPr="00F23E99">
        <w:t xml:space="preserve"> </w:t>
      </w:r>
    </w:p>
    <w:p w14:paraId="688033CB" w14:textId="77777777" w:rsidR="00F23E99" w:rsidRPr="00F23E99" w:rsidRDefault="00F23E99" w:rsidP="00F23E99">
      <w:r w:rsidRPr="00F23E99">
        <w:t xml:space="preserve">In het Programma van Eisen worden eisen gesteld ten aanzien van de: </w:t>
      </w:r>
    </w:p>
    <w:p w14:paraId="194FD880" w14:textId="77777777" w:rsidR="00F23E99" w:rsidRPr="00F23E99" w:rsidRDefault="00F23E99" w:rsidP="00F23E99">
      <w:r w:rsidRPr="00F23E99">
        <w:t xml:space="preserve">1. </w:t>
      </w:r>
      <w:r w:rsidRPr="00F23E99">
        <w:rPr>
          <w:i/>
          <w:iCs/>
        </w:rPr>
        <w:t>Inschrijving</w:t>
      </w:r>
      <w:r w:rsidRPr="00F23E99">
        <w:t xml:space="preserve">. In het geval de Inschrijving niet voldoet aan een of meerdere van de (vorm-) voorschriften en/of eisen zoals opgenomen in de Aanbestedingsstukken, dan zal de Gemeente deze Inschrijving niet beoordelen en komt de Inschrijver derhalve niet in aanmerking voor gunning van een overeenkomst. </w:t>
      </w:r>
    </w:p>
    <w:p w14:paraId="2731739A" w14:textId="77777777" w:rsidR="00F23E99" w:rsidRPr="00F23E99" w:rsidRDefault="00F23E99" w:rsidP="00F23E99">
      <w:r w:rsidRPr="00F23E99">
        <w:t xml:space="preserve">2. </w:t>
      </w:r>
      <w:r w:rsidRPr="00F23E99">
        <w:rPr>
          <w:i/>
          <w:iCs/>
        </w:rPr>
        <w:t>Uitvoering van de opdracht</w:t>
      </w:r>
      <w:r w:rsidRPr="00F23E99">
        <w:t xml:space="preserve">. Opdrachtnemer moet aan deze laatste eisen gedurende gehele opdrachtperiode (blijven) voldoen. </w:t>
      </w:r>
    </w:p>
    <w:tbl>
      <w:tblPr>
        <w:tblW w:w="9666"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59"/>
        <w:gridCol w:w="8707"/>
      </w:tblGrid>
      <w:tr w:rsidR="00F23E99" w:rsidRPr="00F23E99" w14:paraId="717072D4" w14:textId="77777777" w:rsidTr="00154BF4">
        <w:trPr>
          <w:trHeight w:val="93"/>
        </w:trPr>
        <w:tc>
          <w:tcPr>
            <w:tcW w:w="959" w:type="dxa"/>
            <w:tcBorders>
              <w:top w:val="none" w:sz="6" w:space="0" w:color="auto"/>
              <w:bottom w:val="none" w:sz="6" w:space="0" w:color="auto"/>
              <w:right w:val="none" w:sz="6" w:space="0" w:color="auto"/>
            </w:tcBorders>
          </w:tcPr>
          <w:p w14:paraId="2F2CB144" w14:textId="42C0DAB4" w:rsidR="00F23E99" w:rsidRPr="00F23E99" w:rsidRDefault="00F23E99" w:rsidP="00F23E99">
            <w:pPr>
              <w:rPr>
                <w:rFonts w:cstheme="minorHAnsi"/>
              </w:rPr>
            </w:pPr>
            <w:r w:rsidRPr="00F23E99">
              <w:rPr>
                <w:rFonts w:cstheme="minorHAnsi"/>
                <w:b/>
                <w:bCs/>
              </w:rPr>
              <w:t>Eisn</w:t>
            </w:r>
            <w:r w:rsidR="00B24AFB">
              <w:rPr>
                <w:rFonts w:cstheme="minorHAnsi"/>
                <w:b/>
                <w:bCs/>
              </w:rPr>
              <w:t>r.</w:t>
            </w:r>
          </w:p>
        </w:tc>
        <w:tc>
          <w:tcPr>
            <w:tcW w:w="8707" w:type="dxa"/>
            <w:tcBorders>
              <w:top w:val="none" w:sz="6" w:space="0" w:color="auto"/>
              <w:left w:val="none" w:sz="6" w:space="0" w:color="auto"/>
              <w:bottom w:val="none" w:sz="6" w:space="0" w:color="auto"/>
            </w:tcBorders>
          </w:tcPr>
          <w:p w14:paraId="60993AC5" w14:textId="77777777" w:rsidR="00F23E99" w:rsidRPr="00F23E99" w:rsidRDefault="00F23E99" w:rsidP="00F23E99">
            <w:pPr>
              <w:rPr>
                <w:rFonts w:cstheme="minorHAnsi"/>
              </w:rPr>
            </w:pPr>
            <w:r w:rsidRPr="00F23E99">
              <w:rPr>
                <w:rFonts w:cstheme="minorHAnsi"/>
                <w:b/>
                <w:bCs/>
              </w:rPr>
              <w:t xml:space="preserve">Algemeen </w:t>
            </w:r>
          </w:p>
        </w:tc>
      </w:tr>
      <w:tr w:rsidR="00F23E99" w:rsidRPr="00F23E99" w14:paraId="58C31228" w14:textId="77777777" w:rsidTr="00154BF4">
        <w:trPr>
          <w:trHeight w:val="236"/>
        </w:trPr>
        <w:tc>
          <w:tcPr>
            <w:tcW w:w="959" w:type="dxa"/>
            <w:tcBorders>
              <w:top w:val="none" w:sz="6" w:space="0" w:color="auto"/>
              <w:bottom w:val="none" w:sz="6" w:space="0" w:color="auto"/>
              <w:right w:val="none" w:sz="6" w:space="0" w:color="auto"/>
            </w:tcBorders>
          </w:tcPr>
          <w:p w14:paraId="7D5D865B" w14:textId="44054F90" w:rsidR="00F23E99" w:rsidRPr="00F23E99" w:rsidRDefault="00F23E99" w:rsidP="00F23E99">
            <w:pPr>
              <w:rPr>
                <w:rFonts w:cstheme="minorHAnsi"/>
              </w:rPr>
            </w:pPr>
            <w:r w:rsidRPr="00F23E99">
              <w:rPr>
                <w:rFonts w:cstheme="minorHAnsi"/>
              </w:rPr>
              <w:t xml:space="preserve">1. </w:t>
            </w:r>
          </w:p>
        </w:tc>
        <w:tc>
          <w:tcPr>
            <w:tcW w:w="8707" w:type="dxa"/>
            <w:tcBorders>
              <w:top w:val="none" w:sz="6" w:space="0" w:color="auto"/>
              <w:left w:val="none" w:sz="6" w:space="0" w:color="auto"/>
              <w:bottom w:val="none" w:sz="6" w:space="0" w:color="auto"/>
            </w:tcBorders>
          </w:tcPr>
          <w:p w14:paraId="07F83983" w14:textId="0B4D80B6" w:rsidR="00F23E99" w:rsidRPr="00F23E99" w:rsidRDefault="00F23E99" w:rsidP="00F23E99">
            <w:pPr>
              <w:rPr>
                <w:rFonts w:cstheme="minorHAnsi"/>
              </w:rPr>
            </w:pPr>
            <w:r w:rsidRPr="00F23E99">
              <w:rPr>
                <w:rFonts w:cstheme="minorHAnsi"/>
              </w:rPr>
              <w:t xml:space="preserve">De Algemene Inkoopvoorwaarden leveringen en diensten gemeente </w:t>
            </w:r>
            <w:r w:rsidR="00F13CBC">
              <w:rPr>
                <w:rFonts w:cstheme="minorHAnsi"/>
              </w:rPr>
              <w:t>Beuningen</w:t>
            </w:r>
            <w:r w:rsidRPr="00F23E99">
              <w:rPr>
                <w:rFonts w:cstheme="minorHAnsi"/>
              </w:rPr>
              <w:t xml:space="preserve"> 2018 zijn van toepassing. </w:t>
            </w:r>
          </w:p>
        </w:tc>
      </w:tr>
      <w:tr w:rsidR="00F23E99" w:rsidRPr="00F23E99" w14:paraId="7902FCB6" w14:textId="77777777" w:rsidTr="00154BF4">
        <w:trPr>
          <w:trHeight w:val="525"/>
        </w:trPr>
        <w:tc>
          <w:tcPr>
            <w:tcW w:w="959" w:type="dxa"/>
            <w:tcBorders>
              <w:top w:val="none" w:sz="6" w:space="0" w:color="auto"/>
              <w:bottom w:val="none" w:sz="6" w:space="0" w:color="auto"/>
              <w:right w:val="none" w:sz="6" w:space="0" w:color="auto"/>
            </w:tcBorders>
          </w:tcPr>
          <w:p w14:paraId="6E0E8BD4" w14:textId="4EAE6281" w:rsidR="00F23E99" w:rsidRPr="00F23E99" w:rsidRDefault="00F23E99" w:rsidP="00F23E99">
            <w:pPr>
              <w:rPr>
                <w:rFonts w:cstheme="minorHAnsi"/>
              </w:rPr>
            </w:pPr>
            <w:r w:rsidRPr="00F23E99">
              <w:rPr>
                <w:rFonts w:cstheme="minorHAnsi"/>
              </w:rPr>
              <w:t xml:space="preserve">2. </w:t>
            </w:r>
          </w:p>
        </w:tc>
        <w:tc>
          <w:tcPr>
            <w:tcW w:w="8707" w:type="dxa"/>
            <w:tcBorders>
              <w:top w:val="none" w:sz="6" w:space="0" w:color="auto"/>
              <w:left w:val="none" w:sz="6" w:space="0" w:color="auto"/>
              <w:bottom w:val="none" w:sz="6" w:space="0" w:color="auto"/>
            </w:tcBorders>
          </w:tcPr>
          <w:p w14:paraId="3F17396E" w14:textId="77777777" w:rsidR="00F23E99" w:rsidRPr="00F23E99" w:rsidRDefault="00F23E99" w:rsidP="00F23E99">
            <w:pPr>
              <w:rPr>
                <w:rFonts w:cstheme="minorHAnsi"/>
              </w:rPr>
            </w:pPr>
            <w:r w:rsidRPr="00F23E99">
              <w:rPr>
                <w:rFonts w:cstheme="minorHAnsi"/>
              </w:rPr>
              <w:t xml:space="preserve">Opdrachtnemer is in staat om gedurende 6 jaar de dienstverlening te verrichten als beschreven in de aanbestedingsstukken en heeft hiervoor op elk moment gedurende de looptijd van de raamovereenkomst de adequate expertise en middelen in voldoende mate tot zijn beschikking </w:t>
            </w:r>
          </w:p>
        </w:tc>
      </w:tr>
      <w:tr w:rsidR="00F23E99" w:rsidRPr="008F79FC" w14:paraId="64637714" w14:textId="77777777" w:rsidTr="00154BF4">
        <w:trPr>
          <w:trHeight w:val="236"/>
        </w:trPr>
        <w:tc>
          <w:tcPr>
            <w:tcW w:w="959" w:type="dxa"/>
            <w:tcBorders>
              <w:top w:val="none" w:sz="6" w:space="0" w:color="auto"/>
              <w:bottom w:val="none" w:sz="6" w:space="0" w:color="auto"/>
              <w:right w:val="none" w:sz="6" w:space="0" w:color="auto"/>
            </w:tcBorders>
          </w:tcPr>
          <w:p w14:paraId="2A9E733B" w14:textId="365B0B8E" w:rsidR="00F23E99" w:rsidRPr="008F79FC" w:rsidRDefault="00F23E99" w:rsidP="00F23E99">
            <w:pPr>
              <w:rPr>
                <w:rFonts w:cstheme="minorHAnsi"/>
              </w:rPr>
            </w:pPr>
            <w:r w:rsidRPr="008F79FC">
              <w:rPr>
                <w:rFonts w:cstheme="minorHAnsi"/>
              </w:rPr>
              <w:t xml:space="preserve">3. </w:t>
            </w:r>
          </w:p>
        </w:tc>
        <w:tc>
          <w:tcPr>
            <w:tcW w:w="8707" w:type="dxa"/>
            <w:tcBorders>
              <w:top w:val="none" w:sz="6" w:space="0" w:color="auto"/>
              <w:left w:val="none" w:sz="6" w:space="0" w:color="auto"/>
              <w:bottom w:val="none" w:sz="6" w:space="0" w:color="auto"/>
            </w:tcBorders>
          </w:tcPr>
          <w:p w14:paraId="1BB75C7A" w14:textId="29DDD30F" w:rsidR="00F23E99" w:rsidRPr="008F79FC" w:rsidRDefault="00F23E99" w:rsidP="00F23E99">
            <w:pPr>
              <w:rPr>
                <w:rFonts w:cstheme="minorHAnsi"/>
              </w:rPr>
            </w:pPr>
            <w:r w:rsidRPr="008F79FC">
              <w:rPr>
                <w:rFonts w:cstheme="minorHAnsi"/>
              </w:rPr>
              <w:t xml:space="preserve">Opdrachtnemer accepteert de regierol van </w:t>
            </w:r>
            <w:r w:rsidR="00E35D3A" w:rsidRPr="008F79FC">
              <w:rPr>
                <w:rFonts w:cstheme="minorHAnsi"/>
              </w:rPr>
              <w:t>Consulenten</w:t>
            </w:r>
            <w:r w:rsidRPr="008F79FC">
              <w:rPr>
                <w:rFonts w:cstheme="minorHAnsi"/>
              </w:rPr>
              <w:t xml:space="preserve"> en de taakverdeling zoals beschreven in dit Programma van Eisen. </w:t>
            </w:r>
          </w:p>
        </w:tc>
      </w:tr>
      <w:tr w:rsidR="00F23E99" w:rsidRPr="00F23E99" w14:paraId="16FA6EC4" w14:textId="77777777" w:rsidTr="00154BF4">
        <w:trPr>
          <w:trHeight w:val="381"/>
        </w:trPr>
        <w:tc>
          <w:tcPr>
            <w:tcW w:w="959" w:type="dxa"/>
            <w:tcBorders>
              <w:top w:val="none" w:sz="6" w:space="0" w:color="auto"/>
              <w:bottom w:val="none" w:sz="6" w:space="0" w:color="auto"/>
              <w:right w:val="none" w:sz="6" w:space="0" w:color="auto"/>
            </w:tcBorders>
          </w:tcPr>
          <w:p w14:paraId="24164A7B" w14:textId="28EFD0DC" w:rsidR="00F23E99" w:rsidRPr="00154BF4" w:rsidRDefault="000E495A" w:rsidP="00F23E99">
            <w:pPr>
              <w:rPr>
                <w:rFonts w:cstheme="minorHAnsi"/>
              </w:rPr>
            </w:pPr>
            <w:r w:rsidRPr="00154BF4">
              <w:rPr>
                <w:rFonts w:cstheme="minorHAnsi"/>
              </w:rPr>
              <w:t>4</w:t>
            </w:r>
            <w:r w:rsidR="00F23E99" w:rsidRPr="00154BF4">
              <w:rPr>
                <w:rFonts w:cstheme="minorHAnsi"/>
              </w:rPr>
              <w:t xml:space="preserve">. </w:t>
            </w:r>
          </w:p>
        </w:tc>
        <w:tc>
          <w:tcPr>
            <w:tcW w:w="8707" w:type="dxa"/>
            <w:tcBorders>
              <w:top w:val="none" w:sz="6" w:space="0" w:color="auto"/>
              <w:left w:val="none" w:sz="6" w:space="0" w:color="auto"/>
              <w:bottom w:val="none" w:sz="6" w:space="0" w:color="auto"/>
            </w:tcBorders>
          </w:tcPr>
          <w:p w14:paraId="06341446" w14:textId="432A408F" w:rsidR="00F23E99" w:rsidRPr="00F23E99" w:rsidRDefault="00F23E99" w:rsidP="00F23E99">
            <w:pPr>
              <w:rPr>
                <w:rFonts w:cstheme="minorHAnsi"/>
              </w:rPr>
            </w:pPr>
            <w:r w:rsidRPr="00154BF4">
              <w:rPr>
                <w:rFonts w:cstheme="minorHAnsi"/>
              </w:rPr>
              <w:t xml:space="preserve">Opdrachtnemer committeert zich aan een jaarlijkse social return-verplichting van 2% </w:t>
            </w:r>
            <w:r w:rsidR="000E495A" w:rsidRPr="00154BF4">
              <w:rPr>
                <w:rFonts w:cstheme="minorHAnsi"/>
              </w:rPr>
              <w:t>volgens</w:t>
            </w:r>
            <w:r w:rsidRPr="00154BF4">
              <w:rPr>
                <w:rFonts w:cstheme="minorHAnsi"/>
              </w:rPr>
              <w:t xml:space="preserve"> het bijgevoegde Uitvoeringsprotocol social return</w:t>
            </w:r>
            <w:r w:rsidR="000E495A" w:rsidRPr="00154BF4">
              <w:rPr>
                <w:rFonts w:cstheme="minorHAnsi"/>
              </w:rPr>
              <w:t xml:space="preserve"> (zie Bijlage</w:t>
            </w:r>
            <w:r w:rsidR="00154BF4" w:rsidRPr="00154BF4">
              <w:rPr>
                <w:rFonts w:cstheme="minorHAnsi"/>
              </w:rPr>
              <w:t>n 11.1 t/m 11.3</w:t>
            </w:r>
            <w:r w:rsidR="000E495A" w:rsidRPr="00154BF4">
              <w:rPr>
                <w:rFonts w:cstheme="minorHAnsi"/>
              </w:rPr>
              <w:t>)</w:t>
            </w:r>
            <w:r w:rsidRPr="00154BF4">
              <w:rPr>
                <w:rFonts w:cstheme="minorHAnsi"/>
              </w:rPr>
              <w:t>.</w:t>
            </w:r>
            <w:r w:rsidRPr="00F23E99">
              <w:rPr>
                <w:rFonts w:cstheme="minorHAnsi"/>
              </w:rPr>
              <w:t xml:space="preserve"> </w:t>
            </w:r>
          </w:p>
        </w:tc>
      </w:tr>
      <w:tr w:rsidR="00F23E99" w:rsidRPr="00F23E99" w14:paraId="39A2F37D" w14:textId="77777777" w:rsidTr="00154BF4">
        <w:trPr>
          <w:trHeight w:val="668"/>
        </w:trPr>
        <w:tc>
          <w:tcPr>
            <w:tcW w:w="959" w:type="dxa"/>
            <w:tcBorders>
              <w:top w:val="none" w:sz="6" w:space="0" w:color="auto"/>
              <w:bottom w:val="none" w:sz="6" w:space="0" w:color="auto"/>
              <w:right w:val="none" w:sz="6" w:space="0" w:color="auto"/>
            </w:tcBorders>
          </w:tcPr>
          <w:p w14:paraId="23186EE9" w14:textId="56FF0C59" w:rsidR="00F23E99" w:rsidRPr="00F23E99" w:rsidRDefault="0001705F" w:rsidP="00B24AFB">
            <w:pPr>
              <w:rPr>
                <w:rFonts w:cstheme="minorHAnsi"/>
              </w:rPr>
            </w:pPr>
            <w:r>
              <w:rPr>
                <w:rFonts w:cstheme="minorHAnsi"/>
              </w:rPr>
              <w:t>5</w:t>
            </w:r>
            <w:r w:rsidR="00F23E99" w:rsidRPr="00F23E99">
              <w:rPr>
                <w:rFonts w:cstheme="minorHAnsi"/>
              </w:rPr>
              <w:t xml:space="preserve">. </w:t>
            </w:r>
          </w:p>
        </w:tc>
        <w:tc>
          <w:tcPr>
            <w:tcW w:w="8707" w:type="dxa"/>
            <w:tcBorders>
              <w:top w:val="none" w:sz="6" w:space="0" w:color="auto"/>
              <w:left w:val="none" w:sz="6" w:space="0" w:color="auto"/>
              <w:bottom w:val="none" w:sz="6" w:space="0" w:color="auto"/>
            </w:tcBorders>
          </w:tcPr>
          <w:p w14:paraId="7B63AAF8" w14:textId="6E403C07" w:rsidR="00F23E99" w:rsidRPr="00F23E99" w:rsidRDefault="00F23E99" w:rsidP="00F23E99">
            <w:pPr>
              <w:rPr>
                <w:rFonts w:cstheme="minorHAnsi"/>
              </w:rPr>
            </w:pPr>
            <w:r w:rsidRPr="00F23E99">
              <w:rPr>
                <w:rFonts w:cstheme="minorHAnsi"/>
              </w:rPr>
              <w:t xml:space="preserve">Opdrachtnemer beschikt over een openbare, toegankelijke en voor inwoners begrijpelijke regeling voor de afhandeling van klachten. In de klachtenregeling wordt ook uitgelegd hoe en wanneer een klacht bij de gemeente </w:t>
            </w:r>
            <w:r w:rsidR="00F13CBC">
              <w:rPr>
                <w:rFonts w:cstheme="minorHAnsi"/>
              </w:rPr>
              <w:t>Beuningen</w:t>
            </w:r>
            <w:r w:rsidRPr="00F23E99">
              <w:rPr>
                <w:rFonts w:cstheme="minorHAnsi"/>
              </w:rPr>
              <w:t xml:space="preserve"> kan worden ingediend als de klacht niet naar tevredenheid door Opdrachtnemer wordt afgehandeld. </w:t>
            </w:r>
          </w:p>
        </w:tc>
      </w:tr>
      <w:tr w:rsidR="00F23E99" w:rsidRPr="00F23E99" w14:paraId="735A8CC0" w14:textId="77777777" w:rsidTr="00154BF4">
        <w:trPr>
          <w:trHeight w:val="93"/>
        </w:trPr>
        <w:tc>
          <w:tcPr>
            <w:tcW w:w="959" w:type="dxa"/>
            <w:tcBorders>
              <w:top w:val="none" w:sz="6" w:space="0" w:color="auto"/>
              <w:bottom w:val="none" w:sz="6" w:space="0" w:color="auto"/>
              <w:right w:val="none" w:sz="6" w:space="0" w:color="auto"/>
            </w:tcBorders>
          </w:tcPr>
          <w:p w14:paraId="3C7FB671" w14:textId="118985BB" w:rsidR="00F23E99" w:rsidRPr="00F23E99" w:rsidRDefault="0001705F" w:rsidP="00F23E99">
            <w:pPr>
              <w:rPr>
                <w:rFonts w:cstheme="minorHAnsi"/>
              </w:rPr>
            </w:pPr>
            <w:r>
              <w:rPr>
                <w:rFonts w:cstheme="minorHAnsi"/>
              </w:rPr>
              <w:t>6</w:t>
            </w:r>
            <w:r w:rsidR="00F23E99" w:rsidRPr="00F23E99">
              <w:rPr>
                <w:rFonts w:cstheme="minorHAnsi"/>
              </w:rPr>
              <w:t xml:space="preserve">. </w:t>
            </w:r>
          </w:p>
        </w:tc>
        <w:tc>
          <w:tcPr>
            <w:tcW w:w="8707" w:type="dxa"/>
            <w:tcBorders>
              <w:top w:val="none" w:sz="6" w:space="0" w:color="auto"/>
              <w:left w:val="none" w:sz="6" w:space="0" w:color="auto"/>
              <w:bottom w:val="none" w:sz="6" w:space="0" w:color="auto"/>
            </w:tcBorders>
          </w:tcPr>
          <w:p w14:paraId="0A86E061" w14:textId="77777777" w:rsidR="00F23E99" w:rsidRPr="00F23E99" w:rsidRDefault="00F23E99" w:rsidP="00F23E99">
            <w:pPr>
              <w:rPr>
                <w:rFonts w:cstheme="minorHAnsi"/>
              </w:rPr>
            </w:pPr>
            <w:r w:rsidRPr="00F23E99">
              <w:rPr>
                <w:rFonts w:cstheme="minorHAnsi"/>
              </w:rPr>
              <w:t xml:space="preserve">Opdrachtnemer dient NVVK lid te zijn. </w:t>
            </w:r>
          </w:p>
        </w:tc>
      </w:tr>
      <w:tr w:rsidR="00F23E99" w:rsidRPr="00F23E99" w14:paraId="63347D71" w14:textId="77777777" w:rsidTr="00154BF4">
        <w:trPr>
          <w:trHeight w:val="237"/>
        </w:trPr>
        <w:tc>
          <w:tcPr>
            <w:tcW w:w="959" w:type="dxa"/>
            <w:tcBorders>
              <w:top w:val="none" w:sz="6" w:space="0" w:color="auto"/>
              <w:bottom w:val="none" w:sz="6" w:space="0" w:color="auto"/>
              <w:right w:val="none" w:sz="6" w:space="0" w:color="auto"/>
            </w:tcBorders>
          </w:tcPr>
          <w:p w14:paraId="61BA67EE" w14:textId="63DC10C7" w:rsidR="00F23E99" w:rsidRPr="00F23E99" w:rsidRDefault="0001705F" w:rsidP="00F23E99">
            <w:pPr>
              <w:rPr>
                <w:rFonts w:cstheme="minorHAnsi"/>
              </w:rPr>
            </w:pPr>
            <w:r>
              <w:rPr>
                <w:rFonts w:cstheme="minorHAnsi"/>
              </w:rPr>
              <w:t>7</w:t>
            </w:r>
            <w:r w:rsidR="00F23E99" w:rsidRPr="00F23E99">
              <w:rPr>
                <w:rFonts w:cstheme="minorHAnsi"/>
              </w:rPr>
              <w:t xml:space="preserve">. </w:t>
            </w:r>
          </w:p>
        </w:tc>
        <w:tc>
          <w:tcPr>
            <w:tcW w:w="8707" w:type="dxa"/>
            <w:tcBorders>
              <w:top w:val="none" w:sz="6" w:space="0" w:color="auto"/>
              <w:left w:val="none" w:sz="6" w:space="0" w:color="auto"/>
              <w:bottom w:val="none" w:sz="6" w:space="0" w:color="auto"/>
            </w:tcBorders>
          </w:tcPr>
          <w:p w14:paraId="4731F944" w14:textId="46EAA987" w:rsidR="00F23E99" w:rsidRPr="00F23E99" w:rsidRDefault="00F23E99" w:rsidP="00F23E99">
            <w:pPr>
              <w:rPr>
                <w:rFonts w:cstheme="minorHAnsi"/>
              </w:rPr>
            </w:pPr>
            <w:r w:rsidRPr="00F23E99">
              <w:rPr>
                <w:rFonts w:cstheme="minorHAnsi"/>
              </w:rPr>
              <w:t xml:space="preserve">Opdrachtnemer voert alle taken en verantwoordelijkheden uit op de manier die in dit Programma van Eisen besproken zijn. </w:t>
            </w:r>
          </w:p>
        </w:tc>
      </w:tr>
      <w:tr w:rsidR="00F23E99" w:rsidRPr="00F23E99" w14:paraId="41313533" w14:textId="77777777" w:rsidTr="00154BF4">
        <w:trPr>
          <w:trHeight w:val="93"/>
        </w:trPr>
        <w:tc>
          <w:tcPr>
            <w:tcW w:w="959" w:type="dxa"/>
            <w:tcBorders>
              <w:top w:val="none" w:sz="6" w:space="0" w:color="auto"/>
              <w:bottom w:val="none" w:sz="6" w:space="0" w:color="auto"/>
              <w:right w:val="none" w:sz="6" w:space="0" w:color="auto"/>
            </w:tcBorders>
          </w:tcPr>
          <w:p w14:paraId="11108BB7" w14:textId="0C7C84D4" w:rsidR="00F23E99" w:rsidRPr="00F23E99" w:rsidRDefault="0001705F" w:rsidP="00F23E99">
            <w:pPr>
              <w:rPr>
                <w:rFonts w:cstheme="minorHAnsi"/>
              </w:rPr>
            </w:pPr>
            <w:r>
              <w:rPr>
                <w:rFonts w:cstheme="minorHAnsi"/>
              </w:rPr>
              <w:t>8</w:t>
            </w:r>
            <w:r w:rsidR="00F23E99" w:rsidRPr="00F23E99">
              <w:rPr>
                <w:rFonts w:cstheme="minorHAnsi"/>
              </w:rPr>
              <w:t xml:space="preserve">. </w:t>
            </w:r>
          </w:p>
        </w:tc>
        <w:tc>
          <w:tcPr>
            <w:tcW w:w="8707" w:type="dxa"/>
            <w:tcBorders>
              <w:top w:val="none" w:sz="6" w:space="0" w:color="auto"/>
              <w:left w:val="none" w:sz="6" w:space="0" w:color="auto"/>
              <w:bottom w:val="none" w:sz="6" w:space="0" w:color="auto"/>
            </w:tcBorders>
          </w:tcPr>
          <w:p w14:paraId="42CCADB8" w14:textId="7DB5E4F5" w:rsidR="00F23E99" w:rsidRPr="00F23E99" w:rsidRDefault="00F23E99" w:rsidP="00F23E99">
            <w:pPr>
              <w:rPr>
                <w:rFonts w:cstheme="minorHAnsi"/>
              </w:rPr>
            </w:pPr>
            <w:r w:rsidRPr="00F23E99">
              <w:rPr>
                <w:rFonts w:cstheme="minorHAnsi"/>
              </w:rPr>
              <w:t xml:space="preserve">Opdrachtnemer werkt mee aan rapportages ten behoeve van </w:t>
            </w:r>
            <w:r w:rsidR="000E495A" w:rsidRPr="00F23E99">
              <w:rPr>
                <w:rFonts w:cstheme="minorHAnsi"/>
              </w:rPr>
              <w:t>ESF-subsidies</w:t>
            </w:r>
            <w:r w:rsidRPr="00F23E99">
              <w:rPr>
                <w:rFonts w:cstheme="minorHAnsi"/>
              </w:rPr>
              <w:t xml:space="preserve">. </w:t>
            </w:r>
          </w:p>
        </w:tc>
      </w:tr>
      <w:tr w:rsidR="00F23E99" w:rsidRPr="00F23E99" w14:paraId="0A047655" w14:textId="77777777" w:rsidTr="00154BF4">
        <w:trPr>
          <w:trHeight w:val="93"/>
        </w:trPr>
        <w:tc>
          <w:tcPr>
            <w:tcW w:w="9666" w:type="dxa"/>
            <w:gridSpan w:val="2"/>
            <w:tcBorders>
              <w:top w:val="none" w:sz="6" w:space="0" w:color="auto"/>
              <w:bottom w:val="none" w:sz="6" w:space="0" w:color="auto"/>
            </w:tcBorders>
          </w:tcPr>
          <w:p w14:paraId="17D2B8B3" w14:textId="77777777" w:rsidR="00F23E99" w:rsidRPr="00F23E99" w:rsidRDefault="00F23E99" w:rsidP="00F23E99">
            <w:pPr>
              <w:rPr>
                <w:rFonts w:cstheme="minorHAnsi"/>
              </w:rPr>
            </w:pPr>
            <w:r w:rsidRPr="00F23E99">
              <w:rPr>
                <w:rFonts w:cstheme="minorHAnsi"/>
                <w:b/>
                <w:bCs/>
              </w:rPr>
              <w:t xml:space="preserve">De Opgave </w:t>
            </w:r>
          </w:p>
        </w:tc>
      </w:tr>
      <w:tr w:rsidR="00F23E99" w:rsidRPr="00F23E99" w14:paraId="44890A7F" w14:textId="77777777" w:rsidTr="00154BF4">
        <w:trPr>
          <w:trHeight w:val="380"/>
        </w:trPr>
        <w:tc>
          <w:tcPr>
            <w:tcW w:w="959" w:type="dxa"/>
            <w:tcBorders>
              <w:top w:val="none" w:sz="6" w:space="0" w:color="auto"/>
              <w:bottom w:val="none" w:sz="6" w:space="0" w:color="auto"/>
              <w:right w:val="none" w:sz="6" w:space="0" w:color="auto"/>
            </w:tcBorders>
          </w:tcPr>
          <w:p w14:paraId="7B367C99" w14:textId="4A7D18E3" w:rsidR="00F23E99" w:rsidRPr="002B1BDF" w:rsidRDefault="0001705F" w:rsidP="00F23E99">
            <w:pPr>
              <w:rPr>
                <w:rFonts w:cstheme="minorHAnsi"/>
              </w:rPr>
            </w:pPr>
            <w:r w:rsidRPr="002B1BDF">
              <w:rPr>
                <w:rFonts w:cstheme="minorHAnsi"/>
              </w:rPr>
              <w:t>9</w:t>
            </w:r>
            <w:r w:rsidR="00F23E99" w:rsidRPr="002B1BDF">
              <w:rPr>
                <w:rFonts w:cstheme="minorHAnsi"/>
              </w:rPr>
              <w:t xml:space="preserve">. </w:t>
            </w:r>
          </w:p>
        </w:tc>
        <w:tc>
          <w:tcPr>
            <w:tcW w:w="8707" w:type="dxa"/>
            <w:tcBorders>
              <w:top w:val="none" w:sz="6" w:space="0" w:color="auto"/>
              <w:left w:val="none" w:sz="6" w:space="0" w:color="auto"/>
              <w:bottom w:val="none" w:sz="6" w:space="0" w:color="auto"/>
            </w:tcBorders>
          </w:tcPr>
          <w:p w14:paraId="7456E480" w14:textId="3995BE7A" w:rsidR="00F23E99" w:rsidRPr="00F23E99" w:rsidRDefault="00F23E99" w:rsidP="00F23E99">
            <w:pPr>
              <w:rPr>
                <w:rFonts w:cstheme="minorHAnsi"/>
              </w:rPr>
            </w:pPr>
            <w:r w:rsidRPr="002B1BDF">
              <w:rPr>
                <w:rFonts w:cstheme="minorHAnsi"/>
              </w:rPr>
              <w:t xml:space="preserve">Opdrachtnemer maakt gebruik van een tool / systeem om het dossier digitaal te kunnen samenstellen. De </w:t>
            </w:r>
            <w:r w:rsidR="00E35D3A" w:rsidRPr="002B1BDF">
              <w:rPr>
                <w:rFonts w:cstheme="minorHAnsi"/>
              </w:rPr>
              <w:t>consulent</w:t>
            </w:r>
            <w:r w:rsidRPr="002B1BDF">
              <w:rPr>
                <w:rFonts w:cstheme="minorHAnsi"/>
              </w:rPr>
              <w:t xml:space="preserve"> en inwoner moeten eenvoudig documenten aan het dossier toe kunnen voegen.</w:t>
            </w:r>
            <w:r w:rsidRPr="00F23E99">
              <w:rPr>
                <w:rFonts w:cstheme="minorHAnsi"/>
              </w:rPr>
              <w:t xml:space="preserve"> </w:t>
            </w:r>
          </w:p>
        </w:tc>
      </w:tr>
      <w:tr w:rsidR="00F23E99" w:rsidRPr="00F23E99" w14:paraId="649F0F25" w14:textId="77777777" w:rsidTr="00154BF4">
        <w:trPr>
          <w:trHeight w:val="380"/>
        </w:trPr>
        <w:tc>
          <w:tcPr>
            <w:tcW w:w="959" w:type="dxa"/>
            <w:tcBorders>
              <w:top w:val="none" w:sz="6" w:space="0" w:color="auto"/>
              <w:bottom w:val="none" w:sz="6" w:space="0" w:color="auto"/>
              <w:right w:val="none" w:sz="6" w:space="0" w:color="auto"/>
            </w:tcBorders>
          </w:tcPr>
          <w:p w14:paraId="7E24C969" w14:textId="75F42326" w:rsidR="00F23E99" w:rsidRPr="00F23E99" w:rsidRDefault="00F23E99" w:rsidP="00F23E99">
            <w:pPr>
              <w:rPr>
                <w:rFonts w:cstheme="minorHAnsi"/>
              </w:rPr>
            </w:pPr>
            <w:r w:rsidRPr="00F23E99">
              <w:rPr>
                <w:rFonts w:cstheme="minorHAnsi"/>
              </w:rPr>
              <w:t>1</w:t>
            </w:r>
            <w:r w:rsidR="002B1BDF">
              <w:rPr>
                <w:rFonts w:cstheme="minorHAnsi"/>
              </w:rPr>
              <w:t>0</w:t>
            </w:r>
            <w:r w:rsidRPr="00F23E99">
              <w:rPr>
                <w:rFonts w:cstheme="minorHAnsi"/>
              </w:rPr>
              <w:t xml:space="preserve">. </w:t>
            </w:r>
          </w:p>
        </w:tc>
        <w:tc>
          <w:tcPr>
            <w:tcW w:w="8707" w:type="dxa"/>
            <w:tcBorders>
              <w:top w:val="none" w:sz="6" w:space="0" w:color="auto"/>
              <w:left w:val="none" w:sz="6" w:space="0" w:color="auto"/>
              <w:bottom w:val="none" w:sz="6" w:space="0" w:color="auto"/>
            </w:tcBorders>
          </w:tcPr>
          <w:p w14:paraId="644FCE02" w14:textId="77777777" w:rsidR="00F23E99" w:rsidRPr="00F23E99" w:rsidRDefault="00F23E99" w:rsidP="00F23E99">
            <w:pPr>
              <w:rPr>
                <w:rFonts w:cstheme="minorHAnsi"/>
              </w:rPr>
            </w:pPr>
            <w:r w:rsidRPr="00F23E99">
              <w:rPr>
                <w:rFonts w:cstheme="minorHAnsi"/>
              </w:rPr>
              <w:t xml:space="preserve">Na ondertekening van de schuldregelingsovereenkomst door inwoner en Opdrachtnemer start Opdrachtnemer binnen uiterlijk 5 werkdagen met het aanschrijven van de schuldeisers. </w:t>
            </w:r>
          </w:p>
        </w:tc>
      </w:tr>
      <w:tr w:rsidR="00F23E99" w:rsidRPr="006522BD" w14:paraId="3B71C302" w14:textId="77777777" w:rsidTr="00154BF4">
        <w:trPr>
          <w:trHeight w:val="380"/>
        </w:trPr>
        <w:tc>
          <w:tcPr>
            <w:tcW w:w="959" w:type="dxa"/>
            <w:tcBorders>
              <w:top w:val="none" w:sz="6" w:space="0" w:color="auto"/>
              <w:left w:val="none" w:sz="6" w:space="0" w:color="auto"/>
              <w:bottom w:val="none" w:sz="6" w:space="0" w:color="auto"/>
              <w:right w:val="none" w:sz="6" w:space="0" w:color="auto"/>
            </w:tcBorders>
          </w:tcPr>
          <w:p w14:paraId="70F182DA" w14:textId="2FEF7649" w:rsidR="00F23E99" w:rsidRPr="006522BD" w:rsidRDefault="00F23E99" w:rsidP="00F23E99">
            <w:pPr>
              <w:rPr>
                <w:rFonts w:cstheme="minorHAnsi"/>
              </w:rPr>
            </w:pPr>
            <w:r w:rsidRPr="006522BD">
              <w:rPr>
                <w:rFonts w:cstheme="minorHAnsi"/>
              </w:rPr>
              <w:t>1</w:t>
            </w:r>
            <w:r w:rsidR="002B1BDF">
              <w:rPr>
                <w:rFonts w:cstheme="minorHAnsi"/>
              </w:rPr>
              <w:t>1</w:t>
            </w:r>
            <w:r w:rsidRPr="006522BD">
              <w:rPr>
                <w:rFonts w:cstheme="minorHAnsi"/>
              </w:rPr>
              <w:t xml:space="preserve">. </w:t>
            </w:r>
          </w:p>
        </w:tc>
        <w:tc>
          <w:tcPr>
            <w:tcW w:w="8707" w:type="dxa"/>
            <w:tcBorders>
              <w:top w:val="none" w:sz="6" w:space="0" w:color="auto"/>
              <w:left w:val="none" w:sz="6" w:space="0" w:color="auto"/>
              <w:bottom w:val="none" w:sz="6" w:space="0" w:color="auto"/>
              <w:right w:val="none" w:sz="6" w:space="0" w:color="auto"/>
            </w:tcBorders>
          </w:tcPr>
          <w:p w14:paraId="7C35EA7D" w14:textId="17A8BCB4" w:rsidR="00F23E99" w:rsidRPr="006522BD" w:rsidRDefault="00F23E99" w:rsidP="00F23E99">
            <w:pPr>
              <w:rPr>
                <w:rFonts w:cstheme="minorHAnsi"/>
              </w:rPr>
            </w:pPr>
            <w:r w:rsidRPr="006522BD">
              <w:rPr>
                <w:rFonts w:cstheme="minorHAnsi"/>
              </w:rPr>
              <w:t xml:space="preserve">Opdrachtnemer verplicht zich om geen overschrijding te laten ontstaan van de 120 dagen procedure. Wanneer zichtbaar wordt dat overschrijding plaats gaat vinden, informeert Opdrachtnemer dit gemotiveerd op schrift aan </w:t>
            </w:r>
            <w:r w:rsidR="00E35D3A" w:rsidRPr="006522BD">
              <w:rPr>
                <w:rFonts w:cstheme="minorHAnsi"/>
              </w:rPr>
              <w:t>Consulent</w:t>
            </w:r>
            <w:r w:rsidRPr="006522BD">
              <w:rPr>
                <w:rFonts w:cstheme="minorHAnsi"/>
              </w:rPr>
              <w:t xml:space="preserve">. </w:t>
            </w:r>
          </w:p>
        </w:tc>
      </w:tr>
      <w:tr w:rsidR="00F23E99" w:rsidRPr="00F23E99" w14:paraId="0E0173FD" w14:textId="77777777" w:rsidTr="00154BF4">
        <w:trPr>
          <w:trHeight w:val="380"/>
        </w:trPr>
        <w:tc>
          <w:tcPr>
            <w:tcW w:w="959" w:type="dxa"/>
            <w:tcBorders>
              <w:top w:val="none" w:sz="6" w:space="0" w:color="auto"/>
              <w:left w:val="none" w:sz="6" w:space="0" w:color="auto"/>
              <w:bottom w:val="none" w:sz="6" w:space="0" w:color="auto"/>
              <w:right w:val="none" w:sz="6" w:space="0" w:color="auto"/>
            </w:tcBorders>
          </w:tcPr>
          <w:p w14:paraId="5BAC9028" w14:textId="6D563736" w:rsidR="00F23E99" w:rsidRPr="006522BD" w:rsidRDefault="00F23E99" w:rsidP="00F23E99">
            <w:pPr>
              <w:rPr>
                <w:rFonts w:cstheme="minorHAnsi"/>
              </w:rPr>
            </w:pPr>
            <w:r w:rsidRPr="006522BD">
              <w:rPr>
                <w:rFonts w:cstheme="minorHAnsi"/>
              </w:rPr>
              <w:t>1</w:t>
            </w:r>
            <w:r w:rsidR="002B1BDF">
              <w:rPr>
                <w:rFonts w:cstheme="minorHAnsi"/>
              </w:rPr>
              <w:t>2</w:t>
            </w:r>
            <w:r w:rsidRPr="006522BD">
              <w:rPr>
                <w:rFonts w:cstheme="minorHAnsi"/>
              </w:rPr>
              <w:t xml:space="preserve">. </w:t>
            </w:r>
          </w:p>
        </w:tc>
        <w:tc>
          <w:tcPr>
            <w:tcW w:w="8707" w:type="dxa"/>
            <w:tcBorders>
              <w:top w:val="none" w:sz="6" w:space="0" w:color="auto"/>
              <w:left w:val="none" w:sz="6" w:space="0" w:color="auto"/>
              <w:bottom w:val="none" w:sz="6" w:space="0" w:color="auto"/>
              <w:right w:val="none" w:sz="6" w:space="0" w:color="auto"/>
            </w:tcBorders>
          </w:tcPr>
          <w:p w14:paraId="062329A6" w14:textId="46810D28" w:rsidR="00F23E99" w:rsidRPr="00F23E99" w:rsidRDefault="00F23E99" w:rsidP="00F23E99">
            <w:pPr>
              <w:rPr>
                <w:rFonts w:cstheme="minorHAnsi"/>
              </w:rPr>
            </w:pPr>
            <w:r w:rsidRPr="006522BD">
              <w:rPr>
                <w:rFonts w:cstheme="minorHAnsi"/>
              </w:rPr>
              <w:t xml:space="preserve">Opdrachtnemer voert de regie in gerechtelijke procedures en dient bij de zitting aanwezig te zijn. Opdrachtnemer is ook verantwoordelijk voor alle correspondentie en de indiening van </w:t>
            </w:r>
            <w:r w:rsidRPr="006522BD">
              <w:rPr>
                <w:rFonts w:cstheme="minorHAnsi"/>
              </w:rPr>
              <w:lastRenderedPageBreak/>
              <w:t xml:space="preserve">stukken in gerechtelijke procedures. Opdrachtnemer stemt met de </w:t>
            </w:r>
            <w:r w:rsidR="00E35D3A" w:rsidRPr="006522BD">
              <w:rPr>
                <w:rFonts w:cstheme="minorHAnsi"/>
              </w:rPr>
              <w:t>Consulent</w:t>
            </w:r>
            <w:r w:rsidRPr="006522BD">
              <w:rPr>
                <w:rFonts w:cstheme="minorHAnsi"/>
              </w:rPr>
              <w:t xml:space="preserve"> af of deze een rol heeft tijdens de procedure en zitting(en).</w:t>
            </w:r>
            <w:r w:rsidRPr="00F23E99">
              <w:rPr>
                <w:rFonts w:cstheme="minorHAnsi"/>
              </w:rPr>
              <w:t xml:space="preserve"> </w:t>
            </w:r>
          </w:p>
        </w:tc>
      </w:tr>
      <w:tr w:rsidR="00F23E99" w:rsidRPr="00F23E99" w14:paraId="2FCAEC26" w14:textId="77777777" w:rsidTr="00154BF4">
        <w:trPr>
          <w:trHeight w:val="380"/>
        </w:trPr>
        <w:tc>
          <w:tcPr>
            <w:tcW w:w="959" w:type="dxa"/>
            <w:tcBorders>
              <w:top w:val="none" w:sz="6" w:space="0" w:color="auto"/>
              <w:left w:val="none" w:sz="6" w:space="0" w:color="auto"/>
              <w:bottom w:val="none" w:sz="6" w:space="0" w:color="auto"/>
              <w:right w:val="none" w:sz="6" w:space="0" w:color="auto"/>
            </w:tcBorders>
          </w:tcPr>
          <w:p w14:paraId="5C54CA87" w14:textId="176723D6" w:rsidR="00F23E99" w:rsidRPr="00F23E99" w:rsidRDefault="00F23E99" w:rsidP="00F23E99">
            <w:pPr>
              <w:rPr>
                <w:rFonts w:cstheme="minorHAnsi"/>
              </w:rPr>
            </w:pPr>
            <w:r w:rsidRPr="00F23E99">
              <w:rPr>
                <w:rFonts w:cstheme="minorHAnsi"/>
              </w:rPr>
              <w:lastRenderedPageBreak/>
              <w:t>1</w:t>
            </w:r>
            <w:r w:rsidR="002B1BDF">
              <w:rPr>
                <w:rFonts w:cstheme="minorHAnsi"/>
              </w:rPr>
              <w:t>3</w:t>
            </w:r>
            <w:r w:rsidRPr="00F23E99">
              <w:rPr>
                <w:rFonts w:cstheme="minorHAnsi"/>
              </w:rPr>
              <w:t xml:space="preserve">. </w:t>
            </w:r>
          </w:p>
        </w:tc>
        <w:tc>
          <w:tcPr>
            <w:tcW w:w="8707" w:type="dxa"/>
            <w:tcBorders>
              <w:top w:val="none" w:sz="6" w:space="0" w:color="auto"/>
              <w:left w:val="none" w:sz="6" w:space="0" w:color="auto"/>
              <w:bottom w:val="none" w:sz="6" w:space="0" w:color="auto"/>
              <w:right w:val="none" w:sz="6" w:space="0" w:color="auto"/>
            </w:tcBorders>
          </w:tcPr>
          <w:p w14:paraId="3BEA8A5D" w14:textId="77777777" w:rsidR="00F23E99" w:rsidRPr="00F23E99" w:rsidRDefault="00F23E99" w:rsidP="00F23E99">
            <w:pPr>
              <w:rPr>
                <w:rFonts w:cstheme="minorHAnsi"/>
              </w:rPr>
            </w:pPr>
            <w:r w:rsidRPr="00F23E99">
              <w:rPr>
                <w:rFonts w:cstheme="minorHAnsi"/>
              </w:rPr>
              <w:t xml:space="preserve">Opdrachtnemer dient zo nodig een verzoek tot voorlopige voorziening in bij de rechtbank. </w:t>
            </w:r>
          </w:p>
        </w:tc>
      </w:tr>
      <w:tr w:rsidR="00F23E99" w:rsidRPr="00F23E99" w14:paraId="62CD6C79" w14:textId="77777777" w:rsidTr="00154BF4">
        <w:trPr>
          <w:trHeight w:val="380"/>
        </w:trPr>
        <w:tc>
          <w:tcPr>
            <w:tcW w:w="959" w:type="dxa"/>
            <w:tcBorders>
              <w:top w:val="none" w:sz="6" w:space="0" w:color="auto"/>
              <w:left w:val="none" w:sz="6" w:space="0" w:color="auto"/>
              <w:bottom w:val="none" w:sz="6" w:space="0" w:color="auto"/>
              <w:right w:val="none" w:sz="6" w:space="0" w:color="auto"/>
            </w:tcBorders>
          </w:tcPr>
          <w:p w14:paraId="192F0726" w14:textId="4159E2AA" w:rsidR="00F23E99" w:rsidRPr="00F23E99" w:rsidRDefault="00F23E99" w:rsidP="00F23E99">
            <w:pPr>
              <w:rPr>
                <w:rFonts w:cstheme="minorHAnsi"/>
              </w:rPr>
            </w:pPr>
            <w:r w:rsidRPr="00F23E99">
              <w:rPr>
                <w:rFonts w:cstheme="minorHAnsi"/>
              </w:rPr>
              <w:t>1</w:t>
            </w:r>
            <w:r w:rsidR="002B1BDF">
              <w:rPr>
                <w:rFonts w:cstheme="minorHAnsi"/>
              </w:rPr>
              <w:t>4</w:t>
            </w:r>
            <w:r w:rsidRPr="00F23E99">
              <w:rPr>
                <w:rFonts w:cstheme="minorHAnsi"/>
              </w:rPr>
              <w:t xml:space="preserve">. </w:t>
            </w:r>
          </w:p>
        </w:tc>
        <w:tc>
          <w:tcPr>
            <w:tcW w:w="8707" w:type="dxa"/>
            <w:tcBorders>
              <w:top w:val="none" w:sz="6" w:space="0" w:color="auto"/>
              <w:left w:val="none" w:sz="6" w:space="0" w:color="auto"/>
              <w:bottom w:val="none" w:sz="6" w:space="0" w:color="auto"/>
              <w:right w:val="none" w:sz="6" w:space="0" w:color="auto"/>
            </w:tcBorders>
          </w:tcPr>
          <w:p w14:paraId="3C31EFE8" w14:textId="77777777" w:rsidR="00F23E99" w:rsidRPr="00F23E99" w:rsidRDefault="00F23E99" w:rsidP="00F23E99">
            <w:pPr>
              <w:rPr>
                <w:rFonts w:cstheme="minorHAnsi"/>
              </w:rPr>
            </w:pPr>
            <w:r w:rsidRPr="00F23E99">
              <w:rPr>
                <w:rFonts w:cstheme="minorHAnsi"/>
              </w:rPr>
              <w:t xml:space="preserve">Opdrachtnemer draagt zorg voor een correcte boedelafdracht. </w:t>
            </w:r>
          </w:p>
        </w:tc>
      </w:tr>
      <w:tr w:rsidR="00F23E99" w:rsidRPr="00F23E99" w14:paraId="5C34A865" w14:textId="77777777" w:rsidTr="00154BF4">
        <w:trPr>
          <w:trHeight w:val="380"/>
        </w:trPr>
        <w:tc>
          <w:tcPr>
            <w:tcW w:w="959" w:type="dxa"/>
            <w:tcBorders>
              <w:top w:val="none" w:sz="6" w:space="0" w:color="auto"/>
              <w:left w:val="none" w:sz="6" w:space="0" w:color="auto"/>
              <w:bottom w:val="none" w:sz="6" w:space="0" w:color="auto"/>
              <w:right w:val="none" w:sz="6" w:space="0" w:color="auto"/>
            </w:tcBorders>
          </w:tcPr>
          <w:p w14:paraId="28A23CB6" w14:textId="6F16B78C" w:rsidR="00F23E99" w:rsidRPr="00F23E99" w:rsidRDefault="00F23E99" w:rsidP="00F23E99">
            <w:pPr>
              <w:rPr>
                <w:rFonts w:cstheme="minorHAnsi"/>
              </w:rPr>
            </w:pPr>
            <w:r w:rsidRPr="00F23E99">
              <w:rPr>
                <w:rFonts w:cstheme="minorHAnsi"/>
              </w:rPr>
              <w:t>1</w:t>
            </w:r>
            <w:r w:rsidR="002B1BDF">
              <w:rPr>
                <w:rFonts w:cstheme="minorHAnsi"/>
              </w:rPr>
              <w:t>5</w:t>
            </w:r>
            <w:r w:rsidRPr="00F23E99">
              <w:rPr>
                <w:rFonts w:cstheme="minorHAnsi"/>
              </w:rPr>
              <w:t xml:space="preserve">. </w:t>
            </w:r>
          </w:p>
        </w:tc>
        <w:tc>
          <w:tcPr>
            <w:tcW w:w="8707" w:type="dxa"/>
            <w:tcBorders>
              <w:top w:val="none" w:sz="6" w:space="0" w:color="auto"/>
              <w:left w:val="none" w:sz="6" w:space="0" w:color="auto"/>
              <w:bottom w:val="none" w:sz="6" w:space="0" w:color="auto"/>
              <w:right w:val="none" w:sz="6" w:space="0" w:color="auto"/>
            </w:tcBorders>
          </w:tcPr>
          <w:p w14:paraId="72FFD8FF" w14:textId="6BB5AC15" w:rsidR="00F23E99" w:rsidRPr="00F23E99" w:rsidRDefault="00F23E99" w:rsidP="00F23E99">
            <w:pPr>
              <w:rPr>
                <w:rFonts w:cstheme="minorHAnsi"/>
              </w:rPr>
            </w:pPr>
            <w:r w:rsidRPr="00F23E99">
              <w:rPr>
                <w:rFonts w:cstheme="minorHAnsi"/>
              </w:rPr>
              <w:t xml:space="preserve">De inwoner dient volledige inzage te hebben in de eigen financiële situatie, dus ook inzage in de diverse spaar/reserveringsgelden. </w:t>
            </w:r>
          </w:p>
        </w:tc>
      </w:tr>
      <w:tr w:rsidR="00F23E99" w:rsidRPr="00F23E99" w14:paraId="2978FBF8" w14:textId="77777777" w:rsidTr="00154BF4">
        <w:trPr>
          <w:trHeight w:val="380"/>
        </w:trPr>
        <w:tc>
          <w:tcPr>
            <w:tcW w:w="959" w:type="dxa"/>
            <w:tcBorders>
              <w:top w:val="none" w:sz="6" w:space="0" w:color="auto"/>
              <w:left w:val="none" w:sz="6" w:space="0" w:color="auto"/>
              <w:bottom w:val="none" w:sz="6" w:space="0" w:color="auto"/>
              <w:right w:val="none" w:sz="6" w:space="0" w:color="auto"/>
            </w:tcBorders>
          </w:tcPr>
          <w:p w14:paraId="4C4B9BF3" w14:textId="08831699" w:rsidR="00F23E99" w:rsidRPr="00F23E99" w:rsidRDefault="000E495A" w:rsidP="00F23E99">
            <w:pPr>
              <w:rPr>
                <w:rFonts w:cstheme="minorHAnsi"/>
              </w:rPr>
            </w:pPr>
            <w:r>
              <w:rPr>
                <w:rFonts w:cstheme="minorHAnsi"/>
              </w:rPr>
              <w:t>1</w:t>
            </w:r>
            <w:r w:rsidR="002B1BDF">
              <w:rPr>
                <w:rFonts w:cstheme="minorHAnsi"/>
              </w:rPr>
              <w:t>6</w:t>
            </w:r>
            <w:r w:rsidR="00F23E99" w:rsidRPr="00F23E99">
              <w:rPr>
                <w:rFonts w:cstheme="minorHAnsi"/>
              </w:rPr>
              <w:t xml:space="preserve">. </w:t>
            </w:r>
          </w:p>
        </w:tc>
        <w:tc>
          <w:tcPr>
            <w:tcW w:w="8707" w:type="dxa"/>
            <w:tcBorders>
              <w:top w:val="none" w:sz="6" w:space="0" w:color="auto"/>
              <w:left w:val="none" w:sz="6" w:space="0" w:color="auto"/>
              <w:bottom w:val="none" w:sz="6" w:space="0" w:color="auto"/>
              <w:right w:val="none" w:sz="6" w:space="0" w:color="auto"/>
            </w:tcBorders>
          </w:tcPr>
          <w:p w14:paraId="0BAA9093" w14:textId="120F59C4" w:rsidR="00F23E99" w:rsidRPr="00F23E99" w:rsidRDefault="00F23E99" w:rsidP="00F23E99">
            <w:pPr>
              <w:rPr>
                <w:rFonts w:cstheme="minorHAnsi"/>
              </w:rPr>
            </w:pPr>
            <w:r w:rsidRPr="00F23E99">
              <w:rPr>
                <w:rFonts w:cstheme="minorHAnsi"/>
              </w:rPr>
              <w:t xml:space="preserve">Opdrachtnemer zet indien nodig het smal of breed moratorium in en stuurt maximaal 4 weken vóór de zittingsdatum het verslag van het minnelijke traject naar de rechtbank en </w:t>
            </w:r>
            <w:r w:rsidR="00E35D3A">
              <w:rPr>
                <w:rFonts w:cstheme="minorHAnsi"/>
              </w:rPr>
              <w:t>Consulent</w:t>
            </w:r>
            <w:r w:rsidRPr="00F23E99">
              <w:rPr>
                <w:rFonts w:cstheme="minorHAnsi"/>
              </w:rPr>
              <w:t xml:space="preserve">. Opdrachtnemer beschikt over een spoedprocedure voor moratoria. </w:t>
            </w:r>
          </w:p>
        </w:tc>
      </w:tr>
      <w:tr w:rsidR="00F23E99" w:rsidRPr="00F23E99" w14:paraId="64D840EC" w14:textId="77777777" w:rsidTr="00154BF4">
        <w:trPr>
          <w:trHeight w:val="380"/>
        </w:trPr>
        <w:tc>
          <w:tcPr>
            <w:tcW w:w="959" w:type="dxa"/>
            <w:tcBorders>
              <w:top w:val="none" w:sz="6" w:space="0" w:color="auto"/>
              <w:left w:val="none" w:sz="6" w:space="0" w:color="auto"/>
              <w:bottom w:val="none" w:sz="6" w:space="0" w:color="auto"/>
              <w:right w:val="none" w:sz="6" w:space="0" w:color="auto"/>
            </w:tcBorders>
          </w:tcPr>
          <w:p w14:paraId="292AE1A5" w14:textId="213BF22F" w:rsidR="00F23E99" w:rsidRPr="00F23E99" w:rsidRDefault="000E495A" w:rsidP="00F23E99">
            <w:pPr>
              <w:rPr>
                <w:rFonts w:cstheme="minorHAnsi"/>
              </w:rPr>
            </w:pPr>
            <w:r>
              <w:rPr>
                <w:rFonts w:cstheme="minorHAnsi"/>
              </w:rPr>
              <w:t>1</w:t>
            </w:r>
            <w:r w:rsidR="002B1BDF">
              <w:rPr>
                <w:rFonts w:cstheme="minorHAnsi"/>
              </w:rPr>
              <w:t>7</w:t>
            </w:r>
            <w:r w:rsidR="00F23E99" w:rsidRPr="00F23E99">
              <w:rPr>
                <w:rFonts w:cstheme="minorHAnsi"/>
              </w:rPr>
              <w:t xml:space="preserve">. </w:t>
            </w:r>
          </w:p>
        </w:tc>
        <w:tc>
          <w:tcPr>
            <w:tcW w:w="8707" w:type="dxa"/>
            <w:tcBorders>
              <w:top w:val="none" w:sz="6" w:space="0" w:color="auto"/>
              <w:left w:val="none" w:sz="6" w:space="0" w:color="auto"/>
              <w:bottom w:val="none" w:sz="6" w:space="0" w:color="auto"/>
              <w:right w:val="none" w:sz="6" w:space="0" w:color="auto"/>
            </w:tcBorders>
          </w:tcPr>
          <w:p w14:paraId="6D1F4CF5" w14:textId="49406B59" w:rsidR="00F23E99" w:rsidRPr="00F23E99" w:rsidRDefault="00F23E99" w:rsidP="00FF2C59">
            <w:pPr>
              <w:rPr>
                <w:rFonts w:cstheme="minorHAnsi"/>
              </w:rPr>
            </w:pPr>
            <w:r w:rsidRPr="00F23E99">
              <w:rPr>
                <w:rFonts w:cstheme="minorHAnsi"/>
              </w:rPr>
              <w:t xml:space="preserve">Opdrachtnemer voert </w:t>
            </w:r>
            <w:r w:rsidR="00FF2C59">
              <w:rPr>
                <w:rFonts w:cstheme="minorHAnsi"/>
              </w:rPr>
              <w:t>periodiek</w:t>
            </w:r>
            <w:r w:rsidR="00FF2C59" w:rsidRPr="00F23E99">
              <w:rPr>
                <w:rFonts w:cstheme="minorHAnsi"/>
              </w:rPr>
              <w:t xml:space="preserve"> </w:t>
            </w:r>
            <w:r w:rsidRPr="00F23E99">
              <w:rPr>
                <w:rFonts w:cstheme="minorHAnsi"/>
              </w:rPr>
              <w:t xml:space="preserve">hercontroles uit op de datum </w:t>
            </w:r>
            <w:r w:rsidR="00FF2C59">
              <w:rPr>
                <w:rFonts w:cstheme="minorHAnsi"/>
              </w:rPr>
              <w:t xml:space="preserve">die de NVVK voorschrijft </w:t>
            </w:r>
            <w:r w:rsidRPr="00F23E99">
              <w:rPr>
                <w:rFonts w:cstheme="minorHAnsi"/>
              </w:rPr>
              <w:t xml:space="preserve">en draagt zorg voor een juiste en tijdige afdracht aan de schuldeisers. </w:t>
            </w:r>
          </w:p>
        </w:tc>
      </w:tr>
      <w:tr w:rsidR="00F23E99" w:rsidRPr="00F23E99" w14:paraId="1EEAFB45" w14:textId="77777777" w:rsidTr="00154BF4">
        <w:trPr>
          <w:trHeight w:val="380"/>
        </w:trPr>
        <w:tc>
          <w:tcPr>
            <w:tcW w:w="959" w:type="dxa"/>
            <w:tcBorders>
              <w:top w:val="none" w:sz="6" w:space="0" w:color="auto"/>
              <w:left w:val="none" w:sz="6" w:space="0" w:color="auto"/>
              <w:bottom w:val="none" w:sz="6" w:space="0" w:color="auto"/>
              <w:right w:val="none" w:sz="6" w:space="0" w:color="auto"/>
            </w:tcBorders>
          </w:tcPr>
          <w:p w14:paraId="29A13C0D" w14:textId="717C257C" w:rsidR="00F23E99" w:rsidRPr="006522BD" w:rsidRDefault="002B1BDF" w:rsidP="00F23E99">
            <w:pPr>
              <w:rPr>
                <w:rFonts w:cstheme="minorHAnsi"/>
              </w:rPr>
            </w:pPr>
            <w:r>
              <w:rPr>
                <w:rFonts w:cstheme="minorHAnsi"/>
              </w:rPr>
              <w:t>18</w:t>
            </w:r>
            <w:r w:rsidR="00F23E99" w:rsidRPr="006522BD">
              <w:rPr>
                <w:rFonts w:cstheme="minorHAnsi"/>
              </w:rPr>
              <w:t xml:space="preserve">. </w:t>
            </w:r>
          </w:p>
        </w:tc>
        <w:tc>
          <w:tcPr>
            <w:tcW w:w="8707" w:type="dxa"/>
            <w:tcBorders>
              <w:top w:val="none" w:sz="6" w:space="0" w:color="auto"/>
              <w:left w:val="none" w:sz="6" w:space="0" w:color="auto"/>
              <w:bottom w:val="none" w:sz="6" w:space="0" w:color="auto"/>
              <w:right w:val="none" w:sz="6" w:space="0" w:color="auto"/>
            </w:tcBorders>
          </w:tcPr>
          <w:p w14:paraId="29899A23" w14:textId="4763050E" w:rsidR="00F23E99" w:rsidRPr="00F23E99" w:rsidRDefault="00F23E99" w:rsidP="00FF2C59">
            <w:pPr>
              <w:rPr>
                <w:rFonts w:cstheme="minorHAnsi"/>
              </w:rPr>
            </w:pPr>
            <w:r w:rsidRPr="006522BD">
              <w:rPr>
                <w:rFonts w:cstheme="minorHAnsi"/>
              </w:rPr>
              <w:t xml:space="preserve">Opdrachtnemer zorgt ervoor dat het vrij te laten bedrag onverwijld wordt aangepast na de </w:t>
            </w:r>
            <w:r w:rsidR="00FF2C59" w:rsidRPr="006522BD">
              <w:rPr>
                <w:rFonts w:cstheme="minorHAnsi"/>
              </w:rPr>
              <w:t xml:space="preserve"> </w:t>
            </w:r>
            <w:r w:rsidRPr="006522BD">
              <w:rPr>
                <w:rFonts w:cstheme="minorHAnsi"/>
              </w:rPr>
              <w:t xml:space="preserve">hercontrole en wanneer </w:t>
            </w:r>
            <w:r w:rsidR="00E35D3A" w:rsidRPr="006522BD">
              <w:rPr>
                <w:rFonts w:cstheme="minorHAnsi"/>
              </w:rPr>
              <w:t>Consulent</w:t>
            </w:r>
            <w:r w:rsidRPr="006522BD">
              <w:rPr>
                <w:rFonts w:cstheme="minorHAnsi"/>
              </w:rPr>
              <w:t xml:space="preserve"> of de inwoner wijzigingen doorgeeft. Opdrachtnemer geeft het juiste bedrag door aan degene die het budget beheert.</w:t>
            </w:r>
            <w:r w:rsidRPr="00F23E99">
              <w:rPr>
                <w:rFonts w:cstheme="minorHAnsi"/>
              </w:rPr>
              <w:t xml:space="preserve"> </w:t>
            </w:r>
          </w:p>
        </w:tc>
      </w:tr>
      <w:tr w:rsidR="00F23E99" w:rsidRPr="00F23E99" w14:paraId="21BBB18E" w14:textId="77777777" w:rsidTr="00154BF4">
        <w:trPr>
          <w:trHeight w:val="380"/>
        </w:trPr>
        <w:tc>
          <w:tcPr>
            <w:tcW w:w="959" w:type="dxa"/>
            <w:tcBorders>
              <w:top w:val="none" w:sz="6" w:space="0" w:color="auto"/>
              <w:left w:val="none" w:sz="6" w:space="0" w:color="auto"/>
              <w:bottom w:val="none" w:sz="6" w:space="0" w:color="auto"/>
              <w:right w:val="none" w:sz="6" w:space="0" w:color="auto"/>
            </w:tcBorders>
          </w:tcPr>
          <w:p w14:paraId="4B3D7702" w14:textId="3990E222" w:rsidR="00F23E99" w:rsidRPr="006522BD" w:rsidRDefault="002B1BDF" w:rsidP="00F23E99">
            <w:pPr>
              <w:rPr>
                <w:rFonts w:cstheme="minorHAnsi"/>
              </w:rPr>
            </w:pPr>
            <w:r>
              <w:rPr>
                <w:rFonts w:cstheme="minorHAnsi"/>
              </w:rPr>
              <w:t>19</w:t>
            </w:r>
            <w:r w:rsidR="00F23E99" w:rsidRPr="006522BD">
              <w:rPr>
                <w:rFonts w:cstheme="minorHAnsi"/>
              </w:rPr>
              <w:t xml:space="preserve">. </w:t>
            </w:r>
          </w:p>
        </w:tc>
        <w:tc>
          <w:tcPr>
            <w:tcW w:w="8707" w:type="dxa"/>
            <w:tcBorders>
              <w:top w:val="none" w:sz="6" w:space="0" w:color="auto"/>
              <w:left w:val="none" w:sz="6" w:space="0" w:color="auto"/>
              <w:bottom w:val="none" w:sz="6" w:space="0" w:color="auto"/>
              <w:right w:val="none" w:sz="6" w:space="0" w:color="auto"/>
            </w:tcBorders>
          </w:tcPr>
          <w:p w14:paraId="100B6F5B" w14:textId="29734BE4" w:rsidR="00F23E99" w:rsidRPr="00F23E99" w:rsidRDefault="00F23E99" w:rsidP="00FF2C59">
            <w:pPr>
              <w:rPr>
                <w:rFonts w:cstheme="minorHAnsi"/>
              </w:rPr>
            </w:pPr>
            <w:r w:rsidRPr="006522BD">
              <w:rPr>
                <w:rFonts w:cstheme="minorHAnsi"/>
              </w:rPr>
              <w:t xml:space="preserve">Opdrachtnemer zet een gevalideerd instrument in om te bepalen </w:t>
            </w:r>
            <w:r w:rsidR="00FF2C59">
              <w:rPr>
                <w:rFonts w:cstheme="minorHAnsi"/>
              </w:rPr>
              <w:t xml:space="preserve">hoever de voortgang van </w:t>
            </w:r>
            <w:r w:rsidRPr="006522BD">
              <w:rPr>
                <w:rFonts w:cstheme="minorHAnsi"/>
              </w:rPr>
              <w:t xml:space="preserve">budgetbeheer </w:t>
            </w:r>
            <w:r w:rsidR="00FF2C59">
              <w:rPr>
                <w:rFonts w:cstheme="minorHAnsi"/>
              </w:rPr>
              <w:t>op dat moment is</w:t>
            </w:r>
            <w:r w:rsidRPr="006522BD">
              <w:rPr>
                <w:rFonts w:cstheme="minorHAnsi"/>
              </w:rPr>
              <w:t xml:space="preserve"> en stelt dit </w:t>
            </w:r>
            <w:r w:rsidR="00FF2C59">
              <w:rPr>
                <w:rFonts w:cstheme="minorHAnsi"/>
              </w:rPr>
              <w:t>consulent op de hoogte van de voortgang.</w:t>
            </w:r>
            <w:r w:rsidRPr="00F23E99">
              <w:rPr>
                <w:rFonts w:cstheme="minorHAnsi"/>
              </w:rPr>
              <w:t xml:space="preserve"> </w:t>
            </w:r>
          </w:p>
        </w:tc>
      </w:tr>
      <w:tr w:rsidR="00F23E99" w:rsidRPr="00F23E99" w14:paraId="4F5712AF" w14:textId="77777777" w:rsidTr="00154BF4">
        <w:trPr>
          <w:trHeight w:val="380"/>
        </w:trPr>
        <w:tc>
          <w:tcPr>
            <w:tcW w:w="959" w:type="dxa"/>
            <w:tcBorders>
              <w:top w:val="none" w:sz="6" w:space="0" w:color="auto"/>
              <w:left w:val="none" w:sz="6" w:space="0" w:color="auto"/>
              <w:bottom w:val="none" w:sz="6" w:space="0" w:color="auto"/>
              <w:right w:val="none" w:sz="6" w:space="0" w:color="auto"/>
            </w:tcBorders>
          </w:tcPr>
          <w:p w14:paraId="329107F4" w14:textId="6328F993" w:rsidR="00F23E99" w:rsidRPr="00F23E99" w:rsidRDefault="00B24AFB" w:rsidP="00F23E99">
            <w:pPr>
              <w:rPr>
                <w:rFonts w:cstheme="minorHAnsi"/>
              </w:rPr>
            </w:pPr>
            <w:r>
              <w:rPr>
                <w:rFonts w:cstheme="minorHAnsi"/>
              </w:rPr>
              <w:t>2</w:t>
            </w:r>
            <w:r w:rsidR="002B1BDF">
              <w:rPr>
                <w:rFonts w:cstheme="minorHAnsi"/>
              </w:rPr>
              <w:t>0</w:t>
            </w:r>
            <w:r w:rsidR="00F23E99" w:rsidRPr="00F23E99">
              <w:rPr>
                <w:rFonts w:cstheme="minorHAnsi"/>
              </w:rPr>
              <w:t xml:space="preserve">. </w:t>
            </w:r>
          </w:p>
        </w:tc>
        <w:tc>
          <w:tcPr>
            <w:tcW w:w="8707" w:type="dxa"/>
            <w:tcBorders>
              <w:top w:val="none" w:sz="6" w:space="0" w:color="auto"/>
              <w:left w:val="none" w:sz="6" w:space="0" w:color="auto"/>
              <w:bottom w:val="none" w:sz="6" w:space="0" w:color="auto"/>
              <w:right w:val="none" w:sz="6" w:space="0" w:color="auto"/>
            </w:tcBorders>
          </w:tcPr>
          <w:p w14:paraId="00EAEB72" w14:textId="712CE131" w:rsidR="00F23E99" w:rsidRPr="00F23E99" w:rsidRDefault="00F23E99" w:rsidP="00F23E99">
            <w:pPr>
              <w:rPr>
                <w:rFonts w:cstheme="minorHAnsi"/>
              </w:rPr>
            </w:pPr>
            <w:r w:rsidRPr="00F23E99">
              <w:rPr>
                <w:rFonts w:cstheme="minorHAnsi"/>
              </w:rPr>
              <w:t xml:space="preserve">Opdrachtnemer bespreekt wijzigingen en omstandigheden die invloed hebben op het dossier met </w:t>
            </w:r>
            <w:r w:rsidR="00E35D3A">
              <w:rPr>
                <w:rFonts w:cstheme="minorHAnsi"/>
              </w:rPr>
              <w:t>Consulent</w:t>
            </w:r>
            <w:r w:rsidRPr="00F23E99">
              <w:rPr>
                <w:rFonts w:cstheme="minorHAnsi"/>
              </w:rPr>
              <w:t xml:space="preserve">. </w:t>
            </w:r>
          </w:p>
        </w:tc>
      </w:tr>
      <w:tr w:rsidR="00F23E99" w:rsidRPr="00F23E99" w14:paraId="42DF4B95" w14:textId="77777777" w:rsidTr="00154BF4">
        <w:trPr>
          <w:trHeight w:val="380"/>
        </w:trPr>
        <w:tc>
          <w:tcPr>
            <w:tcW w:w="959" w:type="dxa"/>
            <w:tcBorders>
              <w:top w:val="none" w:sz="6" w:space="0" w:color="auto"/>
              <w:left w:val="none" w:sz="6" w:space="0" w:color="auto"/>
              <w:bottom w:val="none" w:sz="6" w:space="0" w:color="auto"/>
              <w:right w:val="none" w:sz="6" w:space="0" w:color="auto"/>
            </w:tcBorders>
          </w:tcPr>
          <w:p w14:paraId="675245E2" w14:textId="06C39337" w:rsidR="00F23E99" w:rsidRPr="00F23E99" w:rsidRDefault="00F23E99" w:rsidP="00F23E99">
            <w:pPr>
              <w:rPr>
                <w:rFonts w:cstheme="minorHAnsi"/>
              </w:rPr>
            </w:pPr>
            <w:r w:rsidRPr="00F23E99">
              <w:rPr>
                <w:rFonts w:cstheme="minorHAnsi"/>
              </w:rPr>
              <w:t>2</w:t>
            </w:r>
            <w:r w:rsidR="002B1BDF">
              <w:rPr>
                <w:rFonts w:cstheme="minorHAnsi"/>
              </w:rPr>
              <w:t>1</w:t>
            </w:r>
            <w:r w:rsidRPr="00F23E99">
              <w:rPr>
                <w:rFonts w:cstheme="minorHAnsi"/>
              </w:rPr>
              <w:t xml:space="preserve">. </w:t>
            </w:r>
          </w:p>
        </w:tc>
        <w:tc>
          <w:tcPr>
            <w:tcW w:w="8707" w:type="dxa"/>
            <w:tcBorders>
              <w:top w:val="none" w:sz="6" w:space="0" w:color="auto"/>
              <w:left w:val="none" w:sz="6" w:space="0" w:color="auto"/>
              <w:bottom w:val="none" w:sz="6" w:space="0" w:color="auto"/>
              <w:right w:val="none" w:sz="6" w:space="0" w:color="auto"/>
            </w:tcBorders>
          </w:tcPr>
          <w:p w14:paraId="5A4FCFAF" w14:textId="4F5CCCD7" w:rsidR="00F23E99" w:rsidRPr="00F23E99" w:rsidRDefault="00F23E99" w:rsidP="00F23E99">
            <w:pPr>
              <w:rPr>
                <w:rFonts w:cstheme="minorHAnsi"/>
              </w:rPr>
            </w:pPr>
            <w:r w:rsidRPr="00F23E99">
              <w:rPr>
                <w:rFonts w:cstheme="minorHAnsi"/>
              </w:rPr>
              <w:t xml:space="preserve">Opdrachtnemer draagt zorg voor tijdige (vóór de eerste van de maand) doorbetalingen binnen het budget. In alle situaties dat een betaling niet is of wordt uitgevoerd, meldt Opdrachtnemer dit onverwijld aan </w:t>
            </w:r>
            <w:r w:rsidR="00E35D3A">
              <w:rPr>
                <w:rFonts w:cstheme="minorHAnsi"/>
              </w:rPr>
              <w:t>Consulent</w:t>
            </w:r>
            <w:r w:rsidRPr="00F23E99">
              <w:rPr>
                <w:rFonts w:cstheme="minorHAnsi"/>
              </w:rPr>
              <w:t xml:space="preserve">. </w:t>
            </w:r>
          </w:p>
        </w:tc>
      </w:tr>
      <w:tr w:rsidR="00F23E99" w:rsidRPr="00F23E99" w14:paraId="07621CC3" w14:textId="77777777" w:rsidTr="00154BF4">
        <w:trPr>
          <w:trHeight w:val="380"/>
        </w:trPr>
        <w:tc>
          <w:tcPr>
            <w:tcW w:w="959" w:type="dxa"/>
            <w:tcBorders>
              <w:top w:val="none" w:sz="6" w:space="0" w:color="auto"/>
              <w:left w:val="none" w:sz="6" w:space="0" w:color="auto"/>
              <w:bottom w:val="none" w:sz="6" w:space="0" w:color="auto"/>
              <w:right w:val="none" w:sz="6" w:space="0" w:color="auto"/>
            </w:tcBorders>
          </w:tcPr>
          <w:p w14:paraId="787C09A9" w14:textId="6EA945C2" w:rsidR="00F23E99" w:rsidRPr="00F23E99" w:rsidRDefault="00F23E99" w:rsidP="00F23E99">
            <w:pPr>
              <w:rPr>
                <w:rFonts w:cstheme="minorHAnsi"/>
              </w:rPr>
            </w:pPr>
            <w:r w:rsidRPr="00F23E99">
              <w:rPr>
                <w:rFonts w:cstheme="minorHAnsi"/>
              </w:rPr>
              <w:t>2</w:t>
            </w:r>
            <w:r w:rsidR="002B1BDF">
              <w:rPr>
                <w:rFonts w:cstheme="minorHAnsi"/>
              </w:rPr>
              <w:t>2</w:t>
            </w:r>
            <w:r w:rsidRPr="00F23E99">
              <w:rPr>
                <w:rFonts w:cstheme="minorHAnsi"/>
              </w:rPr>
              <w:t xml:space="preserve">. </w:t>
            </w:r>
          </w:p>
        </w:tc>
        <w:tc>
          <w:tcPr>
            <w:tcW w:w="8707" w:type="dxa"/>
            <w:tcBorders>
              <w:top w:val="none" w:sz="6" w:space="0" w:color="auto"/>
              <w:left w:val="none" w:sz="6" w:space="0" w:color="auto"/>
              <w:bottom w:val="none" w:sz="6" w:space="0" w:color="auto"/>
              <w:right w:val="none" w:sz="6" w:space="0" w:color="auto"/>
            </w:tcBorders>
          </w:tcPr>
          <w:p w14:paraId="498B7DB3" w14:textId="77777777" w:rsidR="00F23E99" w:rsidRPr="00F23E99" w:rsidRDefault="00F23E99" w:rsidP="00F23E99">
            <w:pPr>
              <w:rPr>
                <w:rFonts w:cstheme="minorHAnsi"/>
              </w:rPr>
            </w:pPr>
            <w:r w:rsidRPr="00F23E99">
              <w:rPr>
                <w:rFonts w:cstheme="minorHAnsi"/>
              </w:rPr>
              <w:t xml:space="preserve">Opdrachtnemer berekent het VTLB aan de hand van de meest recente versie van het rapport van de werkgroep rekenmethode VTLB van Recofa. </w:t>
            </w:r>
          </w:p>
        </w:tc>
      </w:tr>
      <w:tr w:rsidR="00F23E99" w:rsidRPr="008A047C" w14:paraId="3389B57B" w14:textId="77777777" w:rsidTr="00154BF4">
        <w:trPr>
          <w:trHeight w:val="525"/>
        </w:trPr>
        <w:tc>
          <w:tcPr>
            <w:tcW w:w="959" w:type="dxa"/>
            <w:tcBorders>
              <w:top w:val="none" w:sz="6" w:space="0" w:color="auto"/>
              <w:bottom w:val="none" w:sz="6" w:space="0" w:color="auto"/>
              <w:right w:val="none" w:sz="6" w:space="0" w:color="auto"/>
            </w:tcBorders>
          </w:tcPr>
          <w:p w14:paraId="385B2FBC" w14:textId="0C16716E" w:rsidR="00F23E99" w:rsidRPr="008A047C" w:rsidRDefault="000E495A">
            <w:pPr>
              <w:pStyle w:val="Default"/>
              <w:rPr>
                <w:rFonts w:asciiTheme="minorHAnsi" w:hAnsiTheme="minorHAnsi" w:cstheme="minorHAnsi"/>
                <w:sz w:val="22"/>
                <w:szCs w:val="22"/>
              </w:rPr>
            </w:pPr>
            <w:r>
              <w:rPr>
                <w:rFonts w:asciiTheme="minorHAnsi" w:hAnsiTheme="minorHAnsi" w:cstheme="minorHAnsi"/>
                <w:sz w:val="22"/>
                <w:szCs w:val="22"/>
              </w:rPr>
              <w:t>2</w:t>
            </w:r>
            <w:r w:rsidR="002B1BDF">
              <w:rPr>
                <w:rFonts w:asciiTheme="minorHAnsi" w:hAnsiTheme="minorHAnsi" w:cstheme="minorHAnsi"/>
                <w:sz w:val="22"/>
                <w:szCs w:val="22"/>
              </w:rPr>
              <w:t>3</w:t>
            </w:r>
            <w:r w:rsidR="00F23E99" w:rsidRPr="008A047C">
              <w:rPr>
                <w:rFonts w:asciiTheme="minorHAnsi" w:hAnsiTheme="minorHAnsi" w:cstheme="minorHAnsi"/>
                <w:sz w:val="22"/>
                <w:szCs w:val="22"/>
              </w:rPr>
              <w:t xml:space="preserve">. </w:t>
            </w:r>
          </w:p>
        </w:tc>
        <w:tc>
          <w:tcPr>
            <w:tcW w:w="8707" w:type="dxa"/>
            <w:tcBorders>
              <w:top w:val="none" w:sz="6" w:space="0" w:color="auto"/>
              <w:left w:val="none" w:sz="6" w:space="0" w:color="auto"/>
              <w:bottom w:val="none" w:sz="6" w:space="0" w:color="auto"/>
            </w:tcBorders>
          </w:tcPr>
          <w:p w14:paraId="27C3261A" w14:textId="77777777" w:rsidR="00F23E99" w:rsidRDefault="00F23E99">
            <w:pPr>
              <w:pStyle w:val="Default"/>
              <w:rPr>
                <w:rFonts w:asciiTheme="minorHAnsi" w:hAnsiTheme="minorHAnsi" w:cstheme="minorHAnsi"/>
                <w:sz w:val="22"/>
                <w:szCs w:val="22"/>
              </w:rPr>
            </w:pPr>
            <w:r w:rsidRPr="008A047C">
              <w:rPr>
                <w:rFonts w:asciiTheme="minorHAnsi" w:hAnsiTheme="minorHAnsi" w:cstheme="minorHAnsi"/>
                <w:sz w:val="22"/>
                <w:szCs w:val="22"/>
              </w:rPr>
              <w:t xml:space="preserve">Benodigde gegevens worden door Opdrachtnemer zoveel mogelijk uit beschikbare digitale systemen opgehaald om de inwoners te ontlasten. Voor Opdrachtnemer beschikbare gegevens worden waar mogelijk proactief gedeeld met </w:t>
            </w:r>
            <w:r w:rsidR="00E35D3A">
              <w:rPr>
                <w:rFonts w:asciiTheme="minorHAnsi" w:hAnsiTheme="minorHAnsi" w:cstheme="minorHAnsi"/>
                <w:sz w:val="22"/>
                <w:szCs w:val="22"/>
              </w:rPr>
              <w:t>Consulent</w:t>
            </w:r>
            <w:r w:rsidRPr="008A047C">
              <w:rPr>
                <w:rFonts w:asciiTheme="minorHAnsi" w:hAnsiTheme="minorHAnsi" w:cstheme="minorHAnsi"/>
                <w:sz w:val="22"/>
                <w:szCs w:val="22"/>
              </w:rPr>
              <w:t xml:space="preserve"> en/of inwoner voor het vormen van het dossier. </w:t>
            </w:r>
          </w:p>
          <w:p w14:paraId="1D43225B" w14:textId="418A6FB9" w:rsidR="002B1BDF" w:rsidRPr="008A047C" w:rsidRDefault="002B1BDF">
            <w:pPr>
              <w:pStyle w:val="Default"/>
              <w:rPr>
                <w:rFonts w:asciiTheme="minorHAnsi" w:hAnsiTheme="minorHAnsi" w:cstheme="minorHAnsi"/>
                <w:sz w:val="22"/>
                <w:szCs w:val="22"/>
              </w:rPr>
            </w:pPr>
          </w:p>
        </w:tc>
      </w:tr>
      <w:tr w:rsidR="00F23E99" w:rsidRPr="008A047C" w14:paraId="45A39A39" w14:textId="77777777" w:rsidTr="00154BF4">
        <w:trPr>
          <w:trHeight w:val="93"/>
        </w:trPr>
        <w:tc>
          <w:tcPr>
            <w:tcW w:w="9666" w:type="dxa"/>
            <w:gridSpan w:val="2"/>
            <w:tcBorders>
              <w:top w:val="none" w:sz="6" w:space="0" w:color="auto"/>
              <w:bottom w:val="none" w:sz="6" w:space="0" w:color="auto"/>
            </w:tcBorders>
          </w:tcPr>
          <w:p w14:paraId="450400E8" w14:textId="77777777" w:rsidR="00F23E99" w:rsidRPr="008A047C" w:rsidRDefault="00F23E99">
            <w:pPr>
              <w:pStyle w:val="Default"/>
              <w:rPr>
                <w:rFonts w:asciiTheme="minorHAnsi" w:hAnsiTheme="minorHAnsi" w:cstheme="minorHAnsi"/>
                <w:sz w:val="22"/>
                <w:szCs w:val="22"/>
              </w:rPr>
            </w:pPr>
            <w:r w:rsidRPr="008A047C">
              <w:rPr>
                <w:rFonts w:asciiTheme="minorHAnsi" w:hAnsiTheme="minorHAnsi" w:cstheme="minorHAnsi"/>
                <w:b/>
                <w:bCs/>
                <w:sz w:val="22"/>
                <w:szCs w:val="22"/>
              </w:rPr>
              <w:t xml:space="preserve">Eisen aan communicatie </w:t>
            </w:r>
          </w:p>
        </w:tc>
      </w:tr>
      <w:tr w:rsidR="00F23E99" w:rsidRPr="008A047C" w14:paraId="21408492" w14:textId="77777777" w:rsidTr="00154BF4">
        <w:trPr>
          <w:trHeight w:val="381"/>
        </w:trPr>
        <w:tc>
          <w:tcPr>
            <w:tcW w:w="959" w:type="dxa"/>
            <w:tcBorders>
              <w:top w:val="none" w:sz="6" w:space="0" w:color="auto"/>
              <w:bottom w:val="none" w:sz="6" w:space="0" w:color="auto"/>
              <w:right w:val="none" w:sz="6" w:space="0" w:color="auto"/>
            </w:tcBorders>
          </w:tcPr>
          <w:p w14:paraId="21F43FAA" w14:textId="10808A32" w:rsidR="00F23E99" w:rsidRPr="008A047C" w:rsidRDefault="000E495A" w:rsidP="00154BF4">
            <w:pPr>
              <w:pStyle w:val="Default"/>
              <w:spacing w:after="240"/>
              <w:rPr>
                <w:rFonts w:asciiTheme="minorHAnsi" w:hAnsiTheme="minorHAnsi" w:cstheme="minorHAnsi"/>
                <w:sz w:val="22"/>
                <w:szCs w:val="22"/>
              </w:rPr>
            </w:pPr>
            <w:r>
              <w:rPr>
                <w:rFonts w:asciiTheme="minorHAnsi" w:hAnsiTheme="minorHAnsi" w:cstheme="minorHAnsi"/>
                <w:sz w:val="22"/>
                <w:szCs w:val="22"/>
              </w:rPr>
              <w:t>2</w:t>
            </w:r>
            <w:r w:rsidR="002B1BDF">
              <w:rPr>
                <w:rFonts w:asciiTheme="minorHAnsi" w:hAnsiTheme="minorHAnsi" w:cstheme="minorHAnsi"/>
                <w:sz w:val="22"/>
                <w:szCs w:val="22"/>
              </w:rPr>
              <w:t>4</w:t>
            </w:r>
            <w:r w:rsidR="00F23E99" w:rsidRPr="008A047C">
              <w:rPr>
                <w:rFonts w:asciiTheme="minorHAnsi" w:hAnsiTheme="minorHAnsi" w:cstheme="minorHAnsi"/>
                <w:sz w:val="22"/>
                <w:szCs w:val="22"/>
              </w:rPr>
              <w:t xml:space="preserve">. </w:t>
            </w:r>
          </w:p>
        </w:tc>
        <w:tc>
          <w:tcPr>
            <w:tcW w:w="8707" w:type="dxa"/>
            <w:tcBorders>
              <w:top w:val="none" w:sz="6" w:space="0" w:color="auto"/>
              <w:left w:val="none" w:sz="6" w:space="0" w:color="auto"/>
              <w:bottom w:val="none" w:sz="6" w:space="0" w:color="auto"/>
            </w:tcBorders>
          </w:tcPr>
          <w:p w14:paraId="323B1FD2" w14:textId="77777777" w:rsidR="00F23E99" w:rsidRPr="008A047C" w:rsidRDefault="00F23E99" w:rsidP="00154BF4">
            <w:pPr>
              <w:pStyle w:val="Default"/>
              <w:spacing w:after="240"/>
              <w:rPr>
                <w:rFonts w:asciiTheme="minorHAnsi" w:hAnsiTheme="minorHAnsi" w:cstheme="minorHAnsi"/>
                <w:sz w:val="22"/>
                <w:szCs w:val="22"/>
              </w:rPr>
            </w:pPr>
            <w:r w:rsidRPr="008A047C">
              <w:rPr>
                <w:rFonts w:asciiTheme="minorHAnsi" w:hAnsiTheme="minorHAnsi" w:cstheme="minorHAnsi"/>
                <w:sz w:val="22"/>
                <w:szCs w:val="22"/>
              </w:rPr>
              <w:t xml:space="preserve">Alle communicatie tussen Opdrachtgever en Opdrachtnemer is in de Nederlandse taal gedurende de looptijd van de raamovereenkomst, tenzij uitdrukkelijk anders is toegestaan door Opdrachtgever. </w:t>
            </w:r>
          </w:p>
        </w:tc>
      </w:tr>
      <w:tr w:rsidR="00F23E99" w:rsidRPr="008A047C" w14:paraId="50D07E3B" w14:textId="77777777" w:rsidTr="00154BF4">
        <w:trPr>
          <w:trHeight w:val="237"/>
        </w:trPr>
        <w:tc>
          <w:tcPr>
            <w:tcW w:w="959" w:type="dxa"/>
            <w:tcBorders>
              <w:top w:val="none" w:sz="6" w:space="0" w:color="auto"/>
              <w:bottom w:val="none" w:sz="6" w:space="0" w:color="auto"/>
              <w:right w:val="none" w:sz="6" w:space="0" w:color="auto"/>
            </w:tcBorders>
          </w:tcPr>
          <w:p w14:paraId="0E43B070" w14:textId="4424AE81" w:rsidR="00F23E99" w:rsidRPr="008A047C" w:rsidRDefault="000E495A" w:rsidP="00154BF4">
            <w:pPr>
              <w:pStyle w:val="Default"/>
              <w:spacing w:after="240"/>
              <w:rPr>
                <w:rFonts w:asciiTheme="minorHAnsi" w:hAnsiTheme="minorHAnsi" w:cstheme="minorHAnsi"/>
                <w:sz w:val="22"/>
                <w:szCs w:val="22"/>
              </w:rPr>
            </w:pPr>
            <w:r>
              <w:rPr>
                <w:rFonts w:asciiTheme="minorHAnsi" w:hAnsiTheme="minorHAnsi" w:cstheme="minorHAnsi"/>
                <w:sz w:val="22"/>
                <w:szCs w:val="22"/>
              </w:rPr>
              <w:t>2</w:t>
            </w:r>
            <w:r w:rsidR="002B1BDF">
              <w:rPr>
                <w:rFonts w:asciiTheme="minorHAnsi" w:hAnsiTheme="minorHAnsi" w:cstheme="minorHAnsi"/>
                <w:sz w:val="22"/>
                <w:szCs w:val="22"/>
              </w:rPr>
              <w:t>5</w:t>
            </w:r>
            <w:r w:rsidR="00F23E99" w:rsidRPr="008A047C">
              <w:rPr>
                <w:rFonts w:asciiTheme="minorHAnsi" w:hAnsiTheme="minorHAnsi" w:cstheme="minorHAnsi"/>
                <w:sz w:val="22"/>
                <w:szCs w:val="22"/>
              </w:rPr>
              <w:t>.</w:t>
            </w:r>
          </w:p>
        </w:tc>
        <w:tc>
          <w:tcPr>
            <w:tcW w:w="8707" w:type="dxa"/>
            <w:tcBorders>
              <w:top w:val="none" w:sz="6" w:space="0" w:color="auto"/>
              <w:left w:val="none" w:sz="6" w:space="0" w:color="auto"/>
              <w:bottom w:val="none" w:sz="6" w:space="0" w:color="auto"/>
            </w:tcBorders>
          </w:tcPr>
          <w:p w14:paraId="55D46917" w14:textId="79EBC466" w:rsidR="00F23E99" w:rsidRPr="008A047C" w:rsidRDefault="00F23E99" w:rsidP="00154BF4">
            <w:pPr>
              <w:pStyle w:val="Default"/>
              <w:spacing w:after="240"/>
              <w:rPr>
                <w:rFonts w:asciiTheme="minorHAnsi" w:hAnsiTheme="minorHAnsi" w:cstheme="minorHAnsi"/>
                <w:sz w:val="22"/>
                <w:szCs w:val="22"/>
              </w:rPr>
            </w:pPr>
            <w:r w:rsidRPr="008A047C">
              <w:rPr>
                <w:rFonts w:asciiTheme="minorHAnsi" w:hAnsiTheme="minorHAnsi" w:cstheme="minorHAnsi"/>
                <w:sz w:val="22"/>
                <w:szCs w:val="22"/>
              </w:rPr>
              <w:t xml:space="preserve">Alle communicatie van Opdrachtnemer met </w:t>
            </w:r>
            <w:r w:rsidR="00E35D3A">
              <w:rPr>
                <w:rFonts w:asciiTheme="minorHAnsi" w:hAnsiTheme="minorHAnsi" w:cstheme="minorHAnsi"/>
                <w:sz w:val="22"/>
                <w:szCs w:val="22"/>
              </w:rPr>
              <w:t>Consulent</w:t>
            </w:r>
            <w:r w:rsidRPr="008A047C">
              <w:rPr>
                <w:rFonts w:asciiTheme="minorHAnsi" w:hAnsiTheme="minorHAnsi" w:cstheme="minorHAnsi"/>
                <w:sz w:val="22"/>
                <w:szCs w:val="22"/>
              </w:rPr>
              <w:t xml:space="preserve"> en/of inwoner(s) vindt plaats op B1- taalniveau. </w:t>
            </w:r>
          </w:p>
        </w:tc>
      </w:tr>
      <w:tr w:rsidR="00F23E99" w:rsidRPr="008A047C" w14:paraId="18F2F204" w14:textId="77777777" w:rsidTr="00154BF4">
        <w:trPr>
          <w:trHeight w:val="955"/>
        </w:trPr>
        <w:tc>
          <w:tcPr>
            <w:tcW w:w="959" w:type="dxa"/>
            <w:tcBorders>
              <w:top w:val="none" w:sz="6" w:space="0" w:color="auto"/>
              <w:bottom w:val="none" w:sz="6" w:space="0" w:color="auto"/>
              <w:right w:val="none" w:sz="6" w:space="0" w:color="auto"/>
            </w:tcBorders>
          </w:tcPr>
          <w:p w14:paraId="24C304DC" w14:textId="6F87F050" w:rsidR="00F23E99" w:rsidRPr="008A047C" w:rsidRDefault="002B1BDF" w:rsidP="00154BF4">
            <w:pPr>
              <w:pStyle w:val="Default"/>
              <w:spacing w:after="240"/>
              <w:rPr>
                <w:rFonts w:asciiTheme="minorHAnsi" w:hAnsiTheme="minorHAnsi" w:cstheme="minorHAnsi"/>
                <w:sz w:val="22"/>
                <w:szCs w:val="22"/>
              </w:rPr>
            </w:pPr>
            <w:r>
              <w:rPr>
                <w:rFonts w:asciiTheme="minorHAnsi" w:hAnsiTheme="minorHAnsi" w:cstheme="minorHAnsi"/>
                <w:sz w:val="22"/>
                <w:szCs w:val="22"/>
              </w:rPr>
              <w:t>26</w:t>
            </w:r>
            <w:r w:rsidR="00F23E99" w:rsidRPr="008A047C">
              <w:rPr>
                <w:rFonts w:asciiTheme="minorHAnsi" w:hAnsiTheme="minorHAnsi" w:cstheme="minorHAnsi"/>
                <w:sz w:val="22"/>
                <w:szCs w:val="22"/>
              </w:rPr>
              <w:t xml:space="preserve">. </w:t>
            </w:r>
          </w:p>
        </w:tc>
        <w:tc>
          <w:tcPr>
            <w:tcW w:w="8707" w:type="dxa"/>
            <w:tcBorders>
              <w:top w:val="none" w:sz="6" w:space="0" w:color="auto"/>
              <w:left w:val="none" w:sz="6" w:space="0" w:color="auto"/>
              <w:bottom w:val="none" w:sz="6" w:space="0" w:color="auto"/>
            </w:tcBorders>
          </w:tcPr>
          <w:p w14:paraId="689E38B9" w14:textId="77777777" w:rsidR="00F23E99" w:rsidRPr="008A047C" w:rsidRDefault="00F23E99" w:rsidP="00154BF4">
            <w:pPr>
              <w:pStyle w:val="Default"/>
              <w:spacing w:after="240"/>
              <w:rPr>
                <w:rFonts w:asciiTheme="minorHAnsi" w:hAnsiTheme="minorHAnsi" w:cstheme="minorHAnsi"/>
                <w:sz w:val="22"/>
                <w:szCs w:val="22"/>
              </w:rPr>
            </w:pPr>
            <w:r w:rsidRPr="008A047C">
              <w:rPr>
                <w:rFonts w:asciiTheme="minorHAnsi" w:hAnsiTheme="minorHAnsi" w:cstheme="minorHAnsi"/>
                <w:sz w:val="22"/>
                <w:szCs w:val="22"/>
              </w:rPr>
              <w:t xml:space="preserve">Opdrachtgever acht het van belang dat er ten aanzien van de uitvoering van de Raamovereenkomst een goede communicatiestructuur bestaat. Opdrachtnemer zal één contactpersoon benoemen die als accountmanager optreedt en het inhoudelijke en commercieel-juridische aanspreekpunt is voor Opdrachtgever ten aanzien van de gehele Raamovereenkomst. Deze contactpersoon is gemachtigd om afspraken te maken, ook namens alle onder Opdrachtnemer vallende en deelnemende ondernemingen c.q. samenwerkingsverbanden. </w:t>
            </w:r>
          </w:p>
        </w:tc>
      </w:tr>
      <w:tr w:rsidR="00F23E99" w:rsidRPr="008A047C" w14:paraId="762D8D48" w14:textId="77777777" w:rsidTr="00154BF4">
        <w:trPr>
          <w:trHeight w:val="237"/>
        </w:trPr>
        <w:tc>
          <w:tcPr>
            <w:tcW w:w="959" w:type="dxa"/>
            <w:tcBorders>
              <w:top w:val="none" w:sz="6" w:space="0" w:color="auto"/>
              <w:bottom w:val="none" w:sz="6" w:space="0" w:color="auto"/>
              <w:right w:val="none" w:sz="6" w:space="0" w:color="auto"/>
            </w:tcBorders>
          </w:tcPr>
          <w:p w14:paraId="182A55B2" w14:textId="22F6AAFE" w:rsidR="00F23E99" w:rsidRPr="008A047C" w:rsidRDefault="002B1BDF" w:rsidP="00154BF4">
            <w:pPr>
              <w:pStyle w:val="Default"/>
              <w:spacing w:after="240"/>
              <w:rPr>
                <w:rFonts w:asciiTheme="minorHAnsi" w:hAnsiTheme="minorHAnsi" w:cstheme="minorHAnsi"/>
                <w:sz w:val="22"/>
                <w:szCs w:val="22"/>
              </w:rPr>
            </w:pPr>
            <w:r>
              <w:rPr>
                <w:rFonts w:asciiTheme="minorHAnsi" w:hAnsiTheme="minorHAnsi" w:cstheme="minorHAnsi"/>
                <w:sz w:val="22"/>
                <w:szCs w:val="22"/>
              </w:rPr>
              <w:lastRenderedPageBreak/>
              <w:t>27</w:t>
            </w:r>
            <w:r w:rsidR="00F23E99" w:rsidRPr="008A047C">
              <w:rPr>
                <w:rFonts w:asciiTheme="minorHAnsi" w:hAnsiTheme="minorHAnsi" w:cstheme="minorHAnsi"/>
                <w:sz w:val="22"/>
                <w:szCs w:val="22"/>
              </w:rPr>
              <w:t xml:space="preserve">. </w:t>
            </w:r>
          </w:p>
        </w:tc>
        <w:tc>
          <w:tcPr>
            <w:tcW w:w="8707" w:type="dxa"/>
            <w:tcBorders>
              <w:top w:val="none" w:sz="6" w:space="0" w:color="auto"/>
              <w:left w:val="none" w:sz="6" w:space="0" w:color="auto"/>
              <w:bottom w:val="none" w:sz="6" w:space="0" w:color="auto"/>
            </w:tcBorders>
          </w:tcPr>
          <w:p w14:paraId="2B2644E3" w14:textId="277915E3" w:rsidR="00F23E99" w:rsidRPr="008A047C" w:rsidRDefault="00F23E99" w:rsidP="00154BF4">
            <w:pPr>
              <w:pStyle w:val="Default"/>
              <w:spacing w:after="240"/>
              <w:rPr>
                <w:rFonts w:asciiTheme="minorHAnsi" w:hAnsiTheme="minorHAnsi" w:cstheme="minorHAnsi"/>
                <w:sz w:val="22"/>
                <w:szCs w:val="22"/>
              </w:rPr>
            </w:pPr>
            <w:r w:rsidRPr="008A047C">
              <w:rPr>
                <w:rFonts w:asciiTheme="minorHAnsi" w:hAnsiTheme="minorHAnsi" w:cstheme="minorHAnsi"/>
                <w:sz w:val="22"/>
                <w:szCs w:val="22"/>
              </w:rPr>
              <w:t>Opdrachtnemer werkt met een vast team</w:t>
            </w:r>
            <w:r w:rsidR="00FF2C59">
              <w:rPr>
                <w:rFonts w:asciiTheme="minorHAnsi" w:hAnsiTheme="minorHAnsi" w:cstheme="minorHAnsi"/>
                <w:sz w:val="22"/>
                <w:szCs w:val="22"/>
              </w:rPr>
              <w:t>/medewerker</w:t>
            </w:r>
            <w:r w:rsidRPr="008A047C">
              <w:rPr>
                <w:rFonts w:asciiTheme="minorHAnsi" w:hAnsiTheme="minorHAnsi" w:cstheme="minorHAnsi"/>
                <w:sz w:val="22"/>
                <w:szCs w:val="22"/>
              </w:rPr>
              <w:t xml:space="preserve"> van schulddienstverleners en schuldregelaars voor de Opdracht en zorgt dat deze bekend zijn bij </w:t>
            </w:r>
            <w:r w:rsidR="00E35D3A">
              <w:rPr>
                <w:rFonts w:asciiTheme="minorHAnsi" w:hAnsiTheme="minorHAnsi" w:cstheme="minorHAnsi"/>
                <w:sz w:val="22"/>
                <w:szCs w:val="22"/>
              </w:rPr>
              <w:t>Consulenten</w:t>
            </w:r>
            <w:r w:rsidRPr="008A047C">
              <w:rPr>
                <w:rFonts w:asciiTheme="minorHAnsi" w:hAnsiTheme="minorHAnsi" w:cstheme="minorHAnsi"/>
                <w:sz w:val="22"/>
                <w:szCs w:val="22"/>
              </w:rPr>
              <w:t xml:space="preserve">. </w:t>
            </w:r>
          </w:p>
        </w:tc>
      </w:tr>
      <w:tr w:rsidR="00F23E99" w:rsidRPr="008A047C" w14:paraId="0C8A7CB1" w14:textId="77777777" w:rsidTr="00154BF4">
        <w:trPr>
          <w:trHeight w:val="237"/>
        </w:trPr>
        <w:tc>
          <w:tcPr>
            <w:tcW w:w="959" w:type="dxa"/>
            <w:tcBorders>
              <w:top w:val="none" w:sz="6" w:space="0" w:color="auto"/>
              <w:bottom w:val="none" w:sz="6" w:space="0" w:color="auto"/>
              <w:right w:val="none" w:sz="6" w:space="0" w:color="auto"/>
            </w:tcBorders>
          </w:tcPr>
          <w:p w14:paraId="20B1E969" w14:textId="1ADBDB28" w:rsidR="00F23E99" w:rsidRPr="008A047C" w:rsidRDefault="002B1BDF" w:rsidP="00154BF4">
            <w:pPr>
              <w:pStyle w:val="Default"/>
              <w:spacing w:after="240"/>
              <w:rPr>
                <w:rFonts w:asciiTheme="minorHAnsi" w:hAnsiTheme="minorHAnsi" w:cstheme="minorHAnsi"/>
                <w:sz w:val="22"/>
                <w:szCs w:val="22"/>
              </w:rPr>
            </w:pPr>
            <w:r>
              <w:rPr>
                <w:rFonts w:asciiTheme="minorHAnsi" w:hAnsiTheme="minorHAnsi" w:cstheme="minorHAnsi"/>
                <w:sz w:val="22"/>
                <w:szCs w:val="22"/>
              </w:rPr>
              <w:t>28</w:t>
            </w:r>
            <w:r w:rsidR="00F23E99" w:rsidRPr="008A047C">
              <w:rPr>
                <w:rFonts w:asciiTheme="minorHAnsi" w:hAnsiTheme="minorHAnsi" w:cstheme="minorHAnsi"/>
                <w:sz w:val="22"/>
                <w:szCs w:val="22"/>
              </w:rPr>
              <w:t xml:space="preserve">. </w:t>
            </w:r>
          </w:p>
        </w:tc>
        <w:tc>
          <w:tcPr>
            <w:tcW w:w="8707" w:type="dxa"/>
            <w:tcBorders>
              <w:top w:val="none" w:sz="6" w:space="0" w:color="auto"/>
              <w:left w:val="none" w:sz="6" w:space="0" w:color="auto"/>
              <w:bottom w:val="none" w:sz="6" w:space="0" w:color="auto"/>
            </w:tcBorders>
          </w:tcPr>
          <w:p w14:paraId="64542E8B" w14:textId="77777777" w:rsidR="00F23E99" w:rsidRPr="008A047C" w:rsidRDefault="00F23E99" w:rsidP="00154BF4">
            <w:pPr>
              <w:pStyle w:val="Default"/>
              <w:spacing w:after="240"/>
              <w:rPr>
                <w:rFonts w:asciiTheme="minorHAnsi" w:hAnsiTheme="minorHAnsi" w:cstheme="minorHAnsi"/>
                <w:sz w:val="22"/>
                <w:szCs w:val="22"/>
              </w:rPr>
            </w:pPr>
            <w:r w:rsidRPr="008A047C">
              <w:rPr>
                <w:rFonts w:asciiTheme="minorHAnsi" w:hAnsiTheme="minorHAnsi" w:cstheme="minorHAnsi"/>
                <w:sz w:val="22"/>
                <w:szCs w:val="22"/>
              </w:rPr>
              <w:t xml:space="preserve">Eén keer per kwartaal vindt contractoverleg plaats tussen Opdrachtgever en Opdrachtnemer. In overleg tussen partijen kan de frequentie worden aangepast. </w:t>
            </w:r>
          </w:p>
        </w:tc>
      </w:tr>
      <w:tr w:rsidR="00F23E99" w:rsidRPr="008A047C" w14:paraId="2FE4131B" w14:textId="77777777" w:rsidTr="00154BF4">
        <w:trPr>
          <w:trHeight w:val="237"/>
        </w:trPr>
        <w:tc>
          <w:tcPr>
            <w:tcW w:w="959" w:type="dxa"/>
            <w:tcBorders>
              <w:top w:val="none" w:sz="6" w:space="0" w:color="auto"/>
              <w:bottom w:val="none" w:sz="6" w:space="0" w:color="auto"/>
              <w:right w:val="none" w:sz="6" w:space="0" w:color="auto"/>
            </w:tcBorders>
          </w:tcPr>
          <w:p w14:paraId="4F922ACE" w14:textId="29CF3227" w:rsidR="00F23E99" w:rsidRPr="008A047C" w:rsidRDefault="002B1BDF" w:rsidP="00154BF4">
            <w:pPr>
              <w:pStyle w:val="Default"/>
              <w:spacing w:after="240"/>
              <w:rPr>
                <w:rFonts w:asciiTheme="minorHAnsi" w:hAnsiTheme="minorHAnsi" w:cstheme="minorHAnsi"/>
                <w:sz w:val="22"/>
                <w:szCs w:val="22"/>
              </w:rPr>
            </w:pPr>
            <w:r>
              <w:rPr>
                <w:rFonts w:asciiTheme="minorHAnsi" w:hAnsiTheme="minorHAnsi" w:cstheme="minorHAnsi"/>
                <w:sz w:val="22"/>
                <w:szCs w:val="22"/>
              </w:rPr>
              <w:t>29</w:t>
            </w:r>
            <w:r w:rsidR="00F23E99" w:rsidRPr="008A047C">
              <w:rPr>
                <w:rFonts w:asciiTheme="minorHAnsi" w:hAnsiTheme="minorHAnsi" w:cstheme="minorHAnsi"/>
                <w:sz w:val="22"/>
                <w:szCs w:val="22"/>
              </w:rPr>
              <w:t xml:space="preserve">. </w:t>
            </w:r>
          </w:p>
        </w:tc>
        <w:tc>
          <w:tcPr>
            <w:tcW w:w="8707" w:type="dxa"/>
            <w:tcBorders>
              <w:top w:val="none" w:sz="6" w:space="0" w:color="auto"/>
              <w:left w:val="none" w:sz="6" w:space="0" w:color="auto"/>
              <w:bottom w:val="none" w:sz="6" w:space="0" w:color="auto"/>
            </w:tcBorders>
          </w:tcPr>
          <w:p w14:paraId="3580F92D" w14:textId="78E9E3AF" w:rsidR="00F23E99" w:rsidRPr="008A047C" w:rsidRDefault="00F23E99" w:rsidP="00154BF4">
            <w:pPr>
              <w:pStyle w:val="Default"/>
              <w:spacing w:after="240"/>
              <w:rPr>
                <w:rFonts w:asciiTheme="minorHAnsi" w:hAnsiTheme="minorHAnsi" w:cstheme="minorHAnsi"/>
                <w:sz w:val="22"/>
                <w:szCs w:val="22"/>
              </w:rPr>
            </w:pPr>
            <w:r w:rsidRPr="008A047C">
              <w:rPr>
                <w:rFonts w:asciiTheme="minorHAnsi" w:hAnsiTheme="minorHAnsi" w:cstheme="minorHAnsi"/>
                <w:sz w:val="22"/>
                <w:szCs w:val="22"/>
              </w:rPr>
              <w:t xml:space="preserve">Opdrachtnemer informeert de schuldeisers, de inwoner en </w:t>
            </w:r>
            <w:r w:rsidR="00E35D3A">
              <w:rPr>
                <w:rFonts w:asciiTheme="minorHAnsi" w:hAnsiTheme="minorHAnsi" w:cstheme="minorHAnsi"/>
                <w:sz w:val="22"/>
                <w:szCs w:val="22"/>
              </w:rPr>
              <w:t>Consulent</w:t>
            </w:r>
            <w:r w:rsidRPr="008A047C">
              <w:rPr>
                <w:rFonts w:asciiTheme="minorHAnsi" w:hAnsiTheme="minorHAnsi" w:cstheme="minorHAnsi"/>
                <w:sz w:val="22"/>
                <w:szCs w:val="22"/>
              </w:rPr>
              <w:t xml:space="preserve"> over de uitkomst van het 120 dagen traject of de hercontrole. </w:t>
            </w:r>
          </w:p>
        </w:tc>
      </w:tr>
      <w:tr w:rsidR="00F23E99" w:rsidRPr="008A047C" w14:paraId="2B5A100D" w14:textId="77777777" w:rsidTr="00154BF4">
        <w:trPr>
          <w:trHeight w:val="381"/>
        </w:trPr>
        <w:tc>
          <w:tcPr>
            <w:tcW w:w="959" w:type="dxa"/>
            <w:tcBorders>
              <w:top w:val="none" w:sz="6" w:space="0" w:color="auto"/>
              <w:bottom w:val="none" w:sz="6" w:space="0" w:color="auto"/>
              <w:right w:val="none" w:sz="6" w:space="0" w:color="auto"/>
            </w:tcBorders>
          </w:tcPr>
          <w:p w14:paraId="130BBD8F" w14:textId="4E35BFEC" w:rsidR="00F23E99" w:rsidRPr="008A047C" w:rsidRDefault="00F23E99" w:rsidP="00154BF4">
            <w:pPr>
              <w:pStyle w:val="Default"/>
              <w:spacing w:after="240"/>
              <w:rPr>
                <w:rFonts w:asciiTheme="minorHAnsi" w:hAnsiTheme="minorHAnsi" w:cstheme="minorHAnsi"/>
                <w:sz w:val="22"/>
                <w:szCs w:val="22"/>
              </w:rPr>
            </w:pPr>
            <w:r w:rsidRPr="008A047C">
              <w:rPr>
                <w:rFonts w:asciiTheme="minorHAnsi" w:hAnsiTheme="minorHAnsi" w:cstheme="minorHAnsi"/>
                <w:sz w:val="22"/>
                <w:szCs w:val="22"/>
              </w:rPr>
              <w:t>3</w:t>
            </w:r>
            <w:r w:rsidR="002B1BDF">
              <w:rPr>
                <w:rFonts w:asciiTheme="minorHAnsi" w:hAnsiTheme="minorHAnsi" w:cstheme="minorHAnsi"/>
                <w:sz w:val="22"/>
                <w:szCs w:val="22"/>
              </w:rPr>
              <w:t>0</w:t>
            </w:r>
            <w:r w:rsidRPr="008A047C">
              <w:rPr>
                <w:rFonts w:asciiTheme="minorHAnsi" w:hAnsiTheme="minorHAnsi" w:cstheme="minorHAnsi"/>
                <w:sz w:val="22"/>
                <w:szCs w:val="22"/>
              </w:rPr>
              <w:t xml:space="preserve">. </w:t>
            </w:r>
          </w:p>
        </w:tc>
        <w:tc>
          <w:tcPr>
            <w:tcW w:w="8707" w:type="dxa"/>
            <w:tcBorders>
              <w:top w:val="none" w:sz="6" w:space="0" w:color="auto"/>
              <w:left w:val="none" w:sz="6" w:space="0" w:color="auto"/>
              <w:bottom w:val="none" w:sz="6" w:space="0" w:color="auto"/>
            </w:tcBorders>
          </w:tcPr>
          <w:p w14:paraId="4473D909" w14:textId="2E3C8DB0" w:rsidR="00F23E99" w:rsidRPr="008A047C" w:rsidRDefault="00F23E99" w:rsidP="00154BF4">
            <w:pPr>
              <w:pStyle w:val="Default"/>
              <w:spacing w:after="240"/>
              <w:rPr>
                <w:rFonts w:asciiTheme="minorHAnsi" w:hAnsiTheme="minorHAnsi" w:cstheme="minorHAnsi"/>
                <w:sz w:val="22"/>
                <w:szCs w:val="22"/>
              </w:rPr>
            </w:pPr>
            <w:r w:rsidRPr="008A047C">
              <w:rPr>
                <w:rFonts w:asciiTheme="minorHAnsi" w:hAnsiTheme="minorHAnsi" w:cstheme="minorHAnsi"/>
                <w:sz w:val="22"/>
                <w:szCs w:val="22"/>
              </w:rPr>
              <w:t xml:space="preserve">Opdrachtnemer neemt op vaste momenten deel aan casuïstiek overleggen van </w:t>
            </w:r>
            <w:r w:rsidR="00E35D3A">
              <w:rPr>
                <w:rFonts w:asciiTheme="minorHAnsi" w:hAnsiTheme="minorHAnsi" w:cstheme="minorHAnsi"/>
                <w:sz w:val="22"/>
                <w:szCs w:val="22"/>
              </w:rPr>
              <w:t>Consulenten</w:t>
            </w:r>
            <w:r w:rsidRPr="008A047C">
              <w:rPr>
                <w:rFonts w:asciiTheme="minorHAnsi" w:hAnsiTheme="minorHAnsi" w:cstheme="minorHAnsi"/>
                <w:sz w:val="22"/>
                <w:szCs w:val="22"/>
              </w:rPr>
              <w:t xml:space="preserve">. Opdrachtnemer kan deze momenten ook inzetten om kennis over te dragen. </w:t>
            </w:r>
          </w:p>
        </w:tc>
      </w:tr>
      <w:tr w:rsidR="00F23E99" w:rsidRPr="008A047C" w14:paraId="3709BB03" w14:textId="77777777" w:rsidTr="00154BF4">
        <w:trPr>
          <w:trHeight w:val="669"/>
        </w:trPr>
        <w:tc>
          <w:tcPr>
            <w:tcW w:w="959" w:type="dxa"/>
            <w:tcBorders>
              <w:top w:val="none" w:sz="6" w:space="0" w:color="auto"/>
              <w:bottom w:val="none" w:sz="6" w:space="0" w:color="auto"/>
              <w:right w:val="none" w:sz="6" w:space="0" w:color="auto"/>
            </w:tcBorders>
          </w:tcPr>
          <w:p w14:paraId="61F279A3" w14:textId="3B9F2438" w:rsidR="00F23E99" w:rsidRPr="002B1BDF" w:rsidRDefault="000E495A" w:rsidP="00154BF4">
            <w:pPr>
              <w:pStyle w:val="Default"/>
              <w:spacing w:after="240"/>
              <w:rPr>
                <w:rFonts w:asciiTheme="minorHAnsi" w:hAnsiTheme="minorHAnsi" w:cstheme="minorHAnsi"/>
                <w:sz w:val="22"/>
                <w:szCs w:val="22"/>
              </w:rPr>
            </w:pPr>
            <w:r w:rsidRPr="002B1BDF">
              <w:rPr>
                <w:rFonts w:asciiTheme="minorHAnsi" w:hAnsiTheme="minorHAnsi" w:cstheme="minorHAnsi"/>
                <w:sz w:val="22"/>
                <w:szCs w:val="22"/>
              </w:rPr>
              <w:t>3</w:t>
            </w:r>
            <w:r w:rsidR="002B1BDF" w:rsidRPr="002B1BDF">
              <w:rPr>
                <w:rFonts w:asciiTheme="minorHAnsi" w:hAnsiTheme="minorHAnsi" w:cstheme="minorHAnsi"/>
                <w:sz w:val="22"/>
                <w:szCs w:val="22"/>
              </w:rPr>
              <w:t>1</w:t>
            </w:r>
            <w:r w:rsidR="00F23E99" w:rsidRPr="002B1BDF">
              <w:rPr>
                <w:rFonts w:asciiTheme="minorHAnsi" w:hAnsiTheme="minorHAnsi" w:cstheme="minorHAnsi"/>
                <w:sz w:val="22"/>
                <w:szCs w:val="22"/>
              </w:rPr>
              <w:t xml:space="preserve">. </w:t>
            </w:r>
          </w:p>
        </w:tc>
        <w:tc>
          <w:tcPr>
            <w:tcW w:w="8707" w:type="dxa"/>
            <w:tcBorders>
              <w:top w:val="none" w:sz="6" w:space="0" w:color="auto"/>
              <w:left w:val="none" w:sz="6" w:space="0" w:color="auto"/>
              <w:bottom w:val="none" w:sz="6" w:space="0" w:color="auto"/>
            </w:tcBorders>
          </w:tcPr>
          <w:p w14:paraId="2E315EAC" w14:textId="5AE28AB9" w:rsidR="00F23E99" w:rsidRPr="008A047C" w:rsidRDefault="00F23E99" w:rsidP="00154BF4">
            <w:pPr>
              <w:pStyle w:val="Default"/>
              <w:spacing w:after="240"/>
              <w:rPr>
                <w:rFonts w:asciiTheme="minorHAnsi" w:hAnsiTheme="minorHAnsi" w:cstheme="minorHAnsi"/>
                <w:sz w:val="22"/>
                <w:szCs w:val="22"/>
              </w:rPr>
            </w:pPr>
            <w:r w:rsidRPr="002B1BDF">
              <w:rPr>
                <w:rFonts w:asciiTheme="minorHAnsi" w:hAnsiTheme="minorHAnsi" w:cstheme="minorHAnsi"/>
                <w:sz w:val="22"/>
                <w:szCs w:val="22"/>
              </w:rPr>
              <w:t xml:space="preserve">Opdrachtnemer is tenminste een </w:t>
            </w:r>
            <w:r w:rsidR="00FF2C59" w:rsidRPr="002B1BDF">
              <w:rPr>
                <w:rFonts w:asciiTheme="minorHAnsi" w:hAnsiTheme="minorHAnsi" w:cstheme="minorHAnsi"/>
                <w:sz w:val="22"/>
                <w:szCs w:val="22"/>
              </w:rPr>
              <w:t xml:space="preserve">dag per week </w:t>
            </w:r>
            <w:r w:rsidRPr="002B1BDF">
              <w:rPr>
                <w:rFonts w:asciiTheme="minorHAnsi" w:hAnsiTheme="minorHAnsi" w:cstheme="minorHAnsi"/>
                <w:sz w:val="22"/>
                <w:szCs w:val="22"/>
              </w:rPr>
              <w:t xml:space="preserve">fysiek aanwezig op </w:t>
            </w:r>
            <w:r w:rsidR="00FF2C59" w:rsidRPr="002B1BDF">
              <w:rPr>
                <w:rFonts w:asciiTheme="minorHAnsi" w:hAnsiTheme="minorHAnsi" w:cstheme="minorHAnsi"/>
                <w:sz w:val="22"/>
                <w:szCs w:val="22"/>
              </w:rPr>
              <w:t xml:space="preserve">het gemeentehuis </w:t>
            </w:r>
            <w:r w:rsidRPr="002B1BDF">
              <w:rPr>
                <w:rFonts w:asciiTheme="minorHAnsi" w:hAnsiTheme="minorHAnsi" w:cstheme="minorHAnsi"/>
                <w:sz w:val="22"/>
                <w:szCs w:val="22"/>
              </w:rPr>
              <w:t xml:space="preserve">zodat verbinding en kennisdeling ontstaat tussen </w:t>
            </w:r>
            <w:r w:rsidR="00E35D3A" w:rsidRPr="002B1BDF">
              <w:rPr>
                <w:rFonts w:asciiTheme="minorHAnsi" w:hAnsiTheme="minorHAnsi" w:cstheme="minorHAnsi"/>
                <w:sz w:val="22"/>
                <w:szCs w:val="22"/>
              </w:rPr>
              <w:t>Consulent</w:t>
            </w:r>
            <w:r w:rsidRPr="002B1BDF">
              <w:rPr>
                <w:rFonts w:asciiTheme="minorHAnsi" w:hAnsiTheme="minorHAnsi" w:cstheme="minorHAnsi"/>
                <w:sz w:val="22"/>
                <w:szCs w:val="22"/>
              </w:rPr>
              <w:t xml:space="preserve"> en Opdrachtnemer. </w:t>
            </w:r>
          </w:p>
        </w:tc>
      </w:tr>
      <w:tr w:rsidR="00F23E99" w:rsidRPr="008A047C" w14:paraId="4F51158D" w14:textId="77777777" w:rsidTr="00154BF4">
        <w:trPr>
          <w:trHeight w:val="93"/>
        </w:trPr>
        <w:tc>
          <w:tcPr>
            <w:tcW w:w="9666" w:type="dxa"/>
            <w:gridSpan w:val="2"/>
            <w:tcBorders>
              <w:top w:val="none" w:sz="6" w:space="0" w:color="auto"/>
              <w:bottom w:val="none" w:sz="6" w:space="0" w:color="auto"/>
            </w:tcBorders>
          </w:tcPr>
          <w:p w14:paraId="0B58235B" w14:textId="77777777" w:rsidR="00F23E99" w:rsidRPr="008A047C" w:rsidRDefault="00F23E99">
            <w:pPr>
              <w:pStyle w:val="Default"/>
              <w:rPr>
                <w:rFonts w:asciiTheme="minorHAnsi" w:hAnsiTheme="minorHAnsi" w:cstheme="minorHAnsi"/>
                <w:sz w:val="22"/>
                <w:szCs w:val="22"/>
              </w:rPr>
            </w:pPr>
            <w:r w:rsidRPr="008A047C">
              <w:rPr>
                <w:rFonts w:asciiTheme="minorHAnsi" w:hAnsiTheme="minorHAnsi" w:cstheme="minorHAnsi"/>
                <w:b/>
                <w:bCs/>
                <w:sz w:val="22"/>
                <w:szCs w:val="22"/>
              </w:rPr>
              <w:t xml:space="preserve">Kwaliteit van de uitvoering </w:t>
            </w:r>
          </w:p>
        </w:tc>
      </w:tr>
      <w:tr w:rsidR="00F23E99" w:rsidRPr="008A047C" w14:paraId="10320FD4" w14:textId="77777777" w:rsidTr="00154BF4">
        <w:trPr>
          <w:trHeight w:val="236"/>
        </w:trPr>
        <w:tc>
          <w:tcPr>
            <w:tcW w:w="959" w:type="dxa"/>
            <w:tcBorders>
              <w:top w:val="none" w:sz="6" w:space="0" w:color="auto"/>
              <w:bottom w:val="none" w:sz="6" w:space="0" w:color="auto"/>
              <w:right w:val="none" w:sz="6" w:space="0" w:color="auto"/>
            </w:tcBorders>
          </w:tcPr>
          <w:p w14:paraId="2A260CF9" w14:textId="443B9317" w:rsidR="00F23E99" w:rsidRPr="008A047C" w:rsidRDefault="000E495A" w:rsidP="00154BF4">
            <w:pPr>
              <w:pStyle w:val="Default"/>
              <w:spacing w:after="240"/>
              <w:rPr>
                <w:rFonts w:asciiTheme="minorHAnsi" w:hAnsiTheme="minorHAnsi" w:cstheme="minorHAnsi"/>
                <w:sz w:val="22"/>
                <w:szCs w:val="22"/>
              </w:rPr>
            </w:pPr>
            <w:r>
              <w:rPr>
                <w:rFonts w:asciiTheme="minorHAnsi" w:hAnsiTheme="minorHAnsi" w:cstheme="minorHAnsi"/>
                <w:sz w:val="22"/>
                <w:szCs w:val="22"/>
              </w:rPr>
              <w:t>3</w:t>
            </w:r>
            <w:r w:rsidR="002B1BDF">
              <w:rPr>
                <w:rFonts w:asciiTheme="minorHAnsi" w:hAnsiTheme="minorHAnsi" w:cstheme="minorHAnsi"/>
                <w:sz w:val="22"/>
                <w:szCs w:val="22"/>
              </w:rPr>
              <w:t>2</w:t>
            </w:r>
            <w:r w:rsidR="00F23E99" w:rsidRPr="008A047C">
              <w:rPr>
                <w:rFonts w:asciiTheme="minorHAnsi" w:hAnsiTheme="minorHAnsi" w:cstheme="minorHAnsi"/>
                <w:sz w:val="22"/>
                <w:szCs w:val="22"/>
              </w:rPr>
              <w:t xml:space="preserve">. </w:t>
            </w:r>
          </w:p>
        </w:tc>
        <w:tc>
          <w:tcPr>
            <w:tcW w:w="8707" w:type="dxa"/>
            <w:tcBorders>
              <w:top w:val="none" w:sz="6" w:space="0" w:color="auto"/>
              <w:left w:val="none" w:sz="6" w:space="0" w:color="auto"/>
              <w:bottom w:val="none" w:sz="6" w:space="0" w:color="auto"/>
            </w:tcBorders>
          </w:tcPr>
          <w:p w14:paraId="10CC7F08" w14:textId="77777777" w:rsidR="00F23E99" w:rsidRPr="008A047C" w:rsidRDefault="00F23E99" w:rsidP="00154BF4">
            <w:pPr>
              <w:pStyle w:val="Default"/>
              <w:spacing w:after="240"/>
              <w:rPr>
                <w:rFonts w:asciiTheme="minorHAnsi" w:hAnsiTheme="minorHAnsi" w:cstheme="minorHAnsi"/>
                <w:sz w:val="22"/>
                <w:szCs w:val="22"/>
              </w:rPr>
            </w:pPr>
            <w:r w:rsidRPr="008A047C">
              <w:rPr>
                <w:rFonts w:asciiTheme="minorHAnsi" w:hAnsiTheme="minorHAnsi" w:cstheme="minorHAnsi"/>
                <w:sz w:val="22"/>
                <w:szCs w:val="22"/>
              </w:rPr>
              <w:t xml:space="preserve">Opdrachtgever en personeel dat wordt ingezet voor de Opdracht beschikt over het NEN 8048-1 certificaat. </w:t>
            </w:r>
          </w:p>
        </w:tc>
      </w:tr>
      <w:tr w:rsidR="00F23E99" w:rsidRPr="008A047C" w14:paraId="1DD26073" w14:textId="77777777" w:rsidTr="00154BF4">
        <w:trPr>
          <w:trHeight w:val="237"/>
        </w:trPr>
        <w:tc>
          <w:tcPr>
            <w:tcW w:w="959" w:type="dxa"/>
            <w:tcBorders>
              <w:top w:val="none" w:sz="6" w:space="0" w:color="auto"/>
              <w:bottom w:val="none" w:sz="6" w:space="0" w:color="auto"/>
              <w:right w:val="none" w:sz="6" w:space="0" w:color="auto"/>
            </w:tcBorders>
          </w:tcPr>
          <w:p w14:paraId="2DE4EC07" w14:textId="14A12D57" w:rsidR="00F23E99" w:rsidRPr="008A047C" w:rsidRDefault="000E495A" w:rsidP="00154BF4">
            <w:pPr>
              <w:pStyle w:val="Default"/>
              <w:spacing w:after="240"/>
              <w:rPr>
                <w:rFonts w:asciiTheme="minorHAnsi" w:hAnsiTheme="minorHAnsi" w:cstheme="minorHAnsi"/>
                <w:sz w:val="22"/>
                <w:szCs w:val="22"/>
              </w:rPr>
            </w:pPr>
            <w:r>
              <w:rPr>
                <w:rFonts w:asciiTheme="minorHAnsi" w:hAnsiTheme="minorHAnsi" w:cstheme="minorHAnsi"/>
                <w:sz w:val="22"/>
                <w:szCs w:val="22"/>
              </w:rPr>
              <w:t>3</w:t>
            </w:r>
            <w:r w:rsidR="002B1BDF">
              <w:rPr>
                <w:rFonts w:asciiTheme="minorHAnsi" w:hAnsiTheme="minorHAnsi" w:cstheme="minorHAnsi"/>
                <w:sz w:val="22"/>
                <w:szCs w:val="22"/>
              </w:rPr>
              <w:t>3</w:t>
            </w:r>
            <w:r w:rsidR="00F23E99" w:rsidRPr="008A047C">
              <w:rPr>
                <w:rFonts w:asciiTheme="minorHAnsi" w:hAnsiTheme="minorHAnsi" w:cstheme="minorHAnsi"/>
                <w:sz w:val="22"/>
                <w:szCs w:val="22"/>
              </w:rPr>
              <w:t xml:space="preserve">. </w:t>
            </w:r>
          </w:p>
        </w:tc>
        <w:tc>
          <w:tcPr>
            <w:tcW w:w="8707" w:type="dxa"/>
            <w:tcBorders>
              <w:top w:val="none" w:sz="6" w:space="0" w:color="auto"/>
              <w:left w:val="none" w:sz="6" w:space="0" w:color="auto"/>
              <w:bottom w:val="none" w:sz="6" w:space="0" w:color="auto"/>
            </w:tcBorders>
          </w:tcPr>
          <w:p w14:paraId="423F9F63" w14:textId="77777777" w:rsidR="00F23E99" w:rsidRPr="008A047C" w:rsidRDefault="00F23E99" w:rsidP="00154BF4">
            <w:pPr>
              <w:pStyle w:val="Default"/>
              <w:spacing w:after="240"/>
              <w:rPr>
                <w:rFonts w:asciiTheme="minorHAnsi" w:hAnsiTheme="minorHAnsi" w:cstheme="minorHAnsi"/>
                <w:sz w:val="22"/>
                <w:szCs w:val="22"/>
              </w:rPr>
            </w:pPr>
            <w:r w:rsidRPr="008A047C">
              <w:rPr>
                <w:rFonts w:asciiTheme="minorHAnsi" w:hAnsiTheme="minorHAnsi" w:cstheme="minorHAnsi"/>
                <w:sz w:val="22"/>
                <w:szCs w:val="22"/>
              </w:rPr>
              <w:t xml:space="preserve">Opdrachtnemer is NVVK gecertificeerd en handelt gedurende de opdracht c.q. raamovereenkomst conform de gedragscode zoals opgesteld door de NVVK. </w:t>
            </w:r>
          </w:p>
        </w:tc>
      </w:tr>
      <w:tr w:rsidR="00F23E99" w:rsidRPr="008A047C" w14:paraId="11A57DCA" w14:textId="77777777" w:rsidTr="00154BF4">
        <w:trPr>
          <w:trHeight w:val="237"/>
        </w:trPr>
        <w:tc>
          <w:tcPr>
            <w:tcW w:w="959" w:type="dxa"/>
            <w:tcBorders>
              <w:top w:val="none" w:sz="6" w:space="0" w:color="auto"/>
              <w:bottom w:val="none" w:sz="6" w:space="0" w:color="auto"/>
              <w:right w:val="none" w:sz="6" w:space="0" w:color="auto"/>
            </w:tcBorders>
          </w:tcPr>
          <w:p w14:paraId="74BBA7F1" w14:textId="0D25484C" w:rsidR="00F23E99" w:rsidRPr="008A047C" w:rsidRDefault="000E495A" w:rsidP="00154BF4">
            <w:pPr>
              <w:pStyle w:val="Default"/>
              <w:spacing w:after="240"/>
              <w:rPr>
                <w:rFonts w:asciiTheme="minorHAnsi" w:hAnsiTheme="minorHAnsi" w:cstheme="minorHAnsi"/>
                <w:sz w:val="22"/>
                <w:szCs w:val="22"/>
              </w:rPr>
            </w:pPr>
            <w:r>
              <w:rPr>
                <w:rFonts w:asciiTheme="minorHAnsi" w:hAnsiTheme="minorHAnsi" w:cstheme="minorHAnsi"/>
                <w:sz w:val="22"/>
                <w:szCs w:val="22"/>
              </w:rPr>
              <w:t>3</w:t>
            </w:r>
            <w:r w:rsidR="002B1BDF">
              <w:rPr>
                <w:rFonts w:asciiTheme="minorHAnsi" w:hAnsiTheme="minorHAnsi" w:cstheme="minorHAnsi"/>
                <w:sz w:val="22"/>
                <w:szCs w:val="22"/>
              </w:rPr>
              <w:t>4</w:t>
            </w:r>
            <w:r w:rsidR="00F23E99" w:rsidRPr="008A047C">
              <w:rPr>
                <w:rFonts w:asciiTheme="minorHAnsi" w:hAnsiTheme="minorHAnsi" w:cstheme="minorHAnsi"/>
                <w:sz w:val="22"/>
                <w:szCs w:val="22"/>
              </w:rPr>
              <w:t xml:space="preserve">. </w:t>
            </w:r>
          </w:p>
        </w:tc>
        <w:tc>
          <w:tcPr>
            <w:tcW w:w="8707" w:type="dxa"/>
            <w:tcBorders>
              <w:top w:val="none" w:sz="6" w:space="0" w:color="auto"/>
              <w:left w:val="none" w:sz="6" w:space="0" w:color="auto"/>
              <w:bottom w:val="none" w:sz="6" w:space="0" w:color="auto"/>
            </w:tcBorders>
          </w:tcPr>
          <w:p w14:paraId="5E26CD79" w14:textId="1042349A" w:rsidR="00F23E99" w:rsidRPr="008A047C" w:rsidRDefault="00F23E99" w:rsidP="00154BF4">
            <w:pPr>
              <w:pStyle w:val="Default"/>
              <w:spacing w:after="240"/>
              <w:rPr>
                <w:rFonts w:asciiTheme="minorHAnsi" w:hAnsiTheme="minorHAnsi" w:cstheme="minorHAnsi"/>
                <w:sz w:val="22"/>
                <w:szCs w:val="22"/>
              </w:rPr>
            </w:pPr>
            <w:r w:rsidRPr="008A047C">
              <w:rPr>
                <w:rFonts w:asciiTheme="minorHAnsi" w:hAnsiTheme="minorHAnsi" w:cstheme="minorHAnsi"/>
                <w:sz w:val="22"/>
                <w:szCs w:val="22"/>
              </w:rPr>
              <w:t xml:space="preserve">Opdrachtnemer laat driejaarlijks een audit uitvoeren door de NVVK en stelt Opdrachtgever schriftelijk in kennis van de resultaten en eventuele gesignaleerde </w:t>
            </w:r>
            <w:r w:rsidR="00B24AFB" w:rsidRPr="00B24AFB">
              <w:rPr>
                <w:rFonts w:asciiTheme="minorHAnsi" w:hAnsiTheme="minorHAnsi" w:cstheme="minorHAnsi"/>
                <w:sz w:val="22"/>
                <w:szCs w:val="22"/>
              </w:rPr>
              <w:t>tekortkomingen en de ingezette verbeteringen. Bij de start van de opdracht wordt de meest recente audit rapportage aangeleverd.</w:t>
            </w:r>
          </w:p>
        </w:tc>
      </w:tr>
      <w:tr w:rsidR="00F23E99" w:rsidRPr="008A047C" w14:paraId="789D6C78" w14:textId="77777777" w:rsidTr="00154BF4">
        <w:trPr>
          <w:trHeight w:val="524"/>
        </w:trPr>
        <w:tc>
          <w:tcPr>
            <w:tcW w:w="959" w:type="dxa"/>
            <w:tcBorders>
              <w:top w:val="none" w:sz="6" w:space="0" w:color="auto"/>
              <w:bottom w:val="none" w:sz="6" w:space="0" w:color="auto"/>
              <w:right w:val="none" w:sz="6" w:space="0" w:color="auto"/>
            </w:tcBorders>
          </w:tcPr>
          <w:p w14:paraId="54C7D131" w14:textId="78A1C5E2" w:rsidR="00F23E99" w:rsidRPr="008A047C" w:rsidRDefault="002B1BDF" w:rsidP="00154BF4">
            <w:pPr>
              <w:pStyle w:val="Default"/>
              <w:spacing w:after="240"/>
              <w:rPr>
                <w:rFonts w:asciiTheme="minorHAnsi" w:hAnsiTheme="minorHAnsi" w:cstheme="minorHAnsi"/>
                <w:sz w:val="22"/>
                <w:szCs w:val="22"/>
              </w:rPr>
            </w:pPr>
            <w:r>
              <w:rPr>
                <w:rFonts w:asciiTheme="minorHAnsi" w:hAnsiTheme="minorHAnsi" w:cstheme="minorHAnsi"/>
                <w:sz w:val="22"/>
                <w:szCs w:val="22"/>
              </w:rPr>
              <w:t>35</w:t>
            </w:r>
            <w:r w:rsidR="00F23E99" w:rsidRPr="008A047C">
              <w:rPr>
                <w:rFonts w:asciiTheme="minorHAnsi" w:hAnsiTheme="minorHAnsi" w:cstheme="minorHAnsi"/>
                <w:sz w:val="22"/>
                <w:szCs w:val="22"/>
              </w:rPr>
              <w:t xml:space="preserve">. </w:t>
            </w:r>
          </w:p>
        </w:tc>
        <w:tc>
          <w:tcPr>
            <w:tcW w:w="8707" w:type="dxa"/>
            <w:tcBorders>
              <w:top w:val="none" w:sz="6" w:space="0" w:color="auto"/>
              <w:left w:val="none" w:sz="6" w:space="0" w:color="auto"/>
              <w:bottom w:val="none" w:sz="6" w:space="0" w:color="auto"/>
            </w:tcBorders>
          </w:tcPr>
          <w:p w14:paraId="10B1307A" w14:textId="77777777" w:rsidR="00F23E99" w:rsidRPr="008A047C" w:rsidRDefault="00F23E99" w:rsidP="00154BF4">
            <w:pPr>
              <w:pStyle w:val="Default"/>
              <w:spacing w:after="240"/>
              <w:rPr>
                <w:rFonts w:asciiTheme="minorHAnsi" w:hAnsiTheme="minorHAnsi" w:cstheme="minorHAnsi"/>
                <w:sz w:val="22"/>
                <w:szCs w:val="22"/>
              </w:rPr>
            </w:pPr>
            <w:r w:rsidRPr="008A047C">
              <w:rPr>
                <w:rFonts w:asciiTheme="minorHAnsi" w:hAnsiTheme="minorHAnsi" w:cstheme="minorHAnsi"/>
                <w:sz w:val="22"/>
                <w:szCs w:val="22"/>
              </w:rPr>
              <w:t xml:space="preserve">Voor de uitvoering van de opdracht dient Opdrachtnemer te beschikken over medewerkers met minimaal een HBO werk en denkniveau en kennis en ervaring met schulddienstverlening. Het inzetten van stagiaires, trainees en startende medewerkers is uitsluitend mogelijk onder supervisie van een ervaren medewerker. </w:t>
            </w:r>
          </w:p>
        </w:tc>
      </w:tr>
      <w:tr w:rsidR="00F23E99" w:rsidRPr="008A047C" w14:paraId="41CF3B3A" w14:textId="77777777" w:rsidTr="00154BF4">
        <w:trPr>
          <w:trHeight w:val="237"/>
        </w:trPr>
        <w:tc>
          <w:tcPr>
            <w:tcW w:w="959" w:type="dxa"/>
            <w:tcBorders>
              <w:top w:val="none" w:sz="6" w:space="0" w:color="auto"/>
              <w:bottom w:val="none" w:sz="6" w:space="0" w:color="auto"/>
              <w:right w:val="none" w:sz="6" w:space="0" w:color="auto"/>
            </w:tcBorders>
          </w:tcPr>
          <w:p w14:paraId="344D6848" w14:textId="2780D423" w:rsidR="00F23E99" w:rsidRPr="008A047C" w:rsidRDefault="002B1BDF" w:rsidP="00154BF4">
            <w:pPr>
              <w:pStyle w:val="Default"/>
              <w:spacing w:after="240"/>
              <w:rPr>
                <w:rFonts w:asciiTheme="minorHAnsi" w:hAnsiTheme="minorHAnsi" w:cstheme="minorHAnsi"/>
                <w:sz w:val="22"/>
                <w:szCs w:val="22"/>
              </w:rPr>
            </w:pPr>
            <w:r>
              <w:rPr>
                <w:rFonts w:asciiTheme="minorHAnsi" w:hAnsiTheme="minorHAnsi" w:cstheme="minorHAnsi"/>
                <w:sz w:val="22"/>
                <w:szCs w:val="22"/>
              </w:rPr>
              <w:t>36</w:t>
            </w:r>
            <w:r w:rsidR="00F23E99" w:rsidRPr="008A047C">
              <w:rPr>
                <w:rFonts w:asciiTheme="minorHAnsi" w:hAnsiTheme="minorHAnsi" w:cstheme="minorHAnsi"/>
                <w:sz w:val="22"/>
                <w:szCs w:val="22"/>
              </w:rPr>
              <w:t xml:space="preserve">. </w:t>
            </w:r>
          </w:p>
        </w:tc>
        <w:tc>
          <w:tcPr>
            <w:tcW w:w="8707" w:type="dxa"/>
            <w:tcBorders>
              <w:top w:val="none" w:sz="6" w:space="0" w:color="auto"/>
              <w:left w:val="none" w:sz="6" w:space="0" w:color="auto"/>
              <w:bottom w:val="none" w:sz="6" w:space="0" w:color="auto"/>
            </w:tcBorders>
          </w:tcPr>
          <w:p w14:paraId="18A66076" w14:textId="77777777" w:rsidR="00F23E99" w:rsidRPr="008A047C" w:rsidRDefault="00F23E99" w:rsidP="00154BF4">
            <w:pPr>
              <w:pStyle w:val="Default"/>
              <w:spacing w:after="240"/>
              <w:rPr>
                <w:rFonts w:asciiTheme="minorHAnsi" w:hAnsiTheme="minorHAnsi" w:cstheme="minorHAnsi"/>
                <w:sz w:val="22"/>
                <w:szCs w:val="22"/>
              </w:rPr>
            </w:pPr>
            <w:r w:rsidRPr="008A047C">
              <w:rPr>
                <w:rFonts w:asciiTheme="minorHAnsi" w:hAnsiTheme="minorHAnsi" w:cstheme="minorHAnsi"/>
                <w:sz w:val="22"/>
                <w:szCs w:val="22"/>
              </w:rPr>
              <w:t xml:space="preserve">Medewerkers dienen getraind te zijn om stress-sensitieve dienstverlening te leveren. </w:t>
            </w:r>
          </w:p>
        </w:tc>
      </w:tr>
      <w:tr w:rsidR="00F23E99" w:rsidRPr="008A047C" w14:paraId="10D22C5D" w14:textId="77777777" w:rsidTr="00154BF4">
        <w:trPr>
          <w:trHeight w:val="380"/>
        </w:trPr>
        <w:tc>
          <w:tcPr>
            <w:tcW w:w="959" w:type="dxa"/>
            <w:tcBorders>
              <w:top w:val="none" w:sz="6" w:space="0" w:color="auto"/>
              <w:bottom w:val="none" w:sz="6" w:space="0" w:color="auto"/>
              <w:right w:val="none" w:sz="6" w:space="0" w:color="auto"/>
            </w:tcBorders>
          </w:tcPr>
          <w:p w14:paraId="2044840F" w14:textId="30552EF2" w:rsidR="00F23E99" w:rsidRPr="008A047C" w:rsidRDefault="002B1BDF" w:rsidP="00154BF4">
            <w:pPr>
              <w:pStyle w:val="Default"/>
              <w:spacing w:after="240"/>
              <w:rPr>
                <w:rFonts w:asciiTheme="minorHAnsi" w:hAnsiTheme="minorHAnsi" w:cstheme="minorHAnsi"/>
                <w:sz w:val="22"/>
                <w:szCs w:val="22"/>
              </w:rPr>
            </w:pPr>
            <w:r>
              <w:rPr>
                <w:rFonts w:asciiTheme="minorHAnsi" w:hAnsiTheme="minorHAnsi" w:cstheme="minorHAnsi"/>
                <w:sz w:val="22"/>
                <w:szCs w:val="22"/>
              </w:rPr>
              <w:t>37</w:t>
            </w:r>
            <w:r w:rsidR="00F23E99" w:rsidRPr="008A047C">
              <w:rPr>
                <w:rFonts w:asciiTheme="minorHAnsi" w:hAnsiTheme="minorHAnsi" w:cstheme="minorHAnsi"/>
                <w:sz w:val="22"/>
                <w:szCs w:val="22"/>
              </w:rPr>
              <w:t xml:space="preserve">. </w:t>
            </w:r>
          </w:p>
        </w:tc>
        <w:tc>
          <w:tcPr>
            <w:tcW w:w="8707" w:type="dxa"/>
            <w:tcBorders>
              <w:top w:val="none" w:sz="6" w:space="0" w:color="auto"/>
              <w:left w:val="none" w:sz="6" w:space="0" w:color="auto"/>
              <w:bottom w:val="none" w:sz="6" w:space="0" w:color="auto"/>
            </w:tcBorders>
          </w:tcPr>
          <w:p w14:paraId="7F8AF47C" w14:textId="77777777" w:rsidR="00F23E99" w:rsidRPr="008A047C" w:rsidRDefault="00F23E99" w:rsidP="00154BF4">
            <w:pPr>
              <w:pStyle w:val="Default"/>
              <w:spacing w:after="240"/>
              <w:rPr>
                <w:rFonts w:asciiTheme="minorHAnsi" w:hAnsiTheme="minorHAnsi" w:cstheme="minorHAnsi"/>
                <w:sz w:val="22"/>
                <w:szCs w:val="22"/>
              </w:rPr>
            </w:pPr>
            <w:r w:rsidRPr="008A047C">
              <w:rPr>
                <w:rFonts w:asciiTheme="minorHAnsi" w:hAnsiTheme="minorHAnsi" w:cstheme="minorHAnsi"/>
                <w:sz w:val="22"/>
                <w:szCs w:val="22"/>
              </w:rPr>
              <w:t xml:space="preserve">Elke uitvoerende medewerker dient in het bezit te zijn van een passende VOG-verklaring en een arbeidsovereenkomst. Er mogen geen vrijwilligers worden ingezet. </w:t>
            </w:r>
          </w:p>
        </w:tc>
      </w:tr>
      <w:tr w:rsidR="00F23E99" w:rsidRPr="008A047C" w14:paraId="5D71D8B7" w14:textId="77777777" w:rsidTr="00154BF4">
        <w:trPr>
          <w:trHeight w:val="237"/>
        </w:trPr>
        <w:tc>
          <w:tcPr>
            <w:tcW w:w="959" w:type="dxa"/>
            <w:tcBorders>
              <w:top w:val="none" w:sz="6" w:space="0" w:color="auto"/>
              <w:bottom w:val="none" w:sz="6" w:space="0" w:color="auto"/>
              <w:right w:val="none" w:sz="6" w:space="0" w:color="auto"/>
            </w:tcBorders>
          </w:tcPr>
          <w:p w14:paraId="4DC2E0DD" w14:textId="55C304D0" w:rsidR="00F23E99" w:rsidRPr="008A047C" w:rsidRDefault="002B1BDF" w:rsidP="00154BF4">
            <w:pPr>
              <w:pStyle w:val="Default"/>
              <w:spacing w:after="240"/>
              <w:rPr>
                <w:rFonts w:asciiTheme="minorHAnsi" w:hAnsiTheme="minorHAnsi" w:cstheme="minorHAnsi"/>
                <w:sz w:val="22"/>
                <w:szCs w:val="22"/>
              </w:rPr>
            </w:pPr>
            <w:bookmarkStart w:id="21" w:name="_Hlk153529787"/>
            <w:r>
              <w:rPr>
                <w:rFonts w:asciiTheme="minorHAnsi" w:hAnsiTheme="minorHAnsi" w:cstheme="minorHAnsi"/>
                <w:sz w:val="22"/>
                <w:szCs w:val="22"/>
              </w:rPr>
              <w:t>38</w:t>
            </w:r>
            <w:r w:rsidR="00F23E99" w:rsidRPr="008A047C">
              <w:rPr>
                <w:rFonts w:asciiTheme="minorHAnsi" w:hAnsiTheme="minorHAnsi" w:cstheme="minorHAnsi"/>
                <w:sz w:val="22"/>
                <w:szCs w:val="22"/>
              </w:rPr>
              <w:t xml:space="preserve">. </w:t>
            </w:r>
          </w:p>
        </w:tc>
        <w:tc>
          <w:tcPr>
            <w:tcW w:w="8707" w:type="dxa"/>
            <w:tcBorders>
              <w:top w:val="none" w:sz="6" w:space="0" w:color="auto"/>
              <w:left w:val="none" w:sz="6" w:space="0" w:color="auto"/>
              <w:bottom w:val="none" w:sz="6" w:space="0" w:color="auto"/>
            </w:tcBorders>
          </w:tcPr>
          <w:p w14:paraId="6B16DF0C" w14:textId="77777777" w:rsidR="00F23E99" w:rsidRDefault="00F23E99" w:rsidP="00154BF4">
            <w:pPr>
              <w:pStyle w:val="Default"/>
              <w:spacing w:after="240"/>
              <w:rPr>
                <w:rFonts w:asciiTheme="minorHAnsi" w:hAnsiTheme="minorHAnsi" w:cstheme="minorHAnsi"/>
                <w:sz w:val="22"/>
                <w:szCs w:val="22"/>
              </w:rPr>
            </w:pPr>
            <w:r w:rsidRPr="008A047C">
              <w:rPr>
                <w:rFonts w:asciiTheme="minorHAnsi" w:hAnsiTheme="minorHAnsi" w:cstheme="minorHAnsi"/>
                <w:sz w:val="22"/>
                <w:szCs w:val="22"/>
              </w:rPr>
              <w:t xml:space="preserve">Opdrachtnemer is op de hoogte van de nieuwste ontwikkelingen, jurisprudentie en werkwijze van de Rechtbank </w:t>
            </w:r>
            <w:r w:rsidR="0046160F">
              <w:rPr>
                <w:rFonts w:asciiTheme="minorHAnsi" w:hAnsiTheme="minorHAnsi" w:cstheme="minorHAnsi"/>
                <w:sz w:val="22"/>
                <w:szCs w:val="22"/>
              </w:rPr>
              <w:t>Gelderland.</w:t>
            </w:r>
          </w:p>
          <w:p w14:paraId="4D1F11C4" w14:textId="77777777" w:rsidR="002B1BDF" w:rsidRDefault="002B1BDF" w:rsidP="00154BF4">
            <w:pPr>
              <w:pStyle w:val="Default"/>
              <w:spacing w:after="240"/>
              <w:rPr>
                <w:rFonts w:asciiTheme="minorHAnsi" w:hAnsiTheme="minorHAnsi" w:cstheme="minorHAnsi"/>
                <w:sz w:val="22"/>
                <w:szCs w:val="22"/>
              </w:rPr>
            </w:pPr>
          </w:p>
          <w:p w14:paraId="69090E76" w14:textId="77777777" w:rsidR="00154BF4" w:rsidRDefault="00154BF4" w:rsidP="00154BF4">
            <w:pPr>
              <w:pStyle w:val="Default"/>
              <w:spacing w:after="240"/>
              <w:rPr>
                <w:rFonts w:asciiTheme="minorHAnsi" w:hAnsiTheme="minorHAnsi" w:cstheme="minorHAnsi"/>
                <w:sz w:val="22"/>
                <w:szCs w:val="22"/>
              </w:rPr>
            </w:pPr>
          </w:p>
          <w:p w14:paraId="18908408" w14:textId="77777777" w:rsidR="00154BF4" w:rsidRDefault="00154BF4" w:rsidP="00154BF4">
            <w:pPr>
              <w:pStyle w:val="Default"/>
              <w:spacing w:after="240"/>
              <w:rPr>
                <w:rFonts w:asciiTheme="minorHAnsi" w:hAnsiTheme="minorHAnsi" w:cstheme="minorHAnsi"/>
                <w:sz w:val="22"/>
                <w:szCs w:val="22"/>
              </w:rPr>
            </w:pPr>
          </w:p>
          <w:p w14:paraId="757FBB8C" w14:textId="77777777" w:rsidR="00154BF4" w:rsidRDefault="00154BF4" w:rsidP="00154BF4">
            <w:pPr>
              <w:pStyle w:val="Default"/>
              <w:spacing w:after="240"/>
              <w:rPr>
                <w:rFonts w:asciiTheme="minorHAnsi" w:hAnsiTheme="minorHAnsi" w:cstheme="minorHAnsi"/>
                <w:sz w:val="22"/>
                <w:szCs w:val="22"/>
              </w:rPr>
            </w:pPr>
          </w:p>
          <w:p w14:paraId="143EC25B" w14:textId="77777777" w:rsidR="00154BF4" w:rsidRDefault="00154BF4" w:rsidP="00154BF4">
            <w:pPr>
              <w:pStyle w:val="Default"/>
              <w:spacing w:after="240"/>
              <w:rPr>
                <w:rFonts w:asciiTheme="minorHAnsi" w:hAnsiTheme="minorHAnsi" w:cstheme="minorHAnsi"/>
                <w:sz w:val="22"/>
                <w:szCs w:val="22"/>
              </w:rPr>
            </w:pPr>
          </w:p>
          <w:p w14:paraId="57B16A04" w14:textId="77777777" w:rsidR="00154BF4" w:rsidRDefault="00154BF4" w:rsidP="00154BF4">
            <w:pPr>
              <w:pStyle w:val="Default"/>
              <w:spacing w:after="240"/>
              <w:rPr>
                <w:rFonts w:asciiTheme="minorHAnsi" w:hAnsiTheme="minorHAnsi" w:cstheme="minorHAnsi"/>
                <w:sz w:val="22"/>
                <w:szCs w:val="22"/>
              </w:rPr>
            </w:pPr>
          </w:p>
          <w:p w14:paraId="58F1778C" w14:textId="77777777" w:rsidR="00154BF4" w:rsidRDefault="00154BF4" w:rsidP="00154BF4">
            <w:pPr>
              <w:pStyle w:val="Default"/>
              <w:spacing w:after="240"/>
              <w:rPr>
                <w:rFonts w:asciiTheme="minorHAnsi" w:hAnsiTheme="minorHAnsi" w:cstheme="minorHAnsi"/>
                <w:sz w:val="22"/>
                <w:szCs w:val="22"/>
              </w:rPr>
            </w:pPr>
          </w:p>
          <w:p w14:paraId="483968AF" w14:textId="6A772120" w:rsidR="00154BF4" w:rsidRPr="008A047C" w:rsidRDefault="00154BF4" w:rsidP="00154BF4">
            <w:pPr>
              <w:pStyle w:val="Default"/>
              <w:spacing w:after="240"/>
              <w:rPr>
                <w:rFonts w:asciiTheme="minorHAnsi" w:hAnsiTheme="minorHAnsi" w:cstheme="minorHAnsi"/>
                <w:sz w:val="22"/>
                <w:szCs w:val="22"/>
              </w:rPr>
            </w:pPr>
          </w:p>
        </w:tc>
      </w:tr>
      <w:bookmarkEnd w:id="21"/>
      <w:tr w:rsidR="00F23E99" w:rsidRPr="008A047C" w14:paraId="0766310A" w14:textId="77777777" w:rsidTr="00154BF4">
        <w:trPr>
          <w:trHeight w:val="93"/>
        </w:trPr>
        <w:tc>
          <w:tcPr>
            <w:tcW w:w="9666" w:type="dxa"/>
            <w:gridSpan w:val="2"/>
            <w:tcBorders>
              <w:top w:val="none" w:sz="6" w:space="0" w:color="auto"/>
              <w:bottom w:val="none" w:sz="6" w:space="0" w:color="auto"/>
            </w:tcBorders>
          </w:tcPr>
          <w:p w14:paraId="4C034FBA" w14:textId="77777777" w:rsidR="00F23E99" w:rsidRDefault="00F23E99">
            <w:pPr>
              <w:pStyle w:val="Default"/>
              <w:rPr>
                <w:rFonts w:asciiTheme="minorHAnsi" w:hAnsiTheme="minorHAnsi" w:cstheme="minorHAnsi"/>
                <w:b/>
                <w:bCs/>
                <w:sz w:val="22"/>
                <w:szCs w:val="22"/>
              </w:rPr>
            </w:pPr>
            <w:r w:rsidRPr="008A047C">
              <w:rPr>
                <w:rFonts w:asciiTheme="minorHAnsi" w:hAnsiTheme="minorHAnsi" w:cstheme="minorHAnsi"/>
                <w:b/>
                <w:bCs/>
                <w:sz w:val="22"/>
                <w:szCs w:val="22"/>
              </w:rPr>
              <w:lastRenderedPageBreak/>
              <w:t xml:space="preserve">Rapportage / Dashbord </w:t>
            </w:r>
          </w:p>
          <w:p w14:paraId="7393C7D5" w14:textId="6F200721" w:rsidR="00154BF4" w:rsidRPr="008A047C" w:rsidRDefault="00154BF4">
            <w:pPr>
              <w:pStyle w:val="Default"/>
              <w:rPr>
                <w:rFonts w:asciiTheme="minorHAnsi" w:hAnsiTheme="minorHAnsi" w:cstheme="minorHAnsi"/>
                <w:sz w:val="22"/>
                <w:szCs w:val="22"/>
              </w:rPr>
            </w:pPr>
          </w:p>
        </w:tc>
      </w:tr>
      <w:tr w:rsidR="00F23E99" w:rsidRPr="008A047C" w14:paraId="089237FE" w14:textId="77777777" w:rsidTr="00154BF4">
        <w:trPr>
          <w:trHeight w:val="851"/>
        </w:trPr>
        <w:tc>
          <w:tcPr>
            <w:tcW w:w="959" w:type="dxa"/>
            <w:tcBorders>
              <w:top w:val="none" w:sz="6" w:space="0" w:color="auto"/>
              <w:bottom w:val="none" w:sz="6" w:space="0" w:color="auto"/>
              <w:right w:val="none" w:sz="6" w:space="0" w:color="auto"/>
            </w:tcBorders>
          </w:tcPr>
          <w:p w14:paraId="5D34ACD2" w14:textId="09C48026" w:rsidR="00F23E99" w:rsidRPr="008A047C" w:rsidRDefault="002B1BDF" w:rsidP="00154BF4">
            <w:pPr>
              <w:pStyle w:val="Default"/>
              <w:spacing w:after="240"/>
              <w:rPr>
                <w:rFonts w:asciiTheme="minorHAnsi" w:hAnsiTheme="minorHAnsi" w:cstheme="minorHAnsi"/>
                <w:sz w:val="22"/>
                <w:szCs w:val="22"/>
              </w:rPr>
            </w:pPr>
            <w:r>
              <w:rPr>
                <w:rFonts w:asciiTheme="minorHAnsi" w:hAnsiTheme="minorHAnsi" w:cstheme="minorHAnsi"/>
                <w:sz w:val="22"/>
                <w:szCs w:val="22"/>
              </w:rPr>
              <w:t>39</w:t>
            </w:r>
            <w:r w:rsidR="00F23E99" w:rsidRPr="008A047C">
              <w:rPr>
                <w:rFonts w:asciiTheme="minorHAnsi" w:hAnsiTheme="minorHAnsi" w:cstheme="minorHAnsi"/>
                <w:sz w:val="22"/>
                <w:szCs w:val="22"/>
              </w:rPr>
              <w:t xml:space="preserve">. </w:t>
            </w:r>
          </w:p>
        </w:tc>
        <w:tc>
          <w:tcPr>
            <w:tcW w:w="8707" w:type="dxa"/>
            <w:tcBorders>
              <w:top w:val="none" w:sz="6" w:space="0" w:color="auto"/>
              <w:left w:val="none" w:sz="6" w:space="0" w:color="auto"/>
              <w:bottom w:val="none" w:sz="6" w:space="0" w:color="auto"/>
            </w:tcBorders>
          </w:tcPr>
          <w:p w14:paraId="48D6EF65" w14:textId="459D7823" w:rsidR="00F23E99" w:rsidRPr="008A047C" w:rsidRDefault="00F23E99" w:rsidP="00154BF4">
            <w:pPr>
              <w:pStyle w:val="Default"/>
              <w:spacing w:after="240"/>
              <w:rPr>
                <w:rFonts w:asciiTheme="minorHAnsi" w:hAnsiTheme="minorHAnsi" w:cstheme="minorHAnsi"/>
                <w:sz w:val="22"/>
                <w:szCs w:val="22"/>
              </w:rPr>
            </w:pPr>
            <w:r w:rsidRPr="008A047C">
              <w:rPr>
                <w:rFonts w:asciiTheme="minorHAnsi" w:hAnsiTheme="minorHAnsi" w:cstheme="minorHAnsi"/>
                <w:sz w:val="22"/>
                <w:szCs w:val="22"/>
              </w:rPr>
              <w:t xml:space="preserve">Opdrachtnemer levert bij voorkeur via een in te kijken actueel dashboard en </w:t>
            </w:r>
            <w:r w:rsidR="000E495A" w:rsidRPr="008A047C">
              <w:rPr>
                <w:rFonts w:asciiTheme="minorHAnsi" w:hAnsiTheme="minorHAnsi" w:cstheme="minorHAnsi"/>
                <w:sz w:val="22"/>
                <w:szCs w:val="22"/>
              </w:rPr>
              <w:t>ook</w:t>
            </w:r>
            <w:r w:rsidRPr="008A047C">
              <w:rPr>
                <w:rFonts w:asciiTheme="minorHAnsi" w:hAnsiTheme="minorHAnsi" w:cstheme="minorHAnsi"/>
                <w:sz w:val="22"/>
                <w:szCs w:val="22"/>
              </w:rPr>
              <w:t xml:space="preserve"> twee keer per boekjaar op schrift, een rapportage aan met daarin de volgende informatie per half jaar en in vergelijking met de vorige periode(n): </w:t>
            </w:r>
          </w:p>
          <w:p w14:paraId="78AAE03C" w14:textId="3FF0D4AB" w:rsidR="00F23E99" w:rsidRPr="008A047C" w:rsidRDefault="00F23E99" w:rsidP="00154BF4">
            <w:pPr>
              <w:pStyle w:val="Default"/>
              <w:spacing w:after="240"/>
              <w:rPr>
                <w:rFonts w:asciiTheme="minorHAnsi" w:hAnsiTheme="minorHAnsi" w:cstheme="minorHAnsi"/>
                <w:sz w:val="22"/>
                <w:szCs w:val="22"/>
              </w:rPr>
            </w:pPr>
            <w:r w:rsidRPr="008A047C">
              <w:rPr>
                <w:rFonts w:asciiTheme="minorHAnsi" w:hAnsiTheme="minorHAnsi" w:cstheme="minorHAnsi"/>
                <w:sz w:val="22"/>
                <w:szCs w:val="22"/>
              </w:rPr>
              <w:t xml:space="preserve">1. Het aantal schuldregelingen (instroom) </w:t>
            </w:r>
          </w:p>
          <w:p w14:paraId="4E69693D" w14:textId="151B6875" w:rsidR="00F23E99" w:rsidRPr="008A047C" w:rsidRDefault="00F23E99" w:rsidP="00154BF4">
            <w:pPr>
              <w:pStyle w:val="Default"/>
              <w:spacing w:after="240"/>
              <w:rPr>
                <w:rFonts w:asciiTheme="minorHAnsi" w:hAnsiTheme="minorHAnsi" w:cstheme="minorHAnsi"/>
                <w:sz w:val="22"/>
                <w:szCs w:val="22"/>
              </w:rPr>
            </w:pPr>
            <w:r w:rsidRPr="008A047C">
              <w:rPr>
                <w:rFonts w:asciiTheme="minorHAnsi" w:hAnsiTheme="minorHAnsi" w:cstheme="minorHAnsi"/>
                <w:sz w:val="22"/>
                <w:szCs w:val="22"/>
              </w:rPr>
              <w:t>2. Het aantal schuldregelingen dat uitmondt in een saneringskrediet of schuldbemiddeling, dan wel zonder resultaat blijft</w:t>
            </w:r>
            <w:r w:rsidR="00704677">
              <w:rPr>
                <w:rFonts w:asciiTheme="minorHAnsi" w:hAnsiTheme="minorHAnsi" w:cstheme="minorHAnsi"/>
                <w:sz w:val="22"/>
                <w:szCs w:val="22"/>
              </w:rPr>
              <w:t>;</w:t>
            </w:r>
          </w:p>
          <w:p w14:paraId="3CF72459" w14:textId="57831D28" w:rsidR="00F23E99" w:rsidRPr="008A047C" w:rsidRDefault="00F23E99" w:rsidP="00154BF4">
            <w:pPr>
              <w:pStyle w:val="Default"/>
              <w:spacing w:after="240"/>
              <w:rPr>
                <w:rFonts w:asciiTheme="minorHAnsi" w:hAnsiTheme="minorHAnsi" w:cstheme="minorHAnsi"/>
                <w:sz w:val="22"/>
                <w:szCs w:val="22"/>
              </w:rPr>
            </w:pPr>
            <w:r w:rsidRPr="008A047C">
              <w:rPr>
                <w:rFonts w:asciiTheme="minorHAnsi" w:hAnsiTheme="minorHAnsi" w:cstheme="minorHAnsi"/>
                <w:sz w:val="22"/>
                <w:szCs w:val="22"/>
              </w:rPr>
              <w:t xml:space="preserve">3. Het aantal herfinancieringen </w:t>
            </w:r>
          </w:p>
          <w:p w14:paraId="703A4657" w14:textId="5C025A67" w:rsidR="00F23E99" w:rsidRPr="008A047C" w:rsidRDefault="00F23E99" w:rsidP="00154BF4">
            <w:pPr>
              <w:pStyle w:val="Default"/>
              <w:spacing w:after="240"/>
              <w:rPr>
                <w:rFonts w:asciiTheme="minorHAnsi" w:hAnsiTheme="minorHAnsi" w:cstheme="minorHAnsi"/>
                <w:sz w:val="22"/>
                <w:szCs w:val="22"/>
              </w:rPr>
            </w:pPr>
            <w:r w:rsidRPr="008A047C">
              <w:rPr>
                <w:rFonts w:asciiTheme="minorHAnsi" w:hAnsiTheme="minorHAnsi" w:cstheme="minorHAnsi"/>
                <w:sz w:val="22"/>
                <w:szCs w:val="22"/>
              </w:rPr>
              <w:t xml:space="preserve">4. Het aantal budgetbeheer regelingen </w:t>
            </w:r>
          </w:p>
          <w:p w14:paraId="06A979E9" w14:textId="6152F736" w:rsidR="00F23E99" w:rsidRPr="008A047C" w:rsidRDefault="00F23E99" w:rsidP="00154BF4">
            <w:pPr>
              <w:pStyle w:val="Default"/>
              <w:spacing w:after="240"/>
              <w:rPr>
                <w:rFonts w:asciiTheme="minorHAnsi" w:hAnsiTheme="minorHAnsi" w:cstheme="minorHAnsi"/>
                <w:sz w:val="22"/>
                <w:szCs w:val="22"/>
              </w:rPr>
            </w:pPr>
            <w:r w:rsidRPr="008A047C">
              <w:rPr>
                <w:rFonts w:asciiTheme="minorHAnsi" w:hAnsiTheme="minorHAnsi" w:cstheme="minorHAnsi"/>
                <w:sz w:val="22"/>
                <w:szCs w:val="22"/>
              </w:rPr>
              <w:t xml:space="preserve">5. Het aantal uitgevoerde hercontroles en het % overschrijding hercontroles op jaarbasis </w:t>
            </w:r>
          </w:p>
          <w:p w14:paraId="2C7EE636" w14:textId="49816B0F" w:rsidR="00F23E99" w:rsidRPr="008A047C" w:rsidRDefault="00F23E99" w:rsidP="00154BF4">
            <w:pPr>
              <w:pStyle w:val="Default"/>
              <w:spacing w:after="240"/>
              <w:rPr>
                <w:rFonts w:asciiTheme="minorHAnsi" w:hAnsiTheme="minorHAnsi" w:cstheme="minorHAnsi"/>
                <w:sz w:val="22"/>
                <w:szCs w:val="22"/>
              </w:rPr>
            </w:pPr>
            <w:r w:rsidRPr="008A047C">
              <w:rPr>
                <w:rFonts w:asciiTheme="minorHAnsi" w:hAnsiTheme="minorHAnsi" w:cstheme="minorHAnsi"/>
                <w:sz w:val="22"/>
                <w:szCs w:val="22"/>
              </w:rPr>
              <w:t>7. De gemiddelde doorlooptijd in dagen vanaf de ondertekening van de schuldregelings</w:t>
            </w:r>
            <w:r w:rsidR="00154BF4">
              <w:rPr>
                <w:rFonts w:asciiTheme="minorHAnsi" w:hAnsiTheme="minorHAnsi" w:cstheme="minorHAnsi"/>
                <w:sz w:val="22"/>
                <w:szCs w:val="22"/>
              </w:rPr>
              <w:t>-</w:t>
            </w:r>
            <w:r w:rsidRPr="008A047C">
              <w:rPr>
                <w:rFonts w:asciiTheme="minorHAnsi" w:hAnsiTheme="minorHAnsi" w:cstheme="minorHAnsi"/>
                <w:sz w:val="22"/>
                <w:szCs w:val="22"/>
              </w:rPr>
              <w:t xml:space="preserve">overeenkomst tot het einde van het 120 dagen traject; </w:t>
            </w:r>
          </w:p>
          <w:p w14:paraId="1B527A37" w14:textId="77777777" w:rsidR="00F23E99" w:rsidRPr="008A047C" w:rsidRDefault="00F23E99" w:rsidP="00154BF4">
            <w:pPr>
              <w:pStyle w:val="Default"/>
              <w:spacing w:after="240"/>
              <w:rPr>
                <w:rFonts w:asciiTheme="minorHAnsi" w:hAnsiTheme="minorHAnsi" w:cstheme="minorHAnsi"/>
                <w:sz w:val="22"/>
                <w:szCs w:val="22"/>
              </w:rPr>
            </w:pPr>
            <w:r w:rsidRPr="008A047C">
              <w:rPr>
                <w:rFonts w:asciiTheme="minorHAnsi" w:hAnsiTheme="minorHAnsi" w:cstheme="minorHAnsi"/>
                <w:sz w:val="22"/>
                <w:szCs w:val="22"/>
              </w:rPr>
              <w:t xml:space="preserve">8. Het aantal mensen dat na eerdere schulddienstverlening weer een beroep doet op schulddienstverlening (recidive) en welk % dit aantal vormt van het totaal aantal schuldregelingen; </w:t>
            </w:r>
          </w:p>
          <w:p w14:paraId="4627463A" w14:textId="77777777" w:rsidR="00F23E99" w:rsidRPr="008A047C" w:rsidRDefault="00F23E99" w:rsidP="00154BF4">
            <w:pPr>
              <w:pStyle w:val="Default"/>
              <w:spacing w:after="240"/>
              <w:rPr>
                <w:rFonts w:asciiTheme="minorHAnsi" w:hAnsiTheme="minorHAnsi" w:cstheme="minorHAnsi"/>
                <w:sz w:val="22"/>
                <w:szCs w:val="22"/>
              </w:rPr>
            </w:pPr>
            <w:r w:rsidRPr="008A047C">
              <w:rPr>
                <w:rFonts w:asciiTheme="minorHAnsi" w:hAnsiTheme="minorHAnsi" w:cstheme="minorHAnsi"/>
                <w:sz w:val="22"/>
                <w:szCs w:val="22"/>
              </w:rPr>
              <w:t xml:space="preserve">9. Het aantal schuldregelingen dat beëindigd is, uitgesplitst naar resultaat of reden; </w:t>
            </w:r>
          </w:p>
          <w:p w14:paraId="6BBE0C63" w14:textId="0E64C8F1" w:rsidR="00F23E99" w:rsidRPr="008A047C" w:rsidRDefault="00F23E99" w:rsidP="00154BF4">
            <w:pPr>
              <w:pStyle w:val="Default"/>
              <w:spacing w:after="240"/>
              <w:rPr>
                <w:rFonts w:asciiTheme="minorHAnsi" w:hAnsiTheme="minorHAnsi" w:cstheme="minorHAnsi"/>
                <w:sz w:val="22"/>
                <w:szCs w:val="22"/>
              </w:rPr>
            </w:pPr>
            <w:r w:rsidRPr="008A047C">
              <w:rPr>
                <w:rFonts w:asciiTheme="minorHAnsi" w:hAnsiTheme="minorHAnsi" w:cstheme="minorHAnsi"/>
                <w:sz w:val="22"/>
                <w:szCs w:val="22"/>
              </w:rPr>
              <w:t xml:space="preserve">10. Het aantal dwangakkoorden (geslaagd en niet geslaagd) </w:t>
            </w:r>
          </w:p>
          <w:p w14:paraId="74EE32B0" w14:textId="77777777" w:rsidR="00F23E99" w:rsidRPr="008A047C" w:rsidRDefault="00F23E99" w:rsidP="00154BF4">
            <w:pPr>
              <w:pStyle w:val="Default"/>
              <w:spacing w:after="240"/>
              <w:rPr>
                <w:rFonts w:asciiTheme="minorHAnsi" w:hAnsiTheme="minorHAnsi" w:cstheme="minorHAnsi"/>
                <w:sz w:val="22"/>
                <w:szCs w:val="22"/>
              </w:rPr>
            </w:pPr>
            <w:r w:rsidRPr="008A047C">
              <w:rPr>
                <w:rFonts w:asciiTheme="minorHAnsi" w:hAnsiTheme="minorHAnsi" w:cstheme="minorHAnsi"/>
                <w:sz w:val="22"/>
                <w:szCs w:val="22"/>
              </w:rPr>
              <w:t xml:space="preserve">11. Het aantal moratoria; </w:t>
            </w:r>
          </w:p>
          <w:p w14:paraId="711B8C89" w14:textId="45B5E576" w:rsidR="00F23E99" w:rsidRPr="008A047C" w:rsidRDefault="00F23E99" w:rsidP="00154BF4">
            <w:pPr>
              <w:pStyle w:val="Default"/>
              <w:spacing w:after="240"/>
              <w:rPr>
                <w:rFonts w:asciiTheme="minorHAnsi" w:hAnsiTheme="minorHAnsi" w:cstheme="minorHAnsi"/>
                <w:sz w:val="22"/>
                <w:szCs w:val="22"/>
              </w:rPr>
            </w:pPr>
            <w:r w:rsidRPr="008A047C">
              <w:rPr>
                <w:rFonts w:asciiTheme="minorHAnsi" w:hAnsiTheme="minorHAnsi" w:cstheme="minorHAnsi"/>
                <w:sz w:val="22"/>
                <w:szCs w:val="22"/>
              </w:rPr>
              <w:t xml:space="preserve">12. Het aantal aanmeldingen budgetbeheer, en het aantal mensen dat is uitgestroomd uit budgetbeheer; </w:t>
            </w:r>
          </w:p>
          <w:p w14:paraId="48EB54B0" w14:textId="77777777" w:rsidR="00F23E99" w:rsidRPr="008A047C" w:rsidRDefault="00F23E99" w:rsidP="00154BF4">
            <w:pPr>
              <w:pStyle w:val="Default"/>
              <w:spacing w:after="240"/>
              <w:rPr>
                <w:rFonts w:asciiTheme="minorHAnsi" w:hAnsiTheme="minorHAnsi" w:cstheme="minorHAnsi"/>
                <w:sz w:val="22"/>
                <w:szCs w:val="22"/>
              </w:rPr>
            </w:pPr>
            <w:r w:rsidRPr="008A047C">
              <w:rPr>
                <w:rFonts w:asciiTheme="minorHAnsi" w:hAnsiTheme="minorHAnsi" w:cstheme="minorHAnsi"/>
                <w:sz w:val="22"/>
                <w:szCs w:val="22"/>
              </w:rPr>
              <w:t xml:space="preserve">13. De gemiddelde, laagste en hoogste schuldenlast van de inwoners op het moment van instroom; </w:t>
            </w:r>
          </w:p>
          <w:p w14:paraId="071CB397" w14:textId="77777777" w:rsidR="00F23E99" w:rsidRPr="008A047C" w:rsidRDefault="00F23E99" w:rsidP="00154BF4">
            <w:pPr>
              <w:pStyle w:val="Default"/>
              <w:spacing w:after="240"/>
              <w:rPr>
                <w:rFonts w:asciiTheme="minorHAnsi" w:hAnsiTheme="minorHAnsi" w:cstheme="minorHAnsi"/>
                <w:sz w:val="22"/>
                <w:szCs w:val="22"/>
              </w:rPr>
            </w:pPr>
            <w:r w:rsidRPr="008A047C">
              <w:rPr>
                <w:rFonts w:asciiTheme="minorHAnsi" w:hAnsiTheme="minorHAnsi" w:cstheme="minorHAnsi"/>
                <w:sz w:val="22"/>
                <w:szCs w:val="22"/>
              </w:rPr>
              <w:t xml:space="preserve">14. Het gemiddelde, laagste en hoogste bedrag van het saneringskrediet/totale afloscapaciteit van de inwoners op het moment van het bereiken van een schuldregeling; </w:t>
            </w:r>
          </w:p>
          <w:p w14:paraId="50B422FC" w14:textId="39F03F61" w:rsidR="008A047C" w:rsidRPr="008A047C" w:rsidRDefault="008A047C" w:rsidP="00154BF4">
            <w:pPr>
              <w:pStyle w:val="Default"/>
              <w:spacing w:after="240"/>
              <w:rPr>
                <w:rFonts w:asciiTheme="minorHAnsi" w:hAnsiTheme="minorHAnsi" w:cstheme="minorHAnsi"/>
                <w:sz w:val="22"/>
                <w:szCs w:val="22"/>
              </w:rPr>
            </w:pPr>
            <w:r w:rsidRPr="008A047C">
              <w:rPr>
                <w:rFonts w:asciiTheme="minorHAnsi" w:hAnsiTheme="minorHAnsi" w:cstheme="minorHAnsi"/>
                <w:sz w:val="22"/>
                <w:szCs w:val="22"/>
              </w:rPr>
              <w:t xml:space="preserve">15. </w:t>
            </w:r>
            <w:r w:rsidR="00704677">
              <w:rPr>
                <w:rFonts w:asciiTheme="minorHAnsi" w:hAnsiTheme="minorHAnsi" w:cstheme="minorHAnsi"/>
                <w:sz w:val="22"/>
                <w:szCs w:val="22"/>
              </w:rPr>
              <w:t xml:space="preserve">indien mogelijk: </w:t>
            </w:r>
            <w:r w:rsidRPr="008A047C">
              <w:rPr>
                <w:rFonts w:asciiTheme="minorHAnsi" w:hAnsiTheme="minorHAnsi" w:cstheme="minorHAnsi"/>
                <w:sz w:val="22"/>
                <w:szCs w:val="22"/>
              </w:rPr>
              <w:t xml:space="preserve">Eén of twee voorbeelden waaruit blijkt hoe Opdrachtnemer maatwerk heeft toegepast in de rapportageperiode; met kort geschetst wat het vraagstuk was en welke oplossing(en) is/zijn gekozen; </w:t>
            </w:r>
          </w:p>
          <w:p w14:paraId="29AEFEA8" w14:textId="7F0E3343" w:rsidR="008A047C" w:rsidRPr="008A047C" w:rsidRDefault="008A047C" w:rsidP="00154BF4">
            <w:pPr>
              <w:pStyle w:val="Default"/>
              <w:spacing w:after="240"/>
              <w:rPr>
                <w:rFonts w:asciiTheme="minorHAnsi" w:hAnsiTheme="minorHAnsi" w:cstheme="minorHAnsi"/>
                <w:sz w:val="22"/>
                <w:szCs w:val="22"/>
              </w:rPr>
            </w:pPr>
            <w:r w:rsidRPr="008A047C">
              <w:rPr>
                <w:rFonts w:asciiTheme="minorHAnsi" w:hAnsiTheme="minorHAnsi" w:cstheme="minorHAnsi"/>
                <w:sz w:val="22"/>
                <w:szCs w:val="22"/>
              </w:rPr>
              <w:t xml:space="preserve">16. Hoe kennis gedeeld is met </w:t>
            </w:r>
            <w:r w:rsidR="00E35D3A">
              <w:rPr>
                <w:rFonts w:asciiTheme="minorHAnsi" w:hAnsiTheme="minorHAnsi" w:cstheme="minorHAnsi"/>
                <w:sz w:val="22"/>
                <w:szCs w:val="22"/>
              </w:rPr>
              <w:t>Consulenten</w:t>
            </w:r>
            <w:r w:rsidRPr="008A047C">
              <w:rPr>
                <w:rFonts w:asciiTheme="minorHAnsi" w:hAnsiTheme="minorHAnsi" w:cstheme="minorHAnsi"/>
                <w:sz w:val="22"/>
                <w:szCs w:val="22"/>
              </w:rPr>
              <w:t xml:space="preserve"> in de rapportage periode; </w:t>
            </w:r>
          </w:p>
          <w:p w14:paraId="396C3618" w14:textId="77777777" w:rsidR="008A047C" w:rsidRPr="008A047C" w:rsidRDefault="008A047C" w:rsidP="00154BF4">
            <w:pPr>
              <w:pStyle w:val="Default"/>
              <w:spacing w:after="240"/>
              <w:rPr>
                <w:rFonts w:asciiTheme="minorHAnsi" w:hAnsiTheme="minorHAnsi" w:cstheme="minorHAnsi"/>
                <w:sz w:val="22"/>
                <w:szCs w:val="22"/>
              </w:rPr>
            </w:pPr>
            <w:r w:rsidRPr="008A047C">
              <w:rPr>
                <w:rFonts w:asciiTheme="minorHAnsi" w:hAnsiTheme="minorHAnsi" w:cstheme="minorHAnsi"/>
                <w:sz w:val="22"/>
                <w:szCs w:val="22"/>
              </w:rPr>
              <w:t xml:space="preserve">17. De financiële stand van zaken van de overeenkomst; </w:t>
            </w:r>
          </w:p>
          <w:p w14:paraId="07640001" w14:textId="77777777" w:rsidR="008A047C" w:rsidRPr="008A047C" w:rsidRDefault="008A047C" w:rsidP="00154BF4">
            <w:pPr>
              <w:pStyle w:val="Default"/>
              <w:spacing w:after="240"/>
              <w:rPr>
                <w:rFonts w:asciiTheme="minorHAnsi" w:hAnsiTheme="minorHAnsi" w:cstheme="minorHAnsi"/>
                <w:sz w:val="22"/>
                <w:szCs w:val="22"/>
              </w:rPr>
            </w:pPr>
            <w:r w:rsidRPr="008A047C">
              <w:rPr>
                <w:rFonts w:asciiTheme="minorHAnsi" w:hAnsiTheme="minorHAnsi" w:cstheme="minorHAnsi"/>
                <w:sz w:val="22"/>
                <w:szCs w:val="22"/>
              </w:rPr>
              <w:t xml:space="preserve">18. Het totaal aantal klachten en het percentage gegrond verklaarde klachten met een korte toelichting op de inhoud van de gegrond verklaarde klachten en de gekozen oplossing; </w:t>
            </w:r>
          </w:p>
          <w:p w14:paraId="73225E8D" w14:textId="5A6FB841" w:rsidR="00154BF4" w:rsidRPr="008A047C" w:rsidRDefault="008A047C" w:rsidP="00154BF4">
            <w:pPr>
              <w:pStyle w:val="Default"/>
              <w:spacing w:after="240"/>
              <w:rPr>
                <w:rFonts w:asciiTheme="minorHAnsi" w:hAnsiTheme="minorHAnsi" w:cstheme="minorHAnsi"/>
                <w:sz w:val="22"/>
                <w:szCs w:val="22"/>
              </w:rPr>
            </w:pPr>
            <w:r w:rsidRPr="008A047C">
              <w:rPr>
                <w:rFonts w:asciiTheme="minorHAnsi" w:hAnsiTheme="minorHAnsi" w:cstheme="minorHAnsi"/>
                <w:sz w:val="22"/>
                <w:szCs w:val="22"/>
              </w:rPr>
              <w:lastRenderedPageBreak/>
              <w:t xml:space="preserve">19. De beoordeling van Opdrachtnemer over de samenwerking met </w:t>
            </w:r>
            <w:r w:rsidR="00E35D3A">
              <w:rPr>
                <w:rFonts w:asciiTheme="minorHAnsi" w:hAnsiTheme="minorHAnsi" w:cstheme="minorHAnsi"/>
                <w:sz w:val="22"/>
                <w:szCs w:val="22"/>
              </w:rPr>
              <w:t>Consulenten</w:t>
            </w:r>
            <w:r w:rsidRPr="008A047C">
              <w:rPr>
                <w:rFonts w:asciiTheme="minorHAnsi" w:hAnsiTheme="minorHAnsi" w:cstheme="minorHAnsi"/>
                <w:sz w:val="22"/>
                <w:szCs w:val="22"/>
              </w:rPr>
              <w:t xml:space="preserve"> en andere netwerkpartners (bewindvoerders, gemeente </w:t>
            </w:r>
            <w:r w:rsidR="00F13CBC">
              <w:rPr>
                <w:rFonts w:asciiTheme="minorHAnsi" w:hAnsiTheme="minorHAnsi" w:cstheme="minorHAnsi"/>
                <w:sz w:val="22"/>
                <w:szCs w:val="22"/>
              </w:rPr>
              <w:t>Beuningen</w:t>
            </w:r>
            <w:r w:rsidRPr="008A047C">
              <w:rPr>
                <w:rFonts w:asciiTheme="minorHAnsi" w:hAnsiTheme="minorHAnsi" w:cstheme="minorHAnsi"/>
                <w:sz w:val="22"/>
                <w:szCs w:val="22"/>
              </w:rPr>
              <w:t xml:space="preserve">, woningcorporaties, etc.). </w:t>
            </w:r>
          </w:p>
        </w:tc>
      </w:tr>
      <w:tr w:rsidR="008A047C" w:rsidRPr="008A047C" w14:paraId="7ADF3209" w14:textId="77777777" w:rsidTr="00154BF4">
        <w:trPr>
          <w:trHeight w:val="93"/>
        </w:trPr>
        <w:tc>
          <w:tcPr>
            <w:tcW w:w="9666" w:type="dxa"/>
            <w:gridSpan w:val="2"/>
            <w:tcBorders>
              <w:top w:val="none" w:sz="6" w:space="0" w:color="auto"/>
              <w:bottom w:val="none" w:sz="6" w:space="0" w:color="auto"/>
            </w:tcBorders>
          </w:tcPr>
          <w:p w14:paraId="43359D45" w14:textId="77777777" w:rsidR="008A047C" w:rsidRPr="008A047C" w:rsidRDefault="008A047C" w:rsidP="002B1BDF">
            <w:pPr>
              <w:pStyle w:val="Default"/>
              <w:spacing w:after="240"/>
              <w:rPr>
                <w:rFonts w:asciiTheme="minorHAnsi" w:hAnsiTheme="minorHAnsi" w:cstheme="minorHAnsi"/>
                <w:sz w:val="22"/>
                <w:szCs w:val="22"/>
              </w:rPr>
            </w:pPr>
            <w:r w:rsidRPr="008A047C">
              <w:rPr>
                <w:rFonts w:asciiTheme="minorHAnsi" w:hAnsiTheme="minorHAnsi" w:cstheme="minorHAnsi"/>
                <w:b/>
                <w:bCs/>
                <w:sz w:val="22"/>
                <w:szCs w:val="22"/>
              </w:rPr>
              <w:lastRenderedPageBreak/>
              <w:t xml:space="preserve">ICT, informatiebeveiliging en archivering </w:t>
            </w:r>
          </w:p>
        </w:tc>
      </w:tr>
      <w:tr w:rsidR="008A047C" w:rsidRPr="008A047C" w14:paraId="61B497B6" w14:textId="77777777" w:rsidTr="00154BF4">
        <w:trPr>
          <w:trHeight w:val="381"/>
        </w:trPr>
        <w:tc>
          <w:tcPr>
            <w:tcW w:w="959" w:type="dxa"/>
            <w:tcBorders>
              <w:top w:val="none" w:sz="6" w:space="0" w:color="auto"/>
              <w:bottom w:val="none" w:sz="6" w:space="0" w:color="auto"/>
              <w:right w:val="none" w:sz="6" w:space="0" w:color="auto"/>
            </w:tcBorders>
          </w:tcPr>
          <w:p w14:paraId="5F8F7888" w14:textId="688954DD" w:rsidR="008A047C" w:rsidRPr="008A047C" w:rsidRDefault="008A047C" w:rsidP="002B1BDF">
            <w:pPr>
              <w:pStyle w:val="Default"/>
              <w:spacing w:after="240"/>
              <w:rPr>
                <w:rFonts w:asciiTheme="minorHAnsi" w:hAnsiTheme="minorHAnsi" w:cstheme="minorHAnsi"/>
                <w:sz w:val="22"/>
                <w:szCs w:val="22"/>
              </w:rPr>
            </w:pPr>
            <w:r w:rsidRPr="008A047C">
              <w:rPr>
                <w:rFonts w:asciiTheme="minorHAnsi" w:hAnsiTheme="minorHAnsi" w:cstheme="minorHAnsi"/>
                <w:sz w:val="22"/>
                <w:szCs w:val="22"/>
              </w:rPr>
              <w:t>4</w:t>
            </w:r>
            <w:r w:rsidR="002B1BDF">
              <w:rPr>
                <w:rFonts w:asciiTheme="minorHAnsi" w:hAnsiTheme="minorHAnsi" w:cstheme="minorHAnsi"/>
                <w:sz w:val="22"/>
                <w:szCs w:val="22"/>
              </w:rPr>
              <w:t>0</w:t>
            </w:r>
            <w:r w:rsidRPr="008A047C">
              <w:rPr>
                <w:rFonts w:asciiTheme="minorHAnsi" w:hAnsiTheme="minorHAnsi" w:cstheme="minorHAnsi"/>
                <w:sz w:val="22"/>
                <w:szCs w:val="22"/>
              </w:rPr>
              <w:t xml:space="preserve">. </w:t>
            </w:r>
          </w:p>
        </w:tc>
        <w:tc>
          <w:tcPr>
            <w:tcW w:w="8707" w:type="dxa"/>
            <w:tcBorders>
              <w:top w:val="none" w:sz="6" w:space="0" w:color="auto"/>
              <w:left w:val="none" w:sz="6" w:space="0" w:color="auto"/>
              <w:bottom w:val="none" w:sz="6" w:space="0" w:color="auto"/>
            </w:tcBorders>
          </w:tcPr>
          <w:p w14:paraId="1E0FDD96" w14:textId="77777777" w:rsidR="008A047C" w:rsidRPr="008A047C" w:rsidRDefault="008A047C" w:rsidP="002B1BDF">
            <w:pPr>
              <w:pStyle w:val="Default"/>
              <w:spacing w:after="240"/>
              <w:rPr>
                <w:rFonts w:asciiTheme="minorHAnsi" w:hAnsiTheme="minorHAnsi" w:cstheme="minorHAnsi"/>
                <w:sz w:val="22"/>
                <w:szCs w:val="22"/>
              </w:rPr>
            </w:pPr>
            <w:r w:rsidRPr="008A047C">
              <w:rPr>
                <w:rFonts w:asciiTheme="minorHAnsi" w:hAnsiTheme="minorHAnsi" w:cstheme="minorHAnsi"/>
                <w:sz w:val="22"/>
                <w:szCs w:val="22"/>
              </w:rPr>
              <w:t xml:space="preserve">Opdrachtnemer is NEN-ISO/IEC 27001:2005 gecertificeerd of aantoonbaar in control op het gebied van informatiebeveiliging conform de Baseline Informatiebeveiliging Gemeenten (BIG). </w:t>
            </w:r>
          </w:p>
        </w:tc>
      </w:tr>
      <w:tr w:rsidR="008A047C" w:rsidRPr="008A047C" w14:paraId="0B52370E" w14:textId="77777777" w:rsidTr="00154BF4">
        <w:trPr>
          <w:trHeight w:val="380"/>
        </w:trPr>
        <w:tc>
          <w:tcPr>
            <w:tcW w:w="959" w:type="dxa"/>
            <w:tcBorders>
              <w:top w:val="none" w:sz="6" w:space="0" w:color="auto"/>
              <w:bottom w:val="none" w:sz="6" w:space="0" w:color="auto"/>
              <w:right w:val="none" w:sz="6" w:space="0" w:color="auto"/>
            </w:tcBorders>
          </w:tcPr>
          <w:p w14:paraId="682D0140" w14:textId="72E12CF9" w:rsidR="008A047C" w:rsidRPr="008A047C" w:rsidRDefault="008A047C" w:rsidP="00154BF4">
            <w:pPr>
              <w:pStyle w:val="Default"/>
              <w:spacing w:after="240"/>
              <w:rPr>
                <w:rFonts w:asciiTheme="minorHAnsi" w:hAnsiTheme="minorHAnsi" w:cstheme="minorHAnsi"/>
                <w:sz w:val="22"/>
                <w:szCs w:val="22"/>
              </w:rPr>
            </w:pPr>
            <w:r w:rsidRPr="008A047C">
              <w:rPr>
                <w:rFonts w:asciiTheme="minorHAnsi" w:hAnsiTheme="minorHAnsi" w:cstheme="minorHAnsi"/>
                <w:sz w:val="22"/>
                <w:szCs w:val="22"/>
              </w:rPr>
              <w:t>4</w:t>
            </w:r>
            <w:r w:rsidR="002B1BDF">
              <w:rPr>
                <w:rFonts w:asciiTheme="minorHAnsi" w:hAnsiTheme="minorHAnsi" w:cstheme="minorHAnsi"/>
                <w:sz w:val="22"/>
                <w:szCs w:val="22"/>
              </w:rPr>
              <w:t>1</w:t>
            </w:r>
            <w:r w:rsidRPr="008A047C">
              <w:rPr>
                <w:rFonts w:asciiTheme="minorHAnsi" w:hAnsiTheme="minorHAnsi" w:cstheme="minorHAnsi"/>
                <w:sz w:val="22"/>
                <w:szCs w:val="22"/>
              </w:rPr>
              <w:t xml:space="preserve">. </w:t>
            </w:r>
          </w:p>
        </w:tc>
        <w:tc>
          <w:tcPr>
            <w:tcW w:w="8707" w:type="dxa"/>
            <w:tcBorders>
              <w:top w:val="none" w:sz="6" w:space="0" w:color="auto"/>
              <w:left w:val="none" w:sz="6" w:space="0" w:color="auto"/>
              <w:bottom w:val="none" w:sz="6" w:space="0" w:color="auto"/>
            </w:tcBorders>
          </w:tcPr>
          <w:p w14:paraId="2195CFD1" w14:textId="2455AC93" w:rsidR="008A047C" w:rsidRPr="008A047C" w:rsidRDefault="008A047C" w:rsidP="00154BF4">
            <w:pPr>
              <w:pStyle w:val="Default"/>
              <w:spacing w:after="240"/>
              <w:rPr>
                <w:rFonts w:asciiTheme="minorHAnsi" w:hAnsiTheme="minorHAnsi" w:cstheme="minorHAnsi"/>
                <w:sz w:val="22"/>
                <w:szCs w:val="22"/>
              </w:rPr>
            </w:pPr>
            <w:r w:rsidRPr="008A047C">
              <w:rPr>
                <w:rFonts w:asciiTheme="minorHAnsi" w:hAnsiTheme="minorHAnsi" w:cstheme="minorHAnsi"/>
                <w:sz w:val="22"/>
                <w:szCs w:val="22"/>
              </w:rPr>
              <w:t xml:space="preserve">Opdrachtnemer beschikt over een actueel </w:t>
            </w:r>
            <w:r w:rsidR="000E495A" w:rsidRPr="008A047C">
              <w:rPr>
                <w:rFonts w:asciiTheme="minorHAnsi" w:hAnsiTheme="minorHAnsi" w:cstheme="minorHAnsi"/>
                <w:sz w:val="22"/>
                <w:szCs w:val="22"/>
              </w:rPr>
              <w:t>informatiebeveiligingsbeleid</w:t>
            </w:r>
            <w:r w:rsidRPr="008A047C">
              <w:rPr>
                <w:rFonts w:asciiTheme="minorHAnsi" w:hAnsiTheme="minorHAnsi" w:cstheme="minorHAnsi"/>
                <w:sz w:val="22"/>
                <w:szCs w:val="22"/>
              </w:rPr>
              <w:t xml:space="preserve"> en –plan conform de Baseline Informatiebeveiliging Gemeenten, dat zowel betrekking heeft op digitaal als analoog (op papier) vastgelegde gegevens c.q. informatie. </w:t>
            </w:r>
          </w:p>
        </w:tc>
      </w:tr>
      <w:tr w:rsidR="008A047C" w:rsidRPr="008A047C" w14:paraId="60602A09" w14:textId="77777777" w:rsidTr="00154BF4">
        <w:trPr>
          <w:trHeight w:val="381"/>
        </w:trPr>
        <w:tc>
          <w:tcPr>
            <w:tcW w:w="959" w:type="dxa"/>
            <w:tcBorders>
              <w:top w:val="none" w:sz="6" w:space="0" w:color="auto"/>
              <w:bottom w:val="none" w:sz="6" w:space="0" w:color="auto"/>
              <w:right w:val="none" w:sz="6" w:space="0" w:color="auto"/>
            </w:tcBorders>
          </w:tcPr>
          <w:p w14:paraId="6C16DB6A" w14:textId="35812494" w:rsidR="008A047C" w:rsidRPr="008A047C" w:rsidRDefault="008A047C" w:rsidP="00154BF4">
            <w:pPr>
              <w:pStyle w:val="Default"/>
              <w:spacing w:after="240"/>
              <w:rPr>
                <w:rFonts w:asciiTheme="minorHAnsi" w:hAnsiTheme="minorHAnsi" w:cstheme="minorHAnsi"/>
                <w:sz w:val="22"/>
                <w:szCs w:val="22"/>
              </w:rPr>
            </w:pPr>
            <w:r w:rsidRPr="008A047C">
              <w:rPr>
                <w:rFonts w:asciiTheme="minorHAnsi" w:hAnsiTheme="minorHAnsi" w:cstheme="minorHAnsi"/>
                <w:sz w:val="22"/>
                <w:szCs w:val="22"/>
              </w:rPr>
              <w:t>4</w:t>
            </w:r>
            <w:r w:rsidR="002B1BDF">
              <w:rPr>
                <w:rFonts w:asciiTheme="minorHAnsi" w:hAnsiTheme="minorHAnsi" w:cstheme="minorHAnsi"/>
                <w:sz w:val="22"/>
                <w:szCs w:val="22"/>
              </w:rPr>
              <w:t>2</w:t>
            </w:r>
            <w:r w:rsidRPr="008A047C">
              <w:rPr>
                <w:rFonts w:asciiTheme="minorHAnsi" w:hAnsiTheme="minorHAnsi" w:cstheme="minorHAnsi"/>
                <w:sz w:val="22"/>
                <w:szCs w:val="22"/>
              </w:rPr>
              <w:t xml:space="preserve">. </w:t>
            </w:r>
          </w:p>
        </w:tc>
        <w:tc>
          <w:tcPr>
            <w:tcW w:w="8707" w:type="dxa"/>
            <w:tcBorders>
              <w:top w:val="none" w:sz="6" w:space="0" w:color="auto"/>
              <w:left w:val="none" w:sz="6" w:space="0" w:color="auto"/>
              <w:bottom w:val="none" w:sz="6" w:space="0" w:color="auto"/>
            </w:tcBorders>
          </w:tcPr>
          <w:p w14:paraId="43EC6EB7" w14:textId="5E67B0C4" w:rsidR="008A047C" w:rsidRPr="008A047C" w:rsidRDefault="008A047C" w:rsidP="00154BF4">
            <w:pPr>
              <w:pStyle w:val="Default"/>
              <w:spacing w:after="240"/>
              <w:rPr>
                <w:rFonts w:asciiTheme="minorHAnsi" w:hAnsiTheme="minorHAnsi" w:cstheme="minorHAnsi"/>
                <w:sz w:val="22"/>
                <w:szCs w:val="22"/>
              </w:rPr>
            </w:pPr>
            <w:r w:rsidRPr="008A047C">
              <w:rPr>
                <w:rFonts w:asciiTheme="minorHAnsi" w:hAnsiTheme="minorHAnsi" w:cstheme="minorHAnsi"/>
                <w:sz w:val="22"/>
                <w:szCs w:val="22"/>
              </w:rPr>
              <w:t xml:space="preserve">Opdrachtnemer overlegt jaarlijks een </w:t>
            </w:r>
            <w:r w:rsidR="000E495A" w:rsidRPr="008A047C">
              <w:rPr>
                <w:rFonts w:asciiTheme="minorHAnsi" w:hAnsiTheme="minorHAnsi" w:cstheme="minorHAnsi"/>
                <w:sz w:val="22"/>
                <w:szCs w:val="22"/>
              </w:rPr>
              <w:t>TPM-verklaring</w:t>
            </w:r>
            <w:r w:rsidRPr="008A047C">
              <w:rPr>
                <w:rFonts w:asciiTheme="minorHAnsi" w:hAnsiTheme="minorHAnsi" w:cstheme="minorHAnsi"/>
                <w:sz w:val="22"/>
                <w:szCs w:val="22"/>
              </w:rPr>
              <w:t xml:space="preserve"> over de stand van de informatiebe</w:t>
            </w:r>
            <w:r w:rsidR="002B1BDF">
              <w:rPr>
                <w:rFonts w:asciiTheme="minorHAnsi" w:hAnsiTheme="minorHAnsi" w:cstheme="minorHAnsi"/>
                <w:sz w:val="22"/>
                <w:szCs w:val="22"/>
              </w:rPr>
              <w:t>-</w:t>
            </w:r>
            <w:r w:rsidRPr="008A047C">
              <w:rPr>
                <w:rFonts w:asciiTheme="minorHAnsi" w:hAnsiTheme="minorHAnsi" w:cstheme="minorHAnsi"/>
                <w:sz w:val="22"/>
                <w:szCs w:val="22"/>
              </w:rPr>
              <w:t xml:space="preserve">veiliging met betrekking tot de informatiesystemen waar gegevensverwerkingen van de gemeente </w:t>
            </w:r>
            <w:r w:rsidR="00F13CBC">
              <w:rPr>
                <w:rFonts w:asciiTheme="minorHAnsi" w:hAnsiTheme="minorHAnsi" w:cstheme="minorHAnsi"/>
                <w:sz w:val="22"/>
                <w:szCs w:val="22"/>
              </w:rPr>
              <w:t>Beuningen</w:t>
            </w:r>
            <w:r w:rsidRPr="008A047C">
              <w:rPr>
                <w:rFonts w:asciiTheme="minorHAnsi" w:hAnsiTheme="minorHAnsi" w:cstheme="minorHAnsi"/>
                <w:sz w:val="22"/>
                <w:szCs w:val="22"/>
              </w:rPr>
              <w:t xml:space="preserve"> in plaats vinden. </w:t>
            </w:r>
          </w:p>
        </w:tc>
      </w:tr>
    </w:tbl>
    <w:p w14:paraId="7D692AF9" w14:textId="77777777" w:rsidR="00F23E99" w:rsidRDefault="00F23E99" w:rsidP="00F23E99"/>
    <w:p w14:paraId="6318F2F3" w14:textId="77777777" w:rsidR="008F79FC" w:rsidRDefault="008F79FC" w:rsidP="00F23E99"/>
    <w:p w14:paraId="17AA5465" w14:textId="77777777" w:rsidR="008F79FC" w:rsidRDefault="008F79FC" w:rsidP="00F23E99"/>
    <w:p w14:paraId="400D658C" w14:textId="77777777" w:rsidR="00154BF4" w:rsidRDefault="00154BF4" w:rsidP="00F23E99"/>
    <w:p w14:paraId="05EAAB19" w14:textId="77777777" w:rsidR="00154BF4" w:rsidRDefault="00154BF4" w:rsidP="00F23E99"/>
    <w:p w14:paraId="5C8F60B9" w14:textId="77777777" w:rsidR="00154BF4" w:rsidRDefault="00154BF4" w:rsidP="00F23E99"/>
    <w:p w14:paraId="50CDF7DF" w14:textId="77777777" w:rsidR="008F79FC" w:rsidRDefault="008F79FC" w:rsidP="00F23E99"/>
    <w:p w14:paraId="24B2CE06" w14:textId="77777777" w:rsidR="008F79FC" w:rsidRDefault="008F79FC" w:rsidP="00F23E99"/>
    <w:p w14:paraId="27CAFBEF" w14:textId="77777777" w:rsidR="008F79FC" w:rsidRPr="008F79FC" w:rsidRDefault="008F79FC" w:rsidP="008F79FC">
      <w:pPr>
        <w:spacing w:after="0" w:line="280" w:lineRule="atLeast"/>
        <w:jc w:val="both"/>
        <w:rPr>
          <w:rFonts w:eastAsia="Times New Roman" w:cstheme="minorHAnsi"/>
          <w:b/>
          <w:snapToGrid w:val="0"/>
          <w:kern w:val="0"/>
          <w:lang w:eastAsia="nl-NL"/>
          <w14:ligatures w14:val="none"/>
        </w:rPr>
      </w:pPr>
      <w:r w:rsidRPr="008F79FC">
        <w:rPr>
          <w:rFonts w:eastAsia="Times New Roman" w:cstheme="minorHAnsi"/>
          <w:b/>
          <w:snapToGrid w:val="0"/>
          <w:kern w:val="0"/>
          <w:lang w:eastAsia="nl-NL"/>
          <w14:ligatures w14:val="none"/>
        </w:rPr>
        <w:t>Inschrijver</w:t>
      </w:r>
    </w:p>
    <w:tbl>
      <w:tblPr>
        <w:tblW w:w="9281" w:type="dxa"/>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656"/>
        <w:gridCol w:w="6625"/>
      </w:tblGrid>
      <w:tr w:rsidR="008F79FC" w:rsidRPr="008F79FC" w14:paraId="5EDF219F" w14:textId="77777777" w:rsidTr="008F79FC">
        <w:tc>
          <w:tcPr>
            <w:tcW w:w="2656" w:type="dxa"/>
            <w:shd w:val="clear" w:color="auto" w:fill="E6E6E6"/>
          </w:tcPr>
          <w:p w14:paraId="312FC908" w14:textId="77777777" w:rsidR="008F79FC" w:rsidRPr="008F79FC" w:rsidRDefault="008F79FC" w:rsidP="006E0A67">
            <w:pPr>
              <w:spacing w:before="90" w:after="54" w:line="280" w:lineRule="atLeast"/>
              <w:ind w:left="57" w:right="57"/>
              <w:jc w:val="both"/>
              <w:rPr>
                <w:rFonts w:eastAsia="Times New Roman" w:cstheme="minorHAnsi"/>
                <w:kern w:val="0"/>
                <w:lang w:eastAsia="nl-NL"/>
                <w14:ligatures w14:val="none"/>
              </w:rPr>
            </w:pPr>
            <w:r w:rsidRPr="008F79FC">
              <w:rPr>
                <w:rFonts w:eastAsia="Calibri" w:cstheme="minorHAnsi"/>
                <w:kern w:val="0"/>
                <w:lang w:eastAsia="nl-NL"/>
                <w14:ligatures w14:val="none"/>
              </w:rPr>
              <w:t>Statutaire naam inschrijver (combinant)</w:t>
            </w:r>
          </w:p>
        </w:tc>
        <w:tc>
          <w:tcPr>
            <w:tcW w:w="6625" w:type="dxa"/>
          </w:tcPr>
          <w:p w14:paraId="113FFD25" w14:textId="77777777" w:rsidR="008F79FC" w:rsidRPr="008F79FC" w:rsidRDefault="008F79FC" w:rsidP="006E0A67">
            <w:pPr>
              <w:spacing w:before="90" w:after="54" w:line="280" w:lineRule="atLeast"/>
              <w:ind w:left="57" w:right="57"/>
              <w:jc w:val="both"/>
              <w:rPr>
                <w:rFonts w:eastAsia="Times New Roman" w:cstheme="minorHAnsi"/>
                <w:kern w:val="0"/>
                <w:lang w:eastAsia="nl-NL"/>
                <w14:ligatures w14:val="none"/>
              </w:rPr>
            </w:pPr>
          </w:p>
        </w:tc>
      </w:tr>
      <w:tr w:rsidR="008F79FC" w:rsidRPr="008F79FC" w14:paraId="5D5F4A28" w14:textId="77777777" w:rsidTr="008F79FC">
        <w:tc>
          <w:tcPr>
            <w:tcW w:w="2656" w:type="dxa"/>
            <w:shd w:val="clear" w:color="auto" w:fill="E6E6E6"/>
          </w:tcPr>
          <w:p w14:paraId="3119BEE8" w14:textId="77777777" w:rsidR="008F79FC" w:rsidRPr="008F79FC" w:rsidRDefault="008F79FC" w:rsidP="006E0A67">
            <w:pPr>
              <w:spacing w:before="90" w:after="54" w:line="280" w:lineRule="atLeast"/>
              <w:ind w:left="57" w:right="57"/>
              <w:jc w:val="both"/>
              <w:rPr>
                <w:rFonts w:eastAsia="Times New Roman" w:cstheme="minorHAnsi"/>
                <w:kern w:val="0"/>
                <w:lang w:eastAsia="nl-NL"/>
                <w14:ligatures w14:val="none"/>
              </w:rPr>
            </w:pPr>
            <w:r w:rsidRPr="008F79FC">
              <w:rPr>
                <w:rFonts w:eastAsia="Calibri" w:cstheme="minorHAnsi"/>
                <w:kern w:val="0"/>
                <w:lang w:eastAsia="nl-NL"/>
                <w14:ligatures w14:val="none"/>
              </w:rPr>
              <w:t>Naam ondertekenaar</w:t>
            </w:r>
          </w:p>
        </w:tc>
        <w:tc>
          <w:tcPr>
            <w:tcW w:w="6625" w:type="dxa"/>
          </w:tcPr>
          <w:p w14:paraId="43BDA492" w14:textId="77777777" w:rsidR="008F79FC" w:rsidRPr="008F79FC" w:rsidRDefault="008F79FC" w:rsidP="006E0A67">
            <w:pPr>
              <w:spacing w:before="90" w:after="54" w:line="280" w:lineRule="atLeast"/>
              <w:ind w:left="57" w:right="57"/>
              <w:jc w:val="both"/>
              <w:rPr>
                <w:rFonts w:eastAsia="Times New Roman" w:cstheme="minorHAnsi"/>
                <w:kern w:val="0"/>
                <w:lang w:eastAsia="nl-NL"/>
                <w14:ligatures w14:val="none"/>
              </w:rPr>
            </w:pPr>
          </w:p>
        </w:tc>
      </w:tr>
      <w:tr w:rsidR="008F79FC" w:rsidRPr="008F79FC" w14:paraId="5E54D138" w14:textId="77777777" w:rsidTr="008F79FC">
        <w:trPr>
          <w:trHeight w:val="297"/>
        </w:trPr>
        <w:tc>
          <w:tcPr>
            <w:tcW w:w="2656" w:type="dxa"/>
            <w:shd w:val="clear" w:color="auto" w:fill="E6E6E6"/>
          </w:tcPr>
          <w:p w14:paraId="2BACC78F" w14:textId="77777777" w:rsidR="008F79FC" w:rsidRPr="008F79FC" w:rsidRDefault="008F79FC" w:rsidP="006E0A67">
            <w:pPr>
              <w:spacing w:before="90" w:after="54" w:line="280" w:lineRule="atLeast"/>
              <w:ind w:left="57" w:right="57"/>
              <w:jc w:val="both"/>
              <w:rPr>
                <w:rFonts w:eastAsia="Times New Roman" w:cstheme="minorHAnsi"/>
                <w:kern w:val="0"/>
                <w:lang w:eastAsia="nl-NL"/>
                <w14:ligatures w14:val="none"/>
              </w:rPr>
            </w:pPr>
            <w:r w:rsidRPr="008F79FC">
              <w:rPr>
                <w:rFonts w:eastAsia="Calibri" w:cstheme="minorHAnsi"/>
                <w:kern w:val="0"/>
                <w:lang w:eastAsia="nl-NL"/>
                <w14:ligatures w14:val="none"/>
              </w:rPr>
              <w:t>Functie ondertekenaar</w:t>
            </w:r>
          </w:p>
        </w:tc>
        <w:tc>
          <w:tcPr>
            <w:tcW w:w="6625" w:type="dxa"/>
          </w:tcPr>
          <w:p w14:paraId="1E70896D" w14:textId="77777777" w:rsidR="008F79FC" w:rsidRPr="008F79FC" w:rsidRDefault="008F79FC" w:rsidP="006E0A67">
            <w:pPr>
              <w:spacing w:before="90" w:after="54" w:line="280" w:lineRule="atLeast"/>
              <w:ind w:left="57" w:right="57"/>
              <w:jc w:val="both"/>
              <w:rPr>
                <w:rFonts w:eastAsia="Times New Roman" w:cstheme="minorHAnsi"/>
                <w:kern w:val="0"/>
                <w:lang w:eastAsia="nl-NL"/>
                <w14:ligatures w14:val="none"/>
              </w:rPr>
            </w:pPr>
          </w:p>
        </w:tc>
      </w:tr>
      <w:tr w:rsidR="008F79FC" w:rsidRPr="008F79FC" w14:paraId="2C2C148F" w14:textId="77777777" w:rsidTr="008F79FC">
        <w:tc>
          <w:tcPr>
            <w:tcW w:w="2656" w:type="dxa"/>
            <w:shd w:val="clear" w:color="auto" w:fill="E6E6E6"/>
          </w:tcPr>
          <w:p w14:paraId="76EB3B24" w14:textId="77777777" w:rsidR="008F79FC" w:rsidRPr="008F79FC" w:rsidRDefault="008F79FC" w:rsidP="006E0A67">
            <w:pPr>
              <w:spacing w:before="90" w:after="54" w:line="280" w:lineRule="atLeast"/>
              <w:ind w:left="57" w:right="57"/>
              <w:jc w:val="both"/>
              <w:rPr>
                <w:rFonts w:eastAsia="Times New Roman" w:cstheme="minorHAnsi"/>
                <w:kern w:val="0"/>
                <w:lang w:eastAsia="nl-NL"/>
                <w14:ligatures w14:val="none"/>
              </w:rPr>
            </w:pPr>
            <w:r w:rsidRPr="008F79FC">
              <w:rPr>
                <w:rFonts w:eastAsia="Times New Roman" w:cstheme="minorHAnsi"/>
                <w:kern w:val="0"/>
                <w:lang w:eastAsia="nl-NL"/>
                <w14:ligatures w14:val="none"/>
              </w:rPr>
              <w:t>Handtekening</w:t>
            </w:r>
          </w:p>
          <w:p w14:paraId="3948C033" w14:textId="77777777" w:rsidR="008F79FC" w:rsidRPr="008F79FC" w:rsidRDefault="008F79FC" w:rsidP="006E0A67">
            <w:pPr>
              <w:spacing w:before="90" w:after="54" w:line="280" w:lineRule="atLeast"/>
              <w:ind w:left="57" w:right="57"/>
              <w:jc w:val="both"/>
              <w:rPr>
                <w:rFonts w:eastAsia="Times New Roman" w:cstheme="minorHAnsi"/>
                <w:kern w:val="0"/>
                <w:lang w:eastAsia="nl-NL"/>
                <w14:ligatures w14:val="none"/>
              </w:rPr>
            </w:pPr>
          </w:p>
          <w:p w14:paraId="37024290" w14:textId="77777777" w:rsidR="008F79FC" w:rsidRPr="008F79FC" w:rsidRDefault="008F79FC" w:rsidP="006E0A67">
            <w:pPr>
              <w:spacing w:before="90" w:after="54" w:line="280" w:lineRule="atLeast"/>
              <w:ind w:left="57" w:right="57"/>
              <w:jc w:val="both"/>
              <w:rPr>
                <w:rFonts w:eastAsia="Times New Roman" w:cstheme="minorHAnsi"/>
                <w:kern w:val="0"/>
                <w:lang w:eastAsia="nl-NL"/>
                <w14:ligatures w14:val="none"/>
              </w:rPr>
            </w:pPr>
          </w:p>
        </w:tc>
        <w:tc>
          <w:tcPr>
            <w:tcW w:w="6625" w:type="dxa"/>
          </w:tcPr>
          <w:p w14:paraId="6CC06693" w14:textId="77777777" w:rsidR="008F79FC" w:rsidRPr="008F79FC" w:rsidRDefault="008F79FC" w:rsidP="006E0A67">
            <w:pPr>
              <w:spacing w:before="90" w:after="54" w:line="280" w:lineRule="atLeast"/>
              <w:ind w:left="57" w:right="57"/>
              <w:jc w:val="both"/>
              <w:rPr>
                <w:rFonts w:eastAsia="Times New Roman" w:cstheme="minorHAnsi"/>
                <w:kern w:val="0"/>
                <w:lang w:eastAsia="nl-NL"/>
                <w14:ligatures w14:val="none"/>
              </w:rPr>
            </w:pPr>
          </w:p>
        </w:tc>
      </w:tr>
      <w:tr w:rsidR="008F79FC" w:rsidRPr="008F79FC" w14:paraId="76C5C6AD" w14:textId="77777777" w:rsidTr="008F79FC">
        <w:tc>
          <w:tcPr>
            <w:tcW w:w="2656" w:type="dxa"/>
            <w:shd w:val="clear" w:color="auto" w:fill="E6E6E6"/>
          </w:tcPr>
          <w:p w14:paraId="321D6EDE" w14:textId="77777777" w:rsidR="008F79FC" w:rsidRPr="008F79FC" w:rsidRDefault="008F79FC" w:rsidP="006E0A67">
            <w:pPr>
              <w:spacing w:before="90" w:after="54" w:line="280" w:lineRule="atLeast"/>
              <w:ind w:left="57" w:right="57"/>
              <w:jc w:val="both"/>
              <w:rPr>
                <w:rFonts w:eastAsia="Times New Roman" w:cstheme="minorHAnsi"/>
                <w:kern w:val="0"/>
                <w:lang w:eastAsia="nl-NL"/>
                <w14:ligatures w14:val="none"/>
              </w:rPr>
            </w:pPr>
            <w:r w:rsidRPr="008F79FC">
              <w:rPr>
                <w:rFonts w:eastAsia="Times New Roman" w:cstheme="minorHAnsi"/>
                <w:kern w:val="0"/>
                <w:lang w:eastAsia="nl-NL"/>
                <w14:ligatures w14:val="none"/>
              </w:rPr>
              <w:t>Plaats en datum</w:t>
            </w:r>
          </w:p>
        </w:tc>
        <w:tc>
          <w:tcPr>
            <w:tcW w:w="6625" w:type="dxa"/>
          </w:tcPr>
          <w:p w14:paraId="2E3307FA" w14:textId="77777777" w:rsidR="008F79FC" w:rsidRPr="008F79FC" w:rsidRDefault="008F79FC" w:rsidP="006E0A67">
            <w:pPr>
              <w:spacing w:before="90" w:after="54" w:line="280" w:lineRule="atLeast"/>
              <w:ind w:left="57" w:right="57"/>
              <w:jc w:val="both"/>
              <w:rPr>
                <w:rFonts w:eastAsia="Times New Roman" w:cstheme="minorHAnsi"/>
                <w:kern w:val="0"/>
                <w:lang w:eastAsia="nl-NL"/>
                <w14:ligatures w14:val="none"/>
              </w:rPr>
            </w:pPr>
          </w:p>
        </w:tc>
      </w:tr>
    </w:tbl>
    <w:p w14:paraId="7937C6D6" w14:textId="77777777" w:rsidR="008F79FC" w:rsidRDefault="008F79FC" w:rsidP="00F23E99"/>
    <w:sectPr w:rsidR="008F79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8A6ED6"/>
    <w:multiLevelType w:val="hybridMultilevel"/>
    <w:tmpl w:val="62E450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E6532B1"/>
    <w:multiLevelType w:val="hybridMultilevel"/>
    <w:tmpl w:val="D7D24D76"/>
    <w:lvl w:ilvl="0" w:tplc="0413000F">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13D59D6"/>
    <w:multiLevelType w:val="hybridMultilevel"/>
    <w:tmpl w:val="596879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0707231">
    <w:abstractNumId w:val="2"/>
  </w:num>
  <w:num w:numId="2" w16cid:durableId="868222847">
    <w:abstractNumId w:val="0"/>
  </w:num>
  <w:num w:numId="3" w16cid:durableId="404304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E99"/>
    <w:rsid w:val="0001705F"/>
    <w:rsid w:val="000B5D5D"/>
    <w:rsid w:val="000E495A"/>
    <w:rsid w:val="00154BF4"/>
    <w:rsid w:val="002B1BDF"/>
    <w:rsid w:val="002D6CFC"/>
    <w:rsid w:val="0046160F"/>
    <w:rsid w:val="004F1FB7"/>
    <w:rsid w:val="005136F1"/>
    <w:rsid w:val="006522BD"/>
    <w:rsid w:val="00704677"/>
    <w:rsid w:val="00804F07"/>
    <w:rsid w:val="00834846"/>
    <w:rsid w:val="0084556C"/>
    <w:rsid w:val="008A047C"/>
    <w:rsid w:val="008F79FC"/>
    <w:rsid w:val="009418B5"/>
    <w:rsid w:val="009D15ED"/>
    <w:rsid w:val="00AF633E"/>
    <w:rsid w:val="00B24AFB"/>
    <w:rsid w:val="00B768A5"/>
    <w:rsid w:val="00BD5615"/>
    <w:rsid w:val="00C02368"/>
    <w:rsid w:val="00D05019"/>
    <w:rsid w:val="00D31001"/>
    <w:rsid w:val="00DC09DD"/>
    <w:rsid w:val="00E35D3A"/>
    <w:rsid w:val="00F13CBC"/>
    <w:rsid w:val="00F23E99"/>
    <w:rsid w:val="00F927BA"/>
    <w:rsid w:val="00FF2C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B4E41"/>
  <w15:chartTrackingRefBased/>
  <w15:docId w15:val="{F1D52A91-93CF-4686-A286-D8ACA3DCA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927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F927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F927B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F23E99"/>
    <w:pPr>
      <w:autoSpaceDE w:val="0"/>
      <w:autoSpaceDN w:val="0"/>
      <w:adjustRightInd w:val="0"/>
      <w:spacing w:after="0" w:line="240" w:lineRule="auto"/>
    </w:pPr>
    <w:rPr>
      <w:rFonts w:ascii="Arial" w:hAnsi="Arial" w:cs="Arial"/>
      <w:color w:val="000000"/>
      <w:kern w:val="0"/>
      <w:sz w:val="24"/>
      <w:szCs w:val="24"/>
    </w:rPr>
  </w:style>
  <w:style w:type="paragraph" w:styleId="Lijstalinea">
    <w:name w:val="List Paragraph"/>
    <w:basedOn w:val="Standaard"/>
    <w:uiPriority w:val="34"/>
    <w:qFormat/>
    <w:rsid w:val="00F13CBC"/>
    <w:pPr>
      <w:ind w:left="720"/>
      <w:contextualSpacing/>
    </w:pPr>
  </w:style>
  <w:style w:type="character" w:customStyle="1" w:styleId="Kop1Char">
    <w:name w:val="Kop 1 Char"/>
    <w:basedOn w:val="Standaardalinea-lettertype"/>
    <w:link w:val="Kop1"/>
    <w:uiPriority w:val="9"/>
    <w:rsid w:val="00F927BA"/>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F927BA"/>
    <w:pPr>
      <w:outlineLvl w:val="9"/>
    </w:pPr>
    <w:rPr>
      <w:kern w:val="0"/>
      <w:lang w:eastAsia="nl-NL"/>
      <w14:ligatures w14:val="none"/>
    </w:rPr>
  </w:style>
  <w:style w:type="paragraph" w:styleId="Inhopg1">
    <w:name w:val="toc 1"/>
    <w:basedOn w:val="Standaard"/>
    <w:next w:val="Standaard"/>
    <w:autoRedefine/>
    <w:uiPriority w:val="39"/>
    <w:unhideWhenUsed/>
    <w:rsid w:val="00F927BA"/>
    <w:pPr>
      <w:spacing w:after="100"/>
    </w:pPr>
  </w:style>
  <w:style w:type="character" w:styleId="Hyperlink">
    <w:name w:val="Hyperlink"/>
    <w:basedOn w:val="Standaardalinea-lettertype"/>
    <w:uiPriority w:val="99"/>
    <w:unhideWhenUsed/>
    <w:rsid w:val="00F927BA"/>
    <w:rPr>
      <w:color w:val="0563C1" w:themeColor="hyperlink"/>
      <w:u w:val="single"/>
    </w:rPr>
  </w:style>
  <w:style w:type="character" w:customStyle="1" w:styleId="Kop2Char">
    <w:name w:val="Kop 2 Char"/>
    <w:basedOn w:val="Standaardalinea-lettertype"/>
    <w:link w:val="Kop2"/>
    <w:uiPriority w:val="9"/>
    <w:rsid w:val="00F927BA"/>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F927BA"/>
    <w:rPr>
      <w:rFonts w:asciiTheme="majorHAnsi" w:eastAsiaTheme="majorEastAsia" w:hAnsiTheme="majorHAnsi" w:cstheme="majorBidi"/>
      <w:color w:val="1F3763" w:themeColor="accent1" w:themeShade="7F"/>
      <w:sz w:val="24"/>
      <w:szCs w:val="24"/>
    </w:rPr>
  </w:style>
  <w:style w:type="paragraph" w:styleId="Inhopg2">
    <w:name w:val="toc 2"/>
    <w:basedOn w:val="Standaard"/>
    <w:next w:val="Standaard"/>
    <w:autoRedefine/>
    <w:uiPriority w:val="39"/>
    <w:unhideWhenUsed/>
    <w:rsid w:val="00D31001"/>
    <w:pPr>
      <w:spacing w:after="100"/>
      <w:ind w:left="220"/>
    </w:pPr>
  </w:style>
  <w:style w:type="paragraph" w:styleId="Inhopg3">
    <w:name w:val="toc 3"/>
    <w:basedOn w:val="Standaard"/>
    <w:next w:val="Standaard"/>
    <w:autoRedefine/>
    <w:uiPriority w:val="39"/>
    <w:unhideWhenUsed/>
    <w:rsid w:val="00D31001"/>
    <w:pPr>
      <w:spacing w:after="100"/>
      <w:ind w:left="440"/>
    </w:pPr>
  </w:style>
  <w:style w:type="character" w:styleId="Verwijzingopmerking">
    <w:name w:val="annotation reference"/>
    <w:basedOn w:val="Standaardalinea-lettertype"/>
    <w:uiPriority w:val="99"/>
    <w:semiHidden/>
    <w:unhideWhenUsed/>
    <w:rsid w:val="005136F1"/>
    <w:rPr>
      <w:sz w:val="16"/>
      <w:szCs w:val="16"/>
    </w:rPr>
  </w:style>
  <w:style w:type="paragraph" w:styleId="Tekstopmerking">
    <w:name w:val="annotation text"/>
    <w:basedOn w:val="Standaard"/>
    <w:link w:val="TekstopmerkingChar"/>
    <w:uiPriority w:val="99"/>
    <w:unhideWhenUsed/>
    <w:rsid w:val="005136F1"/>
    <w:pPr>
      <w:spacing w:line="240" w:lineRule="auto"/>
    </w:pPr>
    <w:rPr>
      <w:sz w:val="20"/>
      <w:szCs w:val="20"/>
    </w:rPr>
  </w:style>
  <w:style w:type="character" w:customStyle="1" w:styleId="TekstopmerkingChar">
    <w:name w:val="Tekst opmerking Char"/>
    <w:basedOn w:val="Standaardalinea-lettertype"/>
    <w:link w:val="Tekstopmerking"/>
    <w:uiPriority w:val="99"/>
    <w:rsid w:val="005136F1"/>
    <w:rPr>
      <w:sz w:val="20"/>
      <w:szCs w:val="20"/>
    </w:rPr>
  </w:style>
  <w:style w:type="paragraph" w:styleId="Onderwerpvanopmerking">
    <w:name w:val="annotation subject"/>
    <w:basedOn w:val="Tekstopmerking"/>
    <w:next w:val="Tekstopmerking"/>
    <w:link w:val="OnderwerpvanopmerkingChar"/>
    <w:uiPriority w:val="99"/>
    <w:semiHidden/>
    <w:unhideWhenUsed/>
    <w:rsid w:val="005136F1"/>
    <w:rPr>
      <w:b/>
      <w:bCs/>
    </w:rPr>
  </w:style>
  <w:style w:type="character" w:customStyle="1" w:styleId="OnderwerpvanopmerkingChar">
    <w:name w:val="Onderwerp van opmerking Char"/>
    <w:basedOn w:val="TekstopmerkingChar"/>
    <w:link w:val="Onderwerpvanopmerking"/>
    <w:uiPriority w:val="99"/>
    <w:semiHidden/>
    <w:rsid w:val="005136F1"/>
    <w:rPr>
      <w:b/>
      <w:bCs/>
      <w:sz w:val="20"/>
      <w:szCs w:val="20"/>
    </w:rPr>
  </w:style>
  <w:style w:type="paragraph" w:styleId="Ballontekst">
    <w:name w:val="Balloon Text"/>
    <w:basedOn w:val="Standaard"/>
    <w:link w:val="BallontekstChar"/>
    <w:uiPriority w:val="99"/>
    <w:semiHidden/>
    <w:unhideWhenUsed/>
    <w:rsid w:val="00BD561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D5615"/>
    <w:rPr>
      <w:rFonts w:ascii="Segoe UI" w:hAnsi="Segoe UI" w:cs="Segoe UI"/>
      <w:sz w:val="18"/>
      <w:szCs w:val="18"/>
    </w:rPr>
  </w:style>
  <w:style w:type="paragraph" w:styleId="Revisie">
    <w:name w:val="Revision"/>
    <w:hidden/>
    <w:uiPriority w:val="99"/>
    <w:semiHidden/>
    <w:rsid w:val="002B1B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229F3-0AAF-4235-AD98-143EDE6D5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6261</Words>
  <Characters>34439</Characters>
  <Application>Microsoft Office Word</Application>
  <DocSecurity>0</DocSecurity>
  <Lines>286</Lines>
  <Paragraphs>81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Stams - ProcurePro</dc:creator>
  <cp:keywords/>
  <dc:description/>
  <cp:lastModifiedBy>Hans Stams - ProcurePro</cp:lastModifiedBy>
  <cp:revision>4</cp:revision>
  <cp:lastPrinted>2023-12-15T09:56:00Z</cp:lastPrinted>
  <dcterms:created xsi:type="dcterms:W3CDTF">2023-12-14T15:02:00Z</dcterms:created>
  <dcterms:modified xsi:type="dcterms:W3CDTF">2023-12-15T09:56:00Z</dcterms:modified>
</cp:coreProperties>
</file>