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E94A0" w14:textId="15A038E9" w:rsidR="00070A34" w:rsidRDefault="00070A34">
      <w:pPr>
        <w:overflowPunct/>
        <w:autoSpaceDE/>
        <w:autoSpaceDN/>
        <w:adjustRightInd/>
        <w:spacing w:line="240" w:lineRule="auto"/>
        <w:ind w:left="0"/>
        <w:textAlignment w:val="auto"/>
      </w:pPr>
    </w:p>
    <w:p w14:paraId="16A0D8E4" w14:textId="77777777" w:rsidR="007E0071" w:rsidRDefault="007E0071">
      <w:pPr>
        <w:pStyle w:val="Koptekst"/>
        <w:tabs>
          <w:tab w:val="clear" w:pos="4536"/>
          <w:tab w:val="clear" w:pos="9072"/>
        </w:tabs>
      </w:pPr>
    </w:p>
    <w:p w14:paraId="067888AF" w14:textId="77777777" w:rsidR="007E0071" w:rsidRDefault="007E0071">
      <w:pPr>
        <w:pStyle w:val="Koptekst"/>
        <w:tabs>
          <w:tab w:val="clear" w:pos="4536"/>
          <w:tab w:val="clear" w:pos="9072"/>
        </w:tabs>
      </w:pPr>
    </w:p>
    <w:p w14:paraId="59204AC9" w14:textId="77777777" w:rsidR="006566FE" w:rsidRDefault="006566FE">
      <w:pPr>
        <w:pStyle w:val="Koptekst"/>
        <w:tabs>
          <w:tab w:val="clear" w:pos="4536"/>
          <w:tab w:val="clear" w:pos="9072"/>
        </w:tabs>
      </w:pPr>
    </w:p>
    <w:p w14:paraId="46E1D71D" w14:textId="77777777" w:rsidR="006566FE" w:rsidRDefault="006566FE"/>
    <w:p w14:paraId="6106420F" w14:textId="77777777" w:rsidR="006566FE" w:rsidRDefault="006566FE"/>
    <w:p w14:paraId="48212113" w14:textId="77777777" w:rsidR="006566FE" w:rsidRDefault="006566FE"/>
    <w:p w14:paraId="39FEB7C2" w14:textId="77777777" w:rsidR="006566FE" w:rsidRDefault="006566FE"/>
    <w:p w14:paraId="7BDC6FDB" w14:textId="77777777" w:rsidR="006566FE" w:rsidRDefault="006566FE"/>
    <w:p w14:paraId="52BC115B" w14:textId="1066D5E5" w:rsidR="006566FE" w:rsidRDefault="00D349A9">
      <w:r>
        <w:rPr>
          <w:noProof/>
        </w:rPr>
        <mc:AlternateContent>
          <mc:Choice Requires="wps">
            <w:drawing>
              <wp:anchor distT="0" distB="0" distL="114300" distR="114300" simplePos="0" relativeHeight="251658240" behindDoc="0" locked="0" layoutInCell="0" allowOverlap="1" wp14:anchorId="635DE67E" wp14:editId="2526B4B2">
                <wp:simplePos x="0" y="0"/>
                <wp:positionH relativeFrom="column">
                  <wp:posOffset>700222</wp:posOffset>
                </wp:positionH>
                <wp:positionV relativeFrom="paragraph">
                  <wp:posOffset>59275</wp:posOffset>
                </wp:positionV>
                <wp:extent cx="4905375" cy="3749040"/>
                <wp:effectExtent l="0" t="0" r="9525"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8DF07E"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564FF2CE"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5422AB5E" w14:textId="77777777" w:rsidR="00201813" w:rsidRPr="00661AEC" w:rsidRDefault="00D63263"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sidRPr="00661AEC">
                              <w:rPr>
                                <w:b/>
                                <w:sz w:val="36"/>
                              </w:rPr>
                              <w:t>Generi</w:t>
                            </w:r>
                            <w:r w:rsidR="00C15EAF" w:rsidRPr="00661AEC">
                              <w:rPr>
                                <w:b/>
                                <w:sz w:val="36"/>
                              </w:rPr>
                              <w:t>e</w:t>
                            </w:r>
                            <w:r w:rsidRPr="00661AEC">
                              <w:rPr>
                                <w:b/>
                                <w:sz w:val="36"/>
                              </w:rPr>
                              <w:t xml:space="preserve">ke </w:t>
                            </w:r>
                            <w:proofErr w:type="spellStart"/>
                            <w:r w:rsidR="00F04747" w:rsidRPr="00661AEC">
                              <w:rPr>
                                <w:b/>
                                <w:sz w:val="36"/>
                              </w:rPr>
                              <w:t>manage</w:t>
                            </w:r>
                            <w:r w:rsidR="00D35B8C" w:rsidRPr="00661AEC">
                              <w:rPr>
                                <w:b/>
                                <w:sz w:val="36"/>
                              </w:rPr>
                              <w:t>d</w:t>
                            </w:r>
                            <w:proofErr w:type="spellEnd"/>
                            <w:r w:rsidR="00D35B8C" w:rsidRPr="00661AEC">
                              <w:rPr>
                                <w:b/>
                                <w:sz w:val="36"/>
                              </w:rPr>
                              <w:t xml:space="preserve"> </w:t>
                            </w:r>
                            <w:r w:rsidR="00201813" w:rsidRPr="00661AEC">
                              <w:rPr>
                                <w:b/>
                                <w:sz w:val="36"/>
                              </w:rPr>
                              <w:t>PKI-dienst voor ProRail</w:t>
                            </w:r>
                          </w:p>
                          <w:p w14:paraId="51150984" w14:textId="77777777"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3" o:spid="_x0000_s1026" style="position:absolute;left:0;text-align:left;margin-left:55.15pt;margin-top:4.65pt;width:386.25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" o:allowincell="f" filled="f" stroked="f" strokeweight="0">
                <v:textbox inset="0,0,0,0">
                  <w:txbxContent>
                    <w:p w14:paraId="6E8DF07E"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564FF2CE"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5422AB5E" w14:textId="77777777" w:rsidR="00201813" w:rsidRPr="00661AEC" w:rsidRDefault="00D63263"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sidRPr="00661AEC">
                        <w:rPr>
                          <w:b/>
                          <w:sz w:val="36"/>
                        </w:rPr>
                        <w:t>Generi</w:t>
                      </w:r>
                      <w:r w:rsidR="00C15EAF" w:rsidRPr="00661AEC">
                        <w:rPr>
                          <w:b/>
                          <w:sz w:val="36"/>
                        </w:rPr>
                        <w:t>e</w:t>
                      </w:r>
                      <w:r w:rsidRPr="00661AEC">
                        <w:rPr>
                          <w:b/>
                          <w:sz w:val="36"/>
                        </w:rPr>
                        <w:t xml:space="preserve">ke </w:t>
                      </w:r>
                      <w:proofErr w:type="spellStart"/>
                      <w:r w:rsidR="00F04747" w:rsidRPr="00661AEC">
                        <w:rPr>
                          <w:b/>
                          <w:sz w:val="36"/>
                        </w:rPr>
                        <w:t>manage</w:t>
                      </w:r>
                      <w:r w:rsidR="00D35B8C" w:rsidRPr="00661AEC">
                        <w:rPr>
                          <w:b/>
                          <w:sz w:val="36"/>
                        </w:rPr>
                        <w:t>d</w:t>
                      </w:r>
                      <w:proofErr w:type="spellEnd"/>
                      <w:r w:rsidR="00D35B8C" w:rsidRPr="00661AEC">
                        <w:rPr>
                          <w:b/>
                          <w:sz w:val="36"/>
                        </w:rPr>
                        <w:t xml:space="preserve"> </w:t>
                      </w:r>
                      <w:r w:rsidR="00201813" w:rsidRPr="00661AEC">
                        <w:rPr>
                          <w:b/>
                          <w:sz w:val="36"/>
                        </w:rPr>
                        <w:t>PKI-dienst voor ProRail</w:t>
                      </w:r>
                    </w:p>
                    <w:p w14:paraId="51150984" w14:textId="77777777" w:rsidR="008E05EC" w:rsidRDefault="008E05EC">
                      <w:pPr>
                        <w:pStyle w:val="Tabeltekst"/>
                        <w:overflowPunct w:val="0"/>
                        <w:autoSpaceDE w:val="0"/>
                        <w:autoSpaceDN w:val="0"/>
                        <w:adjustRightInd w:val="0"/>
                        <w:spacing w:line="260" w:lineRule="exact"/>
                      </w:pPr>
                    </w:p>
                  </w:txbxContent>
                </v:textbox>
              </v:rect>
            </w:pict>
          </mc:Fallback>
        </mc:AlternateContent>
      </w:r>
    </w:p>
    <w:p w14:paraId="13F2A003" w14:textId="3E75E437" w:rsidR="006566FE" w:rsidRDefault="006566FE"/>
    <w:p w14:paraId="5DF13F4C" w14:textId="18DAAF1A" w:rsidR="006566FE" w:rsidRDefault="006566FE"/>
    <w:p w14:paraId="0B1626E5" w14:textId="77777777" w:rsidR="006566FE" w:rsidRDefault="006566FE"/>
    <w:p w14:paraId="6BDEE253" w14:textId="77777777" w:rsidR="006566FE" w:rsidRDefault="006566FE"/>
    <w:p w14:paraId="609D80C3" w14:textId="77777777" w:rsidR="006566FE" w:rsidRDefault="006566FE"/>
    <w:p w14:paraId="1561A75D" w14:textId="77777777" w:rsidR="006566FE" w:rsidRDefault="006566FE"/>
    <w:p w14:paraId="5E5E4B30" w14:textId="77777777" w:rsidR="006566FE" w:rsidRDefault="006566FE"/>
    <w:p w14:paraId="62775750" w14:textId="77777777" w:rsidR="006566FE" w:rsidRDefault="006566FE">
      <w:pPr>
        <w:pStyle w:val="Koptekst"/>
        <w:tabs>
          <w:tab w:val="clear" w:pos="4536"/>
          <w:tab w:val="clear" w:pos="9072"/>
        </w:tabs>
      </w:pPr>
    </w:p>
    <w:p w14:paraId="175D80F7" w14:textId="77777777" w:rsidR="006566FE" w:rsidRDefault="006566FE"/>
    <w:p w14:paraId="79294298" w14:textId="77777777" w:rsidR="006566FE" w:rsidRDefault="006566FE"/>
    <w:p w14:paraId="3EECAA45" w14:textId="77777777" w:rsidR="006566FE" w:rsidRDefault="006566FE">
      <w:pPr>
        <w:pStyle w:val="Koptekst"/>
        <w:tabs>
          <w:tab w:val="clear" w:pos="4536"/>
          <w:tab w:val="clear" w:pos="9072"/>
        </w:tabs>
      </w:pPr>
    </w:p>
    <w:p w14:paraId="184CE605" w14:textId="77777777" w:rsidR="006566FE" w:rsidRDefault="006566FE"/>
    <w:p w14:paraId="59211632" w14:textId="77777777" w:rsidR="006566FE" w:rsidRDefault="006566FE"/>
    <w:p w14:paraId="655D67D6" w14:textId="77777777" w:rsidR="006566FE" w:rsidRDefault="006566FE"/>
    <w:p w14:paraId="4B655741" w14:textId="77777777" w:rsidR="006566FE" w:rsidRDefault="006566FE"/>
    <w:p w14:paraId="09D142A4" w14:textId="77777777" w:rsidR="006566FE" w:rsidRDefault="006566FE"/>
    <w:p w14:paraId="3BF641E1" w14:textId="77777777" w:rsidR="006566FE" w:rsidRDefault="006566FE"/>
    <w:p w14:paraId="714A2655" w14:textId="77777777" w:rsidR="006566FE" w:rsidRDefault="006566FE"/>
    <w:p w14:paraId="44AD83AA" w14:textId="77777777" w:rsidR="006566FE" w:rsidRDefault="006566FE"/>
    <w:p w14:paraId="4FA0E31A" w14:textId="77777777" w:rsidR="006566FE" w:rsidRDefault="006566FE"/>
    <w:p w14:paraId="6A354E2F" w14:textId="77777777" w:rsidR="006566FE" w:rsidRDefault="006566FE"/>
    <w:p w14:paraId="1A0556F0" w14:textId="77777777" w:rsidR="006566FE" w:rsidRDefault="006566FE"/>
    <w:p w14:paraId="59E5044F" w14:textId="77777777" w:rsidR="006566FE" w:rsidRDefault="006566FE"/>
    <w:p w14:paraId="41E343B5" w14:textId="77777777" w:rsidR="006566FE" w:rsidRDefault="006566FE"/>
    <w:p w14:paraId="46A95E01" w14:textId="77777777" w:rsidR="006566FE" w:rsidRDefault="006566FE"/>
    <w:p w14:paraId="6A8831BD" w14:textId="77777777" w:rsidR="006566FE" w:rsidRDefault="006566FE"/>
    <w:p w14:paraId="05E916A6" w14:textId="77777777" w:rsidR="006566FE" w:rsidRDefault="006566FE">
      <w:pPr>
        <w:pStyle w:val="Koptekst"/>
        <w:tabs>
          <w:tab w:val="clear" w:pos="4536"/>
          <w:tab w:val="clear" w:pos="9072"/>
        </w:tabs>
      </w:pPr>
    </w:p>
    <w:p w14:paraId="5A16A2DD" w14:textId="77777777" w:rsidR="006566FE" w:rsidRDefault="006566FE"/>
    <w:p w14:paraId="3172D9D8" w14:textId="77777777" w:rsidR="006566FE" w:rsidRDefault="006566FE"/>
    <w:p w14:paraId="1E1BF9FB" w14:textId="77777777" w:rsidR="006566FE" w:rsidRDefault="006566FE"/>
    <w:p w14:paraId="3251C2BD" w14:textId="77777777" w:rsidR="006566FE" w:rsidRDefault="006566FE"/>
    <w:p w14:paraId="05A89B1D" w14:textId="77777777"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77777777" w:rsidR="00725603" w:rsidRDefault="00725603" w:rsidP="00250B12">
            <w:pPr>
              <w:pStyle w:val="Adresregel"/>
              <w:rPr>
                <w:lang w:val="nl"/>
              </w:rPr>
            </w:pPr>
            <w:r>
              <w:rPr>
                <w:lang w:val="nl"/>
              </w:rPr>
              <w:t>Versie</w:t>
            </w:r>
          </w:p>
        </w:tc>
        <w:tc>
          <w:tcPr>
            <w:tcW w:w="3663" w:type="dxa"/>
          </w:tcPr>
          <w:p w14:paraId="09DCE7FF" w14:textId="462BDDD0" w:rsidR="00725603" w:rsidRPr="004B5284" w:rsidRDefault="00001886" w:rsidP="00250B12">
            <w:pPr>
              <w:rPr>
                <w:lang w:val="nl"/>
              </w:rPr>
            </w:pPr>
            <w:r>
              <w:rPr>
                <w:lang w:val="nl"/>
              </w:rPr>
              <w:t>1.</w:t>
            </w:r>
            <w:r w:rsidR="00855548">
              <w:rPr>
                <w:lang w:val="nl"/>
              </w:rPr>
              <w:t>1</w:t>
            </w:r>
          </w:p>
        </w:tc>
      </w:tr>
      <w:tr w:rsidR="00725603" w14:paraId="2CC41324" w14:textId="77777777" w:rsidTr="00725603">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461AF270" w:rsidR="00725603" w:rsidRPr="004B5284" w:rsidRDefault="00855548" w:rsidP="00D70616">
            <w:pPr>
              <w:rPr>
                <w:lang w:val="nl"/>
              </w:rPr>
            </w:pPr>
            <w:r>
              <w:rPr>
                <w:lang w:val="nl"/>
              </w:rPr>
              <w:t>22</w:t>
            </w:r>
            <w:r w:rsidR="003945C8">
              <w:rPr>
                <w:lang w:val="nl"/>
              </w:rPr>
              <w:t>-12--</w:t>
            </w:r>
            <w:r w:rsidR="00DB39E4">
              <w:rPr>
                <w:lang w:val="nl"/>
              </w:rPr>
              <w:t>20</w:t>
            </w:r>
            <w:r w:rsidR="00516C12">
              <w:rPr>
                <w:lang w:val="nl"/>
              </w:rPr>
              <w:t>23</w:t>
            </w:r>
          </w:p>
        </w:tc>
      </w:tr>
      <w:tr w:rsidR="00725603" w14:paraId="57F31048" w14:textId="77777777" w:rsidTr="00725603">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79B0EEE5" w:rsidR="00725603" w:rsidRPr="004B5284" w:rsidRDefault="003945C8" w:rsidP="00250B12">
            <w:r>
              <w:t>Definitief</w:t>
            </w:r>
          </w:p>
        </w:tc>
      </w:tr>
      <w:tr w:rsidR="00725603" w14:paraId="3D805894" w14:textId="77777777" w:rsidTr="00725603">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13C9B94F" w:rsidR="00725603" w:rsidRPr="004B5284" w:rsidRDefault="00725603"/>
        </w:tc>
      </w:tr>
      <w:tr w:rsidR="00725603" w14:paraId="1D0E131B" w14:textId="77777777" w:rsidTr="00C1569B">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77777777" w:rsidR="00A23629" w:rsidRDefault="00A23629"/>
    <w:p w14:paraId="4D25357E" w14:textId="77777777"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27820BAD"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bookmarkEnd w:id="2"/>
    <w:p w14:paraId="0975C46B" w14:textId="6BC3211D" w:rsidR="00BC10B5" w:rsidRDefault="006566FE">
      <w:pPr>
        <w:pStyle w:val="Inhopg1"/>
        <w:tabs>
          <w:tab w:val="left" w:pos="1166"/>
          <w:tab w:val="right" w:leader="dot" w:pos="9063"/>
        </w:tabs>
        <w:rPr>
          <w:rFonts w:asciiTheme="minorHAnsi" w:eastAsiaTheme="minorEastAsia" w:hAnsiTheme="minorHAnsi" w:cstheme="minorBidi"/>
          <w:b w:val="0"/>
          <w:noProof/>
          <w:sz w:val="22"/>
          <w:szCs w:val="22"/>
        </w:rPr>
      </w:pPr>
      <w:r>
        <w:fldChar w:fldCharType="begin"/>
      </w:r>
      <w:r>
        <w:instrText xml:space="preserve"> TOC \o "1-3" \h \z </w:instrText>
      </w:r>
      <w:r>
        <w:fldChar w:fldCharType="separate"/>
      </w:r>
      <w:hyperlink w:anchor="_Toc149802098" w:history="1">
        <w:r w:rsidR="00BC10B5" w:rsidRPr="00BE1074">
          <w:rPr>
            <w:rStyle w:val="Hyperlink"/>
            <w:noProof/>
          </w:rPr>
          <w:t>1</w:t>
        </w:r>
        <w:r w:rsidR="00BC10B5">
          <w:rPr>
            <w:rFonts w:asciiTheme="minorHAnsi" w:eastAsiaTheme="minorEastAsia" w:hAnsiTheme="minorHAnsi" w:cstheme="minorBidi"/>
            <w:b w:val="0"/>
            <w:noProof/>
            <w:sz w:val="22"/>
            <w:szCs w:val="22"/>
          </w:rPr>
          <w:tab/>
        </w:r>
        <w:r w:rsidR="00BC10B5" w:rsidRPr="00BE1074">
          <w:rPr>
            <w:rStyle w:val="Hyperlink"/>
            <w:noProof/>
          </w:rPr>
          <w:t>Opzetten Generieke PKI dienst voor geheel ProRail</w:t>
        </w:r>
        <w:r w:rsidR="00BC10B5">
          <w:rPr>
            <w:noProof/>
            <w:webHidden/>
          </w:rPr>
          <w:tab/>
        </w:r>
        <w:r w:rsidR="00BC10B5">
          <w:rPr>
            <w:noProof/>
            <w:webHidden/>
          </w:rPr>
          <w:fldChar w:fldCharType="begin"/>
        </w:r>
        <w:r w:rsidR="00BC10B5">
          <w:rPr>
            <w:noProof/>
            <w:webHidden/>
          </w:rPr>
          <w:instrText xml:space="preserve"> PAGEREF _Toc149802098 \h </w:instrText>
        </w:r>
        <w:r w:rsidR="00BC10B5">
          <w:rPr>
            <w:noProof/>
            <w:webHidden/>
          </w:rPr>
        </w:r>
        <w:r w:rsidR="00BC10B5">
          <w:rPr>
            <w:noProof/>
            <w:webHidden/>
          </w:rPr>
          <w:fldChar w:fldCharType="separate"/>
        </w:r>
        <w:r w:rsidR="00BC10B5">
          <w:rPr>
            <w:noProof/>
            <w:webHidden/>
          </w:rPr>
          <w:t>3</w:t>
        </w:r>
        <w:r w:rsidR="00BC10B5">
          <w:rPr>
            <w:noProof/>
            <w:webHidden/>
          </w:rPr>
          <w:fldChar w:fldCharType="end"/>
        </w:r>
      </w:hyperlink>
    </w:p>
    <w:p w14:paraId="05FCF0CD" w14:textId="738EFDB6"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099" w:history="1">
        <w:r w:rsidR="00BC10B5" w:rsidRPr="00BE1074">
          <w:rPr>
            <w:rStyle w:val="Hyperlink"/>
            <w:noProof/>
          </w:rPr>
          <w:t>1.1</w:t>
        </w:r>
        <w:r w:rsidR="00BC10B5">
          <w:rPr>
            <w:rFonts w:asciiTheme="minorHAnsi" w:eastAsiaTheme="minorEastAsia" w:hAnsiTheme="minorHAnsi" w:cstheme="minorBidi"/>
            <w:noProof/>
            <w:sz w:val="22"/>
            <w:szCs w:val="22"/>
          </w:rPr>
          <w:tab/>
        </w:r>
        <w:r w:rsidR="00BC10B5" w:rsidRPr="00BE1074">
          <w:rPr>
            <w:rStyle w:val="Hyperlink"/>
            <w:noProof/>
          </w:rPr>
          <w:t>Aanleiding en doelstelling</w:t>
        </w:r>
        <w:r w:rsidR="00BC10B5">
          <w:rPr>
            <w:noProof/>
            <w:webHidden/>
          </w:rPr>
          <w:tab/>
        </w:r>
        <w:r w:rsidR="00BC10B5">
          <w:rPr>
            <w:noProof/>
            <w:webHidden/>
          </w:rPr>
          <w:fldChar w:fldCharType="begin"/>
        </w:r>
        <w:r w:rsidR="00BC10B5">
          <w:rPr>
            <w:noProof/>
            <w:webHidden/>
          </w:rPr>
          <w:instrText xml:space="preserve"> PAGEREF _Toc149802099 \h </w:instrText>
        </w:r>
        <w:r w:rsidR="00BC10B5">
          <w:rPr>
            <w:noProof/>
            <w:webHidden/>
          </w:rPr>
        </w:r>
        <w:r w:rsidR="00BC10B5">
          <w:rPr>
            <w:noProof/>
            <w:webHidden/>
          </w:rPr>
          <w:fldChar w:fldCharType="separate"/>
        </w:r>
        <w:r w:rsidR="00BC10B5">
          <w:rPr>
            <w:noProof/>
            <w:webHidden/>
          </w:rPr>
          <w:t>3</w:t>
        </w:r>
        <w:r w:rsidR="00BC10B5">
          <w:rPr>
            <w:noProof/>
            <w:webHidden/>
          </w:rPr>
          <w:fldChar w:fldCharType="end"/>
        </w:r>
      </w:hyperlink>
    </w:p>
    <w:p w14:paraId="53AE973A" w14:textId="59DCE420"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00" w:history="1">
        <w:r w:rsidR="00BC10B5" w:rsidRPr="00BE1074">
          <w:rPr>
            <w:rStyle w:val="Hyperlink"/>
            <w:noProof/>
          </w:rPr>
          <w:t>1.2</w:t>
        </w:r>
        <w:r w:rsidR="00BC10B5">
          <w:rPr>
            <w:rFonts w:asciiTheme="minorHAnsi" w:eastAsiaTheme="minorEastAsia" w:hAnsiTheme="minorHAnsi" w:cstheme="minorBidi"/>
            <w:noProof/>
            <w:sz w:val="22"/>
            <w:szCs w:val="22"/>
          </w:rPr>
          <w:tab/>
        </w:r>
        <w:r w:rsidR="00BC10B5" w:rsidRPr="00BE1074">
          <w:rPr>
            <w:rStyle w:val="Hyperlink"/>
            <w:noProof/>
          </w:rPr>
          <w:t>Ambities</w:t>
        </w:r>
        <w:r w:rsidR="00BC10B5">
          <w:rPr>
            <w:noProof/>
            <w:webHidden/>
          </w:rPr>
          <w:tab/>
        </w:r>
        <w:r w:rsidR="00BC10B5">
          <w:rPr>
            <w:noProof/>
            <w:webHidden/>
          </w:rPr>
          <w:fldChar w:fldCharType="begin"/>
        </w:r>
        <w:r w:rsidR="00BC10B5">
          <w:rPr>
            <w:noProof/>
            <w:webHidden/>
          </w:rPr>
          <w:instrText xml:space="preserve"> PAGEREF _Toc149802100 \h </w:instrText>
        </w:r>
        <w:r w:rsidR="00BC10B5">
          <w:rPr>
            <w:noProof/>
            <w:webHidden/>
          </w:rPr>
        </w:r>
        <w:r w:rsidR="00BC10B5">
          <w:rPr>
            <w:noProof/>
            <w:webHidden/>
          </w:rPr>
          <w:fldChar w:fldCharType="separate"/>
        </w:r>
        <w:r w:rsidR="00BC10B5">
          <w:rPr>
            <w:noProof/>
            <w:webHidden/>
          </w:rPr>
          <w:t>4</w:t>
        </w:r>
        <w:r w:rsidR="00BC10B5">
          <w:rPr>
            <w:noProof/>
            <w:webHidden/>
          </w:rPr>
          <w:fldChar w:fldCharType="end"/>
        </w:r>
      </w:hyperlink>
    </w:p>
    <w:p w14:paraId="6BEC7318" w14:textId="77850CF9"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01" w:history="1">
        <w:r w:rsidR="00BC10B5" w:rsidRPr="00BE1074">
          <w:rPr>
            <w:rStyle w:val="Hyperlink"/>
            <w:noProof/>
          </w:rPr>
          <w:t>1.3</w:t>
        </w:r>
        <w:r w:rsidR="00BC10B5">
          <w:rPr>
            <w:rFonts w:asciiTheme="minorHAnsi" w:eastAsiaTheme="minorEastAsia" w:hAnsiTheme="minorHAnsi" w:cstheme="minorBidi"/>
            <w:noProof/>
            <w:sz w:val="22"/>
            <w:szCs w:val="22"/>
          </w:rPr>
          <w:tab/>
        </w:r>
        <w:r w:rsidR="00BC10B5" w:rsidRPr="00BE1074">
          <w:rPr>
            <w:rStyle w:val="Hyperlink"/>
            <w:noProof/>
          </w:rPr>
          <w:t>Problemen of dilemma’s</w:t>
        </w:r>
        <w:r w:rsidR="00BC10B5">
          <w:rPr>
            <w:noProof/>
            <w:webHidden/>
          </w:rPr>
          <w:tab/>
        </w:r>
        <w:r w:rsidR="00BC10B5">
          <w:rPr>
            <w:noProof/>
            <w:webHidden/>
          </w:rPr>
          <w:fldChar w:fldCharType="begin"/>
        </w:r>
        <w:r w:rsidR="00BC10B5">
          <w:rPr>
            <w:noProof/>
            <w:webHidden/>
          </w:rPr>
          <w:instrText xml:space="preserve"> PAGEREF _Toc149802101 \h </w:instrText>
        </w:r>
        <w:r w:rsidR="00BC10B5">
          <w:rPr>
            <w:noProof/>
            <w:webHidden/>
          </w:rPr>
        </w:r>
        <w:r w:rsidR="00BC10B5">
          <w:rPr>
            <w:noProof/>
            <w:webHidden/>
          </w:rPr>
          <w:fldChar w:fldCharType="separate"/>
        </w:r>
        <w:r w:rsidR="00BC10B5">
          <w:rPr>
            <w:noProof/>
            <w:webHidden/>
          </w:rPr>
          <w:t>4</w:t>
        </w:r>
        <w:r w:rsidR="00BC10B5">
          <w:rPr>
            <w:noProof/>
            <w:webHidden/>
          </w:rPr>
          <w:fldChar w:fldCharType="end"/>
        </w:r>
      </w:hyperlink>
    </w:p>
    <w:p w14:paraId="6908568E" w14:textId="089B76C8" w:rsidR="00BC10B5" w:rsidRDefault="00855548">
      <w:pPr>
        <w:pStyle w:val="Inhopg1"/>
        <w:tabs>
          <w:tab w:val="left" w:pos="1166"/>
          <w:tab w:val="right" w:leader="dot" w:pos="9063"/>
        </w:tabs>
        <w:rPr>
          <w:rFonts w:asciiTheme="minorHAnsi" w:eastAsiaTheme="minorEastAsia" w:hAnsiTheme="minorHAnsi" w:cstheme="minorBidi"/>
          <w:b w:val="0"/>
          <w:noProof/>
          <w:sz w:val="22"/>
          <w:szCs w:val="22"/>
        </w:rPr>
      </w:pPr>
      <w:hyperlink w:anchor="_Toc149802102" w:history="1">
        <w:r w:rsidR="00BC10B5" w:rsidRPr="00BE1074">
          <w:rPr>
            <w:rStyle w:val="Hyperlink"/>
            <w:noProof/>
          </w:rPr>
          <w:t>2</w:t>
        </w:r>
        <w:r w:rsidR="00BC10B5">
          <w:rPr>
            <w:rFonts w:asciiTheme="minorHAnsi" w:eastAsiaTheme="minorEastAsia" w:hAnsiTheme="minorHAnsi" w:cstheme="minorBidi"/>
            <w:b w:val="0"/>
            <w:noProof/>
            <w:sz w:val="22"/>
            <w:szCs w:val="22"/>
          </w:rPr>
          <w:tab/>
        </w:r>
        <w:r w:rsidR="00BC10B5" w:rsidRPr="00BE1074">
          <w:rPr>
            <w:rStyle w:val="Hyperlink"/>
            <w:noProof/>
          </w:rPr>
          <w:t>Vragen</w:t>
        </w:r>
        <w:r w:rsidR="00BC10B5">
          <w:rPr>
            <w:noProof/>
            <w:webHidden/>
          </w:rPr>
          <w:tab/>
        </w:r>
        <w:r w:rsidR="00BC10B5">
          <w:rPr>
            <w:noProof/>
            <w:webHidden/>
          </w:rPr>
          <w:fldChar w:fldCharType="begin"/>
        </w:r>
        <w:r w:rsidR="00BC10B5">
          <w:rPr>
            <w:noProof/>
            <w:webHidden/>
          </w:rPr>
          <w:instrText xml:space="preserve"> PAGEREF _Toc149802102 \h </w:instrText>
        </w:r>
        <w:r w:rsidR="00BC10B5">
          <w:rPr>
            <w:noProof/>
            <w:webHidden/>
          </w:rPr>
        </w:r>
        <w:r w:rsidR="00BC10B5">
          <w:rPr>
            <w:noProof/>
            <w:webHidden/>
          </w:rPr>
          <w:fldChar w:fldCharType="separate"/>
        </w:r>
        <w:r w:rsidR="00BC10B5">
          <w:rPr>
            <w:noProof/>
            <w:webHidden/>
          </w:rPr>
          <w:t>6</w:t>
        </w:r>
        <w:r w:rsidR="00BC10B5">
          <w:rPr>
            <w:noProof/>
            <w:webHidden/>
          </w:rPr>
          <w:fldChar w:fldCharType="end"/>
        </w:r>
      </w:hyperlink>
    </w:p>
    <w:p w14:paraId="7FED62B8" w14:textId="0B3D84E5"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03" w:history="1">
        <w:r w:rsidR="00BC10B5" w:rsidRPr="00BE1074">
          <w:rPr>
            <w:rStyle w:val="Hyperlink"/>
            <w:noProof/>
          </w:rPr>
          <w:t>2.1</w:t>
        </w:r>
        <w:r w:rsidR="00BC10B5">
          <w:rPr>
            <w:rFonts w:asciiTheme="minorHAnsi" w:eastAsiaTheme="minorEastAsia" w:hAnsiTheme="minorHAnsi" w:cstheme="minorBidi"/>
            <w:noProof/>
            <w:sz w:val="22"/>
            <w:szCs w:val="22"/>
          </w:rPr>
          <w:tab/>
        </w:r>
        <w:r w:rsidR="00BC10B5" w:rsidRPr="00BE1074">
          <w:rPr>
            <w:rStyle w:val="Hyperlink"/>
            <w:noProof/>
          </w:rPr>
          <w:t>Dienstverlening en ondersteuning</w:t>
        </w:r>
        <w:r w:rsidR="00BC10B5">
          <w:rPr>
            <w:noProof/>
            <w:webHidden/>
          </w:rPr>
          <w:tab/>
        </w:r>
        <w:r w:rsidR="00BC10B5">
          <w:rPr>
            <w:noProof/>
            <w:webHidden/>
          </w:rPr>
          <w:fldChar w:fldCharType="begin"/>
        </w:r>
        <w:r w:rsidR="00BC10B5">
          <w:rPr>
            <w:noProof/>
            <w:webHidden/>
          </w:rPr>
          <w:instrText xml:space="preserve"> PAGEREF _Toc149802103 \h </w:instrText>
        </w:r>
        <w:r w:rsidR="00BC10B5">
          <w:rPr>
            <w:noProof/>
            <w:webHidden/>
          </w:rPr>
        </w:r>
        <w:r w:rsidR="00BC10B5">
          <w:rPr>
            <w:noProof/>
            <w:webHidden/>
          </w:rPr>
          <w:fldChar w:fldCharType="separate"/>
        </w:r>
        <w:r w:rsidR="00BC10B5">
          <w:rPr>
            <w:noProof/>
            <w:webHidden/>
          </w:rPr>
          <w:t>6</w:t>
        </w:r>
        <w:r w:rsidR="00BC10B5">
          <w:rPr>
            <w:noProof/>
            <w:webHidden/>
          </w:rPr>
          <w:fldChar w:fldCharType="end"/>
        </w:r>
      </w:hyperlink>
    </w:p>
    <w:p w14:paraId="50F12494" w14:textId="2E94347C"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04" w:history="1">
        <w:r w:rsidR="00BC10B5" w:rsidRPr="00BE1074">
          <w:rPr>
            <w:rStyle w:val="Hyperlink"/>
            <w:noProof/>
          </w:rPr>
          <w:t>2.2</w:t>
        </w:r>
        <w:r w:rsidR="00BC10B5">
          <w:rPr>
            <w:rFonts w:asciiTheme="minorHAnsi" w:eastAsiaTheme="minorEastAsia" w:hAnsiTheme="minorHAnsi" w:cstheme="minorBidi"/>
            <w:noProof/>
            <w:sz w:val="22"/>
            <w:szCs w:val="22"/>
          </w:rPr>
          <w:tab/>
        </w:r>
        <w:r w:rsidR="00BC10B5" w:rsidRPr="00BE1074">
          <w:rPr>
            <w:rStyle w:val="Hyperlink"/>
            <w:noProof/>
          </w:rPr>
          <w:t>Implementatie en migratie</w:t>
        </w:r>
        <w:r w:rsidR="00BC10B5">
          <w:rPr>
            <w:noProof/>
            <w:webHidden/>
          </w:rPr>
          <w:tab/>
        </w:r>
        <w:r w:rsidR="00BC10B5">
          <w:rPr>
            <w:noProof/>
            <w:webHidden/>
          </w:rPr>
          <w:fldChar w:fldCharType="begin"/>
        </w:r>
        <w:r w:rsidR="00BC10B5">
          <w:rPr>
            <w:noProof/>
            <w:webHidden/>
          </w:rPr>
          <w:instrText xml:space="preserve"> PAGEREF _Toc149802104 \h </w:instrText>
        </w:r>
        <w:r w:rsidR="00BC10B5">
          <w:rPr>
            <w:noProof/>
            <w:webHidden/>
          </w:rPr>
        </w:r>
        <w:r w:rsidR="00BC10B5">
          <w:rPr>
            <w:noProof/>
            <w:webHidden/>
          </w:rPr>
          <w:fldChar w:fldCharType="separate"/>
        </w:r>
        <w:r w:rsidR="00BC10B5">
          <w:rPr>
            <w:noProof/>
            <w:webHidden/>
          </w:rPr>
          <w:t>6</w:t>
        </w:r>
        <w:r w:rsidR="00BC10B5">
          <w:rPr>
            <w:noProof/>
            <w:webHidden/>
          </w:rPr>
          <w:fldChar w:fldCharType="end"/>
        </w:r>
      </w:hyperlink>
    </w:p>
    <w:p w14:paraId="4E1525CB" w14:textId="56DD00C3"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05" w:history="1">
        <w:r w:rsidR="00BC10B5" w:rsidRPr="00BE1074">
          <w:rPr>
            <w:rStyle w:val="Hyperlink"/>
            <w:noProof/>
          </w:rPr>
          <w:t>2.3</w:t>
        </w:r>
        <w:r w:rsidR="00BC10B5">
          <w:rPr>
            <w:rFonts w:asciiTheme="minorHAnsi" w:eastAsiaTheme="minorEastAsia" w:hAnsiTheme="minorHAnsi" w:cstheme="minorBidi"/>
            <w:noProof/>
            <w:sz w:val="22"/>
            <w:szCs w:val="22"/>
          </w:rPr>
          <w:tab/>
        </w:r>
        <w:r w:rsidR="00BC10B5" w:rsidRPr="00BE1074">
          <w:rPr>
            <w:rStyle w:val="Hyperlink"/>
            <w:noProof/>
          </w:rPr>
          <w:t>Benodigde prijsmodel en investering</w:t>
        </w:r>
        <w:r w:rsidR="00BC10B5">
          <w:rPr>
            <w:noProof/>
            <w:webHidden/>
          </w:rPr>
          <w:tab/>
        </w:r>
        <w:r w:rsidR="00BC10B5">
          <w:rPr>
            <w:noProof/>
            <w:webHidden/>
          </w:rPr>
          <w:fldChar w:fldCharType="begin"/>
        </w:r>
        <w:r w:rsidR="00BC10B5">
          <w:rPr>
            <w:noProof/>
            <w:webHidden/>
          </w:rPr>
          <w:instrText xml:space="preserve"> PAGEREF _Toc149802105 \h </w:instrText>
        </w:r>
        <w:r w:rsidR="00BC10B5">
          <w:rPr>
            <w:noProof/>
            <w:webHidden/>
          </w:rPr>
        </w:r>
        <w:r w:rsidR="00BC10B5">
          <w:rPr>
            <w:noProof/>
            <w:webHidden/>
          </w:rPr>
          <w:fldChar w:fldCharType="separate"/>
        </w:r>
        <w:r w:rsidR="00BC10B5">
          <w:rPr>
            <w:noProof/>
            <w:webHidden/>
          </w:rPr>
          <w:t>6</w:t>
        </w:r>
        <w:r w:rsidR="00BC10B5">
          <w:rPr>
            <w:noProof/>
            <w:webHidden/>
          </w:rPr>
          <w:fldChar w:fldCharType="end"/>
        </w:r>
      </w:hyperlink>
    </w:p>
    <w:p w14:paraId="1C57C965" w14:textId="097EB9A2"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06" w:history="1">
        <w:r w:rsidR="00BC10B5" w:rsidRPr="00BE1074">
          <w:rPr>
            <w:rStyle w:val="Hyperlink"/>
            <w:noProof/>
          </w:rPr>
          <w:t>2.4</w:t>
        </w:r>
        <w:r w:rsidR="00BC10B5">
          <w:rPr>
            <w:rFonts w:asciiTheme="minorHAnsi" w:eastAsiaTheme="minorEastAsia" w:hAnsiTheme="minorHAnsi" w:cstheme="minorBidi"/>
            <w:noProof/>
            <w:sz w:val="22"/>
            <w:szCs w:val="22"/>
          </w:rPr>
          <w:tab/>
        </w:r>
        <w:r w:rsidR="00BC10B5" w:rsidRPr="00BE1074">
          <w:rPr>
            <w:rStyle w:val="Hyperlink"/>
            <w:noProof/>
          </w:rPr>
          <w:t>Overig</w:t>
        </w:r>
        <w:r w:rsidR="00BC10B5">
          <w:rPr>
            <w:noProof/>
            <w:webHidden/>
          </w:rPr>
          <w:tab/>
        </w:r>
        <w:r w:rsidR="00BC10B5">
          <w:rPr>
            <w:noProof/>
            <w:webHidden/>
          </w:rPr>
          <w:fldChar w:fldCharType="begin"/>
        </w:r>
        <w:r w:rsidR="00BC10B5">
          <w:rPr>
            <w:noProof/>
            <w:webHidden/>
          </w:rPr>
          <w:instrText xml:space="preserve"> PAGEREF _Toc149802106 \h </w:instrText>
        </w:r>
        <w:r w:rsidR="00BC10B5">
          <w:rPr>
            <w:noProof/>
            <w:webHidden/>
          </w:rPr>
        </w:r>
        <w:r w:rsidR="00BC10B5">
          <w:rPr>
            <w:noProof/>
            <w:webHidden/>
          </w:rPr>
          <w:fldChar w:fldCharType="separate"/>
        </w:r>
        <w:r w:rsidR="00BC10B5">
          <w:rPr>
            <w:noProof/>
            <w:webHidden/>
          </w:rPr>
          <w:t>6</w:t>
        </w:r>
        <w:r w:rsidR="00BC10B5">
          <w:rPr>
            <w:noProof/>
            <w:webHidden/>
          </w:rPr>
          <w:fldChar w:fldCharType="end"/>
        </w:r>
      </w:hyperlink>
    </w:p>
    <w:p w14:paraId="6ED5E9B3" w14:textId="183C2C06" w:rsidR="00BC10B5" w:rsidRDefault="00855548">
      <w:pPr>
        <w:pStyle w:val="Inhopg1"/>
        <w:tabs>
          <w:tab w:val="left" w:pos="1166"/>
          <w:tab w:val="right" w:leader="dot" w:pos="9063"/>
        </w:tabs>
        <w:rPr>
          <w:rFonts w:asciiTheme="minorHAnsi" w:eastAsiaTheme="minorEastAsia" w:hAnsiTheme="minorHAnsi" w:cstheme="minorBidi"/>
          <w:b w:val="0"/>
          <w:noProof/>
          <w:sz w:val="22"/>
          <w:szCs w:val="22"/>
        </w:rPr>
      </w:pPr>
      <w:hyperlink w:anchor="_Toc149802107" w:history="1">
        <w:r w:rsidR="00BC10B5" w:rsidRPr="00BE1074">
          <w:rPr>
            <w:rStyle w:val="Hyperlink"/>
            <w:noProof/>
          </w:rPr>
          <w:t>3</w:t>
        </w:r>
        <w:r w:rsidR="00BC10B5">
          <w:rPr>
            <w:rFonts w:asciiTheme="minorHAnsi" w:eastAsiaTheme="minorEastAsia" w:hAnsiTheme="minorHAnsi" w:cstheme="minorBidi"/>
            <w:b w:val="0"/>
            <w:noProof/>
            <w:sz w:val="22"/>
            <w:szCs w:val="22"/>
          </w:rPr>
          <w:tab/>
        </w:r>
        <w:r w:rsidR="00BC10B5" w:rsidRPr="00BE1074">
          <w:rPr>
            <w:rStyle w:val="Hyperlink"/>
            <w:noProof/>
          </w:rPr>
          <w:t>Procedure van de marktconsultatie</w:t>
        </w:r>
        <w:r w:rsidR="00BC10B5">
          <w:rPr>
            <w:noProof/>
            <w:webHidden/>
          </w:rPr>
          <w:tab/>
        </w:r>
        <w:r w:rsidR="00BC10B5">
          <w:rPr>
            <w:noProof/>
            <w:webHidden/>
          </w:rPr>
          <w:fldChar w:fldCharType="begin"/>
        </w:r>
        <w:r w:rsidR="00BC10B5">
          <w:rPr>
            <w:noProof/>
            <w:webHidden/>
          </w:rPr>
          <w:instrText xml:space="preserve"> PAGEREF _Toc149802107 \h </w:instrText>
        </w:r>
        <w:r w:rsidR="00BC10B5">
          <w:rPr>
            <w:noProof/>
            <w:webHidden/>
          </w:rPr>
        </w:r>
        <w:r w:rsidR="00BC10B5">
          <w:rPr>
            <w:noProof/>
            <w:webHidden/>
          </w:rPr>
          <w:fldChar w:fldCharType="separate"/>
        </w:r>
        <w:r w:rsidR="00BC10B5">
          <w:rPr>
            <w:noProof/>
            <w:webHidden/>
          </w:rPr>
          <w:t>7</w:t>
        </w:r>
        <w:r w:rsidR="00BC10B5">
          <w:rPr>
            <w:noProof/>
            <w:webHidden/>
          </w:rPr>
          <w:fldChar w:fldCharType="end"/>
        </w:r>
      </w:hyperlink>
    </w:p>
    <w:p w14:paraId="1F737935" w14:textId="0BE88B02"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08" w:history="1">
        <w:r w:rsidR="00BC10B5" w:rsidRPr="00BE1074">
          <w:rPr>
            <w:rStyle w:val="Hyperlink"/>
            <w:noProof/>
          </w:rPr>
          <w:t>3.1</w:t>
        </w:r>
        <w:r w:rsidR="00BC10B5">
          <w:rPr>
            <w:rFonts w:asciiTheme="minorHAnsi" w:eastAsiaTheme="minorEastAsia" w:hAnsiTheme="minorHAnsi" w:cstheme="minorBidi"/>
            <w:noProof/>
            <w:sz w:val="22"/>
            <w:szCs w:val="22"/>
          </w:rPr>
          <w:tab/>
        </w:r>
        <w:r w:rsidR="00BC10B5" w:rsidRPr="00BE1074">
          <w:rPr>
            <w:rStyle w:val="Hyperlink"/>
            <w:noProof/>
          </w:rPr>
          <w:t>Wij zoeken uw ideeën!</w:t>
        </w:r>
        <w:r w:rsidR="00BC10B5">
          <w:rPr>
            <w:noProof/>
            <w:webHidden/>
          </w:rPr>
          <w:tab/>
        </w:r>
        <w:r w:rsidR="00BC10B5">
          <w:rPr>
            <w:noProof/>
            <w:webHidden/>
          </w:rPr>
          <w:fldChar w:fldCharType="begin"/>
        </w:r>
        <w:r w:rsidR="00BC10B5">
          <w:rPr>
            <w:noProof/>
            <w:webHidden/>
          </w:rPr>
          <w:instrText xml:space="preserve"> PAGEREF _Toc149802108 \h </w:instrText>
        </w:r>
        <w:r w:rsidR="00BC10B5">
          <w:rPr>
            <w:noProof/>
            <w:webHidden/>
          </w:rPr>
        </w:r>
        <w:r w:rsidR="00BC10B5">
          <w:rPr>
            <w:noProof/>
            <w:webHidden/>
          </w:rPr>
          <w:fldChar w:fldCharType="separate"/>
        </w:r>
        <w:r w:rsidR="00BC10B5">
          <w:rPr>
            <w:noProof/>
            <w:webHidden/>
          </w:rPr>
          <w:t>7</w:t>
        </w:r>
        <w:r w:rsidR="00BC10B5">
          <w:rPr>
            <w:noProof/>
            <w:webHidden/>
          </w:rPr>
          <w:fldChar w:fldCharType="end"/>
        </w:r>
      </w:hyperlink>
    </w:p>
    <w:p w14:paraId="2BFD9F6D" w14:textId="767C4169"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09" w:history="1">
        <w:r w:rsidR="00BC10B5" w:rsidRPr="00BE1074">
          <w:rPr>
            <w:rStyle w:val="Hyperlink"/>
            <w:noProof/>
          </w:rPr>
          <w:t>3.2</w:t>
        </w:r>
        <w:r w:rsidR="00BC10B5">
          <w:rPr>
            <w:rFonts w:asciiTheme="minorHAnsi" w:eastAsiaTheme="minorEastAsia" w:hAnsiTheme="minorHAnsi" w:cstheme="minorBidi"/>
            <w:noProof/>
            <w:sz w:val="22"/>
            <w:szCs w:val="22"/>
          </w:rPr>
          <w:tab/>
        </w:r>
        <w:r w:rsidR="00BC10B5" w:rsidRPr="00BE1074">
          <w:rPr>
            <w:rStyle w:val="Hyperlink"/>
            <w:noProof/>
          </w:rPr>
          <w:t>Procedure</w:t>
        </w:r>
        <w:r w:rsidR="00BC10B5">
          <w:rPr>
            <w:noProof/>
            <w:webHidden/>
          </w:rPr>
          <w:tab/>
        </w:r>
        <w:r w:rsidR="00BC10B5">
          <w:rPr>
            <w:noProof/>
            <w:webHidden/>
          </w:rPr>
          <w:fldChar w:fldCharType="begin"/>
        </w:r>
        <w:r w:rsidR="00BC10B5">
          <w:rPr>
            <w:noProof/>
            <w:webHidden/>
          </w:rPr>
          <w:instrText xml:space="preserve"> PAGEREF _Toc149802109 \h </w:instrText>
        </w:r>
        <w:r w:rsidR="00BC10B5">
          <w:rPr>
            <w:noProof/>
            <w:webHidden/>
          </w:rPr>
        </w:r>
        <w:r w:rsidR="00BC10B5">
          <w:rPr>
            <w:noProof/>
            <w:webHidden/>
          </w:rPr>
          <w:fldChar w:fldCharType="separate"/>
        </w:r>
        <w:r w:rsidR="00BC10B5">
          <w:rPr>
            <w:noProof/>
            <w:webHidden/>
          </w:rPr>
          <w:t>7</w:t>
        </w:r>
        <w:r w:rsidR="00BC10B5">
          <w:rPr>
            <w:noProof/>
            <w:webHidden/>
          </w:rPr>
          <w:fldChar w:fldCharType="end"/>
        </w:r>
      </w:hyperlink>
    </w:p>
    <w:p w14:paraId="3BD9E2C7" w14:textId="6F91E16B"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10" w:history="1">
        <w:r w:rsidR="00BC10B5" w:rsidRPr="00BE1074">
          <w:rPr>
            <w:rStyle w:val="Hyperlink"/>
            <w:noProof/>
          </w:rPr>
          <w:t>3.3</w:t>
        </w:r>
        <w:r w:rsidR="00BC10B5">
          <w:rPr>
            <w:rFonts w:asciiTheme="minorHAnsi" w:eastAsiaTheme="minorEastAsia" w:hAnsiTheme="minorHAnsi" w:cstheme="minorBidi"/>
            <w:noProof/>
            <w:sz w:val="22"/>
            <w:szCs w:val="22"/>
          </w:rPr>
          <w:tab/>
        </w:r>
        <w:r w:rsidR="00BC10B5" w:rsidRPr="00BE1074">
          <w:rPr>
            <w:rStyle w:val="Hyperlink"/>
            <w:noProof/>
          </w:rPr>
          <w:t>Planning</w:t>
        </w:r>
        <w:r w:rsidR="00BC10B5">
          <w:rPr>
            <w:noProof/>
            <w:webHidden/>
          </w:rPr>
          <w:tab/>
        </w:r>
        <w:r w:rsidR="00BC10B5">
          <w:rPr>
            <w:noProof/>
            <w:webHidden/>
          </w:rPr>
          <w:fldChar w:fldCharType="begin"/>
        </w:r>
        <w:r w:rsidR="00BC10B5">
          <w:rPr>
            <w:noProof/>
            <w:webHidden/>
          </w:rPr>
          <w:instrText xml:space="preserve"> PAGEREF _Toc149802110 \h </w:instrText>
        </w:r>
        <w:r w:rsidR="00BC10B5">
          <w:rPr>
            <w:noProof/>
            <w:webHidden/>
          </w:rPr>
        </w:r>
        <w:r w:rsidR="00BC10B5">
          <w:rPr>
            <w:noProof/>
            <w:webHidden/>
          </w:rPr>
          <w:fldChar w:fldCharType="separate"/>
        </w:r>
        <w:r w:rsidR="00BC10B5">
          <w:rPr>
            <w:noProof/>
            <w:webHidden/>
          </w:rPr>
          <w:t>7</w:t>
        </w:r>
        <w:r w:rsidR="00BC10B5">
          <w:rPr>
            <w:noProof/>
            <w:webHidden/>
          </w:rPr>
          <w:fldChar w:fldCharType="end"/>
        </w:r>
      </w:hyperlink>
    </w:p>
    <w:p w14:paraId="30DDBF64" w14:textId="5A745DE1"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11" w:history="1">
        <w:r w:rsidR="00BC10B5" w:rsidRPr="00BE1074">
          <w:rPr>
            <w:rStyle w:val="Hyperlink"/>
            <w:noProof/>
          </w:rPr>
          <w:t>3.4</w:t>
        </w:r>
        <w:r w:rsidR="00BC10B5">
          <w:rPr>
            <w:rFonts w:asciiTheme="minorHAnsi" w:eastAsiaTheme="minorEastAsia" w:hAnsiTheme="minorHAnsi" w:cstheme="minorBidi"/>
            <w:noProof/>
            <w:sz w:val="22"/>
            <w:szCs w:val="22"/>
          </w:rPr>
          <w:tab/>
        </w:r>
        <w:r w:rsidR="00BC10B5" w:rsidRPr="00BE1074">
          <w:rPr>
            <w:rStyle w:val="Hyperlink"/>
            <w:noProof/>
          </w:rPr>
          <w:t>Contact</w:t>
        </w:r>
        <w:r w:rsidR="00BC10B5">
          <w:rPr>
            <w:noProof/>
            <w:webHidden/>
          </w:rPr>
          <w:tab/>
        </w:r>
        <w:r w:rsidR="00BC10B5">
          <w:rPr>
            <w:noProof/>
            <w:webHidden/>
          </w:rPr>
          <w:fldChar w:fldCharType="begin"/>
        </w:r>
        <w:r w:rsidR="00BC10B5">
          <w:rPr>
            <w:noProof/>
            <w:webHidden/>
          </w:rPr>
          <w:instrText xml:space="preserve"> PAGEREF _Toc149802111 \h </w:instrText>
        </w:r>
        <w:r w:rsidR="00BC10B5">
          <w:rPr>
            <w:noProof/>
            <w:webHidden/>
          </w:rPr>
        </w:r>
        <w:r w:rsidR="00BC10B5">
          <w:rPr>
            <w:noProof/>
            <w:webHidden/>
          </w:rPr>
          <w:fldChar w:fldCharType="separate"/>
        </w:r>
        <w:r w:rsidR="00BC10B5">
          <w:rPr>
            <w:noProof/>
            <w:webHidden/>
          </w:rPr>
          <w:t>7</w:t>
        </w:r>
        <w:r w:rsidR="00BC10B5">
          <w:rPr>
            <w:noProof/>
            <w:webHidden/>
          </w:rPr>
          <w:fldChar w:fldCharType="end"/>
        </w:r>
      </w:hyperlink>
    </w:p>
    <w:p w14:paraId="460423AA" w14:textId="71F6C9C8" w:rsidR="00BC10B5" w:rsidRDefault="00855548">
      <w:pPr>
        <w:pStyle w:val="Inhopg2"/>
        <w:tabs>
          <w:tab w:val="left" w:pos="1293"/>
          <w:tab w:val="right" w:leader="dot" w:pos="9063"/>
        </w:tabs>
        <w:rPr>
          <w:rFonts w:asciiTheme="minorHAnsi" w:eastAsiaTheme="minorEastAsia" w:hAnsiTheme="minorHAnsi" w:cstheme="minorBidi"/>
          <w:noProof/>
          <w:sz w:val="22"/>
          <w:szCs w:val="22"/>
        </w:rPr>
      </w:pPr>
      <w:hyperlink w:anchor="_Toc149802112" w:history="1">
        <w:r w:rsidR="00BC10B5" w:rsidRPr="00BE1074">
          <w:rPr>
            <w:rStyle w:val="Hyperlink"/>
            <w:noProof/>
          </w:rPr>
          <w:t>3.5</w:t>
        </w:r>
        <w:r w:rsidR="00BC10B5">
          <w:rPr>
            <w:rFonts w:asciiTheme="minorHAnsi" w:eastAsiaTheme="minorEastAsia" w:hAnsiTheme="minorHAnsi" w:cstheme="minorBidi"/>
            <w:noProof/>
            <w:sz w:val="22"/>
            <w:szCs w:val="22"/>
          </w:rPr>
          <w:tab/>
        </w:r>
        <w:r w:rsidR="00BC10B5" w:rsidRPr="00BE1074">
          <w:rPr>
            <w:rStyle w:val="Hyperlink"/>
            <w:noProof/>
          </w:rPr>
          <w:t>Open en eerlijk</w:t>
        </w:r>
        <w:r w:rsidR="00BC10B5">
          <w:rPr>
            <w:noProof/>
            <w:webHidden/>
          </w:rPr>
          <w:tab/>
        </w:r>
        <w:r w:rsidR="00BC10B5">
          <w:rPr>
            <w:noProof/>
            <w:webHidden/>
          </w:rPr>
          <w:fldChar w:fldCharType="begin"/>
        </w:r>
        <w:r w:rsidR="00BC10B5">
          <w:rPr>
            <w:noProof/>
            <w:webHidden/>
          </w:rPr>
          <w:instrText xml:space="preserve"> PAGEREF _Toc149802112 \h </w:instrText>
        </w:r>
        <w:r w:rsidR="00BC10B5">
          <w:rPr>
            <w:noProof/>
            <w:webHidden/>
          </w:rPr>
        </w:r>
        <w:r w:rsidR="00BC10B5">
          <w:rPr>
            <w:noProof/>
            <w:webHidden/>
          </w:rPr>
          <w:fldChar w:fldCharType="separate"/>
        </w:r>
        <w:r w:rsidR="00BC10B5">
          <w:rPr>
            <w:noProof/>
            <w:webHidden/>
          </w:rPr>
          <w:t>7</w:t>
        </w:r>
        <w:r w:rsidR="00BC10B5">
          <w:rPr>
            <w:noProof/>
            <w:webHidden/>
          </w:rPr>
          <w:fldChar w:fldCharType="end"/>
        </w:r>
      </w:hyperlink>
    </w:p>
    <w:p w14:paraId="2F50AC10" w14:textId="6CECCE73" w:rsidR="00DB39E4" w:rsidRDefault="006566FE" w:rsidP="00127543">
      <w:pPr>
        <w:pStyle w:val="Kop1"/>
        <w:numPr>
          <w:ilvl w:val="0"/>
          <w:numId w:val="0"/>
        </w:numPr>
        <w:tabs>
          <w:tab w:val="clear" w:pos="851"/>
          <w:tab w:val="left" w:pos="0"/>
        </w:tabs>
      </w:pPr>
      <w:r>
        <w:fldChar w:fldCharType="end"/>
      </w:r>
      <w:bookmarkStart w:id="5" w:name="_Toc414955167"/>
      <w:bookmarkStart w:id="6" w:name="_Toc415296632"/>
      <w:bookmarkStart w:id="7" w:name="_Toc48642880"/>
      <w:bookmarkStart w:id="8" w:name="_Toc75172224"/>
      <w:bookmarkEnd w:id="3"/>
      <w:bookmarkEnd w:id="4"/>
      <w:r w:rsidR="00AE1CBD">
        <w:br w:type="page"/>
      </w:r>
      <w:bookmarkEnd w:id="5"/>
      <w:bookmarkEnd w:id="6"/>
      <w:bookmarkEnd w:id="7"/>
      <w:bookmarkEnd w:id="8"/>
    </w:p>
    <w:p w14:paraId="44E5AB9E" w14:textId="3586521C" w:rsidR="00127543" w:rsidRDefault="009A0C90" w:rsidP="00127543">
      <w:pPr>
        <w:pStyle w:val="Kop1"/>
        <w:ind w:left="851" w:hanging="851"/>
      </w:pPr>
      <w:bookmarkStart w:id="9" w:name="_Toc149802098"/>
      <w:r>
        <w:lastRenderedPageBreak/>
        <w:t>Opzetten</w:t>
      </w:r>
      <w:r w:rsidR="00A4775E">
        <w:t xml:space="preserve"> Generieke PKI </w:t>
      </w:r>
      <w:r w:rsidR="00C6740E">
        <w:t xml:space="preserve">dienst </w:t>
      </w:r>
      <w:r w:rsidR="00F30C15">
        <w:t xml:space="preserve">voor geheel </w:t>
      </w:r>
      <w:r w:rsidR="00A4775E">
        <w:t>ProRail</w:t>
      </w:r>
      <w:bookmarkEnd w:id="9"/>
    </w:p>
    <w:p w14:paraId="52D11B63" w14:textId="76CFF13E" w:rsidR="002C586E" w:rsidRPr="002C586E" w:rsidRDefault="002C586E" w:rsidP="00127543">
      <w:r w:rsidRPr="002C586E">
        <w:t xml:space="preserve">Voor informatiebeveiliging zijn certificaten nodig om apparatuur te identificeren en authentiseren, om webapplicaties te beveiligen, om verkeer en data te versleutelen, om security tokens te kunnen genereren en om berichten, bestanden of software te </w:t>
      </w:r>
      <w:r w:rsidRPr="00A9137D">
        <w:t>kunnen ondertekenen.</w:t>
      </w:r>
    </w:p>
    <w:p w14:paraId="661E5278" w14:textId="47D4DB43" w:rsidR="00127543" w:rsidRPr="00127543" w:rsidRDefault="4020CDD9">
      <w:r>
        <w:t xml:space="preserve">Vanuit securitybeleid </w:t>
      </w:r>
      <w:r w:rsidR="00BE3DE2">
        <w:t>wordt</w:t>
      </w:r>
      <w:r>
        <w:t xml:space="preserve"> </w:t>
      </w:r>
      <w:r w:rsidR="103E6E09">
        <w:t>versleutelde communicatie</w:t>
      </w:r>
      <w:r w:rsidR="00BE3DE2">
        <w:t xml:space="preserve"> voorgeschreven</w:t>
      </w:r>
      <w:r w:rsidR="000B1E89">
        <w:t xml:space="preserve"> en is een goede identificatie en authenticatie van apparatuur vereist voordat deze </w:t>
      </w:r>
      <w:r w:rsidR="00242F14">
        <w:t>met het netwerk wordt verbonden</w:t>
      </w:r>
      <w:r w:rsidR="103E6E09">
        <w:t>.</w:t>
      </w:r>
      <w:r w:rsidR="00713AE7">
        <w:t xml:space="preserve"> Echter </w:t>
      </w:r>
      <w:r w:rsidR="00242F14">
        <w:t>is het security beleid niet o</w:t>
      </w:r>
      <w:r w:rsidR="00FC3623">
        <w:t xml:space="preserve">veral goed doorgevoerd. </w:t>
      </w:r>
      <w:r w:rsidR="00DB19DB">
        <w:t>Wanneer</w:t>
      </w:r>
      <w:r w:rsidR="00FC3623">
        <w:t xml:space="preserve"> er </w:t>
      </w:r>
      <w:r w:rsidR="00A75DC6">
        <w:t>tijdens security audit</w:t>
      </w:r>
      <w:r w:rsidR="008209FD">
        <w:t>s</w:t>
      </w:r>
      <w:r w:rsidR="00A75DC6">
        <w:t xml:space="preserve"> </w:t>
      </w:r>
      <w:proofErr w:type="spellStart"/>
      <w:r w:rsidR="007B4653">
        <w:t>onversleutelde</w:t>
      </w:r>
      <w:proofErr w:type="spellEnd"/>
      <w:r w:rsidR="007B4653">
        <w:t xml:space="preserve"> communicatie </w:t>
      </w:r>
      <w:r w:rsidR="00D9033F">
        <w:t>werd</w:t>
      </w:r>
      <w:r w:rsidR="007B4653">
        <w:t xml:space="preserve"> vastgesteld, </w:t>
      </w:r>
      <w:r w:rsidR="00D9033F">
        <w:t>is</w:t>
      </w:r>
      <w:r w:rsidR="00DB19DB">
        <w:t xml:space="preserve"> dit </w:t>
      </w:r>
      <w:r w:rsidR="008209FD">
        <w:t xml:space="preserve">elke keer </w:t>
      </w:r>
      <w:r w:rsidR="103E6E09">
        <w:t>gerapporteerd als een hoog risico</w:t>
      </w:r>
      <w:r w:rsidR="000146F6">
        <w:t>.</w:t>
      </w:r>
      <w:r w:rsidR="008209FD">
        <w:t xml:space="preserve"> </w:t>
      </w:r>
      <w:r w:rsidR="00C97984">
        <w:t xml:space="preserve">Om het goed op te lossen is een goed ingerichte PKI </w:t>
      </w:r>
      <w:r w:rsidR="002937F5">
        <w:t>noodzakelijk.</w:t>
      </w:r>
    </w:p>
    <w:p w14:paraId="1792A2E5" w14:textId="65778ACC" w:rsidR="25A12C9C" w:rsidRDefault="25A12C9C" w:rsidP="25A12C9C">
      <w:pPr>
        <w:ind w:left="0"/>
      </w:pPr>
    </w:p>
    <w:p w14:paraId="344EAA13" w14:textId="77777777" w:rsidR="00127543" w:rsidRPr="008E05EC" w:rsidRDefault="00127543" w:rsidP="00127543"/>
    <w:p w14:paraId="48DF64A2" w14:textId="218DB67A" w:rsidR="00127543" w:rsidRDefault="00614729" w:rsidP="00127543">
      <w:pPr>
        <w:pStyle w:val="Kop2"/>
        <w:ind w:left="851" w:hanging="851"/>
      </w:pPr>
      <w:bookmarkStart w:id="10" w:name="_Toc149802099"/>
      <w:r w:rsidRPr="00C66BE7">
        <w:t>Aanleiding en doelstelling</w:t>
      </w:r>
      <w:bookmarkEnd w:id="10"/>
    </w:p>
    <w:p w14:paraId="24FA29B3" w14:textId="4E2F0E58" w:rsidR="00AB2431" w:rsidRDefault="00AB2431" w:rsidP="00AB2431">
      <w:r>
        <w:t xml:space="preserve">ProRail is verantwoordelijk voor het spoorwegnet van Nederland </w:t>
      </w:r>
      <w:r w:rsidR="00A470B9">
        <w:t>d</w:t>
      </w:r>
      <w:r w:rsidR="002937F5">
        <w:t>at als</w:t>
      </w:r>
      <w:r>
        <w:t xml:space="preserve"> vitale infrastructuur</w:t>
      </w:r>
      <w:r w:rsidR="002937F5">
        <w:t xml:space="preserve"> is aangemerkt.</w:t>
      </w:r>
      <w:r>
        <w:t xml:space="preserve"> </w:t>
      </w:r>
      <w:r w:rsidR="00A470B9">
        <w:t>O</w:t>
      </w:r>
      <w:r>
        <w:t>p basis van het Besluit Beveiliging Netwerk- en Informatiesystemen (BBNI)</w:t>
      </w:r>
      <w:r w:rsidR="00A470B9">
        <w:t xml:space="preserve"> is ProRail</w:t>
      </w:r>
      <w:r>
        <w:t xml:space="preserve"> aangemerkt als Aanbieder Essentiële Diensten (AED). Met de steeds verdergaande digitalisering van processen en informatie is informatiebeveiliging van groot belang. ProRail heeft een groot eigen netwerk met zowel IT- als OT- (</w:t>
      </w:r>
      <w:proofErr w:type="spellStart"/>
      <w:r>
        <w:t>operational</w:t>
      </w:r>
      <w:proofErr w:type="spellEnd"/>
      <w:r>
        <w:t xml:space="preserve"> </w:t>
      </w:r>
      <w:proofErr w:type="spellStart"/>
      <w:r>
        <w:t>technology</w:t>
      </w:r>
      <w:proofErr w:type="spellEnd"/>
      <w:r>
        <w:t xml:space="preserve">) omgevingen, </w:t>
      </w:r>
      <w:r w:rsidR="00704E90">
        <w:t>w</w:t>
      </w:r>
      <w:r>
        <w:t>aarin onder andere sensoren en camera’s in gebouwen en langs het spoor. Naast eigen netwerken wordt er ook veel gebruik gemaakt van clouddiensten. Steeds meer systemen en apparaten zullen voorzien worden van certificaten.</w:t>
      </w:r>
    </w:p>
    <w:p w14:paraId="2C1E71F3" w14:textId="77777777" w:rsidR="00AB2431" w:rsidRDefault="00AB2431" w:rsidP="00AB2431"/>
    <w:p w14:paraId="007FDB1A" w14:textId="7E46243A" w:rsidR="00AB2431" w:rsidRDefault="00AB2431" w:rsidP="00AB2431">
      <w:r>
        <w:t xml:space="preserve">Voor het beheer van de spoorwegen en alle ondersteunende diensten werkt ProRail samen met </w:t>
      </w:r>
      <w:r w:rsidR="00310235">
        <w:t xml:space="preserve">diverse </w:t>
      </w:r>
      <w:r>
        <w:t>partners. Dat betreft leveranciers en beheerders van IT- en OT-systemen en aannemers die betrokken zijn bij de aanleg of het beheer van de infrastructuur. Ook de vervoerders die het spoorwegnet gebruiken, hebben toegang nodig tot informatie of informatiesystemen van ProRail. De uitrol van ERTMS (European Rail Traffic Management System) over het Nederlandse spoorwegnet stelt ook specifieke eisen aan het gebruik van certificaten.</w:t>
      </w:r>
    </w:p>
    <w:p w14:paraId="7537F84D" w14:textId="77777777" w:rsidR="0047361B" w:rsidRDefault="0047361B" w:rsidP="00AB2431"/>
    <w:p w14:paraId="2A0A28CA" w14:textId="77777777" w:rsidR="0047361B" w:rsidRDefault="0047361B" w:rsidP="0047361B">
      <w:r>
        <w:t>Op dit moment zijn er diverse oplossingen in gebruik om certificaten te genereren, waaronder ook</w:t>
      </w:r>
    </w:p>
    <w:p w14:paraId="62CB94A3" w14:textId="4CCE8997" w:rsidR="0047361B" w:rsidRDefault="0047361B" w:rsidP="0047361B">
      <w:proofErr w:type="spellStart"/>
      <w:r>
        <w:t>self-signed</w:t>
      </w:r>
      <w:proofErr w:type="spellEnd"/>
      <w:r>
        <w:t xml:space="preserve"> certificaten. Het overzicht ontbreekt en er worden op meerdere plekken soortgelijke processen uitgevoerd. Deze situatie kan leiden tot verstoringen indien certificaten niet tijdig vernieuwd worden, of tot onvoldoende controle op het gebruik van certificaten. Daarnaast is het moeilijk </w:t>
      </w:r>
      <w:proofErr w:type="spellStart"/>
      <w:r>
        <w:t>auditeerbaar</w:t>
      </w:r>
      <w:proofErr w:type="spellEnd"/>
      <w:r>
        <w:t xml:space="preserve"> omdat het beheer van certificaten over meerdere omgevingen verspreid plaatsvindt. </w:t>
      </w:r>
    </w:p>
    <w:p w14:paraId="7A9D48DA" w14:textId="37122774" w:rsidR="0047361B" w:rsidRDefault="0047361B" w:rsidP="0047361B">
      <w:r>
        <w:t>Omdat er binnen ProRail momenteel geen eenduidige oplossing is voor het gebruik van een PKI moet iedere keer als het ware het wiel opnieuw worden uitgevonden.</w:t>
      </w:r>
    </w:p>
    <w:p w14:paraId="339C6B3D" w14:textId="77777777" w:rsidR="00127543" w:rsidRDefault="00127543" w:rsidP="00127543"/>
    <w:p w14:paraId="55195001" w14:textId="16F97A0E" w:rsidR="00E04B5F" w:rsidRDefault="00E04B5F" w:rsidP="00E04B5F">
      <w:r>
        <w:t xml:space="preserve">Het doel van </w:t>
      </w:r>
      <w:r w:rsidR="00D26A49">
        <w:t>de geplande</w:t>
      </w:r>
      <w:r>
        <w:t xml:space="preserve"> aanbesteding is om de uitgifte, het beheer en het intrekken van certificaten voor geheel ProRail te faciliteren. Vanwege de veelheid aan systemen en apparaten is het van belang dat er certificaten in verschillende formaten geleverd kunnen worden en er geen handmatige conversie plaats hoeft te vinden.</w:t>
      </w:r>
      <w:r w:rsidR="005A039B">
        <w:t xml:space="preserve"> Certificaten dienen ingezet te kunnen worden </w:t>
      </w:r>
      <w:r w:rsidR="00FA0B90">
        <w:t>binne</w:t>
      </w:r>
      <w:r w:rsidR="00D7295E">
        <w:t>n</w:t>
      </w:r>
      <w:r w:rsidR="00FA0B90">
        <w:t xml:space="preserve"> geheel</w:t>
      </w:r>
      <w:r w:rsidR="00D7295E">
        <w:t xml:space="preserve"> ProRail, zowel in interne productie</w:t>
      </w:r>
      <w:r w:rsidR="00C611A2">
        <w:t>netwerke</w:t>
      </w:r>
      <w:r w:rsidR="00FA0B90">
        <w:t xml:space="preserve">n als in </w:t>
      </w:r>
      <w:proofErr w:type="spellStart"/>
      <w:r w:rsidR="00C611A2">
        <w:t>cloudomgevingen</w:t>
      </w:r>
      <w:proofErr w:type="spellEnd"/>
      <w:r w:rsidR="00CE5A7D">
        <w:t>.</w:t>
      </w:r>
      <w:r w:rsidR="003C7443">
        <w:t xml:space="preserve"> ProRail </w:t>
      </w:r>
      <w:r w:rsidR="002B0E75">
        <w:t xml:space="preserve">heeft een </w:t>
      </w:r>
      <w:proofErr w:type="spellStart"/>
      <w:r w:rsidR="002B0E75">
        <w:t>sourcingsbeleid</w:t>
      </w:r>
      <w:proofErr w:type="spellEnd"/>
      <w:r w:rsidR="002B0E75">
        <w:t xml:space="preserve"> waarbij ProRail </w:t>
      </w:r>
      <w:r w:rsidR="009E61F4">
        <w:t>medewe</w:t>
      </w:r>
      <w:r w:rsidR="00CE5A7D">
        <w:t>r</w:t>
      </w:r>
      <w:r w:rsidR="009E61F4">
        <w:t>kers inzet op kerntaken</w:t>
      </w:r>
      <w:r w:rsidR="002F3574">
        <w:t>.</w:t>
      </w:r>
    </w:p>
    <w:p w14:paraId="13DC15E2" w14:textId="77777777" w:rsidR="00043E33" w:rsidRDefault="00043E33" w:rsidP="00E04B5F"/>
    <w:p w14:paraId="5ED7421F" w14:textId="1F8F29AA" w:rsidR="00CB2DEF" w:rsidRDefault="005F7C0A" w:rsidP="000D05E7">
      <w:r>
        <w:t>D</w:t>
      </w:r>
      <w:r w:rsidR="007935E0">
        <w:t>ez</w:t>
      </w:r>
      <w:r w:rsidR="00043E33" w:rsidRPr="00A9137D">
        <w:t xml:space="preserve">e marktconsultatie </w:t>
      </w:r>
      <w:r>
        <w:t xml:space="preserve">heeft tot doel </w:t>
      </w:r>
      <w:r w:rsidR="00CB2DEF">
        <w:t>om te bepalen hoe de bovenstaande uitgangspunten het beste kunnen worden ingekocht.</w:t>
      </w:r>
    </w:p>
    <w:p w14:paraId="0FF39FC9" w14:textId="77777777" w:rsidR="008F3530" w:rsidRPr="008F3530" w:rsidRDefault="008F3530" w:rsidP="003945C8">
      <w:pPr>
        <w:ind w:left="0"/>
      </w:pPr>
    </w:p>
    <w:p w14:paraId="4C3E8FC5" w14:textId="7C062E04" w:rsidR="008F3530" w:rsidRDefault="003E214D" w:rsidP="008F3530">
      <w:pPr>
        <w:pStyle w:val="Kop2"/>
        <w:ind w:left="851" w:hanging="851"/>
      </w:pPr>
      <w:bookmarkStart w:id="11" w:name="_Toc149802101"/>
      <w:r>
        <w:lastRenderedPageBreak/>
        <w:t>Achtergrond</w:t>
      </w:r>
      <w:bookmarkEnd w:id="11"/>
    </w:p>
    <w:p w14:paraId="10D537B0" w14:textId="5473D636" w:rsidR="00DA443A" w:rsidRDefault="00307DCE">
      <w:r>
        <w:t xml:space="preserve">Het idee is dat Generieke PKI binnen ProRail begint met </w:t>
      </w:r>
      <w:r w:rsidR="00540031">
        <w:t xml:space="preserve">de implementatie van </w:t>
      </w:r>
      <w:r>
        <w:t xml:space="preserve">een tweetal projecten en na </w:t>
      </w:r>
      <w:r w:rsidR="0055027B">
        <w:t>succes steeds verder zal worden ingevoerd.</w:t>
      </w:r>
      <w:r w:rsidR="00572936">
        <w:t xml:space="preserve"> Het betreft uiteindelijk een diversiteit aan benodigde certificaten</w:t>
      </w:r>
      <w:r w:rsidR="008345C2">
        <w:t>. Sommige zullen enkel intern gebruikt worden op een intern netwerk zonder ontsluiting naar buiten</w:t>
      </w:r>
      <w:r w:rsidR="00B5704F">
        <w:t xml:space="preserve">. </w:t>
      </w:r>
      <w:r w:rsidR="00E41CD2" w:rsidRPr="007A69F5">
        <w:t xml:space="preserve">Deze certificaten </w:t>
      </w:r>
      <w:r w:rsidR="001328C6" w:rsidRPr="007A69F5">
        <w:t xml:space="preserve">worden </w:t>
      </w:r>
      <w:r w:rsidR="001B1C86">
        <w:t>deels</w:t>
      </w:r>
      <w:r w:rsidR="001B1C86" w:rsidRPr="007A69F5">
        <w:t xml:space="preserve"> </w:t>
      </w:r>
      <w:r w:rsidR="001328C6" w:rsidRPr="007A69F5">
        <w:t>beheer</w:t>
      </w:r>
      <w:r w:rsidR="0033716A">
        <w:t>d</w:t>
      </w:r>
      <w:r w:rsidR="001328C6" w:rsidRPr="007A69F5">
        <w:t xml:space="preserve"> door ex</w:t>
      </w:r>
      <w:r w:rsidR="00E7783F" w:rsidRPr="007A69F5">
        <w:t>t</w:t>
      </w:r>
      <w:r w:rsidR="001328C6" w:rsidRPr="007A69F5">
        <w:t>erne partners van ProRail</w:t>
      </w:r>
      <w:r w:rsidR="00E7783F" w:rsidRPr="007A69F5">
        <w:t xml:space="preserve">. </w:t>
      </w:r>
      <w:r w:rsidR="009702D5">
        <w:t>Ook</w:t>
      </w:r>
      <w:r w:rsidR="00064D1E">
        <w:t xml:space="preserve"> zijn er partners die moeten kunnen vertrouwen op de door ProRail uitgegeven </w:t>
      </w:r>
      <w:r w:rsidR="00682A13">
        <w:t>certificaten.</w:t>
      </w:r>
      <w:r w:rsidR="002D6EB5">
        <w:t xml:space="preserve"> </w:t>
      </w:r>
      <w:r w:rsidR="002E2E5B">
        <w:t>Daarnaast zijn publieke</w:t>
      </w:r>
      <w:r w:rsidR="002A291B">
        <w:t xml:space="preserve"> certificaten </w:t>
      </w:r>
      <w:r w:rsidR="002E2E5B">
        <w:t>nodig voor</w:t>
      </w:r>
      <w:r w:rsidR="002A291B">
        <w:t xml:space="preserve"> </w:t>
      </w:r>
      <w:r w:rsidR="0094511B">
        <w:t xml:space="preserve">openbaar bereikbare </w:t>
      </w:r>
      <w:r w:rsidR="002E2E5B">
        <w:t>applicaties en websites</w:t>
      </w:r>
      <w:r w:rsidR="0094511B">
        <w:t>.</w:t>
      </w:r>
    </w:p>
    <w:p w14:paraId="2E84A039" w14:textId="77777777" w:rsidR="00DA56D1" w:rsidRDefault="00DA56D1"/>
    <w:p w14:paraId="261E13FE" w14:textId="11687465" w:rsidR="00DA56D1" w:rsidRDefault="00DA56D1">
      <w:r>
        <w:t xml:space="preserve">Hieronder </w:t>
      </w:r>
      <w:r w:rsidR="0099542D">
        <w:t xml:space="preserve">treft u </w:t>
      </w:r>
      <w:r>
        <w:t xml:space="preserve">de </w:t>
      </w:r>
      <w:r w:rsidRPr="00DA56D1">
        <w:t>prognose van de aantallen certificaten per jaar</w:t>
      </w:r>
      <w:r>
        <w:t xml:space="preserve"> van de </w:t>
      </w:r>
      <w:r w:rsidR="0029292C">
        <w:t>niet publieke</w:t>
      </w:r>
      <w:r>
        <w:t xml:space="preserve"> en publieke certificaten</w:t>
      </w:r>
      <w:r w:rsidR="0099542D">
        <w:t xml:space="preserve"> aan</w:t>
      </w:r>
      <w:r w:rsidRPr="00DA56D1">
        <w:t>.</w:t>
      </w:r>
    </w:p>
    <w:p w14:paraId="2FD26851" w14:textId="77777777" w:rsidR="00823AA7" w:rsidRDefault="00823AA7" w:rsidP="00845901">
      <w:pPr>
        <w:overflowPunct/>
        <w:autoSpaceDE/>
        <w:autoSpaceDN/>
        <w:adjustRightInd/>
        <w:spacing w:line="240" w:lineRule="auto"/>
        <w:ind w:left="0"/>
        <w:textAlignment w:val="auto"/>
      </w:pPr>
    </w:p>
    <w:p w14:paraId="657C78A3" w14:textId="77777777" w:rsidR="00B5704F" w:rsidRDefault="00B5704F" w:rsidP="008F3530"/>
    <w:tbl>
      <w:tblPr>
        <w:tblW w:w="6804" w:type="dxa"/>
        <w:tblInd w:w="851" w:type="dxa"/>
        <w:tblLayout w:type="fixed"/>
        <w:tblCellMar>
          <w:left w:w="70" w:type="dxa"/>
          <w:right w:w="70" w:type="dxa"/>
        </w:tblCellMar>
        <w:tblLook w:val="04A0" w:firstRow="1" w:lastRow="0" w:firstColumn="1" w:lastColumn="0" w:noHBand="0" w:noVBand="1"/>
      </w:tblPr>
      <w:tblGrid>
        <w:gridCol w:w="2126"/>
        <w:gridCol w:w="709"/>
        <w:gridCol w:w="709"/>
        <w:gridCol w:w="708"/>
        <w:gridCol w:w="851"/>
        <w:gridCol w:w="850"/>
        <w:gridCol w:w="851"/>
      </w:tblGrid>
      <w:tr w:rsidR="00043E33" w:rsidRPr="00043E33" w14:paraId="2D302B81" w14:textId="77777777" w:rsidTr="00527063">
        <w:trPr>
          <w:trHeight w:val="300"/>
        </w:trPr>
        <w:tc>
          <w:tcPr>
            <w:tcW w:w="2126" w:type="dxa"/>
            <w:tcBorders>
              <w:top w:val="nil"/>
              <w:left w:val="nil"/>
              <w:bottom w:val="nil"/>
              <w:right w:val="nil"/>
            </w:tcBorders>
            <w:shd w:val="clear" w:color="auto" w:fill="auto"/>
            <w:noWrap/>
            <w:vAlign w:val="bottom"/>
            <w:hideMark/>
          </w:tcPr>
          <w:p w14:paraId="1080AF94" w14:textId="77777777" w:rsidR="00043E33" w:rsidRPr="00043E33" w:rsidRDefault="00043E33" w:rsidP="00043E33">
            <w:pPr>
              <w:overflowPunct/>
              <w:autoSpaceDE/>
              <w:autoSpaceDN/>
              <w:adjustRightInd/>
              <w:spacing w:line="240" w:lineRule="auto"/>
              <w:ind w:left="0"/>
              <w:textAlignment w:val="auto"/>
              <w:rPr>
                <w:rFonts w:ascii="Times New Roman" w:hAnsi="Times New Roman"/>
                <w:sz w:val="20"/>
                <w:szCs w:val="24"/>
              </w:rPr>
            </w:pPr>
          </w:p>
        </w:tc>
        <w:tc>
          <w:tcPr>
            <w:tcW w:w="4678" w:type="dxa"/>
            <w:gridSpan w:val="6"/>
            <w:tcBorders>
              <w:top w:val="nil"/>
              <w:left w:val="nil"/>
              <w:bottom w:val="single" w:sz="8" w:space="0" w:color="4472C4"/>
              <w:right w:val="nil"/>
            </w:tcBorders>
            <w:shd w:val="clear" w:color="000000" w:fill="4472C4"/>
            <w:vAlign w:val="center"/>
            <w:hideMark/>
          </w:tcPr>
          <w:p w14:paraId="33DC803B" w14:textId="1BEE360B" w:rsidR="00043E33" w:rsidRPr="00043E33" w:rsidRDefault="00043E33" w:rsidP="00043E33">
            <w:pPr>
              <w:overflowPunct/>
              <w:autoSpaceDE/>
              <w:autoSpaceDN/>
              <w:adjustRightInd/>
              <w:spacing w:line="240" w:lineRule="auto"/>
              <w:ind w:left="0"/>
              <w:jc w:val="center"/>
              <w:textAlignment w:val="auto"/>
              <w:rPr>
                <w:rFonts w:cs="Arial"/>
                <w:b/>
                <w:bCs/>
                <w:color w:val="FFFFFF"/>
                <w:sz w:val="20"/>
              </w:rPr>
            </w:pPr>
            <w:r w:rsidRPr="00043E33">
              <w:rPr>
                <w:rFonts w:cs="Arial"/>
                <w:b/>
                <w:bCs/>
                <w:color w:val="FFFFFF"/>
                <w:sz w:val="20"/>
              </w:rPr>
              <w:t>Prognose per jaar</w:t>
            </w:r>
          </w:p>
        </w:tc>
      </w:tr>
      <w:tr w:rsidR="00043E33" w:rsidRPr="00043E33" w14:paraId="4A51B304" w14:textId="77777777" w:rsidTr="00527063">
        <w:trPr>
          <w:trHeight w:val="300"/>
        </w:trPr>
        <w:tc>
          <w:tcPr>
            <w:tcW w:w="2126" w:type="dxa"/>
            <w:tcBorders>
              <w:top w:val="single" w:sz="8" w:space="0" w:color="4472C4"/>
              <w:left w:val="single" w:sz="8" w:space="0" w:color="4472C4"/>
              <w:bottom w:val="single" w:sz="8" w:space="0" w:color="4472C4"/>
              <w:right w:val="nil"/>
            </w:tcBorders>
            <w:shd w:val="clear" w:color="000000" w:fill="4472C4"/>
            <w:vAlign w:val="center"/>
            <w:hideMark/>
          </w:tcPr>
          <w:p w14:paraId="2C01C610" w14:textId="77777777" w:rsidR="00043E33" w:rsidRPr="00043E33" w:rsidRDefault="00043E33" w:rsidP="00043E33">
            <w:pPr>
              <w:overflowPunct/>
              <w:autoSpaceDE/>
              <w:autoSpaceDN/>
              <w:adjustRightInd/>
              <w:spacing w:line="240" w:lineRule="auto"/>
              <w:ind w:left="0"/>
              <w:textAlignment w:val="auto"/>
              <w:rPr>
                <w:rFonts w:cs="Arial"/>
                <w:b/>
                <w:bCs/>
                <w:color w:val="FFFFFF"/>
                <w:sz w:val="20"/>
              </w:rPr>
            </w:pPr>
            <w:r w:rsidRPr="00043E33">
              <w:rPr>
                <w:rFonts w:cs="Arial"/>
                <w:b/>
                <w:bCs/>
                <w:color w:val="FFFFFF"/>
                <w:sz w:val="20"/>
              </w:rPr>
              <w:t>Omschrijving</w:t>
            </w:r>
          </w:p>
        </w:tc>
        <w:tc>
          <w:tcPr>
            <w:tcW w:w="709" w:type="dxa"/>
            <w:tcBorders>
              <w:top w:val="nil"/>
              <w:left w:val="nil"/>
              <w:bottom w:val="single" w:sz="8" w:space="0" w:color="4472C4"/>
              <w:right w:val="nil"/>
            </w:tcBorders>
            <w:shd w:val="clear" w:color="000000" w:fill="4472C4"/>
            <w:vAlign w:val="center"/>
            <w:hideMark/>
          </w:tcPr>
          <w:p w14:paraId="5B181141" w14:textId="77777777" w:rsidR="00043E33" w:rsidRPr="00043E33" w:rsidRDefault="00043E33" w:rsidP="00043E33">
            <w:pPr>
              <w:overflowPunct/>
              <w:autoSpaceDE/>
              <w:autoSpaceDN/>
              <w:adjustRightInd/>
              <w:spacing w:line="240" w:lineRule="auto"/>
              <w:ind w:left="0"/>
              <w:jc w:val="right"/>
              <w:textAlignment w:val="auto"/>
              <w:rPr>
                <w:rFonts w:cs="Arial"/>
                <w:b/>
                <w:bCs/>
                <w:color w:val="FFFFFF"/>
                <w:sz w:val="20"/>
              </w:rPr>
            </w:pPr>
            <w:r w:rsidRPr="00043E33">
              <w:rPr>
                <w:rFonts w:cs="Arial"/>
                <w:b/>
                <w:bCs/>
                <w:color w:val="FFFFFF"/>
                <w:sz w:val="20"/>
              </w:rPr>
              <w:t>2024</w:t>
            </w:r>
          </w:p>
        </w:tc>
        <w:tc>
          <w:tcPr>
            <w:tcW w:w="709" w:type="dxa"/>
            <w:tcBorders>
              <w:top w:val="nil"/>
              <w:left w:val="nil"/>
              <w:bottom w:val="single" w:sz="8" w:space="0" w:color="4472C4"/>
              <w:right w:val="nil"/>
            </w:tcBorders>
            <w:shd w:val="clear" w:color="000000" w:fill="4472C4"/>
            <w:vAlign w:val="center"/>
            <w:hideMark/>
          </w:tcPr>
          <w:p w14:paraId="455AC25B" w14:textId="77777777" w:rsidR="00043E33" w:rsidRPr="00043E33" w:rsidRDefault="00043E33" w:rsidP="00043E33">
            <w:pPr>
              <w:overflowPunct/>
              <w:autoSpaceDE/>
              <w:autoSpaceDN/>
              <w:adjustRightInd/>
              <w:spacing w:line="240" w:lineRule="auto"/>
              <w:ind w:left="0"/>
              <w:jc w:val="right"/>
              <w:textAlignment w:val="auto"/>
              <w:rPr>
                <w:rFonts w:cs="Arial"/>
                <w:b/>
                <w:bCs/>
                <w:color w:val="FFFFFF"/>
                <w:sz w:val="20"/>
              </w:rPr>
            </w:pPr>
            <w:r w:rsidRPr="00043E33">
              <w:rPr>
                <w:rFonts w:cs="Arial"/>
                <w:b/>
                <w:bCs/>
                <w:color w:val="FFFFFF"/>
                <w:sz w:val="20"/>
              </w:rPr>
              <w:t>2025</w:t>
            </w:r>
          </w:p>
        </w:tc>
        <w:tc>
          <w:tcPr>
            <w:tcW w:w="708" w:type="dxa"/>
            <w:tcBorders>
              <w:top w:val="nil"/>
              <w:left w:val="nil"/>
              <w:bottom w:val="single" w:sz="8" w:space="0" w:color="4472C4"/>
              <w:right w:val="nil"/>
            </w:tcBorders>
            <w:shd w:val="clear" w:color="000000" w:fill="4472C4"/>
            <w:vAlign w:val="center"/>
            <w:hideMark/>
          </w:tcPr>
          <w:p w14:paraId="45DEEB6F" w14:textId="77777777" w:rsidR="00043E33" w:rsidRPr="00043E33" w:rsidRDefault="00043E33" w:rsidP="00043E33">
            <w:pPr>
              <w:overflowPunct/>
              <w:autoSpaceDE/>
              <w:autoSpaceDN/>
              <w:adjustRightInd/>
              <w:spacing w:line="240" w:lineRule="auto"/>
              <w:ind w:left="0"/>
              <w:jc w:val="right"/>
              <w:textAlignment w:val="auto"/>
              <w:rPr>
                <w:rFonts w:cs="Arial"/>
                <w:b/>
                <w:bCs/>
                <w:color w:val="FFFFFF"/>
                <w:sz w:val="20"/>
              </w:rPr>
            </w:pPr>
            <w:r w:rsidRPr="00043E33">
              <w:rPr>
                <w:rFonts w:cs="Arial"/>
                <w:b/>
                <w:bCs/>
                <w:color w:val="FFFFFF"/>
                <w:sz w:val="20"/>
              </w:rPr>
              <w:t>2026</w:t>
            </w:r>
          </w:p>
        </w:tc>
        <w:tc>
          <w:tcPr>
            <w:tcW w:w="851" w:type="dxa"/>
            <w:tcBorders>
              <w:top w:val="nil"/>
              <w:left w:val="nil"/>
              <w:bottom w:val="single" w:sz="8" w:space="0" w:color="4472C4"/>
              <w:right w:val="single" w:sz="8" w:space="0" w:color="4472C4"/>
            </w:tcBorders>
            <w:shd w:val="clear" w:color="000000" w:fill="4472C4"/>
            <w:vAlign w:val="center"/>
            <w:hideMark/>
          </w:tcPr>
          <w:p w14:paraId="13FADB04" w14:textId="77777777" w:rsidR="00043E33" w:rsidRPr="00043E33" w:rsidRDefault="00043E33" w:rsidP="00043E33">
            <w:pPr>
              <w:overflowPunct/>
              <w:autoSpaceDE/>
              <w:autoSpaceDN/>
              <w:adjustRightInd/>
              <w:spacing w:line="240" w:lineRule="auto"/>
              <w:ind w:left="0"/>
              <w:jc w:val="right"/>
              <w:textAlignment w:val="auto"/>
              <w:rPr>
                <w:rFonts w:cs="Arial"/>
                <w:b/>
                <w:bCs/>
                <w:color w:val="FFFFFF"/>
                <w:sz w:val="20"/>
              </w:rPr>
            </w:pPr>
            <w:r w:rsidRPr="00043E33">
              <w:rPr>
                <w:rFonts w:cs="Arial"/>
                <w:b/>
                <w:bCs/>
                <w:color w:val="FFFFFF"/>
                <w:sz w:val="20"/>
              </w:rPr>
              <w:t>2027</w:t>
            </w:r>
          </w:p>
        </w:tc>
        <w:tc>
          <w:tcPr>
            <w:tcW w:w="850" w:type="dxa"/>
            <w:tcBorders>
              <w:top w:val="nil"/>
              <w:left w:val="nil"/>
              <w:bottom w:val="single" w:sz="8" w:space="0" w:color="4472C4"/>
              <w:right w:val="nil"/>
            </w:tcBorders>
            <w:shd w:val="clear" w:color="000000" w:fill="4472C4"/>
            <w:vAlign w:val="center"/>
            <w:hideMark/>
          </w:tcPr>
          <w:p w14:paraId="19B0EC31" w14:textId="77777777" w:rsidR="00043E33" w:rsidRPr="00043E33" w:rsidRDefault="00043E33" w:rsidP="00043E33">
            <w:pPr>
              <w:overflowPunct/>
              <w:autoSpaceDE/>
              <w:autoSpaceDN/>
              <w:adjustRightInd/>
              <w:spacing w:line="240" w:lineRule="auto"/>
              <w:ind w:left="0"/>
              <w:jc w:val="right"/>
              <w:textAlignment w:val="auto"/>
              <w:rPr>
                <w:rFonts w:cs="Arial"/>
                <w:b/>
                <w:bCs/>
                <w:color w:val="FFFFFF"/>
                <w:sz w:val="20"/>
              </w:rPr>
            </w:pPr>
            <w:r w:rsidRPr="00043E33">
              <w:rPr>
                <w:rFonts w:cs="Arial"/>
                <w:b/>
                <w:bCs/>
                <w:color w:val="FFFFFF"/>
                <w:sz w:val="20"/>
              </w:rPr>
              <w:t>2028</w:t>
            </w:r>
          </w:p>
        </w:tc>
        <w:tc>
          <w:tcPr>
            <w:tcW w:w="851" w:type="dxa"/>
            <w:tcBorders>
              <w:top w:val="nil"/>
              <w:left w:val="nil"/>
              <w:bottom w:val="single" w:sz="8" w:space="0" w:color="4472C4"/>
              <w:right w:val="nil"/>
            </w:tcBorders>
            <w:shd w:val="clear" w:color="000000" w:fill="4472C4"/>
            <w:vAlign w:val="center"/>
            <w:hideMark/>
          </w:tcPr>
          <w:p w14:paraId="3361CF12" w14:textId="77777777" w:rsidR="00043E33" w:rsidRPr="00043E33" w:rsidRDefault="00043E33" w:rsidP="00043E33">
            <w:pPr>
              <w:overflowPunct/>
              <w:autoSpaceDE/>
              <w:autoSpaceDN/>
              <w:adjustRightInd/>
              <w:spacing w:line="240" w:lineRule="auto"/>
              <w:ind w:left="0"/>
              <w:jc w:val="right"/>
              <w:textAlignment w:val="auto"/>
              <w:rPr>
                <w:rFonts w:cs="Arial"/>
                <w:b/>
                <w:bCs/>
                <w:color w:val="FFFFFF"/>
                <w:sz w:val="20"/>
              </w:rPr>
            </w:pPr>
            <w:r w:rsidRPr="00043E33">
              <w:rPr>
                <w:rFonts w:cs="Arial"/>
                <w:b/>
                <w:bCs/>
                <w:color w:val="FFFFFF"/>
                <w:sz w:val="20"/>
              </w:rPr>
              <w:t>2029</w:t>
            </w:r>
          </w:p>
        </w:tc>
      </w:tr>
      <w:tr w:rsidR="00043E33" w:rsidRPr="00043E33" w14:paraId="38C6DBCA" w14:textId="77777777" w:rsidTr="00527063">
        <w:trPr>
          <w:trHeight w:val="300"/>
        </w:trPr>
        <w:tc>
          <w:tcPr>
            <w:tcW w:w="2126" w:type="dxa"/>
            <w:tcBorders>
              <w:top w:val="nil"/>
              <w:left w:val="single" w:sz="8" w:space="0" w:color="8EAADB"/>
              <w:bottom w:val="single" w:sz="8" w:space="0" w:color="8EAADB"/>
              <w:right w:val="single" w:sz="8" w:space="0" w:color="8EAADB"/>
            </w:tcBorders>
            <w:shd w:val="clear" w:color="000000" w:fill="D9E2F3"/>
            <w:vAlign w:val="center"/>
            <w:hideMark/>
          </w:tcPr>
          <w:p w14:paraId="3B4D7340" w14:textId="1C9C0B8E" w:rsidR="00043E33" w:rsidRPr="00043E33" w:rsidRDefault="003941E7" w:rsidP="00043E33">
            <w:pPr>
              <w:overflowPunct/>
              <w:autoSpaceDE/>
              <w:autoSpaceDN/>
              <w:adjustRightInd/>
              <w:spacing w:line="240" w:lineRule="auto"/>
              <w:ind w:left="0"/>
              <w:textAlignment w:val="auto"/>
              <w:rPr>
                <w:rFonts w:cs="Arial"/>
                <w:b/>
                <w:bCs/>
                <w:color w:val="000000"/>
                <w:sz w:val="20"/>
              </w:rPr>
            </w:pPr>
            <w:r>
              <w:rPr>
                <w:rFonts w:cs="Arial"/>
                <w:b/>
                <w:bCs/>
                <w:color w:val="000000"/>
                <w:sz w:val="20"/>
              </w:rPr>
              <w:t>Project</w:t>
            </w:r>
            <w:r w:rsidRPr="00043E33">
              <w:rPr>
                <w:rFonts w:cs="Arial"/>
                <w:b/>
                <w:bCs/>
                <w:color w:val="000000"/>
                <w:sz w:val="20"/>
              </w:rPr>
              <w:t xml:space="preserve"> </w:t>
            </w:r>
            <w:r w:rsidR="00043E33" w:rsidRPr="00043E33">
              <w:rPr>
                <w:rFonts w:cs="Arial"/>
                <w:b/>
                <w:bCs/>
                <w:color w:val="000000"/>
                <w:sz w:val="20"/>
              </w:rPr>
              <w:t>1</w:t>
            </w:r>
          </w:p>
        </w:tc>
        <w:tc>
          <w:tcPr>
            <w:tcW w:w="709" w:type="dxa"/>
            <w:tcBorders>
              <w:top w:val="nil"/>
              <w:left w:val="nil"/>
              <w:bottom w:val="single" w:sz="8" w:space="0" w:color="8EAADB"/>
              <w:right w:val="single" w:sz="8" w:space="0" w:color="8EAADB"/>
            </w:tcBorders>
            <w:shd w:val="clear" w:color="000000" w:fill="D9E2F3"/>
            <w:vAlign w:val="center"/>
            <w:hideMark/>
          </w:tcPr>
          <w:p w14:paraId="254B2D14"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200</w:t>
            </w:r>
          </w:p>
        </w:tc>
        <w:tc>
          <w:tcPr>
            <w:tcW w:w="709" w:type="dxa"/>
            <w:tcBorders>
              <w:top w:val="nil"/>
              <w:left w:val="nil"/>
              <w:bottom w:val="single" w:sz="8" w:space="0" w:color="8EAADB"/>
              <w:right w:val="single" w:sz="8" w:space="0" w:color="8EAADB"/>
            </w:tcBorders>
            <w:shd w:val="clear" w:color="000000" w:fill="D9E2F3"/>
            <w:vAlign w:val="center"/>
            <w:hideMark/>
          </w:tcPr>
          <w:p w14:paraId="500D0F0A"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200</w:t>
            </w:r>
          </w:p>
        </w:tc>
        <w:tc>
          <w:tcPr>
            <w:tcW w:w="708" w:type="dxa"/>
            <w:tcBorders>
              <w:top w:val="nil"/>
              <w:left w:val="nil"/>
              <w:bottom w:val="single" w:sz="8" w:space="0" w:color="8EAADB"/>
              <w:right w:val="single" w:sz="8" w:space="0" w:color="8EAADB"/>
            </w:tcBorders>
            <w:shd w:val="clear" w:color="000000" w:fill="D9E2F3"/>
            <w:vAlign w:val="center"/>
            <w:hideMark/>
          </w:tcPr>
          <w:p w14:paraId="2006C402"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200</w:t>
            </w:r>
          </w:p>
        </w:tc>
        <w:tc>
          <w:tcPr>
            <w:tcW w:w="851" w:type="dxa"/>
            <w:tcBorders>
              <w:top w:val="nil"/>
              <w:left w:val="nil"/>
              <w:bottom w:val="single" w:sz="8" w:space="0" w:color="8EAADB"/>
              <w:right w:val="single" w:sz="8" w:space="0" w:color="8EAADB"/>
            </w:tcBorders>
            <w:shd w:val="clear" w:color="000000" w:fill="D9E2F3"/>
            <w:vAlign w:val="center"/>
            <w:hideMark/>
          </w:tcPr>
          <w:p w14:paraId="3E9A3E3E"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200</w:t>
            </w:r>
          </w:p>
        </w:tc>
        <w:tc>
          <w:tcPr>
            <w:tcW w:w="850" w:type="dxa"/>
            <w:tcBorders>
              <w:top w:val="nil"/>
              <w:left w:val="nil"/>
              <w:bottom w:val="single" w:sz="8" w:space="0" w:color="8EAADB"/>
              <w:right w:val="single" w:sz="8" w:space="0" w:color="8EAADB"/>
            </w:tcBorders>
            <w:shd w:val="clear" w:color="000000" w:fill="D9E2F3"/>
            <w:vAlign w:val="center"/>
            <w:hideMark/>
          </w:tcPr>
          <w:p w14:paraId="3E52AF3C"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200</w:t>
            </w:r>
          </w:p>
        </w:tc>
        <w:tc>
          <w:tcPr>
            <w:tcW w:w="851" w:type="dxa"/>
            <w:tcBorders>
              <w:top w:val="nil"/>
              <w:left w:val="nil"/>
              <w:bottom w:val="single" w:sz="8" w:space="0" w:color="8EAADB"/>
              <w:right w:val="single" w:sz="8" w:space="0" w:color="8EAADB"/>
            </w:tcBorders>
            <w:shd w:val="clear" w:color="000000" w:fill="D9E2F3"/>
            <w:vAlign w:val="center"/>
            <w:hideMark/>
          </w:tcPr>
          <w:p w14:paraId="05195B0E"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200</w:t>
            </w:r>
          </w:p>
        </w:tc>
      </w:tr>
      <w:tr w:rsidR="00043E33" w:rsidRPr="00043E33" w14:paraId="7A830B61" w14:textId="77777777" w:rsidTr="00527063">
        <w:trPr>
          <w:trHeight w:val="300"/>
        </w:trPr>
        <w:tc>
          <w:tcPr>
            <w:tcW w:w="2126" w:type="dxa"/>
            <w:tcBorders>
              <w:top w:val="nil"/>
              <w:left w:val="single" w:sz="8" w:space="0" w:color="8EAADB"/>
              <w:bottom w:val="single" w:sz="8" w:space="0" w:color="8EAADB"/>
              <w:right w:val="single" w:sz="8" w:space="0" w:color="8EAADB"/>
            </w:tcBorders>
            <w:shd w:val="clear" w:color="auto" w:fill="auto"/>
            <w:vAlign w:val="center"/>
            <w:hideMark/>
          </w:tcPr>
          <w:p w14:paraId="3FEA9499" w14:textId="29740BF9" w:rsidR="00043E33" w:rsidRPr="00043E33" w:rsidRDefault="003941E7" w:rsidP="00043E33">
            <w:pPr>
              <w:overflowPunct/>
              <w:autoSpaceDE/>
              <w:autoSpaceDN/>
              <w:adjustRightInd/>
              <w:spacing w:line="240" w:lineRule="auto"/>
              <w:ind w:left="0"/>
              <w:textAlignment w:val="auto"/>
              <w:rPr>
                <w:rFonts w:cs="Arial"/>
                <w:b/>
                <w:bCs/>
                <w:color w:val="000000"/>
                <w:sz w:val="20"/>
              </w:rPr>
            </w:pPr>
            <w:r>
              <w:rPr>
                <w:rFonts w:cs="Arial"/>
                <w:b/>
                <w:bCs/>
                <w:color w:val="000000"/>
                <w:sz w:val="20"/>
              </w:rPr>
              <w:t>Project</w:t>
            </w:r>
            <w:r w:rsidRPr="00043E33">
              <w:rPr>
                <w:rFonts w:cs="Arial"/>
                <w:b/>
                <w:bCs/>
                <w:color w:val="000000"/>
                <w:sz w:val="20"/>
              </w:rPr>
              <w:t xml:space="preserve"> </w:t>
            </w:r>
            <w:r w:rsidR="00043E33" w:rsidRPr="00043E33">
              <w:rPr>
                <w:rFonts w:cs="Arial"/>
                <w:b/>
                <w:bCs/>
                <w:color w:val="000000"/>
                <w:sz w:val="20"/>
              </w:rPr>
              <w:t xml:space="preserve">2 </w:t>
            </w:r>
          </w:p>
        </w:tc>
        <w:tc>
          <w:tcPr>
            <w:tcW w:w="709" w:type="dxa"/>
            <w:tcBorders>
              <w:top w:val="nil"/>
              <w:left w:val="nil"/>
              <w:bottom w:val="single" w:sz="8" w:space="0" w:color="8EAADB"/>
              <w:right w:val="single" w:sz="8" w:space="0" w:color="8EAADB"/>
            </w:tcBorders>
            <w:shd w:val="clear" w:color="auto" w:fill="auto"/>
            <w:vAlign w:val="center"/>
            <w:hideMark/>
          </w:tcPr>
          <w:p w14:paraId="25537E9C"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500</w:t>
            </w:r>
          </w:p>
        </w:tc>
        <w:tc>
          <w:tcPr>
            <w:tcW w:w="709" w:type="dxa"/>
            <w:tcBorders>
              <w:top w:val="nil"/>
              <w:left w:val="nil"/>
              <w:bottom w:val="single" w:sz="8" w:space="0" w:color="8EAADB"/>
              <w:right w:val="single" w:sz="8" w:space="0" w:color="8EAADB"/>
            </w:tcBorders>
            <w:shd w:val="clear" w:color="auto" w:fill="auto"/>
            <w:vAlign w:val="center"/>
            <w:hideMark/>
          </w:tcPr>
          <w:p w14:paraId="0F2CF606"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700</w:t>
            </w:r>
          </w:p>
        </w:tc>
        <w:tc>
          <w:tcPr>
            <w:tcW w:w="708" w:type="dxa"/>
            <w:tcBorders>
              <w:top w:val="nil"/>
              <w:left w:val="nil"/>
              <w:bottom w:val="single" w:sz="8" w:space="0" w:color="8EAADB"/>
              <w:right w:val="single" w:sz="8" w:space="0" w:color="8EAADB"/>
            </w:tcBorders>
            <w:shd w:val="clear" w:color="auto" w:fill="auto"/>
            <w:vAlign w:val="center"/>
            <w:hideMark/>
          </w:tcPr>
          <w:p w14:paraId="4AE7055E"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1.000</w:t>
            </w:r>
          </w:p>
        </w:tc>
        <w:tc>
          <w:tcPr>
            <w:tcW w:w="851" w:type="dxa"/>
            <w:tcBorders>
              <w:top w:val="nil"/>
              <w:left w:val="nil"/>
              <w:bottom w:val="single" w:sz="8" w:space="0" w:color="8EAADB"/>
              <w:right w:val="single" w:sz="8" w:space="0" w:color="8EAADB"/>
            </w:tcBorders>
            <w:shd w:val="clear" w:color="auto" w:fill="auto"/>
            <w:vAlign w:val="center"/>
            <w:hideMark/>
          </w:tcPr>
          <w:p w14:paraId="1BC5C20A"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1.000</w:t>
            </w:r>
          </w:p>
        </w:tc>
        <w:tc>
          <w:tcPr>
            <w:tcW w:w="850" w:type="dxa"/>
            <w:tcBorders>
              <w:top w:val="nil"/>
              <w:left w:val="nil"/>
              <w:bottom w:val="single" w:sz="8" w:space="0" w:color="8EAADB"/>
              <w:right w:val="single" w:sz="8" w:space="0" w:color="8EAADB"/>
            </w:tcBorders>
            <w:shd w:val="clear" w:color="auto" w:fill="auto"/>
            <w:vAlign w:val="center"/>
            <w:hideMark/>
          </w:tcPr>
          <w:p w14:paraId="0CB1B9C6"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1.000</w:t>
            </w:r>
          </w:p>
        </w:tc>
        <w:tc>
          <w:tcPr>
            <w:tcW w:w="851" w:type="dxa"/>
            <w:tcBorders>
              <w:top w:val="nil"/>
              <w:left w:val="nil"/>
              <w:bottom w:val="single" w:sz="8" w:space="0" w:color="8EAADB"/>
              <w:right w:val="single" w:sz="8" w:space="0" w:color="8EAADB"/>
            </w:tcBorders>
            <w:shd w:val="clear" w:color="auto" w:fill="auto"/>
            <w:vAlign w:val="center"/>
            <w:hideMark/>
          </w:tcPr>
          <w:p w14:paraId="1930A6FE"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1.000</w:t>
            </w:r>
          </w:p>
        </w:tc>
      </w:tr>
      <w:tr w:rsidR="00043E33" w:rsidRPr="00043E33" w14:paraId="616F6184" w14:textId="77777777" w:rsidTr="00527063">
        <w:trPr>
          <w:trHeight w:val="300"/>
        </w:trPr>
        <w:tc>
          <w:tcPr>
            <w:tcW w:w="2126" w:type="dxa"/>
            <w:tcBorders>
              <w:top w:val="nil"/>
              <w:left w:val="single" w:sz="8" w:space="0" w:color="8EAADB"/>
              <w:bottom w:val="single" w:sz="8" w:space="0" w:color="8EAADB"/>
              <w:right w:val="single" w:sz="8" w:space="0" w:color="8EAADB"/>
            </w:tcBorders>
            <w:shd w:val="clear" w:color="000000" w:fill="D9E2F3"/>
            <w:vAlign w:val="center"/>
            <w:hideMark/>
          </w:tcPr>
          <w:p w14:paraId="10586F6B" w14:textId="77777777" w:rsidR="00043E33" w:rsidRPr="00043E33" w:rsidRDefault="00043E33" w:rsidP="00043E33">
            <w:pPr>
              <w:overflowPunct/>
              <w:autoSpaceDE/>
              <w:autoSpaceDN/>
              <w:adjustRightInd/>
              <w:spacing w:line="240" w:lineRule="auto"/>
              <w:ind w:left="0"/>
              <w:textAlignment w:val="auto"/>
              <w:rPr>
                <w:rFonts w:cs="Arial"/>
                <w:b/>
                <w:bCs/>
                <w:color w:val="000000"/>
                <w:sz w:val="20"/>
              </w:rPr>
            </w:pPr>
            <w:r w:rsidRPr="00043E33">
              <w:rPr>
                <w:rFonts w:cs="Arial"/>
                <w:b/>
                <w:bCs/>
                <w:color w:val="000000"/>
                <w:sz w:val="20"/>
              </w:rPr>
              <w:t>Overig</w:t>
            </w:r>
          </w:p>
        </w:tc>
        <w:tc>
          <w:tcPr>
            <w:tcW w:w="709" w:type="dxa"/>
            <w:tcBorders>
              <w:top w:val="nil"/>
              <w:left w:val="nil"/>
              <w:bottom w:val="single" w:sz="8" w:space="0" w:color="8EAADB"/>
              <w:right w:val="single" w:sz="8" w:space="0" w:color="8EAADB"/>
            </w:tcBorders>
            <w:shd w:val="clear" w:color="000000" w:fill="D9E2F3"/>
            <w:vAlign w:val="center"/>
            <w:hideMark/>
          </w:tcPr>
          <w:p w14:paraId="2BB713FE"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1.000</w:t>
            </w:r>
          </w:p>
        </w:tc>
        <w:tc>
          <w:tcPr>
            <w:tcW w:w="709" w:type="dxa"/>
            <w:tcBorders>
              <w:top w:val="nil"/>
              <w:left w:val="nil"/>
              <w:bottom w:val="single" w:sz="8" w:space="0" w:color="8EAADB"/>
              <w:right w:val="single" w:sz="8" w:space="0" w:color="8EAADB"/>
            </w:tcBorders>
            <w:shd w:val="clear" w:color="000000" w:fill="D9E2F3"/>
            <w:vAlign w:val="center"/>
            <w:hideMark/>
          </w:tcPr>
          <w:p w14:paraId="2986D2FD"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3.000</w:t>
            </w:r>
          </w:p>
        </w:tc>
        <w:tc>
          <w:tcPr>
            <w:tcW w:w="708" w:type="dxa"/>
            <w:tcBorders>
              <w:top w:val="nil"/>
              <w:left w:val="nil"/>
              <w:bottom w:val="single" w:sz="8" w:space="0" w:color="8EAADB"/>
              <w:right w:val="single" w:sz="8" w:space="0" w:color="8EAADB"/>
            </w:tcBorders>
            <w:shd w:val="clear" w:color="000000" w:fill="D9E2F3"/>
            <w:vAlign w:val="center"/>
            <w:hideMark/>
          </w:tcPr>
          <w:p w14:paraId="3458F3FA"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5.000</w:t>
            </w:r>
          </w:p>
        </w:tc>
        <w:tc>
          <w:tcPr>
            <w:tcW w:w="851" w:type="dxa"/>
            <w:tcBorders>
              <w:top w:val="nil"/>
              <w:left w:val="nil"/>
              <w:bottom w:val="single" w:sz="8" w:space="0" w:color="8EAADB"/>
              <w:right w:val="single" w:sz="8" w:space="0" w:color="8EAADB"/>
            </w:tcBorders>
            <w:shd w:val="clear" w:color="000000" w:fill="D9E2F3"/>
            <w:vAlign w:val="center"/>
            <w:hideMark/>
          </w:tcPr>
          <w:p w14:paraId="53947CE9"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9.000</w:t>
            </w:r>
          </w:p>
        </w:tc>
        <w:tc>
          <w:tcPr>
            <w:tcW w:w="850" w:type="dxa"/>
            <w:tcBorders>
              <w:top w:val="nil"/>
              <w:left w:val="nil"/>
              <w:bottom w:val="single" w:sz="8" w:space="0" w:color="8EAADB"/>
              <w:right w:val="single" w:sz="8" w:space="0" w:color="8EAADB"/>
            </w:tcBorders>
            <w:shd w:val="clear" w:color="000000" w:fill="D9E2F3"/>
            <w:vAlign w:val="center"/>
            <w:hideMark/>
          </w:tcPr>
          <w:p w14:paraId="0288CE3D"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10.800</w:t>
            </w:r>
          </w:p>
        </w:tc>
        <w:tc>
          <w:tcPr>
            <w:tcW w:w="851" w:type="dxa"/>
            <w:tcBorders>
              <w:top w:val="nil"/>
              <w:left w:val="nil"/>
              <w:bottom w:val="single" w:sz="8" w:space="0" w:color="8EAADB"/>
              <w:right w:val="single" w:sz="8" w:space="0" w:color="8EAADB"/>
            </w:tcBorders>
            <w:shd w:val="clear" w:color="000000" w:fill="D9E2F3"/>
            <w:vAlign w:val="center"/>
            <w:hideMark/>
          </w:tcPr>
          <w:p w14:paraId="555CBA99"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12.960</w:t>
            </w:r>
          </w:p>
        </w:tc>
      </w:tr>
      <w:tr w:rsidR="00043E33" w:rsidRPr="00043E33" w14:paraId="1E0E72FB" w14:textId="77777777" w:rsidTr="00527063">
        <w:trPr>
          <w:trHeight w:val="300"/>
        </w:trPr>
        <w:tc>
          <w:tcPr>
            <w:tcW w:w="2126" w:type="dxa"/>
            <w:tcBorders>
              <w:top w:val="nil"/>
              <w:left w:val="single" w:sz="8" w:space="0" w:color="8EAADB"/>
              <w:bottom w:val="single" w:sz="8" w:space="0" w:color="8EAADB"/>
              <w:right w:val="single" w:sz="8" w:space="0" w:color="8EAADB"/>
            </w:tcBorders>
            <w:shd w:val="clear" w:color="auto" w:fill="auto"/>
            <w:vAlign w:val="center"/>
            <w:hideMark/>
          </w:tcPr>
          <w:p w14:paraId="08FCDEF2" w14:textId="77777777" w:rsidR="00043E33" w:rsidRPr="00043E33" w:rsidRDefault="00043E33" w:rsidP="00043E33">
            <w:pPr>
              <w:overflowPunct/>
              <w:autoSpaceDE/>
              <w:autoSpaceDN/>
              <w:adjustRightInd/>
              <w:spacing w:line="240" w:lineRule="auto"/>
              <w:ind w:left="0"/>
              <w:textAlignment w:val="auto"/>
              <w:rPr>
                <w:rFonts w:cs="Arial"/>
                <w:b/>
                <w:bCs/>
                <w:color w:val="000000"/>
                <w:sz w:val="20"/>
              </w:rPr>
            </w:pPr>
            <w:r w:rsidRPr="00043E33">
              <w:rPr>
                <w:rFonts w:cs="Arial"/>
                <w:b/>
                <w:bCs/>
                <w:color w:val="000000"/>
                <w:sz w:val="20"/>
              </w:rPr>
              <w:t> </w:t>
            </w:r>
          </w:p>
        </w:tc>
        <w:tc>
          <w:tcPr>
            <w:tcW w:w="709" w:type="dxa"/>
            <w:tcBorders>
              <w:top w:val="nil"/>
              <w:left w:val="nil"/>
              <w:bottom w:val="single" w:sz="8" w:space="0" w:color="8EAADB"/>
              <w:right w:val="single" w:sz="8" w:space="0" w:color="8EAADB"/>
            </w:tcBorders>
            <w:shd w:val="clear" w:color="auto" w:fill="auto"/>
            <w:vAlign w:val="center"/>
            <w:hideMark/>
          </w:tcPr>
          <w:p w14:paraId="6801A328"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 </w:t>
            </w:r>
          </w:p>
        </w:tc>
        <w:tc>
          <w:tcPr>
            <w:tcW w:w="709" w:type="dxa"/>
            <w:tcBorders>
              <w:top w:val="nil"/>
              <w:left w:val="nil"/>
              <w:bottom w:val="single" w:sz="8" w:space="0" w:color="8EAADB"/>
              <w:right w:val="single" w:sz="8" w:space="0" w:color="8EAADB"/>
            </w:tcBorders>
            <w:shd w:val="clear" w:color="auto" w:fill="auto"/>
            <w:vAlign w:val="center"/>
            <w:hideMark/>
          </w:tcPr>
          <w:p w14:paraId="21DD2D0B"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 </w:t>
            </w:r>
          </w:p>
        </w:tc>
        <w:tc>
          <w:tcPr>
            <w:tcW w:w="708" w:type="dxa"/>
            <w:tcBorders>
              <w:top w:val="nil"/>
              <w:left w:val="nil"/>
              <w:bottom w:val="single" w:sz="8" w:space="0" w:color="8EAADB"/>
              <w:right w:val="single" w:sz="8" w:space="0" w:color="8EAADB"/>
            </w:tcBorders>
            <w:shd w:val="clear" w:color="auto" w:fill="auto"/>
            <w:vAlign w:val="center"/>
            <w:hideMark/>
          </w:tcPr>
          <w:p w14:paraId="3D15CDF9"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 </w:t>
            </w:r>
          </w:p>
        </w:tc>
        <w:tc>
          <w:tcPr>
            <w:tcW w:w="851" w:type="dxa"/>
            <w:tcBorders>
              <w:top w:val="nil"/>
              <w:left w:val="nil"/>
              <w:bottom w:val="single" w:sz="8" w:space="0" w:color="8EAADB"/>
              <w:right w:val="single" w:sz="8" w:space="0" w:color="8EAADB"/>
            </w:tcBorders>
            <w:shd w:val="clear" w:color="auto" w:fill="auto"/>
            <w:vAlign w:val="center"/>
            <w:hideMark/>
          </w:tcPr>
          <w:p w14:paraId="088B8E2C"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 </w:t>
            </w:r>
          </w:p>
        </w:tc>
        <w:tc>
          <w:tcPr>
            <w:tcW w:w="850" w:type="dxa"/>
            <w:tcBorders>
              <w:top w:val="nil"/>
              <w:left w:val="nil"/>
              <w:bottom w:val="single" w:sz="8" w:space="0" w:color="8EAADB"/>
              <w:right w:val="single" w:sz="8" w:space="0" w:color="8EAADB"/>
            </w:tcBorders>
            <w:shd w:val="clear" w:color="auto" w:fill="auto"/>
            <w:vAlign w:val="center"/>
            <w:hideMark/>
          </w:tcPr>
          <w:p w14:paraId="6CD9D0C0"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 </w:t>
            </w:r>
          </w:p>
        </w:tc>
        <w:tc>
          <w:tcPr>
            <w:tcW w:w="851" w:type="dxa"/>
            <w:tcBorders>
              <w:top w:val="nil"/>
              <w:left w:val="nil"/>
              <w:bottom w:val="single" w:sz="8" w:space="0" w:color="8EAADB"/>
              <w:right w:val="single" w:sz="8" w:space="0" w:color="8EAADB"/>
            </w:tcBorders>
            <w:shd w:val="clear" w:color="auto" w:fill="auto"/>
            <w:vAlign w:val="center"/>
            <w:hideMark/>
          </w:tcPr>
          <w:p w14:paraId="7B2A3A60"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 </w:t>
            </w:r>
          </w:p>
        </w:tc>
      </w:tr>
      <w:tr w:rsidR="00043E33" w:rsidRPr="00043E33" w14:paraId="48C5D0A9" w14:textId="77777777" w:rsidTr="00527063">
        <w:trPr>
          <w:trHeight w:val="300"/>
        </w:trPr>
        <w:tc>
          <w:tcPr>
            <w:tcW w:w="2126" w:type="dxa"/>
            <w:tcBorders>
              <w:top w:val="nil"/>
              <w:left w:val="single" w:sz="8" w:space="0" w:color="8EAADB"/>
              <w:bottom w:val="single" w:sz="8" w:space="0" w:color="8EAADB"/>
              <w:right w:val="single" w:sz="8" w:space="0" w:color="8EAADB"/>
            </w:tcBorders>
            <w:shd w:val="clear" w:color="000000" w:fill="D9E2F3"/>
            <w:vAlign w:val="center"/>
            <w:hideMark/>
          </w:tcPr>
          <w:p w14:paraId="2B5DD5A3" w14:textId="77777777" w:rsidR="00043E33" w:rsidRPr="00043E33" w:rsidRDefault="00043E33" w:rsidP="00043E33">
            <w:pPr>
              <w:overflowPunct/>
              <w:autoSpaceDE/>
              <w:autoSpaceDN/>
              <w:adjustRightInd/>
              <w:spacing w:line="240" w:lineRule="auto"/>
              <w:ind w:left="0"/>
              <w:textAlignment w:val="auto"/>
              <w:rPr>
                <w:rFonts w:cs="Arial"/>
                <w:b/>
                <w:bCs/>
                <w:color w:val="000000"/>
                <w:sz w:val="20"/>
              </w:rPr>
            </w:pPr>
            <w:r w:rsidRPr="00043E33">
              <w:rPr>
                <w:rFonts w:cs="Arial"/>
                <w:b/>
                <w:bCs/>
                <w:color w:val="000000"/>
                <w:sz w:val="20"/>
              </w:rPr>
              <w:t>Totaal per jaar</w:t>
            </w:r>
          </w:p>
        </w:tc>
        <w:tc>
          <w:tcPr>
            <w:tcW w:w="709" w:type="dxa"/>
            <w:tcBorders>
              <w:top w:val="nil"/>
              <w:left w:val="nil"/>
              <w:bottom w:val="single" w:sz="8" w:space="0" w:color="8EAADB"/>
              <w:right w:val="single" w:sz="8" w:space="0" w:color="8EAADB"/>
            </w:tcBorders>
            <w:shd w:val="clear" w:color="000000" w:fill="D9E2F3"/>
            <w:vAlign w:val="center"/>
            <w:hideMark/>
          </w:tcPr>
          <w:p w14:paraId="49D98882"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1.700</w:t>
            </w:r>
          </w:p>
        </w:tc>
        <w:tc>
          <w:tcPr>
            <w:tcW w:w="709" w:type="dxa"/>
            <w:tcBorders>
              <w:top w:val="nil"/>
              <w:left w:val="nil"/>
              <w:bottom w:val="single" w:sz="8" w:space="0" w:color="8EAADB"/>
              <w:right w:val="single" w:sz="8" w:space="0" w:color="8EAADB"/>
            </w:tcBorders>
            <w:shd w:val="clear" w:color="000000" w:fill="D9E2F3"/>
            <w:vAlign w:val="center"/>
            <w:hideMark/>
          </w:tcPr>
          <w:p w14:paraId="3956C934"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3.900</w:t>
            </w:r>
          </w:p>
        </w:tc>
        <w:tc>
          <w:tcPr>
            <w:tcW w:w="708" w:type="dxa"/>
            <w:tcBorders>
              <w:top w:val="nil"/>
              <w:left w:val="nil"/>
              <w:bottom w:val="single" w:sz="8" w:space="0" w:color="8EAADB"/>
              <w:right w:val="single" w:sz="8" w:space="0" w:color="8EAADB"/>
            </w:tcBorders>
            <w:shd w:val="clear" w:color="000000" w:fill="D9E2F3"/>
            <w:vAlign w:val="center"/>
            <w:hideMark/>
          </w:tcPr>
          <w:p w14:paraId="5171B1E5"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6.200</w:t>
            </w:r>
          </w:p>
        </w:tc>
        <w:tc>
          <w:tcPr>
            <w:tcW w:w="851" w:type="dxa"/>
            <w:tcBorders>
              <w:top w:val="nil"/>
              <w:left w:val="nil"/>
              <w:bottom w:val="single" w:sz="8" w:space="0" w:color="8EAADB"/>
              <w:right w:val="single" w:sz="8" w:space="0" w:color="8EAADB"/>
            </w:tcBorders>
            <w:shd w:val="clear" w:color="000000" w:fill="D9E2F3"/>
            <w:vAlign w:val="center"/>
            <w:hideMark/>
          </w:tcPr>
          <w:p w14:paraId="11C28E83"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10.200</w:t>
            </w:r>
          </w:p>
        </w:tc>
        <w:tc>
          <w:tcPr>
            <w:tcW w:w="850" w:type="dxa"/>
            <w:tcBorders>
              <w:top w:val="nil"/>
              <w:left w:val="nil"/>
              <w:bottom w:val="single" w:sz="8" w:space="0" w:color="8EAADB"/>
              <w:right w:val="single" w:sz="8" w:space="0" w:color="8EAADB"/>
            </w:tcBorders>
            <w:shd w:val="clear" w:color="000000" w:fill="D9E2F3"/>
            <w:vAlign w:val="center"/>
            <w:hideMark/>
          </w:tcPr>
          <w:p w14:paraId="6FE1F5C7"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12.000</w:t>
            </w:r>
          </w:p>
        </w:tc>
        <w:tc>
          <w:tcPr>
            <w:tcW w:w="851" w:type="dxa"/>
            <w:tcBorders>
              <w:top w:val="nil"/>
              <w:left w:val="nil"/>
              <w:bottom w:val="single" w:sz="8" w:space="0" w:color="8EAADB"/>
              <w:right w:val="single" w:sz="8" w:space="0" w:color="8EAADB"/>
            </w:tcBorders>
            <w:shd w:val="clear" w:color="000000" w:fill="D9E2F3"/>
            <w:vAlign w:val="center"/>
            <w:hideMark/>
          </w:tcPr>
          <w:p w14:paraId="4A9ECA5B" w14:textId="77777777" w:rsidR="00043E33" w:rsidRPr="00043E33" w:rsidRDefault="00043E33" w:rsidP="00043E33">
            <w:pPr>
              <w:overflowPunct/>
              <w:autoSpaceDE/>
              <w:autoSpaceDN/>
              <w:adjustRightInd/>
              <w:spacing w:line="240" w:lineRule="auto"/>
              <w:ind w:left="0"/>
              <w:jc w:val="right"/>
              <w:textAlignment w:val="auto"/>
              <w:rPr>
                <w:rFonts w:cs="Arial"/>
                <w:color w:val="000000"/>
                <w:sz w:val="20"/>
              </w:rPr>
            </w:pPr>
            <w:r w:rsidRPr="00043E33">
              <w:rPr>
                <w:rFonts w:cs="Arial"/>
                <w:color w:val="000000"/>
                <w:sz w:val="20"/>
              </w:rPr>
              <w:t>14.160</w:t>
            </w:r>
          </w:p>
        </w:tc>
      </w:tr>
    </w:tbl>
    <w:p w14:paraId="442B2D4A" w14:textId="667F54FF" w:rsidR="0011646F" w:rsidRDefault="00527063" w:rsidP="008F3530">
      <w:r>
        <w:t>f</w:t>
      </w:r>
      <w:r w:rsidR="00C76A4E">
        <w:t xml:space="preserve">iguur 1 - </w:t>
      </w:r>
      <w:r w:rsidR="00EA0228" w:rsidRPr="00EA0228">
        <w:t>Bovenstaande aanta</w:t>
      </w:r>
      <w:r w:rsidR="00833560">
        <w:t>l</w:t>
      </w:r>
      <w:r w:rsidR="00EA0228" w:rsidRPr="00EA0228">
        <w:t>l</w:t>
      </w:r>
      <w:r w:rsidR="00833560">
        <w:t>en</w:t>
      </w:r>
      <w:r w:rsidR="00EA0228" w:rsidRPr="00EA0228">
        <w:t xml:space="preserve"> zijn gebaseerd op een prognose</w:t>
      </w:r>
    </w:p>
    <w:p w14:paraId="4B58AC5C" w14:textId="0F335C3B" w:rsidR="0011646F" w:rsidRDefault="0011646F" w:rsidP="008F3530"/>
    <w:tbl>
      <w:tblPr>
        <w:tblW w:w="6804" w:type="dxa"/>
        <w:tblInd w:w="851" w:type="dxa"/>
        <w:tblLayout w:type="fixed"/>
        <w:tblCellMar>
          <w:left w:w="70" w:type="dxa"/>
          <w:right w:w="70" w:type="dxa"/>
        </w:tblCellMar>
        <w:tblLook w:val="04A0" w:firstRow="1" w:lastRow="0" w:firstColumn="1" w:lastColumn="0" w:noHBand="0" w:noVBand="1"/>
      </w:tblPr>
      <w:tblGrid>
        <w:gridCol w:w="2068"/>
        <w:gridCol w:w="58"/>
        <w:gridCol w:w="709"/>
        <w:gridCol w:w="709"/>
        <w:gridCol w:w="708"/>
        <w:gridCol w:w="851"/>
        <w:gridCol w:w="850"/>
        <w:gridCol w:w="851"/>
      </w:tblGrid>
      <w:tr w:rsidR="00C76A4E" w:rsidRPr="00043E33" w14:paraId="37A110F0" w14:textId="77777777" w:rsidTr="00527063">
        <w:trPr>
          <w:trHeight w:val="300"/>
        </w:trPr>
        <w:tc>
          <w:tcPr>
            <w:tcW w:w="2126" w:type="dxa"/>
            <w:gridSpan w:val="2"/>
            <w:tcBorders>
              <w:top w:val="nil"/>
              <w:left w:val="nil"/>
              <w:bottom w:val="nil"/>
              <w:right w:val="nil"/>
            </w:tcBorders>
            <w:shd w:val="clear" w:color="auto" w:fill="auto"/>
            <w:noWrap/>
            <w:vAlign w:val="bottom"/>
            <w:hideMark/>
          </w:tcPr>
          <w:p w14:paraId="09346A81" w14:textId="77777777" w:rsidR="00C76A4E" w:rsidRPr="00043E33" w:rsidRDefault="00C76A4E" w:rsidP="007608A1">
            <w:pPr>
              <w:overflowPunct/>
              <w:autoSpaceDE/>
              <w:autoSpaceDN/>
              <w:adjustRightInd/>
              <w:spacing w:line="240" w:lineRule="auto"/>
              <w:ind w:left="0"/>
              <w:textAlignment w:val="auto"/>
              <w:rPr>
                <w:rFonts w:ascii="Times New Roman" w:hAnsi="Times New Roman"/>
                <w:sz w:val="20"/>
                <w:szCs w:val="24"/>
              </w:rPr>
            </w:pPr>
          </w:p>
        </w:tc>
        <w:tc>
          <w:tcPr>
            <w:tcW w:w="4678" w:type="dxa"/>
            <w:gridSpan w:val="6"/>
            <w:tcBorders>
              <w:top w:val="nil"/>
              <w:left w:val="nil"/>
              <w:bottom w:val="single" w:sz="8" w:space="0" w:color="4472C4"/>
              <w:right w:val="nil"/>
            </w:tcBorders>
            <w:shd w:val="clear" w:color="000000" w:fill="4472C4"/>
            <w:vAlign w:val="center"/>
            <w:hideMark/>
          </w:tcPr>
          <w:p w14:paraId="3AE67EF3" w14:textId="63FC0A93" w:rsidR="00C76A4E" w:rsidRPr="00043E33" w:rsidRDefault="00C76A4E" w:rsidP="007608A1">
            <w:pPr>
              <w:overflowPunct/>
              <w:autoSpaceDE/>
              <w:autoSpaceDN/>
              <w:adjustRightInd/>
              <w:spacing w:line="240" w:lineRule="auto"/>
              <w:ind w:left="0"/>
              <w:jc w:val="center"/>
              <w:textAlignment w:val="auto"/>
              <w:rPr>
                <w:rFonts w:cs="Arial"/>
                <w:b/>
                <w:bCs/>
                <w:color w:val="FFFFFF"/>
                <w:sz w:val="20"/>
              </w:rPr>
            </w:pPr>
            <w:r w:rsidRPr="00043E33">
              <w:rPr>
                <w:rFonts w:cs="Arial"/>
                <w:b/>
                <w:bCs/>
                <w:color w:val="FFFFFF"/>
                <w:sz w:val="20"/>
              </w:rPr>
              <w:t>Prognose per jaar</w:t>
            </w:r>
          </w:p>
        </w:tc>
      </w:tr>
      <w:tr w:rsidR="00E85FE5" w:rsidRPr="00E85FE5" w14:paraId="002050D9" w14:textId="77777777" w:rsidTr="00527063">
        <w:trPr>
          <w:trHeight w:val="300"/>
        </w:trPr>
        <w:tc>
          <w:tcPr>
            <w:tcW w:w="2068" w:type="dxa"/>
            <w:tcBorders>
              <w:top w:val="single" w:sz="8" w:space="0" w:color="4472C4"/>
              <w:left w:val="single" w:sz="8" w:space="0" w:color="4472C4"/>
              <w:bottom w:val="single" w:sz="8" w:space="0" w:color="4472C4"/>
              <w:right w:val="nil"/>
            </w:tcBorders>
            <w:shd w:val="clear" w:color="000000" w:fill="4472C4"/>
            <w:vAlign w:val="center"/>
            <w:hideMark/>
          </w:tcPr>
          <w:p w14:paraId="780D19A6" w14:textId="77777777" w:rsidR="00E85FE5" w:rsidRPr="00E85FE5" w:rsidRDefault="00E85FE5" w:rsidP="00E85FE5">
            <w:pPr>
              <w:overflowPunct/>
              <w:autoSpaceDE/>
              <w:autoSpaceDN/>
              <w:adjustRightInd/>
              <w:spacing w:line="240" w:lineRule="auto"/>
              <w:ind w:left="0"/>
              <w:textAlignment w:val="auto"/>
              <w:rPr>
                <w:rFonts w:cs="Arial"/>
                <w:b/>
                <w:bCs/>
                <w:color w:val="FFFFFF"/>
                <w:sz w:val="20"/>
              </w:rPr>
            </w:pPr>
            <w:r w:rsidRPr="00E85FE5">
              <w:rPr>
                <w:rFonts w:cs="Arial"/>
                <w:b/>
                <w:bCs/>
                <w:color w:val="FFFFFF"/>
                <w:sz w:val="20"/>
              </w:rPr>
              <w:t>Omschrijving</w:t>
            </w:r>
          </w:p>
        </w:tc>
        <w:tc>
          <w:tcPr>
            <w:tcW w:w="767" w:type="dxa"/>
            <w:gridSpan w:val="2"/>
            <w:tcBorders>
              <w:top w:val="single" w:sz="8" w:space="0" w:color="4472C4"/>
              <w:left w:val="nil"/>
              <w:bottom w:val="single" w:sz="8" w:space="0" w:color="4472C4"/>
              <w:right w:val="nil"/>
            </w:tcBorders>
            <w:shd w:val="clear" w:color="000000" w:fill="4472C4"/>
            <w:vAlign w:val="center"/>
            <w:hideMark/>
          </w:tcPr>
          <w:p w14:paraId="299DEBC5" w14:textId="77777777" w:rsidR="00E85FE5" w:rsidRPr="00E85FE5" w:rsidRDefault="00E85FE5" w:rsidP="00E85FE5">
            <w:pPr>
              <w:overflowPunct/>
              <w:autoSpaceDE/>
              <w:autoSpaceDN/>
              <w:adjustRightInd/>
              <w:spacing w:line="240" w:lineRule="auto"/>
              <w:ind w:left="0"/>
              <w:jc w:val="right"/>
              <w:textAlignment w:val="auto"/>
              <w:rPr>
                <w:rFonts w:cs="Arial"/>
                <w:b/>
                <w:bCs/>
                <w:color w:val="FFFFFF"/>
                <w:sz w:val="20"/>
              </w:rPr>
            </w:pPr>
            <w:r w:rsidRPr="00E85FE5">
              <w:rPr>
                <w:rFonts w:cs="Arial"/>
                <w:b/>
                <w:bCs/>
                <w:color w:val="FFFFFF"/>
                <w:sz w:val="20"/>
              </w:rPr>
              <w:t>2024</w:t>
            </w:r>
          </w:p>
        </w:tc>
        <w:tc>
          <w:tcPr>
            <w:tcW w:w="709" w:type="dxa"/>
            <w:tcBorders>
              <w:top w:val="single" w:sz="8" w:space="0" w:color="4472C4"/>
              <w:left w:val="nil"/>
              <w:bottom w:val="single" w:sz="8" w:space="0" w:color="4472C4"/>
              <w:right w:val="nil"/>
            </w:tcBorders>
            <w:shd w:val="clear" w:color="000000" w:fill="4472C4"/>
            <w:vAlign w:val="center"/>
            <w:hideMark/>
          </w:tcPr>
          <w:p w14:paraId="2A6A9ECA" w14:textId="77777777" w:rsidR="00E85FE5" w:rsidRPr="00E85FE5" w:rsidRDefault="00E85FE5" w:rsidP="00E85FE5">
            <w:pPr>
              <w:overflowPunct/>
              <w:autoSpaceDE/>
              <w:autoSpaceDN/>
              <w:adjustRightInd/>
              <w:spacing w:line="240" w:lineRule="auto"/>
              <w:ind w:left="0"/>
              <w:jc w:val="right"/>
              <w:textAlignment w:val="auto"/>
              <w:rPr>
                <w:rFonts w:cs="Arial"/>
                <w:b/>
                <w:bCs/>
                <w:color w:val="FFFFFF"/>
                <w:sz w:val="20"/>
              </w:rPr>
            </w:pPr>
            <w:r w:rsidRPr="00E85FE5">
              <w:rPr>
                <w:rFonts w:cs="Arial"/>
                <w:b/>
                <w:bCs/>
                <w:color w:val="FFFFFF"/>
                <w:sz w:val="20"/>
              </w:rPr>
              <w:t>2025</w:t>
            </w:r>
          </w:p>
        </w:tc>
        <w:tc>
          <w:tcPr>
            <w:tcW w:w="708" w:type="dxa"/>
            <w:tcBorders>
              <w:top w:val="single" w:sz="8" w:space="0" w:color="4472C4"/>
              <w:left w:val="nil"/>
              <w:bottom w:val="single" w:sz="8" w:space="0" w:color="4472C4"/>
              <w:right w:val="nil"/>
            </w:tcBorders>
            <w:shd w:val="clear" w:color="000000" w:fill="4472C4"/>
            <w:vAlign w:val="center"/>
            <w:hideMark/>
          </w:tcPr>
          <w:p w14:paraId="575A6407" w14:textId="77777777" w:rsidR="00E85FE5" w:rsidRPr="00E85FE5" w:rsidRDefault="00E85FE5" w:rsidP="00E85FE5">
            <w:pPr>
              <w:overflowPunct/>
              <w:autoSpaceDE/>
              <w:autoSpaceDN/>
              <w:adjustRightInd/>
              <w:spacing w:line="240" w:lineRule="auto"/>
              <w:ind w:left="0"/>
              <w:jc w:val="right"/>
              <w:textAlignment w:val="auto"/>
              <w:rPr>
                <w:rFonts w:cs="Arial"/>
                <w:b/>
                <w:bCs/>
                <w:color w:val="FFFFFF"/>
                <w:sz w:val="20"/>
              </w:rPr>
            </w:pPr>
            <w:r w:rsidRPr="00E85FE5">
              <w:rPr>
                <w:rFonts w:cs="Arial"/>
                <w:b/>
                <w:bCs/>
                <w:color w:val="FFFFFF"/>
                <w:sz w:val="20"/>
              </w:rPr>
              <w:t>2026</w:t>
            </w:r>
          </w:p>
        </w:tc>
        <w:tc>
          <w:tcPr>
            <w:tcW w:w="851" w:type="dxa"/>
            <w:tcBorders>
              <w:top w:val="single" w:sz="8" w:space="0" w:color="4472C4"/>
              <w:left w:val="nil"/>
              <w:bottom w:val="single" w:sz="8" w:space="0" w:color="4472C4"/>
              <w:right w:val="single" w:sz="8" w:space="0" w:color="4472C4"/>
            </w:tcBorders>
            <w:shd w:val="clear" w:color="000000" w:fill="4472C4"/>
            <w:vAlign w:val="center"/>
            <w:hideMark/>
          </w:tcPr>
          <w:p w14:paraId="41BC46AC" w14:textId="77777777" w:rsidR="00E85FE5" w:rsidRPr="00E85FE5" w:rsidRDefault="00E85FE5" w:rsidP="00E85FE5">
            <w:pPr>
              <w:overflowPunct/>
              <w:autoSpaceDE/>
              <w:autoSpaceDN/>
              <w:adjustRightInd/>
              <w:spacing w:line="240" w:lineRule="auto"/>
              <w:ind w:left="0"/>
              <w:jc w:val="right"/>
              <w:textAlignment w:val="auto"/>
              <w:rPr>
                <w:rFonts w:cs="Arial"/>
                <w:b/>
                <w:bCs/>
                <w:color w:val="FFFFFF"/>
                <w:sz w:val="20"/>
              </w:rPr>
            </w:pPr>
            <w:r w:rsidRPr="00E85FE5">
              <w:rPr>
                <w:rFonts w:cs="Arial"/>
                <w:b/>
                <w:bCs/>
                <w:color w:val="FFFFFF"/>
                <w:sz w:val="20"/>
              </w:rPr>
              <w:t>2027</w:t>
            </w:r>
          </w:p>
        </w:tc>
        <w:tc>
          <w:tcPr>
            <w:tcW w:w="850" w:type="dxa"/>
            <w:tcBorders>
              <w:top w:val="single" w:sz="8" w:space="0" w:color="4472C4"/>
              <w:left w:val="nil"/>
              <w:bottom w:val="single" w:sz="8" w:space="0" w:color="4472C4"/>
              <w:right w:val="nil"/>
            </w:tcBorders>
            <w:shd w:val="clear" w:color="000000" w:fill="4472C4"/>
            <w:vAlign w:val="center"/>
            <w:hideMark/>
          </w:tcPr>
          <w:p w14:paraId="6EEFFE10" w14:textId="77777777" w:rsidR="00E85FE5" w:rsidRPr="00E85FE5" w:rsidRDefault="00E85FE5" w:rsidP="00E85FE5">
            <w:pPr>
              <w:overflowPunct/>
              <w:autoSpaceDE/>
              <w:autoSpaceDN/>
              <w:adjustRightInd/>
              <w:spacing w:line="240" w:lineRule="auto"/>
              <w:ind w:left="0"/>
              <w:jc w:val="right"/>
              <w:textAlignment w:val="auto"/>
              <w:rPr>
                <w:rFonts w:cs="Arial"/>
                <w:b/>
                <w:bCs/>
                <w:color w:val="FFFFFF"/>
                <w:sz w:val="20"/>
              </w:rPr>
            </w:pPr>
            <w:r w:rsidRPr="00E85FE5">
              <w:rPr>
                <w:rFonts w:cs="Arial"/>
                <w:b/>
                <w:bCs/>
                <w:color w:val="FFFFFF"/>
                <w:sz w:val="20"/>
              </w:rPr>
              <w:t>2028</w:t>
            </w:r>
          </w:p>
        </w:tc>
        <w:tc>
          <w:tcPr>
            <w:tcW w:w="851" w:type="dxa"/>
            <w:tcBorders>
              <w:top w:val="single" w:sz="8" w:space="0" w:color="4472C4"/>
              <w:left w:val="nil"/>
              <w:bottom w:val="single" w:sz="8" w:space="0" w:color="4472C4"/>
              <w:right w:val="nil"/>
            </w:tcBorders>
            <w:shd w:val="clear" w:color="000000" w:fill="4472C4"/>
            <w:vAlign w:val="center"/>
            <w:hideMark/>
          </w:tcPr>
          <w:p w14:paraId="07F293E4" w14:textId="77777777" w:rsidR="00E85FE5" w:rsidRPr="00E85FE5" w:rsidRDefault="00E85FE5" w:rsidP="00E85FE5">
            <w:pPr>
              <w:overflowPunct/>
              <w:autoSpaceDE/>
              <w:autoSpaceDN/>
              <w:adjustRightInd/>
              <w:spacing w:line="240" w:lineRule="auto"/>
              <w:ind w:left="0"/>
              <w:jc w:val="right"/>
              <w:textAlignment w:val="auto"/>
              <w:rPr>
                <w:rFonts w:cs="Arial"/>
                <w:b/>
                <w:bCs/>
                <w:color w:val="FFFFFF"/>
                <w:sz w:val="20"/>
              </w:rPr>
            </w:pPr>
            <w:r w:rsidRPr="00E85FE5">
              <w:rPr>
                <w:rFonts w:cs="Arial"/>
                <w:b/>
                <w:bCs/>
                <w:color w:val="FFFFFF"/>
                <w:sz w:val="20"/>
              </w:rPr>
              <w:t>2029</w:t>
            </w:r>
          </w:p>
        </w:tc>
      </w:tr>
      <w:tr w:rsidR="00E85FE5" w:rsidRPr="00E85FE5" w14:paraId="03E8D84B" w14:textId="77777777" w:rsidTr="00527063">
        <w:trPr>
          <w:trHeight w:val="300"/>
        </w:trPr>
        <w:tc>
          <w:tcPr>
            <w:tcW w:w="2068" w:type="dxa"/>
            <w:tcBorders>
              <w:top w:val="nil"/>
              <w:left w:val="single" w:sz="8" w:space="0" w:color="8EAADB"/>
              <w:bottom w:val="single" w:sz="8" w:space="0" w:color="8EAADB"/>
              <w:right w:val="single" w:sz="8" w:space="0" w:color="8EAADB"/>
            </w:tcBorders>
            <w:shd w:val="clear" w:color="000000" w:fill="D9E2F3"/>
            <w:vAlign w:val="center"/>
            <w:hideMark/>
          </w:tcPr>
          <w:p w14:paraId="72CA3F17" w14:textId="77777777" w:rsidR="00E85FE5" w:rsidRPr="00E85FE5" w:rsidRDefault="00E85FE5" w:rsidP="00E85FE5">
            <w:pPr>
              <w:overflowPunct/>
              <w:autoSpaceDE/>
              <w:autoSpaceDN/>
              <w:adjustRightInd/>
              <w:spacing w:line="240" w:lineRule="auto"/>
              <w:ind w:left="0"/>
              <w:textAlignment w:val="auto"/>
              <w:rPr>
                <w:rFonts w:cs="Arial"/>
                <w:b/>
                <w:bCs/>
                <w:color w:val="000000"/>
                <w:sz w:val="20"/>
              </w:rPr>
            </w:pPr>
            <w:r w:rsidRPr="00E85FE5">
              <w:rPr>
                <w:rFonts w:cs="Arial"/>
                <w:b/>
                <w:bCs/>
                <w:color w:val="000000"/>
                <w:sz w:val="20"/>
              </w:rPr>
              <w:t>Publieke certificaten</w:t>
            </w:r>
          </w:p>
        </w:tc>
        <w:tc>
          <w:tcPr>
            <w:tcW w:w="767" w:type="dxa"/>
            <w:gridSpan w:val="2"/>
            <w:tcBorders>
              <w:top w:val="nil"/>
              <w:left w:val="nil"/>
              <w:bottom w:val="single" w:sz="8" w:space="0" w:color="8EAADB"/>
              <w:right w:val="single" w:sz="8" w:space="0" w:color="8EAADB"/>
            </w:tcBorders>
            <w:shd w:val="clear" w:color="000000" w:fill="D9E2F3"/>
            <w:vAlign w:val="center"/>
            <w:hideMark/>
          </w:tcPr>
          <w:p w14:paraId="53E34047" w14:textId="1C97D2C0" w:rsidR="00E85FE5" w:rsidRPr="00E85FE5" w:rsidRDefault="00790F5C" w:rsidP="00E85FE5">
            <w:pPr>
              <w:overflowPunct/>
              <w:autoSpaceDE/>
              <w:autoSpaceDN/>
              <w:adjustRightInd/>
              <w:spacing w:line="240" w:lineRule="auto"/>
              <w:ind w:left="0"/>
              <w:jc w:val="right"/>
              <w:textAlignment w:val="auto"/>
              <w:rPr>
                <w:rFonts w:cs="Arial"/>
                <w:color w:val="000000"/>
                <w:sz w:val="20"/>
              </w:rPr>
            </w:pPr>
            <w:r>
              <w:rPr>
                <w:rFonts w:cs="Arial"/>
                <w:color w:val="000000"/>
                <w:sz w:val="20"/>
              </w:rPr>
              <w:t>100</w:t>
            </w:r>
          </w:p>
        </w:tc>
        <w:tc>
          <w:tcPr>
            <w:tcW w:w="709" w:type="dxa"/>
            <w:tcBorders>
              <w:top w:val="nil"/>
              <w:left w:val="nil"/>
              <w:bottom w:val="single" w:sz="8" w:space="0" w:color="8EAADB"/>
              <w:right w:val="single" w:sz="8" w:space="0" w:color="8EAADB"/>
            </w:tcBorders>
            <w:shd w:val="clear" w:color="000000" w:fill="D9E2F3"/>
            <w:vAlign w:val="center"/>
            <w:hideMark/>
          </w:tcPr>
          <w:p w14:paraId="5025D3CF" w14:textId="077CCAA6" w:rsidR="00E85FE5" w:rsidRPr="00E85FE5" w:rsidRDefault="00790F5C" w:rsidP="00E85FE5">
            <w:pPr>
              <w:overflowPunct/>
              <w:autoSpaceDE/>
              <w:autoSpaceDN/>
              <w:adjustRightInd/>
              <w:spacing w:line="240" w:lineRule="auto"/>
              <w:ind w:left="0"/>
              <w:jc w:val="right"/>
              <w:textAlignment w:val="auto"/>
              <w:rPr>
                <w:rFonts w:cs="Arial"/>
                <w:color w:val="000000"/>
                <w:sz w:val="20"/>
              </w:rPr>
            </w:pPr>
            <w:r>
              <w:rPr>
                <w:rFonts w:cs="Arial"/>
                <w:color w:val="000000"/>
                <w:sz w:val="20"/>
              </w:rPr>
              <w:t>250</w:t>
            </w:r>
          </w:p>
        </w:tc>
        <w:tc>
          <w:tcPr>
            <w:tcW w:w="708" w:type="dxa"/>
            <w:tcBorders>
              <w:top w:val="nil"/>
              <w:left w:val="nil"/>
              <w:bottom w:val="single" w:sz="8" w:space="0" w:color="8EAADB"/>
              <w:right w:val="single" w:sz="8" w:space="0" w:color="8EAADB"/>
            </w:tcBorders>
            <w:shd w:val="clear" w:color="000000" w:fill="D9E2F3"/>
            <w:vAlign w:val="center"/>
            <w:hideMark/>
          </w:tcPr>
          <w:p w14:paraId="563B9B3E" w14:textId="5976F870" w:rsidR="00E85FE5" w:rsidRPr="00E85FE5" w:rsidRDefault="00790F5C" w:rsidP="00E85FE5">
            <w:pPr>
              <w:overflowPunct/>
              <w:autoSpaceDE/>
              <w:autoSpaceDN/>
              <w:adjustRightInd/>
              <w:spacing w:line="240" w:lineRule="auto"/>
              <w:ind w:left="0"/>
              <w:jc w:val="right"/>
              <w:textAlignment w:val="auto"/>
              <w:rPr>
                <w:rFonts w:cs="Arial"/>
                <w:color w:val="000000"/>
                <w:sz w:val="20"/>
              </w:rPr>
            </w:pPr>
            <w:r>
              <w:rPr>
                <w:rFonts w:cs="Arial"/>
                <w:color w:val="000000"/>
                <w:sz w:val="20"/>
              </w:rPr>
              <w:t>250</w:t>
            </w:r>
          </w:p>
        </w:tc>
        <w:tc>
          <w:tcPr>
            <w:tcW w:w="851" w:type="dxa"/>
            <w:tcBorders>
              <w:top w:val="nil"/>
              <w:left w:val="nil"/>
              <w:bottom w:val="single" w:sz="8" w:space="0" w:color="8EAADB"/>
              <w:right w:val="single" w:sz="8" w:space="0" w:color="8EAADB"/>
            </w:tcBorders>
            <w:shd w:val="clear" w:color="000000" w:fill="D9E2F3"/>
            <w:vAlign w:val="center"/>
            <w:hideMark/>
          </w:tcPr>
          <w:p w14:paraId="47BF7AB5" w14:textId="4425D6BD"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2</w:t>
            </w:r>
            <w:r w:rsidR="00790F5C">
              <w:rPr>
                <w:rFonts w:cs="Arial"/>
                <w:color w:val="000000"/>
                <w:sz w:val="20"/>
              </w:rPr>
              <w:t>50</w:t>
            </w:r>
          </w:p>
        </w:tc>
        <w:tc>
          <w:tcPr>
            <w:tcW w:w="850" w:type="dxa"/>
            <w:tcBorders>
              <w:top w:val="nil"/>
              <w:left w:val="nil"/>
              <w:bottom w:val="single" w:sz="8" w:space="0" w:color="8EAADB"/>
              <w:right w:val="single" w:sz="8" w:space="0" w:color="8EAADB"/>
            </w:tcBorders>
            <w:shd w:val="clear" w:color="000000" w:fill="D9E2F3"/>
            <w:vAlign w:val="center"/>
            <w:hideMark/>
          </w:tcPr>
          <w:p w14:paraId="17D33BC9" w14:textId="1D622C78"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2</w:t>
            </w:r>
            <w:r w:rsidR="00790F5C">
              <w:rPr>
                <w:rFonts w:cs="Arial"/>
                <w:color w:val="000000"/>
                <w:sz w:val="20"/>
              </w:rPr>
              <w:t>50</w:t>
            </w:r>
          </w:p>
        </w:tc>
        <w:tc>
          <w:tcPr>
            <w:tcW w:w="851" w:type="dxa"/>
            <w:tcBorders>
              <w:top w:val="nil"/>
              <w:left w:val="nil"/>
              <w:bottom w:val="single" w:sz="8" w:space="0" w:color="8EAADB"/>
              <w:right w:val="single" w:sz="8" w:space="0" w:color="8EAADB"/>
            </w:tcBorders>
            <w:shd w:val="clear" w:color="000000" w:fill="D9E2F3"/>
            <w:vAlign w:val="center"/>
            <w:hideMark/>
          </w:tcPr>
          <w:p w14:paraId="1DA9532E" w14:textId="01791EB6"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2</w:t>
            </w:r>
            <w:r w:rsidR="00790F5C">
              <w:rPr>
                <w:rFonts w:cs="Arial"/>
                <w:color w:val="000000"/>
                <w:sz w:val="20"/>
              </w:rPr>
              <w:t>50</w:t>
            </w:r>
          </w:p>
        </w:tc>
      </w:tr>
      <w:tr w:rsidR="00E85FE5" w:rsidRPr="00E85FE5" w14:paraId="6DFC37E2" w14:textId="77777777" w:rsidTr="00527063">
        <w:trPr>
          <w:trHeight w:val="300"/>
        </w:trPr>
        <w:tc>
          <w:tcPr>
            <w:tcW w:w="2068" w:type="dxa"/>
            <w:tcBorders>
              <w:top w:val="nil"/>
              <w:left w:val="single" w:sz="8" w:space="0" w:color="8EAADB"/>
              <w:bottom w:val="single" w:sz="8" w:space="0" w:color="8EAADB"/>
              <w:right w:val="single" w:sz="8" w:space="0" w:color="8EAADB"/>
            </w:tcBorders>
            <w:shd w:val="clear" w:color="auto" w:fill="auto"/>
            <w:vAlign w:val="center"/>
            <w:hideMark/>
          </w:tcPr>
          <w:p w14:paraId="16BE5ACA" w14:textId="77777777" w:rsidR="00E85FE5" w:rsidRPr="00E85FE5" w:rsidRDefault="00E85FE5" w:rsidP="00E85FE5">
            <w:pPr>
              <w:overflowPunct/>
              <w:autoSpaceDE/>
              <w:autoSpaceDN/>
              <w:adjustRightInd/>
              <w:spacing w:line="240" w:lineRule="auto"/>
              <w:ind w:left="0"/>
              <w:textAlignment w:val="auto"/>
              <w:rPr>
                <w:rFonts w:cs="Arial"/>
                <w:b/>
                <w:bCs/>
                <w:color w:val="000000"/>
                <w:sz w:val="20"/>
              </w:rPr>
            </w:pPr>
            <w:r w:rsidRPr="00E85FE5">
              <w:rPr>
                <w:rFonts w:cs="Arial"/>
                <w:b/>
                <w:bCs/>
                <w:color w:val="000000"/>
                <w:sz w:val="20"/>
              </w:rPr>
              <w:t> </w:t>
            </w:r>
          </w:p>
        </w:tc>
        <w:tc>
          <w:tcPr>
            <w:tcW w:w="767" w:type="dxa"/>
            <w:gridSpan w:val="2"/>
            <w:tcBorders>
              <w:top w:val="nil"/>
              <w:left w:val="nil"/>
              <w:bottom w:val="single" w:sz="8" w:space="0" w:color="8EAADB"/>
              <w:right w:val="single" w:sz="8" w:space="0" w:color="8EAADB"/>
            </w:tcBorders>
            <w:shd w:val="clear" w:color="auto" w:fill="auto"/>
            <w:vAlign w:val="center"/>
            <w:hideMark/>
          </w:tcPr>
          <w:p w14:paraId="1FADAAF0" w14:textId="77777777"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 </w:t>
            </w:r>
          </w:p>
        </w:tc>
        <w:tc>
          <w:tcPr>
            <w:tcW w:w="709" w:type="dxa"/>
            <w:tcBorders>
              <w:top w:val="nil"/>
              <w:left w:val="nil"/>
              <w:bottom w:val="single" w:sz="8" w:space="0" w:color="8EAADB"/>
              <w:right w:val="single" w:sz="8" w:space="0" w:color="8EAADB"/>
            </w:tcBorders>
            <w:shd w:val="clear" w:color="auto" w:fill="auto"/>
            <w:vAlign w:val="center"/>
            <w:hideMark/>
          </w:tcPr>
          <w:p w14:paraId="64836B76" w14:textId="77777777"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 </w:t>
            </w:r>
          </w:p>
        </w:tc>
        <w:tc>
          <w:tcPr>
            <w:tcW w:w="708" w:type="dxa"/>
            <w:tcBorders>
              <w:top w:val="nil"/>
              <w:left w:val="nil"/>
              <w:bottom w:val="single" w:sz="8" w:space="0" w:color="8EAADB"/>
              <w:right w:val="single" w:sz="8" w:space="0" w:color="8EAADB"/>
            </w:tcBorders>
            <w:shd w:val="clear" w:color="auto" w:fill="auto"/>
            <w:vAlign w:val="center"/>
            <w:hideMark/>
          </w:tcPr>
          <w:p w14:paraId="20BE8980" w14:textId="77777777"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 </w:t>
            </w:r>
          </w:p>
        </w:tc>
        <w:tc>
          <w:tcPr>
            <w:tcW w:w="851" w:type="dxa"/>
            <w:tcBorders>
              <w:top w:val="nil"/>
              <w:left w:val="nil"/>
              <w:bottom w:val="single" w:sz="8" w:space="0" w:color="8EAADB"/>
              <w:right w:val="single" w:sz="8" w:space="0" w:color="8EAADB"/>
            </w:tcBorders>
            <w:shd w:val="clear" w:color="auto" w:fill="auto"/>
            <w:vAlign w:val="center"/>
            <w:hideMark/>
          </w:tcPr>
          <w:p w14:paraId="48ADC219" w14:textId="77777777"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 </w:t>
            </w:r>
          </w:p>
        </w:tc>
        <w:tc>
          <w:tcPr>
            <w:tcW w:w="850" w:type="dxa"/>
            <w:tcBorders>
              <w:top w:val="nil"/>
              <w:left w:val="nil"/>
              <w:bottom w:val="single" w:sz="8" w:space="0" w:color="8EAADB"/>
              <w:right w:val="single" w:sz="8" w:space="0" w:color="8EAADB"/>
            </w:tcBorders>
            <w:shd w:val="clear" w:color="auto" w:fill="auto"/>
            <w:vAlign w:val="center"/>
            <w:hideMark/>
          </w:tcPr>
          <w:p w14:paraId="4CFC27AD" w14:textId="77777777"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 </w:t>
            </w:r>
          </w:p>
        </w:tc>
        <w:tc>
          <w:tcPr>
            <w:tcW w:w="851" w:type="dxa"/>
            <w:tcBorders>
              <w:top w:val="nil"/>
              <w:left w:val="nil"/>
              <w:bottom w:val="single" w:sz="8" w:space="0" w:color="8EAADB"/>
              <w:right w:val="single" w:sz="8" w:space="0" w:color="8EAADB"/>
            </w:tcBorders>
            <w:shd w:val="clear" w:color="auto" w:fill="auto"/>
            <w:vAlign w:val="center"/>
            <w:hideMark/>
          </w:tcPr>
          <w:p w14:paraId="008AF596" w14:textId="77777777"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 </w:t>
            </w:r>
          </w:p>
        </w:tc>
      </w:tr>
      <w:tr w:rsidR="00E85FE5" w:rsidRPr="00E85FE5" w14:paraId="5EA2FB2E" w14:textId="77777777" w:rsidTr="00527063">
        <w:trPr>
          <w:trHeight w:val="300"/>
        </w:trPr>
        <w:tc>
          <w:tcPr>
            <w:tcW w:w="2068" w:type="dxa"/>
            <w:tcBorders>
              <w:top w:val="nil"/>
              <w:left w:val="single" w:sz="8" w:space="0" w:color="8EAADB"/>
              <w:bottom w:val="single" w:sz="8" w:space="0" w:color="8EAADB"/>
              <w:right w:val="single" w:sz="8" w:space="0" w:color="8EAADB"/>
            </w:tcBorders>
            <w:shd w:val="clear" w:color="000000" w:fill="D9E2F3"/>
            <w:vAlign w:val="center"/>
            <w:hideMark/>
          </w:tcPr>
          <w:p w14:paraId="7FF8C260" w14:textId="77777777" w:rsidR="00E85FE5" w:rsidRPr="00E85FE5" w:rsidRDefault="00E85FE5" w:rsidP="00E85FE5">
            <w:pPr>
              <w:overflowPunct/>
              <w:autoSpaceDE/>
              <w:autoSpaceDN/>
              <w:adjustRightInd/>
              <w:spacing w:line="240" w:lineRule="auto"/>
              <w:ind w:left="0"/>
              <w:textAlignment w:val="auto"/>
              <w:rPr>
                <w:rFonts w:cs="Arial"/>
                <w:b/>
                <w:bCs/>
                <w:color w:val="000000"/>
                <w:sz w:val="20"/>
              </w:rPr>
            </w:pPr>
            <w:r w:rsidRPr="00E85FE5">
              <w:rPr>
                <w:rFonts w:cs="Arial"/>
                <w:b/>
                <w:bCs/>
                <w:color w:val="000000"/>
                <w:sz w:val="20"/>
              </w:rPr>
              <w:t>Totaal per jaar</w:t>
            </w:r>
          </w:p>
        </w:tc>
        <w:tc>
          <w:tcPr>
            <w:tcW w:w="767" w:type="dxa"/>
            <w:gridSpan w:val="2"/>
            <w:tcBorders>
              <w:top w:val="nil"/>
              <w:left w:val="nil"/>
              <w:bottom w:val="single" w:sz="8" w:space="0" w:color="8EAADB"/>
              <w:right w:val="single" w:sz="8" w:space="0" w:color="8EAADB"/>
            </w:tcBorders>
            <w:shd w:val="clear" w:color="000000" w:fill="D9E2F3"/>
            <w:vAlign w:val="center"/>
            <w:hideMark/>
          </w:tcPr>
          <w:p w14:paraId="0545CA33" w14:textId="1E9BCF1C" w:rsidR="00E85FE5" w:rsidRPr="00E85FE5" w:rsidRDefault="00790F5C" w:rsidP="00E85FE5">
            <w:pPr>
              <w:overflowPunct/>
              <w:autoSpaceDE/>
              <w:autoSpaceDN/>
              <w:adjustRightInd/>
              <w:spacing w:line="240" w:lineRule="auto"/>
              <w:ind w:left="0"/>
              <w:jc w:val="right"/>
              <w:textAlignment w:val="auto"/>
              <w:rPr>
                <w:rFonts w:cs="Arial"/>
                <w:color w:val="000000"/>
                <w:sz w:val="20"/>
              </w:rPr>
            </w:pPr>
            <w:r>
              <w:rPr>
                <w:rFonts w:cs="Arial"/>
                <w:color w:val="000000"/>
                <w:sz w:val="20"/>
              </w:rPr>
              <w:t>100</w:t>
            </w:r>
          </w:p>
        </w:tc>
        <w:tc>
          <w:tcPr>
            <w:tcW w:w="709" w:type="dxa"/>
            <w:tcBorders>
              <w:top w:val="nil"/>
              <w:left w:val="nil"/>
              <w:bottom w:val="single" w:sz="8" w:space="0" w:color="8EAADB"/>
              <w:right w:val="single" w:sz="8" w:space="0" w:color="8EAADB"/>
            </w:tcBorders>
            <w:shd w:val="clear" w:color="000000" w:fill="D9E2F3"/>
            <w:vAlign w:val="center"/>
            <w:hideMark/>
          </w:tcPr>
          <w:p w14:paraId="616ABA9A" w14:textId="5A653858" w:rsidR="00790F5C" w:rsidRPr="00E85FE5" w:rsidRDefault="00790F5C" w:rsidP="00790F5C">
            <w:pPr>
              <w:overflowPunct/>
              <w:autoSpaceDE/>
              <w:autoSpaceDN/>
              <w:adjustRightInd/>
              <w:spacing w:line="240" w:lineRule="auto"/>
              <w:ind w:left="0"/>
              <w:jc w:val="right"/>
              <w:textAlignment w:val="auto"/>
              <w:rPr>
                <w:rFonts w:cs="Arial"/>
                <w:color w:val="000000"/>
                <w:sz w:val="20"/>
              </w:rPr>
            </w:pPr>
            <w:r>
              <w:rPr>
                <w:rFonts w:cs="Arial"/>
                <w:color w:val="000000"/>
                <w:sz w:val="20"/>
              </w:rPr>
              <w:t>250</w:t>
            </w:r>
          </w:p>
        </w:tc>
        <w:tc>
          <w:tcPr>
            <w:tcW w:w="708" w:type="dxa"/>
            <w:tcBorders>
              <w:top w:val="nil"/>
              <w:left w:val="nil"/>
              <w:bottom w:val="single" w:sz="8" w:space="0" w:color="8EAADB"/>
              <w:right w:val="single" w:sz="8" w:space="0" w:color="8EAADB"/>
            </w:tcBorders>
            <w:shd w:val="clear" w:color="000000" w:fill="D9E2F3"/>
            <w:vAlign w:val="center"/>
            <w:hideMark/>
          </w:tcPr>
          <w:p w14:paraId="56858900" w14:textId="782F5EC5" w:rsidR="00E85FE5" w:rsidRPr="00E85FE5" w:rsidRDefault="00790F5C" w:rsidP="00E85FE5">
            <w:pPr>
              <w:overflowPunct/>
              <w:autoSpaceDE/>
              <w:autoSpaceDN/>
              <w:adjustRightInd/>
              <w:spacing w:line="240" w:lineRule="auto"/>
              <w:ind w:left="0"/>
              <w:jc w:val="right"/>
              <w:textAlignment w:val="auto"/>
              <w:rPr>
                <w:rFonts w:cs="Arial"/>
                <w:color w:val="000000"/>
                <w:sz w:val="20"/>
              </w:rPr>
            </w:pPr>
            <w:r>
              <w:rPr>
                <w:rFonts w:cs="Arial"/>
                <w:color w:val="000000"/>
                <w:sz w:val="20"/>
              </w:rPr>
              <w:t>250</w:t>
            </w:r>
          </w:p>
        </w:tc>
        <w:tc>
          <w:tcPr>
            <w:tcW w:w="851" w:type="dxa"/>
            <w:tcBorders>
              <w:top w:val="nil"/>
              <w:left w:val="nil"/>
              <w:bottom w:val="single" w:sz="8" w:space="0" w:color="8EAADB"/>
              <w:right w:val="single" w:sz="8" w:space="0" w:color="8EAADB"/>
            </w:tcBorders>
            <w:shd w:val="clear" w:color="000000" w:fill="D9E2F3"/>
            <w:vAlign w:val="center"/>
            <w:hideMark/>
          </w:tcPr>
          <w:p w14:paraId="5BE5A3C8" w14:textId="4C53A925"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2</w:t>
            </w:r>
            <w:r w:rsidR="00790F5C">
              <w:rPr>
                <w:rFonts w:cs="Arial"/>
                <w:color w:val="000000"/>
                <w:sz w:val="20"/>
              </w:rPr>
              <w:t>50</w:t>
            </w:r>
          </w:p>
        </w:tc>
        <w:tc>
          <w:tcPr>
            <w:tcW w:w="850" w:type="dxa"/>
            <w:tcBorders>
              <w:top w:val="nil"/>
              <w:left w:val="nil"/>
              <w:bottom w:val="single" w:sz="8" w:space="0" w:color="8EAADB"/>
              <w:right w:val="single" w:sz="8" w:space="0" w:color="8EAADB"/>
            </w:tcBorders>
            <w:shd w:val="clear" w:color="000000" w:fill="D9E2F3"/>
            <w:vAlign w:val="center"/>
            <w:hideMark/>
          </w:tcPr>
          <w:p w14:paraId="13C9273F" w14:textId="408CDAC4"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2</w:t>
            </w:r>
            <w:r w:rsidR="00790F5C">
              <w:rPr>
                <w:rFonts w:cs="Arial"/>
                <w:color w:val="000000"/>
                <w:sz w:val="20"/>
              </w:rPr>
              <w:t>50</w:t>
            </w:r>
          </w:p>
        </w:tc>
        <w:tc>
          <w:tcPr>
            <w:tcW w:w="851" w:type="dxa"/>
            <w:tcBorders>
              <w:top w:val="nil"/>
              <w:left w:val="nil"/>
              <w:bottom w:val="single" w:sz="8" w:space="0" w:color="8EAADB"/>
              <w:right w:val="single" w:sz="8" w:space="0" w:color="8EAADB"/>
            </w:tcBorders>
            <w:shd w:val="clear" w:color="000000" w:fill="D9E2F3"/>
            <w:vAlign w:val="center"/>
            <w:hideMark/>
          </w:tcPr>
          <w:p w14:paraId="26F34B78" w14:textId="76B16160" w:rsidR="00E85FE5" w:rsidRPr="00E85FE5" w:rsidRDefault="00E85FE5" w:rsidP="00E85FE5">
            <w:pPr>
              <w:overflowPunct/>
              <w:autoSpaceDE/>
              <w:autoSpaceDN/>
              <w:adjustRightInd/>
              <w:spacing w:line="240" w:lineRule="auto"/>
              <w:ind w:left="0"/>
              <w:jc w:val="right"/>
              <w:textAlignment w:val="auto"/>
              <w:rPr>
                <w:rFonts w:cs="Arial"/>
                <w:color w:val="000000"/>
                <w:sz w:val="20"/>
              </w:rPr>
            </w:pPr>
            <w:r w:rsidRPr="00E85FE5">
              <w:rPr>
                <w:rFonts w:cs="Arial"/>
                <w:color w:val="000000"/>
                <w:sz w:val="20"/>
              </w:rPr>
              <w:t>2</w:t>
            </w:r>
            <w:r w:rsidR="00790F5C">
              <w:rPr>
                <w:rFonts w:cs="Arial"/>
                <w:color w:val="000000"/>
                <w:sz w:val="20"/>
              </w:rPr>
              <w:t>50</w:t>
            </w:r>
          </w:p>
        </w:tc>
      </w:tr>
    </w:tbl>
    <w:p w14:paraId="238FF0E1" w14:textId="481252EB" w:rsidR="00C4193E" w:rsidRDefault="00527063" w:rsidP="008F3530">
      <w:r>
        <w:t>f</w:t>
      </w:r>
      <w:r w:rsidR="00C76A4E">
        <w:t xml:space="preserve">iguur 2 - </w:t>
      </w:r>
      <w:r w:rsidR="00DA443A" w:rsidRPr="00DA443A">
        <w:t>Bovenstaande aantal</w:t>
      </w:r>
      <w:r w:rsidR="00833560">
        <w:t>len</w:t>
      </w:r>
      <w:r w:rsidR="00DA443A" w:rsidRPr="00DA443A">
        <w:t xml:space="preserve"> zijn gebaseerd op een prognose</w:t>
      </w:r>
    </w:p>
    <w:p w14:paraId="606E5908" w14:textId="77777777" w:rsidR="00127543" w:rsidRDefault="00127543" w:rsidP="00127543"/>
    <w:p w14:paraId="50DA8760" w14:textId="77777777" w:rsidR="006A23E0" w:rsidRDefault="006A23E0">
      <w:pPr>
        <w:overflowPunct/>
        <w:autoSpaceDE/>
        <w:autoSpaceDN/>
        <w:adjustRightInd/>
        <w:spacing w:line="240" w:lineRule="auto"/>
        <w:ind w:left="0"/>
        <w:textAlignment w:val="auto"/>
        <w:rPr>
          <w:b/>
          <w:kern w:val="28"/>
          <w:sz w:val="24"/>
        </w:rPr>
      </w:pPr>
      <w:bookmarkStart w:id="12" w:name="_Toc415296638"/>
      <w:bookmarkStart w:id="13" w:name="_Toc48642887"/>
      <w:bookmarkStart w:id="14" w:name="_Toc75172237"/>
      <w:r>
        <w:br w:type="page"/>
      </w:r>
    </w:p>
    <w:p w14:paraId="0A88E910" w14:textId="02AA0DA8" w:rsidR="008F3530" w:rsidRDefault="008F3530" w:rsidP="008F3530">
      <w:pPr>
        <w:pStyle w:val="Kop1"/>
        <w:ind w:left="851" w:hanging="851"/>
      </w:pPr>
      <w:bookmarkStart w:id="15" w:name="_Ref503447401"/>
      <w:bookmarkStart w:id="16" w:name="_Toc149802102"/>
      <w:r>
        <w:lastRenderedPageBreak/>
        <w:t>Vragen</w:t>
      </w:r>
      <w:bookmarkEnd w:id="15"/>
      <w:bookmarkEnd w:id="16"/>
    </w:p>
    <w:p w14:paraId="4161AFE7" w14:textId="6E395943" w:rsidR="008F3530" w:rsidRPr="00806F02" w:rsidRDefault="00323CAE" w:rsidP="008F3530">
      <w:pPr>
        <w:pStyle w:val="Kop2"/>
      </w:pPr>
      <w:bookmarkStart w:id="17" w:name="_Toc149802103"/>
      <w:r>
        <w:t xml:space="preserve">Dienstverlening </w:t>
      </w:r>
      <w:r w:rsidR="009A2FFA">
        <w:t>en ondersteuning</w:t>
      </w:r>
      <w:bookmarkEnd w:id="17"/>
    </w:p>
    <w:p w14:paraId="35C5804E" w14:textId="00A12E98" w:rsidR="00B8165B" w:rsidRDefault="00785494" w:rsidP="00743115">
      <w:pPr>
        <w:pStyle w:val="Lijstalinea"/>
        <w:numPr>
          <w:ilvl w:val="0"/>
          <w:numId w:val="31"/>
        </w:numPr>
      </w:pPr>
      <w:r>
        <w:t xml:space="preserve">Gezien de bovenstaande inleiding </w:t>
      </w:r>
      <w:r w:rsidR="003A702D">
        <w:t>welke kansen en mogelijkheden ziet u voor ProRail om bovenstaande</w:t>
      </w:r>
      <w:r w:rsidR="00093423">
        <w:t xml:space="preserve"> inkoop behoefte vorm te geven</w:t>
      </w:r>
      <w:r w:rsidR="00A9073E">
        <w:t>.</w:t>
      </w:r>
    </w:p>
    <w:p w14:paraId="1084C3CC" w14:textId="0602D8BA" w:rsidR="001F5F72" w:rsidRDefault="00414665" w:rsidP="00093423">
      <w:pPr>
        <w:pStyle w:val="Lijstalinea"/>
        <w:numPr>
          <w:ilvl w:val="1"/>
          <w:numId w:val="31"/>
        </w:numPr>
      </w:pPr>
      <w:r>
        <w:t xml:space="preserve">Kunt u </w:t>
      </w:r>
      <w:r w:rsidR="001F5F72">
        <w:t xml:space="preserve">daarnaast </w:t>
      </w:r>
      <w:r>
        <w:t>inzicht verschaffen in</w:t>
      </w:r>
      <w:r w:rsidR="00C079E1">
        <w:t xml:space="preserve"> uw dienstverleningsmodel</w:t>
      </w:r>
      <w:r w:rsidR="005F2896">
        <w:t>?</w:t>
      </w:r>
      <w:r w:rsidR="00023CBD">
        <w:t xml:space="preserve"> </w:t>
      </w:r>
    </w:p>
    <w:p w14:paraId="61B57EB0" w14:textId="36411157" w:rsidR="009439EB" w:rsidRDefault="004754D4" w:rsidP="00093423">
      <w:pPr>
        <w:pStyle w:val="Lijstalinea"/>
        <w:numPr>
          <w:ilvl w:val="1"/>
          <w:numId w:val="31"/>
        </w:numPr>
      </w:pPr>
      <w:r>
        <w:t>Welke i</w:t>
      </w:r>
      <w:r w:rsidR="009439EB">
        <w:t xml:space="preserve">nzet van ProRail </w:t>
      </w:r>
      <w:r w:rsidR="006D35F9">
        <w:t>(</w:t>
      </w:r>
      <w:r w:rsidR="009439EB">
        <w:t>mensen en middelen</w:t>
      </w:r>
      <w:r w:rsidR="006D35F9">
        <w:t>)</w:t>
      </w:r>
      <w:r w:rsidR="004A69C0">
        <w:t xml:space="preserve"> en ondersteuning van ProRail</w:t>
      </w:r>
      <w:r w:rsidR="00264614">
        <w:t xml:space="preserve"> is hierb</w:t>
      </w:r>
      <w:r w:rsidR="002544FD">
        <w:t>ij nodig?</w:t>
      </w:r>
      <w:r w:rsidR="004A69C0">
        <w:t xml:space="preserve">  </w:t>
      </w:r>
    </w:p>
    <w:p w14:paraId="62E7817F" w14:textId="79745E4C" w:rsidR="00864329" w:rsidRDefault="00643D31" w:rsidP="00093423">
      <w:pPr>
        <w:pStyle w:val="Lijstalinea"/>
        <w:numPr>
          <w:ilvl w:val="1"/>
          <w:numId w:val="31"/>
        </w:numPr>
      </w:pPr>
      <w:r w:rsidRPr="00643D31">
        <w:t>Welke dienstverlening is er bij calamiteiten waarbij certificaten moeten worden ingetrokken?</w:t>
      </w:r>
    </w:p>
    <w:p w14:paraId="66170A40" w14:textId="43459503" w:rsidR="00D5418B" w:rsidRDefault="001937A5" w:rsidP="000E0CD7">
      <w:pPr>
        <w:pStyle w:val="Lijstalinea"/>
        <w:numPr>
          <w:ilvl w:val="0"/>
          <w:numId w:val="31"/>
        </w:numPr>
      </w:pPr>
      <w:r w:rsidRPr="0022081C">
        <w:t xml:space="preserve">Welke </w:t>
      </w:r>
      <w:r w:rsidR="009C29FB">
        <w:t xml:space="preserve">veiligheidsaspecten ziet u voor ProRail en hoe kunnen deze </w:t>
      </w:r>
      <w:r w:rsidR="00D5418B">
        <w:t>geborgd worden</w:t>
      </w:r>
      <w:r w:rsidR="00B91597">
        <w:t>?</w:t>
      </w:r>
    </w:p>
    <w:p w14:paraId="54576384" w14:textId="02E596CC" w:rsidR="009439EB" w:rsidRDefault="00D5418B" w:rsidP="00845901">
      <w:pPr>
        <w:pStyle w:val="Lijstalinea"/>
        <w:numPr>
          <w:ilvl w:val="0"/>
          <w:numId w:val="50"/>
        </w:numPr>
      </w:pPr>
      <w:r>
        <w:t xml:space="preserve">U kunt hierbij </w:t>
      </w:r>
      <w:r w:rsidR="004253A1">
        <w:t xml:space="preserve">bijvoorbeeld </w:t>
      </w:r>
      <w:r>
        <w:t xml:space="preserve">denken aan </w:t>
      </w:r>
      <w:r w:rsidR="001937A5">
        <w:t xml:space="preserve">procedures voor het </w:t>
      </w:r>
      <w:proofErr w:type="spellStart"/>
      <w:r w:rsidR="001937A5">
        <w:t>signen</w:t>
      </w:r>
      <w:proofErr w:type="spellEnd"/>
      <w:r w:rsidR="001937A5">
        <w:t xml:space="preserve"> van een </w:t>
      </w:r>
      <w:proofErr w:type="spellStart"/>
      <w:r w:rsidR="001937A5">
        <w:t>issuing</w:t>
      </w:r>
      <w:proofErr w:type="spellEnd"/>
      <w:r w:rsidR="001937A5">
        <w:t xml:space="preserve"> CA; back-up en/of </w:t>
      </w:r>
      <w:proofErr w:type="spellStart"/>
      <w:r w:rsidR="001937A5">
        <w:t>escrow</w:t>
      </w:r>
      <w:proofErr w:type="spellEnd"/>
      <w:r w:rsidR="001937A5">
        <w:t xml:space="preserve"> van private </w:t>
      </w:r>
      <w:proofErr w:type="spellStart"/>
      <w:r w:rsidR="001937A5">
        <w:t>keys</w:t>
      </w:r>
      <w:proofErr w:type="spellEnd"/>
      <w:r w:rsidR="001937A5">
        <w:t>; monitoring</w:t>
      </w:r>
      <w:r w:rsidR="00451D36">
        <w:t>;</w:t>
      </w:r>
      <w:r w:rsidR="007753B2">
        <w:t xml:space="preserve"> </w:t>
      </w:r>
      <w:r w:rsidR="000E0CD7" w:rsidRPr="000E0CD7">
        <w:t xml:space="preserve">Hoe </w:t>
      </w:r>
      <w:r w:rsidR="00DC6220">
        <w:t>is de</w:t>
      </w:r>
      <w:r w:rsidR="000E0CD7" w:rsidRPr="000E0CD7">
        <w:t xml:space="preserve"> auditeerbaarheid van de geleverde dienst</w:t>
      </w:r>
      <w:r w:rsidR="00DC6220">
        <w:t xml:space="preserve"> ingeregeld?</w:t>
      </w:r>
    </w:p>
    <w:p w14:paraId="3BDDB1BF" w14:textId="005280E6" w:rsidR="00EE571B" w:rsidRDefault="0024092A" w:rsidP="00C11B33">
      <w:pPr>
        <w:pStyle w:val="Lijstalinea"/>
        <w:numPr>
          <w:ilvl w:val="0"/>
          <w:numId w:val="31"/>
        </w:numPr>
      </w:pPr>
      <w:r>
        <w:t>ProRail maakt gebruik van ITSM processen</w:t>
      </w:r>
      <w:r w:rsidR="00B77318">
        <w:t>.</w:t>
      </w:r>
      <w:r>
        <w:t xml:space="preserve"> </w:t>
      </w:r>
      <w:r w:rsidR="00B77318">
        <w:t xml:space="preserve">In </w:t>
      </w:r>
      <w:r>
        <w:t>hoeverre kan u</w:t>
      </w:r>
      <w:r w:rsidR="00B77318">
        <w:t>w</w:t>
      </w:r>
      <w:r>
        <w:t xml:space="preserve"> oplossing deze processen</w:t>
      </w:r>
      <w:r w:rsidR="00BA371D">
        <w:t xml:space="preserve"> ondersteunen</w:t>
      </w:r>
      <w:r w:rsidR="00EE571B">
        <w:t>?</w:t>
      </w:r>
    </w:p>
    <w:p w14:paraId="2A63BBE8" w14:textId="590E4C55" w:rsidR="002D0E65" w:rsidRDefault="002D0E65" w:rsidP="00743115">
      <w:pPr>
        <w:pStyle w:val="Lijstalinea"/>
        <w:numPr>
          <w:ilvl w:val="0"/>
          <w:numId w:val="31"/>
        </w:numPr>
      </w:pPr>
      <w:r w:rsidRPr="002D0E65">
        <w:t>Wat is uw</w:t>
      </w:r>
      <w:r w:rsidR="00C97760" w:rsidRPr="00C97760">
        <w:t xml:space="preserve"> toekomstverwachting en </w:t>
      </w:r>
      <w:r w:rsidR="000915B9">
        <w:t xml:space="preserve">wat zijn </w:t>
      </w:r>
      <w:r w:rsidR="00516AB8">
        <w:t xml:space="preserve">de </w:t>
      </w:r>
      <w:r w:rsidR="000915B9">
        <w:t xml:space="preserve">nieuwe </w:t>
      </w:r>
      <w:r w:rsidR="00885B32">
        <w:t xml:space="preserve">ontwikkelingen op </w:t>
      </w:r>
      <w:r w:rsidR="00D418D6">
        <w:t xml:space="preserve">gebied van </w:t>
      </w:r>
      <w:r w:rsidRPr="002D0E65">
        <w:t>PKI-dienstverlening</w:t>
      </w:r>
      <w:r w:rsidR="00095FCD">
        <w:t xml:space="preserve">, bijvoorbeeld in relatie </w:t>
      </w:r>
      <w:r w:rsidR="00E50B1C">
        <w:t>tot SOC</w:t>
      </w:r>
      <w:r w:rsidR="00F9204F">
        <w:t xml:space="preserve"> en</w:t>
      </w:r>
      <w:r w:rsidR="00E50B1C">
        <w:t xml:space="preserve"> </w:t>
      </w:r>
      <w:proofErr w:type="spellStart"/>
      <w:r w:rsidR="00E50B1C">
        <w:t>identity</w:t>
      </w:r>
      <w:proofErr w:type="spellEnd"/>
      <w:r w:rsidR="00E50B1C">
        <w:t xml:space="preserve"> access management</w:t>
      </w:r>
      <w:r w:rsidRPr="002D0E65">
        <w:t>?</w:t>
      </w:r>
    </w:p>
    <w:p w14:paraId="4837630C" w14:textId="14933053" w:rsidR="00AB1603" w:rsidRDefault="00302517" w:rsidP="00743115">
      <w:pPr>
        <w:pStyle w:val="Lijstalinea"/>
        <w:numPr>
          <w:ilvl w:val="0"/>
          <w:numId w:val="31"/>
        </w:numPr>
      </w:pPr>
      <w:r>
        <w:t>Hoe ziet u de PKI dienstverlening i</w:t>
      </w:r>
      <w:r w:rsidR="00B361DA">
        <w:t>n</w:t>
      </w:r>
      <w:r>
        <w:t xml:space="preserve"> relatie tot de handhaving van het securitybeleid</w:t>
      </w:r>
      <w:r w:rsidR="00A807B7">
        <w:t>?</w:t>
      </w:r>
    </w:p>
    <w:p w14:paraId="7493DEA3" w14:textId="77777777" w:rsidR="00952559" w:rsidRPr="00C95CCC" w:rsidRDefault="00952559" w:rsidP="00C95CCC">
      <w:pPr>
        <w:ind w:left="0"/>
        <w:rPr>
          <w:color w:val="00B0F0"/>
        </w:rPr>
      </w:pPr>
    </w:p>
    <w:p w14:paraId="0E121125" w14:textId="6899AAA8" w:rsidR="00952559" w:rsidRPr="00952559" w:rsidRDefault="00782C8E" w:rsidP="00952559">
      <w:pPr>
        <w:pStyle w:val="Kop2"/>
      </w:pPr>
      <w:bookmarkStart w:id="18" w:name="_Toc149802104"/>
      <w:r>
        <w:t>Implementatie</w:t>
      </w:r>
      <w:r w:rsidR="00E51ACE">
        <w:t>,</w:t>
      </w:r>
      <w:r w:rsidDel="00E51ACE">
        <w:t xml:space="preserve"> </w:t>
      </w:r>
      <w:r>
        <w:t>migratie</w:t>
      </w:r>
      <w:bookmarkEnd w:id="18"/>
      <w:r w:rsidR="00E51ACE">
        <w:t xml:space="preserve"> en exit strategie</w:t>
      </w:r>
      <w:r w:rsidR="00A07B4F">
        <w:t xml:space="preserve"> (risico’s en beheersmaatregelen)</w:t>
      </w:r>
    </w:p>
    <w:p w14:paraId="4C8E0E85" w14:textId="6DB192A7" w:rsidR="00C87136" w:rsidRDefault="00782C8E" w:rsidP="00C87136">
      <w:pPr>
        <w:pStyle w:val="Lijstalinea"/>
        <w:numPr>
          <w:ilvl w:val="0"/>
          <w:numId w:val="31"/>
        </w:numPr>
      </w:pPr>
      <w:r>
        <w:t>Welke werkwijze</w:t>
      </w:r>
      <w:r w:rsidR="00201CFF">
        <w:t xml:space="preserve"> ac</w:t>
      </w:r>
      <w:r w:rsidR="00F93ADC">
        <w:t>ht u het meest geschikt</w:t>
      </w:r>
      <w:r>
        <w:t xml:space="preserve"> </w:t>
      </w:r>
      <w:r w:rsidR="009201C5">
        <w:t>bij</w:t>
      </w:r>
      <w:r>
        <w:t xml:space="preserve"> de implementatie van een PKI-dienst</w:t>
      </w:r>
      <w:r w:rsidR="00A1588D">
        <w:t xml:space="preserve"> gezien de geschetste achtergrond en doelstelling</w:t>
      </w:r>
      <w:r>
        <w:t>? Welke ondersteuning en randvoorwaarden verwacht u hierbij van ProRail?</w:t>
      </w:r>
    </w:p>
    <w:p w14:paraId="1E961320" w14:textId="5053FAD7" w:rsidR="00E51ACE" w:rsidRDefault="009B2A34" w:rsidP="00E51ACE">
      <w:pPr>
        <w:pStyle w:val="Lijstalinea"/>
        <w:numPr>
          <w:ilvl w:val="0"/>
          <w:numId w:val="31"/>
        </w:numPr>
      </w:pPr>
      <w:r>
        <w:t xml:space="preserve">Welke </w:t>
      </w:r>
      <w:r w:rsidR="000C1D35">
        <w:t xml:space="preserve">aanpak </w:t>
      </w:r>
      <w:r w:rsidR="00F93ADC">
        <w:t xml:space="preserve">acht </w:t>
      </w:r>
      <w:r w:rsidR="000C1D35">
        <w:t>u</w:t>
      </w:r>
      <w:r>
        <w:t xml:space="preserve"> </w:t>
      </w:r>
      <w:r w:rsidR="00486C77">
        <w:t xml:space="preserve">wenselijk </w:t>
      </w:r>
      <w:r>
        <w:t xml:space="preserve">bij </w:t>
      </w:r>
      <w:r w:rsidR="00D95E27">
        <w:t>de migratie van reeds aanwezig PKI oplossingen</w:t>
      </w:r>
      <w:r w:rsidR="003C5CE2">
        <w:t>?</w:t>
      </w:r>
    </w:p>
    <w:p w14:paraId="23D9BAE4" w14:textId="698EB9AA" w:rsidR="00AD055E" w:rsidRDefault="00952F95" w:rsidP="00E51ACE">
      <w:pPr>
        <w:pStyle w:val="Lijstalinea"/>
        <w:numPr>
          <w:ilvl w:val="0"/>
          <w:numId w:val="31"/>
        </w:numPr>
      </w:pPr>
      <w:r>
        <w:t xml:space="preserve">Welke aanpak acht u wenselijk </w:t>
      </w:r>
      <w:r w:rsidR="00C45034">
        <w:t xml:space="preserve">bij </w:t>
      </w:r>
      <w:r>
        <w:t xml:space="preserve">start en bij </w:t>
      </w:r>
      <w:r w:rsidR="00C45034">
        <w:t>de re</w:t>
      </w:r>
      <w:r w:rsidR="00261E08">
        <w:t>-</w:t>
      </w:r>
      <w:r w:rsidR="00C45034">
        <w:t>transitie aan het einde</w:t>
      </w:r>
      <w:r w:rsidR="0084229B">
        <w:t xml:space="preserve">, </w:t>
      </w:r>
      <w:r w:rsidR="00E51ACE">
        <w:t xml:space="preserve"> </w:t>
      </w:r>
      <w:r w:rsidR="00CC536D">
        <w:t>of bij vroegtijdige beëindiging</w:t>
      </w:r>
      <w:r w:rsidR="00E37262">
        <w:t>,</w:t>
      </w:r>
      <w:r w:rsidR="00CC536D">
        <w:t xml:space="preserve"> van het af te sluiten contract</w:t>
      </w:r>
      <w:r w:rsidR="00E51ACE">
        <w:t>?</w:t>
      </w:r>
    </w:p>
    <w:p w14:paraId="09C7F186" w14:textId="77777777" w:rsidR="00B01D0A" w:rsidRDefault="00B01D0A" w:rsidP="00B01D0A">
      <w:pPr>
        <w:pStyle w:val="Lijstalinea"/>
        <w:ind w:left="1211"/>
      </w:pPr>
    </w:p>
    <w:p w14:paraId="68345143" w14:textId="36291FD3" w:rsidR="00B01D0A" w:rsidRDefault="00B01D0A" w:rsidP="00B01D0A">
      <w:pPr>
        <w:pStyle w:val="Kop2"/>
      </w:pPr>
      <w:bookmarkStart w:id="19" w:name="_Toc149802105"/>
      <w:r w:rsidRPr="00952559">
        <w:t>Benodigde</w:t>
      </w:r>
      <w:r w:rsidR="00E11539">
        <w:t xml:space="preserve"> prijsmodel en </w:t>
      </w:r>
      <w:r w:rsidRPr="00952559">
        <w:t>investering</w:t>
      </w:r>
      <w:bookmarkEnd w:id="19"/>
    </w:p>
    <w:p w14:paraId="5CA90BD2" w14:textId="7FC36D9B" w:rsidR="00D27EBF" w:rsidRDefault="00B01D0A" w:rsidP="00B01D0A">
      <w:pPr>
        <w:pStyle w:val="Lijstalinea"/>
        <w:numPr>
          <w:ilvl w:val="0"/>
          <w:numId w:val="31"/>
        </w:numPr>
      </w:pPr>
      <w:r w:rsidRPr="00673245">
        <w:t xml:space="preserve">Welke </w:t>
      </w:r>
      <w:r w:rsidR="00104C76">
        <w:t xml:space="preserve">prijsmodel </w:t>
      </w:r>
      <w:r w:rsidR="00D27EBF">
        <w:t xml:space="preserve">is </w:t>
      </w:r>
      <w:r w:rsidR="00895254">
        <w:t xml:space="preserve">in de markt </w:t>
      </w:r>
      <w:r w:rsidR="00D27EBF">
        <w:t>gebruikelijk</w:t>
      </w:r>
      <w:r w:rsidR="00104C76">
        <w:t xml:space="preserve"> voor de</w:t>
      </w:r>
      <w:r w:rsidR="00D27EBF">
        <w:t>ze dienstverlening?</w:t>
      </w:r>
      <w:r w:rsidR="00D03DD2">
        <w:t xml:space="preserve"> Is er differentiatie </w:t>
      </w:r>
      <w:r w:rsidR="000C4A43">
        <w:t xml:space="preserve">in </w:t>
      </w:r>
      <w:r w:rsidR="009D5106">
        <w:t>h</w:t>
      </w:r>
      <w:r w:rsidR="000C4A43">
        <w:t>e</w:t>
      </w:r>
      <w:r w:rsidR="009D5106">
        <w:t>t</w:t>
      </w:r>
      <w:r w:rsidR="000C4A43">
        <w:t xml:space="preserve"> </w:t>
      </w:r>
      <w:r w:rsidR="002809BC">
        <w:t>beprijzen</w:t>
      </w:r>
      <w:r w:rsidR="000C4A43">
        <w:t xml:space="preserve"> van </w:t>
      </w:r>
      <w:r w:rsidR="00B34E2C">
        <w:t xml:space="preserve">de verschillende </w:t>
      </w:r>
      <w:r w:rsidR="00A14880">
        <w:t>soorten certificaten</w:t>
      </w:r>
      <w:r w:rsidR="00B4342C">
        <w:t>?</w:t>
      </w:r>
    </w:p>
    <w:p w14:paraId="73BA9513" w14:textId="0C9D0703" w:rsidR="008F3530" w:rsidRDefault="4EAABAE5" w:rsidP="00B01D0A">
      <w:pPr>
        <w:pStyle w:val="Lijstalinea"/>
        <w:numPr>
          <w:ilvl w:val="0"/>
          <w:numId w:val="31"/>
        </w:numPr>
      </w:pPr>
      <w:r>
        <w:t xml:space="preserve">Met welke </w:t>
      </w:r>
      <w:r w:rsidR="00B01D0A" w:rsidRPr="00B01D0A" w:rsidDel="00713BAE">
        <w:t>g</w:t>
      </w:r>
      <w:r w:rsidR="00B01D0A" w:rsidRPr="00B01D0A">
        <w:t xml:space="preserve">rootte </w:t>
      </w:r>
      <w:r w:rsidR="00024BC1">
        <w:t xml:space="preserve">aan kosten dient </w:t>
      </w:r>
      <w:r w:rsidR="00B01D0A" w:rsidRPr="00B01D0A">
        <w:t>ProRail</w:t>
      </w:r>
      <w:r w:rsidR="00BE699B">
        <w:t xml:space="preserve"> </w:t>
      </w:r>
      <w:r w:rsidR="00024BC1">
        <w:t xml:space="preserve">rekening te houden </w:t>
      </w:r>
      <w:r w:rsidR="00CC6516">
        <w:t>bij</w:t>
      </w:r>
      <w:r w:rsidR="00024BC1">
        <w:t xml:space="preserve"> de implementatie van </w:t>
      </w:r>
      <w:r w:rsidR="00CC6516">
        <w:t>een</w:t>
      </w:r>
      <w:r w:rsidR="00024BC1">
        <w:t xml:space="preserve"> PKI-dienst</w:t>
      </w:r>
      <w:r w:rsidR="00BE699B">
        <w:t xml:space="preserve"> gezien de geschetste achtergrond</w:t>
      </w:r>
      <w:r w:rsidR="00B01D0A" w:rsidRPr="00B01D0A">
        <w:t>?</w:t>
      </w:r>
    </w:p>
    <w:p w14:paraId="43C82CF5" w14:textId="77777777" w:rsidR="00060EDE" w:rsidRDefault="00060EDE" w:rsidP="00C95CCC"/>
    <w:p w14:paraId="6FBBE503" w14:textId="69A94376" w:rsidR="00675883" w:rsidRDefault="00060EDE" w:rsidP="00C95CCC">
      <w:pPr>
        <w:pStyle w:val="Kop2"/>
        <w:numPr>
          <w:ilvl w:val="1"/>
          <w:numId w:val="22"/>
        </w:numPr>
      </w:pPr>
      <w:bookmarkStart w:id="20" w:name="_Toc149802106"/>
      <w:r>
        <w:t>Overig</w:t>
      </w:r>
      <w:bookmarkEnd w:id="20"/>
    </w:p>
    <w:p w14:paraId="2E982F73" w14:textId="5CB583FA" w:rsidR="00675883" w:rsidRDefault="00675883" w:rsidP="00B01D0A">
      <w:pPr>
        <w:pStyle w:val="Lijstalinea"/>
        <w:numPr>
          <w:ilvl w:val="0"/>
          <w:numId w:val="31"/>
        </w:numPr>
      </w:pPr>
      <w:r w:rsidRPr="00675883">
        <w:t>Heeft u overige adviezen of ideeën rondom PKI-dienstverlening die u nog graag kwijt zou willen?</w:t>
      </w:r>
    </w:p>
    <w:p w14:paraId="358C5F4E" w14:textId="77777777" w:rsidR="00B01D0A" w:rsidRPr="00B01D0A" w:rsidRDefault="00B01D0A" w:rsidP="00B01D0A"/>
    <w:p w14:paraId="7837712D" w14:textId="77777777" w:rsidR="008F3530" w:rsidRDefault="008F3530">
      <w:pPr>
        <w:overflowPunct/>
        <w:autoSpaceDE/>
        <w:autoSpaceDN/>
        <w:adjustRightInd/>
        <w:spacing w:line="240" w:lineRule="auto"/>
        <w:ind w:left="0"/>
        <w:textAlignment w:val="auto"/>
        <w:rPr>
          <w:b/>
          <w:kern w:val="28"/>
          <w:sz w:val="24"/>
        </w:rPr>
      </w:pPr>
      <w:r>
        <w:br w:type="page"/>
      </w:r>
    </w:p>
    <w:p w14:paraId="526CD20E" w14:textId="5B08B5E8" w:rsidR="00E778E1" w:rsidRDefault="00341076" w:rsidP="00E778E1">
      <w:pPr>
        <w:pStyle w:val="Kop1"/>
        <w:tabs>
          <w:tab w:val="num" w:pos="709"/>
        </w:tabs>
        <w:ind w:left="709" w:hanging="709"/>
      </w:pPr>
      <w:bookmarkStart w:id="21" w:name="_Toc149802107"/>
      <w:r>
        <w:lastRenderedPageBreak/>
        <w:t>P</w:t>
      </w:r>
      <w:r w:rsidR="00E778E1">
        <w:t>rocedure</w:t>
      </w:r>
      <w:r w:rsidR="00FE668D">
        <w:t xml:space="preserve"> van de marktconsultatie</w:t>
      </w:r>
      <w:bookmarkEnd w:id="21"/>
    </w:p>
    <w:p w14:paraId="33C33CC7" w14:textId="135F74D9" w:rsidR="005E1874" w:rsidRDefault="006D35D8" w:rsidP="005E1874">
      <w:pPr>
        <w:pStyle w:val="Kop2"/>
        <w:ind w:left="851" w:hanging="851"/>
      </w:pPr>
      <w:bookmarkStart w:id="22" w:name="_Toc304905465"/>
      <w:bookmarkStart w:id="23" w:name="_Toc304905511"/>
      <w:bookmarkStart w:id="24" w:name="_Toc304961988"/>
      <w:bookmarkStart w:id="25" w:name="_Toc304962118"/>
      <w:bookmarkStart w:id="26" w:name="_Toc304905466"/>
      <w:bookmarkStart w:id="27" w:name="_Toc304905512"/>
      <w:bookmarkStart w:id="28" w:name="_Toc304961989"/>
      <w:bookmarkStart w:id="29" w:name="_Toc304962119"/>
      <w:bookmarkStart w:id="30" w:name="_Toc304905467"/>
      <w:bookmarkStart w:id="31" w:name="_Toc304905513"/>
      <w:bookmarkStart w:id="32" w:name="_Toc304961990"/>
      <w:bookmarkStart w:id="33" w:name="_Toc304962120"/>
      <w:bookmarkStart w:id="34" w:name="_Toc304905468"/>
      <w:bookmarkStart w:id="35" w:name="_Toc304905514"/>
      <w:bookmarkStart w:id="36" w:name="_Toc304961991"/>
      <w:bookmarkStart w:id="37" w:name="_Toc304962121"/>
      <w:bookmarkStart w:id="38" w:name="_Toc149802108"/>
      <w:bookmarkEnd w:id="12"/>
      <w:bookmarkEnd w:id="13"/>
      <w:bookmarkEnd w:id="14"/>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t>Wij zoeken uw ideeën!</w:t>
      </w:r>
      <w:bookmarkEnd w:id="38"/>
    </w:p>
    <w:p w14:paraId="530698C4" w14:textId="55110CAB" w:rsidR="008749CB" w:rsidRDefault="00650DDD" w:rsidP="008F3530">
      <w:r w:rsidRPr="00C115E5">
        <w:t xml:space="preserve">Wij verwachten met </w:t>
      </w:r>
      <w:r w:rsidR="005B7009" w:rsidRPr="00C115E5">
        <w:t xml:space="preserve">de resultaten van </w:t>
      </w:r>
      <w:r w:rsidRPr="00C115E5">
        <w:t xml:space="preserve">deze marktconsultatie </w:t>
      </w:r>
      <w:r w:rsidR="005B7009" w:rsidRPr="00C115E5">
        <w:t>beter in staat te zijn om op de juiste wijze de aanbest</w:t>
      </w:r>
      <w:r w:rsidR="00D82FDE" w:rsidRPr="00C115E5">
        <w:t>e</w:t>
      </w:r>
      <w:r w:rsidR="005B7009" w:rsidRPr="00C115E5">
        <w:t>ding van de Gen</w:t>
      </w:r>
      <w:r w:rsidR="0023205A" w:rsidRPr="00C115E5">
        <w:t>e</w:t>
      </w:r>
      <w:r w:rsidR="005B7009" w:rsidRPr="00C115E5">
        <w:t xml:space="preserve">rieke PKI voor ProRail </w:t>
      </w:r>
      <w:r w:rsidR="005220FD" w:rsidRPr="00C115E5">
        <w:t>vorm te geven</w:t>
      </w:r>
      <w:r w:rsidR="00B44561" w:rsidRPr="00C115E5">
        <w:t>. Waarbi</w:t>
      </w:r>
      <w:r w:rsidR="006114A1" w:rsidRPr="00C115E5">
        <w:t xml:space="preserve">j </w:t>
      </w:r>
      <w:r w:rsidR="00751AC5" w:rsidRPr="00C115E5">
        <w:t xml:space="preserve">het verwoorden </w:t>
      </w:r>
      <w:r w:rsidR="003E1AA3" w:rsidRPr="00C115E5">
        <w:t>in de aanbeste</w:t>
      </w:r>
      <w:r w:rsidR="0022783B" w:rsidRPr="00C115E5">
        <w:t xml:space="preserve">ding </w:t>
      </w:r>
      <w:r w:rsidR="00751AC5" w:rsidRPr="00C115E5">
        <w:t xml:space="preserve">van </w:t>
      </w:r>
      <w:r w:rsidR="003E1AA3" w:rsidRPr="00C115E5">
        <w:t>een</w:t>
      </w:r>
      <w:r w:rsidR="00751AC5" w:rsidRPr="00C115E5">
        <w:t xml:space="preserve"> </w:t>
      </w:r>
      <w:r w:rsidR="005A3B91" w:rsidRPr="00C115E5">
        <w:t xml:space="preserve">PKI als </w:t>
      </w:r>
      <w:proofErr w:type="spellStart"/>
      <w:r w:rsidR="001718B4" w:rsidRPr="00C115E5">
        <w:t>managed</w:t>
      </w:r>
      <w:proofErr w:type="spellEnd"/>
      <w:r w:rsidR="001718B4" w:rsidRPr="00C115E5">
        <w:t xml:space="preserve"> service en de</w:t>
      </w:r>
      <w:r w:rsidR="000800F1" w:rsidRPr="00C115E5">
        <w:t xml:space="preserve"> </w:t>
      </w:r>
      <w:r w:rsidR="005F11B3" w:rsidRPr="00C115E5">
        <w:t xml:space="preserve">ProRail </w:t>
      </w:r>
      <w:proofErr w:type="spellStart"/>
      <w:r w:rsidR="000800F1" w:rsidRPr="00C115E5">
        <w:t>sourcing</w:t>
      </w:r>
      <w:proofErr w:type="spellEnd"/>
      <w:r w:rsidR="000800F1" w:rsidRPr="00C115E5">
        <w:t xml:space="preserve"> strategie</w:t>
      </w:r>
      <w:r w:rsidR="0009787E" w:rsidRPr="00C115E5">
        <w:t xml:space="preserve"> centraal staat en </w:t>
      </w:r>
      <w:r w:rsidR="00112BF5" w:rsidRPr="00C115E5">
        <w:t xml:space="preserve">het prijsmodel voor de </w:t>
      </w:r>
      <w:r w:rsidR="005E6F4C" w:rsidRPr="00C115E5">
        <w:t>aanbesteding</w:t>
      </w:r>
      <w:r w:rsidR="00C21479" w:rsidRPr="00C115E5">
        <w:t xml:space="preserve"> </w:t>
      </w:r>
      <w:r w:rsidR="00722E1A" w:rsidRPr="00C115E5">
        <w:t xml:space="preserve">als </w:t>
      </w:r>
      <w:r w:rsidR="0077415E" w:rsidRPr="00C115E5">
        <w:t xml:space="preserve">passend </w:t>
      </w:r>
      <w:r w:rsidR="00CB699E" w:rsidRPr="00C115E5">
        <w:t xml:space="preserve">kan worden </w:t>
      </w:r>
      <w:r w:rsidR="008D0030" w:rsidRPr="00C115E5">
        <w:t>vastgesteld.</w:t>
      </w:r>
    </w:p>
    <w:p w14:paraId="059BEACC" w14:textId="77777777" w:rsidR="00BC3899" w:rsidRDefault="00BC3899" w:rsidP="00BC3899"/>
    <w:p w14:paraId="5ED7B5BD" w14:textId="5356AF8B" w:rsidR="00E778E1" w:rsidRPr="00E778E1" w:rsidRDefault="006D35D8" w:rsidP="00E778E1">
      <w:pPr>
        <w:pStyle w:val="Kop2"/>
        <w:ind w:left="851" w:hanging="851"/>
      </w:pPr>
      <w:bookmarkStart w:id="39" w:name="_Toc149802109"/>
      <w:r>
        <w:t>Procedure</w:t>
      </w:r>
      <w:bookmarkEnd w:id="39"/>
    </w:p>
    <w:p w14:paraId="703F7CBA" w14:textId="2DC2E104" w:rsidR="00650DDD"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op </w:t>
      </w:r>
      <w:r w:rsidR="00923CC5">
        <w:rPr>
          <w:rFonts w:cs="Arial"/>
        </w:rPr>
        <w:t>(o</w:t>
      </w:r>
      <w:r w:rsidR="00E665F9">
        <w:rPr>
          <w:rFonts w:cs="Arial"/>
        </w:rPr>
        <w:t>nder andere</w:t>
      </w:r>
      <w:r w:rsidR="00923CC5">
        <w:rPr>
          <w:rFonts w:cs="Arial"/>
        </w:rPr>
        <w:t xml:space="preserve">) </w:t>
      </w:r>
      <w:proofErr w:type="spellStart"/>
      <w:r w:rsidRPr="00923CC5">
        <w:rPr>
          <w:rFonts w:cs="Arial"/>
        </w:rPr>
        <w:t>TenderNed</w:t>
      </w:r>
      <w:proofErr w:type="spellEnd"/>
      <w:r w:rsidRPr="00923CC5">
        <w:rPr>
          <w:rFonts w:cs="Arial"/>
        </w:rPr>
        <w:t xml:space="preserve"> </w:t>
      </w:r>
      <w:r w:rsidR="00650DDD">
        <w:rPr>
          <w:rFonts w:cs="Arial"/>
        </w:rPr>
        <w:t xml:space="preserve">als </w:t>
      </w:r>
      <w:r w:rsidR="005E759C" w:rsidRPr="00661AEC">
        <w:rPr>
          <w:rFonts w:cs="Arial"/>
        </w:rPr>
        <w:t>open</w:t>
      </w:r>
      <w:r w:rsidR="00650DDD" w:rsidRPr="00661AEC">
        <w:rPr>
          <w:rFonts w:cs="Arial"/>
        </w:rPr>
        <w:t xml:space="preserve"> </w:t>
      </w:r>
      <w:r w:rsidR="00650DDD">
        <w:rPr>
          <w:rFonts w:cs="Arial"/>
        </w:rPr>
        <w:t xml:space="preserve">marktconsultatie. Dit houdt in dat </w:t>
      </w:r>
      <w:r w:rsidR="00650DDD" w:rsidRPr="00661AEC">
        <w:rPr>
          <w:rFonts w:cs="Arial"/>
        </w:rPr>
        <w:t>alle partijen in de markt de gelegenheid krijgen deel te nemen</w:t>
      </w:r>
      <w:r w:rsidR="005E759C">
        <w:rPr>
          <w:rFonts w:cs="Arial"/>
        </w:rPr>
        <w:t>.</w:t>
      </w:r>
    </w:p>
    <w:p w14:paraId="237B6AE8" w14:textId="5E296D0B" w:rsidR="00650DDD" w:rsidRDefault="00650DDD" w:rsidP="001A0B4F">
      <w:pPr>
        <w:rPr>
          <w:rFonts w:cs="Arial"/>
        </w:rPr>
      </w:pPr>
    </w:p>
    <w:p w14:paraId="1D453BA0" w14:textId="57EC6CE8" w:rsidR="00650DDD" w:rsidRDefault="00650DDD" w:rsidP="00650DDD">
      <w:pPr>
        <w:rPr>
          <w:rFonts w:cs="Arial"/>
        </w:rPr>
      </w:pPr>
      <w:r>
        <w:rPr>
          <w:rFonts w:cs="Arial"/>
        </w:rPr>
        <w:t xml:space="preserve">De marktconsultatie is schriftelijk. Aan u wordt gevraagd de bijgevoegde vragenlijst per e-mail in te dienen voor de datum genoemd in paragraaf </w:t>
      </w:r>
      <w:r w:rsidR="00FA533B">
        <w:rPr>
          <w:rFonts w:cs="Arial"/>
        </w:rPr>
        <w:t>3.3</w:t>
      </w:r>
      <w:r>
        <w:rPr>
          <w:rFonts w:cs="Arial"/>
        </w:rPr>
        <w:t xml:space="preserve">. </w:t>
      </w:r>
    </w:p>
    <w:p w14:paraId="50E7E513" w14:textId="77777777" w:rsidR="00650DDD" w:rsidRDefault="00650DDD" w:rsidP="00650DDD">
      <w:pPr>
        <w:rPr>
          <w:rFonts w:cs="Arial"/>
        </w:rPr>
      </w:pPr>
    </w:p>
    <w:p w14:paraId="5F5A48AC" w14:textId="213D0EA8" w:rsidR="00650DDD" w:rsidRDefault="00650DDD" w:rsidP="00650DDD">
      <w:r>
        <w:t>De conclusies zullen daar waar ProRail het mogelijk en zinvol acht worden geïmplementeerd in het aanbestedingsdossier en/of de aanbestedingsprocedure.</w:t>
      </w:r>
    </w:p>
    <w:p w14:paraId="1D8D1707" w14:textId="77777777" w:rsidR="008555D7" w:rsidRPr="00E22AFB" w:rsidRDefault="008555D7" w:rsidP="009F20FA">
      <w:pPr>
        <w:ind w:left="0"/>
      </w:pPr>
    </w:p>
    <w:p w14:paraId="48B926C8" w14:textId="77777777" w:rsidR="0064566E" w:rsidRDefault="00FE71DE" w:rsidP="00FE71DE">
      <w:pPr>
        <w:pStyle w:val="Kop2"/>
        <w:ind w:left="851" w:hanging="851"/>
      </w:pPr>
      <w:bookmarkStart w:id="40" w:name="_Toc149802110"/>
      <w:r>
        <w:t>Planning</w:t>
      </w:r>
      <w:bookmarkEnd w:id="40"/>
    </w:p>
    <w:p w14:paraId="649BC810" w14:textId="77777777" w:rsidR="00361321" w:rsidRDefault="00361321" w:rsidP="00361321"/>
    <w:tbl>
      <w:tblPr>
        <w:tblW w:w="0" w:type="auto"/>
        <w:tblInd w:w="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761"/>
        <w:gridCol w:w="4644"/>
      </w:tblGrid>
      <w:tr w:rsidR="00361321" w:rsidRPr="0032693D" w14:paraId="7129E655" w14:textId="77777777" w:rsidTr="00361321">
        <w:trPr>
          <w:trHeight w:val="456"/>
        </w:trPr>
        <w:tc>
          <w:tcPr>
            <w:tcW w:w="2761" w:type="dxa"/>
          </w:tcPr>
          <w:p w14:paraId="0FF6229C" w14:textId="77777777" w:rsidR="00361321" w:rsidRPr="00361321" w:rsidRDefault="00361321" w:rsidP="00361321">
            <w:pPr>
              <w:ind w:left="317"/>
              <w:rPr>
                <w:b/>
                <w:lang w:val="en-GB"/>
              </w:rPr>
            </w:pPr>
            <w:r w:rsidRPr="00361321">
              <w:rPr>
                <w:b/>
                <w:lang w:val="en-GB"/>
              </w:rPr>
              <w:t xml:space="preserve">11 </w:t>
            </w:r>
            <w:proofErr w:type="spellStart"/>
            <w:r w:rsidRPr="00361321">
              <w:rPr>
                <w:b/>
                <w:lang w:val="en-GB"/>
              </w:rPr>
              <w:t>december</w:t>
            </w:r>
            <w:proofErr w:type="spellEnd"/>
            <w:r w:rsidRPr="00361321">
              <w:rPr>
                <w:b/>
                <w:lang w:val="en-GB"/>
              </w:rPr>
              <w:t xml:space="preserve"> 2023</w:t>
            </w:r>
          </w:p>
        </w:tc>
        <w:tc>
          <w:tcPr>
            <w:tcW w:w="4644" w:type="dxa"/>
          </w:tcPr>
          <w:p w14:paraId="709A793C" w14:textId="77777777" w:rsidR="00361321" w:rsidRPr="00361321" w:rsidRDefault="00361321" w:rsidP="00361321">
            <w:pPr>
              <w:ind w:left="459"/>
              <w:rPr>
                <w:b/>
                <w:lang w:val="en-GB"/>
              </w:rPr>
            </w:pPr>
            <w:r w:rsidRPr="00361321">
              <w:rPr>
                <w:b/>
                <w:lang w:val="en-GB"/>
              </w:rPr>
              <w:t xml:space="preserve">Publicatie / uitnodiging tot deelname marktconsultatie door ProRail </w:t>
            </w:r>
          </w:p>
        </w:tc>
      </w:tr>
      <w:tr w:rsidR="00361321" w:rsidRPr="00306BA8" w14:paraId="419BECB1" w14:textId="77777777" w:rsidTr="00361321">
        <w:trPr>
          <w:trHeight w:val="456"/>
        </w:trPr>
        <w:tc>
          <w:tcPr>
            <w:tcW w:w="2761" w:type="dxa"/>
          </w:tcPr>
          <w:p w14:paraId="360DB44F" w14:textId="050FC35A" w:rsidR="00361321" w:rsidRPr="00361321" w:rsidRDefault="00855548" w:rsidP="00361321">
            <w:pPr>
              <w:ind w:left="317"/>
              <w:rPr>
                <w:b/>
                <w:lang w:val="en-GB"/>
              </w:rPr>
            </w:pPr>
            <w:r>
              <w:rPr>
                <w:b/>
                <w:lang w:val="en-GB"/>
              </w:rPr>
              <w:t>15</w:t>
            </w:r>
            <w:r w:rsidR="00361321" w:rsidRPr="00361321">
              <w:rPr>
                <w:b/>
                <w:lang w:val="en-GB"/>
              </w:rPr>
              <w:t xml:space="preserve"> </w:t>
            </w:r>
            <w:proofErr w:type="spellStart"/>
            <w:r w:rsidR="00361321" w:rsidRPr="00361321">
              <w:rPr>
                <w:b/>
                <w:lang w:val="en-GB"/>
              </w:rPr>
              <w:t>januari</w:t>
            </w:r>
            <w:proofErr w:type="spellEnd"/>
            <w:r w:rsidR="00361321" w:rsidRPr="00361321">
              <w:rPr>
                <w:b/>
                <w:lang w:val="en-GB"/>
              </w:rPr>
              <w:t xml:space="preserve"> 2024</w:t>
            </w:r>
          </w:p>
          <w:p w14:paraId="78058E32" w14:textId="0B5E2713" w:rsidR="00361321" w:rsidRPr="00712D21" w:rsidRDefault="00361321" w:rsidP="00361321">
            <w:pPr>
              <w:ind w:left="317"/>
              <w:rPr>
                <w:b/>
                <w:lang w:val="en-GB"/>
              </w:rPr>
            </w:pPr>
          </w:p>
        </w:tc>
        <w:tc>
          <w:tcPr>
            <w:tcW w:w="4644" w:type="dxa"/>
          </w:tcPr>
          <w:p w14:paraId="082D016A" w14:textId="74142F84" w:rsidR="00361321" w:rsidRPr="00361321" w:rsidRDefault="00361321" w:rsidP="00361321">
            <w:pPr>
              <w:ind w:left="317"/>
              <w:rPr>
                <w:b/>
                <w:lang w:val="en-GB"/>
              </w:rPr>
            </w:pPr>
            <w:r w:rsidRPr="00361321">
              <w:rPr>
                <w:b/>
                <w:lang w:val="en-GB"/>
              </w:rPr>
              <w:t xml:space="preserve">&lt;Uiterste datum voor het indienen van de antwoorden op de vragen in hoofdstuk 2. (bij schriftelijke consultatie) </w:t>
            </w:r>
          </w:p>
        </w:tc>
      </w:tr>
    </w:tbl>
    <w:p w14:paraId="4D03CA8A" w14:textId="77777777" w:rsidR="001328F3" w:rsidRDefault="001328F3" w:rsidP="00B61330"/>
    <w:p w14:paraId="257DF5D0" w14:textId="7AA7CFB6" w:rsidR="008555D7" w:rsidRDefault="008555D7" w:rsidP="008555D7">
      <w:pPr>
        <w:pStyle w:val="Kop2"/>
        <w:ind w:left="851" w:hanging="851"/>
      </w:pPr>
      <w:bookmarkStart w:id="41" w:name="_Toc149802111"/>
      <w:r>
        <w:t>Contact</w:t>
      </w:r>
      <w:bookmarkEnd w:id="41"/>
    </w:p>
    <w:p w14:paraId="5DE78CDE" w14:textId="0677B166" w:rsidR="00BC3899" w:rsidRDefault="008555D7" w:rsidP="00712D21">
      <w:pPr>
        <w:rPr>
          <w:lang w:val="en-GB"/>
        </w:rPr>
      </w:pPr>
      <w:r>
        <w:t xml:space="preserve">Voor </w:t>
      </w:r>
      <w:r w:rsidR="00A20E5F">
        <w:t>Deelname aan</w:t>
      </w:r>
      <w:r>
        <w:t xml:space="preserve"> deze marktconsultatie kunt</w:t>
      </w:r>
      <w:r w:rsidR="00361321">
        <w:t xml:space="preserve">, via </w:t>
      </w:r>
      <w:proofErr w:type="spellStart"/>
      <w:r w:rsidR="00361321">
        <w:t>TenderNed</w:t>
      </w:r>
      <w:proofErr w:type="spellEnd"/>
      <w:r w:rsidR="00A20E5F">
        <w:t xml:space="preserve">, </w:t>
      </w:r>
      <w:r w:rsidR="00712D21">
        <w:t>contact opnemen met</w:t>
      </w:r>
      <w:r w:rsidR="00A20E5F">
        <w:t xml:space="preserve"> </w:t>
      </w:r>
      <w:r w:rsidR="00BC3899" w:rsidRPr="00C803A3">
        <w:rPr>
          <w:lang w:val="en-GB"/>
        </w:rPr>
        <w:t>Bob Snelle</w:t>
      </w:r>
      <w:r w:rsidR="002540DA">
        <w:rPr>
          <w:lang w:val="en-GB"/>
        </w:rPr>
        <w:t>.</w:t>
      </w:r>
    </w:p>
    <w:p w14:paraId="55AE3131" w14:textId="11E82066" w:rsidR="008555D7" w:rsidRPr="00C803A3" w:rsidRDefault="008555D7" w:rsidP="00BC3899">
      <w:pPr>
        <w:rPr>
          <w:lang w:val="en-GB"/>
        </w:rPr>
      </w:pPr>
    </w:p>
    <w:p w14:paraId="500A6CE8" w14:textId="26DADFB6" w:rsidR="008749CB" w:rsidRDefault="006D35D8" w:rsidP="008749CB">
      <w:pPr>
        <w:pStyle w:val="Kop2"/>
        <w:ind w:left="851" w:hanging="851"/>
      </w:pPr>
      <w:bookmarkStart w:id="42" w:name="_Toc149802112"/>
      <w:r>
        <w:t>Open en eerlijk</w:t>
      </w:r>
      <w:bookmarkEnd w:id="42"/>
    </w:p>
    <w:p w14:paraId="3B00F1E0" w14:textId="77777777"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p>
    <w:p w14:paraId="2E4BDFF0" w14:textId="77777777" w:rsidR="008749CB" w:rsidRDefault="008749CB" w:rsidP="008749CB"/>
    <w:p w14:paraId="2FDAD18E" w14:textId="77777777" w:rsidR="008749CB" w:rsidRDefault="008749CB" w:rsidP="008749CB">
      <w:r>
        <w:t xml:space="preserve">Door uw deelname aan deze </w:t>
      </w:r>
      <w:r>
        <w:rPr>
          <w:rFonts w:cs="Arial"/>
        </w:rPr>
        <w:t>marktconsultatie</w:t>
      </w:r>
      <w:r>
        <w:t xml:space="preserve"> stemt u er mee in dat de door u verstrekte informatie door ProRail mag worden gebruikt in (de voorbereiding van) de aanbesteding. Door u verstrekte commerciële (cijfermatige) informatie zal door ProRail vertrouwelijk worden behandeld.</w:t>
      </w:r>
    </w:p>
    <w:p w14:paraId="78A6067B" w14:textId="4124C512" w:rsidR="008749CB" w:rsidRDefault="00BC3899">
      <w:pPr>
        <w:overflowPunct/>
        <w:autoSpaceDE/>
        <w:autoSpaceDN/>
        <w:adjustRightInd/>
        <w:spacing w:line="240" w:lineRule="auto"/>
        <w:ind w:left="0"/>
        <w:textAlignment w:val="auto"/>
      </w:pPr>
      <w:r>
        <w:br w:type="page"/>
      </w:r>
    </w:p>
    <w:p w14:paraId="3AA912E4" w14:textId="77777777" w:rsidR="008749CB" w:rsidRDefault="008749CB" w:rsidP="008749CB"/>
    <w:p w14:paraId="14538AFB" w14:textId="38743084" w:rsidR="008749CB" w:rsidRDefault="008749CB" w:rsidP="008749CB">
      <w:r>
        <w:t xml:space="preserve">ProRail hecht veel waarde aan een transparant proces. Het </w:t>
      </w:r>
      <w:r w:rsidR="0047704C">
        <w:t xml:space="preserve">is </w:t>
      </w:r>
      <w:r>
        <w:t xml:space="preserve">niet de bedoeling om deelnemende marktpartijen aan de </w:t>
      </w:r>
      <w:r>
        <w:rPr>
          <w:rFonts w:cs="Arial"/>
        </w:rPr>
        <w:t>marktconsultatie</w:t>
      </w:r>
      <w:r>
        <w:t xml:space="preserve"> te bevoordelen of niet-deelnemende partijen op achterstand te plaatsen. </w:t>
      </w:r>
      <w:r w:rsidRPr="009C6CBE">
        <w:t xml:space="preserve">Vanuit dit perspectief </w:t>
      </w:r>
      <w:r>
        <w:t>zal alle relevante informatie</w:t>
      </w:r>
      <w:r w:rsidRPr="009C6CBE">
        <w:t xml:space="preserve"> volgend uit de </w:t>
      </w:r>
      <w:r>
        <w:rPr>
          <w:rFonts w:cs="Arial"/>
        </w:rPr>
        <w:t>marktconsultatie</w:t>
      </w:r>
      <w:r w:rsidRPr="009C6CBE">
        <w:t xml:space="preserve"> aan alle potentiële inschrijvers ter beschikking worden gesteld</w:t>
      </w:r>
      <w:r>
        <w:t xml:space="preserve"> bij publicatie van de aanbesteding dan</w:t>
      </w:r>
      <w:r w:rsidR="00A86409">
        <w:t xml:space="preserve"> </w:t>
      </w:r>
      <w:r>
        <w:t>wel worden toegevoegd aan het aanbestedingsdossier</w:t>
      </w:r>
      <w:r w:rsidRPr="009C6CBE">
        <w:t>.</w:t>
      </w:r>
    </w:p>
    <w:p w14:paraId="6407810B" w14:textId="77777777" w:rsidR="008749CB" w:rsidRDefault="008749CB" w:rsidP="008749CB">
      <w:pPr>
        <w:ind w:left="0"/>
      </w:pPr>
    </w:p>
    <w:p w14:paraId="0EEE763D" w14:textId="5421D894" w:rsidR="008749CB" w:rsidRDefault="008749CB" w:rsidP="008749CB">
      <w:r>
        <w:t xml:space="preserve">Eventuele kosten voor de deelname aan deze </w:t>
      </w:r>
      <w:r w:rsidRPr="00661AEC">
        <w:rPr>
          <w:rFonts w:cs="Arial"/>
        </w:rPr>
        <w:t>markt</w:t>
      </w:r>
      <w:r w:rsidRPr="00661AEC">
        <w:t>consultatie worden niet vergoed</w:t>
      </w:r>
      <w:r>
        <w:t>.</w:t>
      </w:r>
    </w:p>
    <w:p w14:paraId="79BE9D6D" w14:textId="77777777" w:rsidR="00DB5081" w:rsidRDefault="00DB5081" w:rsidP="00DB5081">
      <w:pPr>
        <w:rPr>
          <w:rFonts w:cs="Arial"/>
        </w:rPr>
      </w:pPr>
    </w:p>
    <w:p w14:paraId="043E5B29" w14:textId="77777777" w:rsidR="00DB5081" w:rsidRDefault="00DB5081">
      <w:pPr>
        <w:overflowPunct/>
        <w:autoSpaceDE/>
        <w:autoSpaceDN/>
        <w:adjustRightInd/>
        <w:spacing w:line="240" w:lineRule="auto"/>
        <w:ind w:left="0"/>
        <w:textAlignment w:val="auto"/>
        <w:rPr>
          <w:b/>
          <w:kern w:val="28"/>
          <w:sz w:val="24"/>
        </w:rPr>
      </w:pPr>
    </w:p>
    <w:sectPr w:rsidR="00DB5081" w:rsidSect="0070196A">
      <w:headerReference w:type="default" r:id="rId12"/>
      <w:footerReference w:type="even" r:id="rId13"/>
      <w:footerReference w:type="default" r:id="rId14"/>
      <w:headerReference w:type="first" r:id="rId15"/>
      <w:footerReference w:type="first" r:id="rId16"/>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885CA" w14:textId="77777777" w:rsidR="000A1807" w:rsidRDefault="000A1807">
      <w:r>
        <w:separator/>
      </w:r>
    </w:p>
  </w:endnote>
  <w:endnote w:type="continuationSeparator" w:id="0">
    <w:p w14:paraId="7C385C44" w14:textId="77777777" w:rsidR="000A1807" w:rsidRDefault="000A1807">
      <w:r>
        <w:continuationSeparator/>
      </w:r>
    </w:p>
  </w:endnote>
  <w:endnote w:type="continuationNotice" w:id="1">
    <w:p w14:paraId="2C108038" w14:textId="77777777" w:rsidR="000A1807" w:rsidRDefault="000A18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1B17" w14:textId="411F9408"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Documentnummer: P</w:t>
    </w:r>
    <w:r>
      <w:rPr>
        <w:rFonts w:cs="Arial"/>
        <w:i/>
        <w:iCs/>
        <w:sz w:val="16"/>
        <w:szCs w:val="24"/>
      </w:rPr>
      <w:t>CM00015</w:t>
    </w:r>
  </w:p>
  <w:p w14:paraId="66492C6D" w14:textId="48F9A976"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 xml:space="preserve">Versie: </w:t>
    </w:r>
    <w:r>
      <w:rPr>
        <w:rFonts w:cs="Arial"/>
        <w:i/>
        <w:iCs/>
        <w:sz w:val="16"/>
        <w:szCs w:val="24"/>
      </w:rPr>
      <w:t>V</w:t>
    </w:r>
    <w:r w:rsidR="00ED0B53">
      <w:rPr>
        <w:rFonts w:cs="Arial"/>
        <w:i/>
        <w:iCs/>
        <w:sz w:val="16"/>
        <w:szCs w:val="24"/>
      </w:rPr>
      <w:t>0</w:t>
    </w:r>
    <w:r>
      <w:rPr>
        <w:rFonts w:cs="Arial"/>
        <w:i/>
        <w:iCs/>
        <w:sz w:val="16"/>
        <w:szCs w:val="24"/>
      </w:rPr>
      <w:t>.</w:t>
    </w:r>
    <w:r w:rsidR="00BC10B5">
      <w:rPr>
        <w:rFonts w:cs="Arial"/>
        <w:i/>
        <w:iCs/>
        <w:sz w:val="16"/>
        <w:szCs w:val="24"/>
      </w:rPr>
      <w:t>2</w:t>
    </w:r>
    <w:r w:rsidRPr="00070A34">
      <w:rPr>
        <w:rFonts w:cs="Arial"/>
        <w:i/>
        <w:iCs/>
        <w:sz w:val="16"/>
        <w:szCs w:val="24"/>
      </w:rPr>
      <w:tab/>
    </w:r>
    <w:r>
      <w:rPr>
        <w:rFonts w:cs="Arial"/>
        <w:b/>
        <w:i/>
        <w:iCs/>
        <w:sz w:val="16"/>
        <w:szCs w:val="24"/>
      </w:rPr>
      <w:t xml:space="preserve">Marktconsultatie </w:t>
    </w:r>
    <w:r w:rsidR="00ED0B53">
      <w:rPr>
        <w:rFonts w:cs="Arial"/>
        <w:b/>
        <w:i/>
        <w:iCs/>
        <w:sz w:val="16"/>
        <w:szCs w:val="24"/>
      </w:rPr>
      <w:t xml:space="preserve">Generieke </w:t>
    </w:r>
    <w:proofErr w:type="spellStart"/>
    <w:r w:rsidR="00F428AF">
      <w:rPr>
        <w:rFonts w:cs="Arial"/>
        <w:b/>
        <w:i/>
        <w:iCs/>
        <w:sz w:val="16"/>
        <w:szCs w:val="24"/>
      </w:rPr>
      <w:t>managed</w:t>
    </w:r>
    <w:proofErr w:type="spellEnd"/>
    <w:r w:rsidR="00F428AF">
      <w:rPr>
        <w:rFonts w:cs="Arial"/>
        <w:b/>
        <w:i/>
        <w:iCs/>
        <w:sz w:val="16"/>
        <w:szCs w:val="24"/>
      </w:rPr>
      <w:t xml:space="preserve"> </w:t>
    </w:r>
    <w:r w:rsidR="00ED0B53">
      <w:rPr>
        <w:rFonts w:cs="Arial"/>
        <w:b/>
        <w:i/>
        <w:iCs/>
        <w:sz w:val="16"/>
        <w:szCs w:val="24"/>
      </w:rPr>
      <w:t>PKI</w:t>
    </w:r>
    <w:r w:rsidR="001C2A45">
      <w:rPr>
        <w:rFonts w:cs="Arial"/>
        <w:b/>
        <w:i/>
        <w:iCs/>
        <w:sz w:val="16"/>
        <w:szCs w:val="24"/>
      </w:rPr>
      <w:t>-dienst voor ProRail</w:t>
    </w:r>
    <w:r w:rsidRPr="00070A34">
      <w:rPr>
        <w:rFonts w:cs="Arial"/>
        <w:b/>
        <w:bCs/>
        <w:i/>
        <w:iCs/>
        <w:sz w:val="16"/>
        <w:szCs w:val="24"/>
      </w:rPr>
      <w:tab/>
    </w:r>
    <w:r w:rsidRPr="00070A34">
      <w:rPr>
        <w:rFonts w:cs="Arial"/>
        <w:i/>
        <w:iCs/>
        <w:sz w:val="16"/>
        <w:szCs w:val="24"/>
      </w:rPr>
      <w:t xml:space="preserve">Pagina </w:t>
    </w:r>
    <w:r w:rsidRPr="00070A34">
      <w:rPr>
        <w:rFonts w:cs="Arial"/>
        <w:i/>
        <w:iCs/>
        <w:sz w:val="16"/>
        <w:szCs w:val="24"/>
      </w:rPr>
      <w:fldChar w:fldCharType="begin"/>
    </w:r>
    <w:r w:rsidRPr="00070A34">
      <w:rPr>
        <w:rFonts w:cs="Arial"/>
        <w:i/>
        <w:iCs/>
        <w:sz w:val="16"/>
        <w:szCs w:val="24"/>
      </w:rPr>
      <w:instrText xml:space="preserve"> PAGE </w:instrText>
    </w:r>
    <w:r w:rsidRPr="00070A34">
      <w:rPr>
        <w:rFonts w:cs="Arial"/>
        <w:i/>
        <w:iCs/>
        <w:sz w:val="16"/>
        <w:szCs w:val="24"/>
      </w:rPr>
      <w:fldChar w:fldCharType="separate"/>
    </w:r>
    <w:r w:rsidRPr="00070A34">
      <w:rPr>
        <w:rFonts w:cs="Arial"/>
        <w:i/>
        <w:iCs/>
        <w:sz w:val="16"/>
        <w:szCs w:val="24"/>
      </w:rPr>
      <w:t>1</w:t>
    </w:r>
    <w:r w:rsidRPr="00070A34">
      <w:rPr>
        <w:rFonts w:cs="Arial"/>
        <w:i/>
        <w:iCs/>
        <w:sz w:val="16"/>
        <w:szCs w:val="24"/>
      </w:rPr>
      <w:fldChar w:fldCharType="end"/>
    </w:r>
    <w:r w:rsidRPr="00070A34">
      <w:rPr>
        <w:rFonts w:cs="Arial"/>
        <w:i/>
        <w:iCs/>
        <w:sz w:val="16"/>
        <w:szCs w:val="24"/>
      </w:rPr>
      <w:t xml:space="preserve"> van </w:t>
    </w:r>
    <w:r w:rsidRPr="00070A34">
      <w:rPr>
        <w:rFonts w:cs="Arial"/>
        <w:i/>
        <w:iCs/>
        <w:sz w:val="16"/>
        <w:szCs w:val="24"/>
      </w:rPr>
      <w:fldChar w:fldCharType="begin"/>
    </w:r>
    <w:r w:rsidRPr="00070A34">
      <w:rPr>
        <w:rFonts w:cs="Arial"/>
        <w:i/>
        <w:iCs/>
        <w:sz w:val="16"/>
        <w:szCs w:val="24"/>
      </w:rPr>
      <w:instrText xml:space="preserve"> NUMPAGES </w:instrText>
    </w:r>
    <w:r w:rsidRPr="00070A34">
      <w:rPr>
        <w:rFonts w:cs="Arial"/>
        <w:i/>
        <w:iCs/>
        <w:sz w:val="16"/>
        <w:szCs w:val="24"/>
      </w:rPr>
      <w:fldChar w:fldCharType="separate"/>
    </w:r>
    <w:r w:rsidRPr="00070A34">
      <w:rPr>
        <w:rFonts w:cs="Arial"/>
        <w:i/>
        <w:iCs/>
        <w:sz w:val="16"/>
        <w:szCs w:val="24"/>
      </w:rPr>
      <w:t>2</w:t>
    </w:r>
    <w:r w:rsidRPr="00070A34">
      <w:rPr>
        <w:rFonts w:cs="Arial"/>
        <w:i/>
        <w:iCs/>
        <w:sz w:val="16"/>
        <w:szCs w:val="24"/>
      </w:rPr>
      <w:fldChar w:fldCharType="end"/>
    </w:r>
  </w:p>
  <w:p w14:paraId="203A412B" w14:textId="67744C2D"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 xml:space="preserve">Versie Datum: </w:t>
    </w:r>
    <w:r w:rsidR="00BC10B5">
      <w:rPr>
        <w:rFonts w:cs="Arial"/>
        <w:i/>
        <w:iCs/>
        <w:sz w:val="16"/>
        <w:szCs w:val="24"/>
      </w:rPr>
      <w:t>01</w:t>
    </w:r>
    <w:r>
      <w:rPr>
        <w:rFonts w:cs="Arial"/>
        <w:i/>
        <w:iCs/>
        <w:sz w:val="16"/>
        <w:szCs w:val="24"/>
      </w:rPr>
      <w:t>/1</w:t>
    </w:r>
    <w:r w:rsidR="00BC10B5">
      <w:rPr>
        <w:rFonts w:cs="Arial"/>
        <w:i/>
        <w:iCs/>
        <w:sz w:val="16"/>
        <w:szCs w:val="24"/>
      </w:rPr>
      <w:t>1</w:t>
    </w:r>
    <w:r w:rsidRPr="00070A34">
      <w:rPr>
        <w:rFonts w:cs="Arial"/>
        <w:i/>
        <w:iCs/>
        <w:sz w:val="16"/>
        <w:szCs w:val="24"/>
      </w:rPr>
      <w:t>/20</w:t>
    </w:r>
    <w:r w:rsidR="00D8680C">
      <w:rPr>
        <w:rFonts w:cs="Arial"/>
        <w:i/>
        <w:iCs/>
        <w:sz w:val="16"/>
        <w:szCs w:val="24"/>
      </w:rPr>
      <w:t>23</w:t>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D2F07" w14:textId="77777777" w:rsidR="000A1807" w:rsidRDefault="000A1807">
      <w:r>
        <w:separator/>
      </w:r>
    </w:p>
  </w:footnote>
  <w:footnote w:type="continuationSeparator" w:id="0">
    <w:p w14:paraId="1FCFFFA5" w14:textId="77777777" w:rsidR="000A1807" w:rsidRDefault="000A1807">
      <w:r>
        <w:continuationSeparator/>
      </w:r>
    </w:p>
  </w:footnote>
  <w:footnote w:type="continuationNotice" w:id="1">
    <w:p w14:paraId="518C9500" w14:textId="77777777" w:rsidR="000A1807" w:rsidRDefault="000A18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17447664" w14:textId="09B65461" w:rsidR="008E05EC" w:rsidRPr="00134137" w:rsidRDefault="00070A34" w:rsidP="00633C9D">
    <w:pPr>
      <w:pStyle w:val="Koptekst"/>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2FB80CFC" wp14:editId="6AFD125C">
          <wp:extent cx="7553325" cy="450850"/>
          <wp:effectExtent l="0" t="0" r="952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8BCE" w14:textId="1E5AEE3D" w:rsidR="008E05EC" w:rsidRDefault="00070A34" w:rsidP="006B214E">
    <w:pPr>
      <w:pStyle w:val="Koptekst"/>
      <w:spacing w:line="1640" w:lineRule="exact"/>
      <w:ind w:left="2832"/>
    </w:pPr>
    <w:r>
      <w:rPr>
        <w:noProof/>
      </w:rPr>
      <w:drawing>
        <wp:inline distT="0" distB="0" distL="0" distR="0" wp14:anchorId="552D7151" wp14:editId="54B0D151">
          <wp:extent cx="75533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59726F3"/>
    <w:multiLevelType w:val="hybridMultilevel"/>
    <w:tmpl w:val="FB5C7AFA"/>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5B20B43"/>
    <w:multiLevelType w:val="hybridMultilevel"/>
    <w:tmpl w:val="B15A7DFA"/>
    <w:lvl w:ilvl="0" w:tplc="0413000F">
      <w:start w:val="1"/>
      <w:numFmt w:val="decimal"/>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6"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2C6683"/>
    <w:multiLevelType w:val="hybridMultilevel"/>
    <w:tmpl w:val="06F2F212"/>
    <w:lvl w:ilvl="0" w:tplc="9BCED5EA">
      <w:start w:val="1"/>
      <w:numFmt w:val="lowerLetter"/>
      <w:lvlText w:val="%1."/>
      <w:lvlJc w:val="left"/>
      <w:pPr>
        <w:ind w:left="2487" w:hanging="360"/>
      </w:pPr>
    </w:lvl>
    <w:lvl w:ilvl="1" w:tplc="ED3A6102">
      <w:start w:val="1"/>
      <w:numFmt w:val="lowerLetter"/>
      <w:lvlText w:val="%2."/>
      <w:lvlJc w:val="left"/>
      <w:pPr>
        <w:ind w:left="3207" w:hanging="360"/>
      </w:pPr>
    </w:lvl>
    <w:lvl w:ilvl="2" w:tplc="07164A54" w:tentative="1">
      <w:start w:val="1"/>
      <w:numFmt w:val="lowerRoman"/>
      <w:lvlText w:val="%3."/>
      <w:lvlJc w:val="right"/>
      <w:pPr>
        <w:ind w:left="3927" w:hanging="180"/>
      </w:pPr>
    </w:lvl>
    <w:lvl w:ilvl="3" w:tplc="CFC2D31A" w:tentative="1">
      <w:start w:val="1"/>
      <w:numFmt w:val="decimal"/>
      <w:lvlText w:val="%4."/>
      <w:lvlJc w:val="left"/>
      <w:pPr>
        <w:ind w:left="4647" w:hanging="360"/>
      </w:pPr>
    </w:lvl>
    <w:lvl w:ilvl="4" w:tplc="46A21FF6" w:tentative="1">
      <w:start w:val="1"/>
      <w:numFmt w:val="lowerLetter"/>
      <w:lvlText w:val="%5."/>
      <w:lvlJc w:val="left"/>
      <w:pPr>
        <w:ind w:left="5367" w:hanging="360"/>
      </w:pPr>
    </w:lvl>
    <w:lvl w:ilvl="5" w:tplc="7E2CDE38" w:tentative="1">
      <w:start w:val="1"/>
      <w:numFmt w:val="lowerRoman"/>
      <w:lvlText w:val="%6."/>
      <w:lvlJc w:val="right"/>
      <w:pPr>
        <w:ind w:left="6087" w:hanging="180"/>
      </w:pPr>
    </w:lvl>
    <w:lvl w:ilvl="6" w:tplc="C1DA7996" w:tentative="1">
      <w:start w:val="1"/>
      <w:numFmt w:val="decimal"/>
      <w:lvlText w:val="%7."/>
      <w:lvlJc w:val="left"/>
      <w:pPr>
        <w:ind w:left="6807" w:hanging="360"/>
      </w:pPr>
    </w:lvl>
    <w:lvl w:ilvl="7" w:tplc="151409FC" w:tentative="1">
      <w:start w:val="1"/>
      <w:numFmt w:val="lowerLetter"/>
      <w:lvlText w:val="%8."/>
      <w:lvlJc w:val="left"/>
      <w:pPr>
        <w:ind w:left="7527" w:hanging="360"/>
      </w:pPr>
    </w:lvl>
    <w:lvl w:ilvl="8" w:tplc="6E7ACB8E" w:tentative="1">
      <w:start w:val="1"/>
      <w:numFmt w:val="lowerRoman"/>
      <w:lvlText w:val="%9."/>
      <w:lvlJc w:val="right"/>
      <w:pPr>
        <w:ind w:left="8247" w:hanging="180"/>
      </w:pPr>
    </w:lvl>
  </w:abstractNum>
  <w:abstractNum w:abstractNumId="8" w15:restartNumberingAfterBreak="0">
    <w:nsid w:val="1DB25BBD"/>
    <w:multiLevelType w:val="hybridMultilevel"/>
    <w:tmpl w:val="39469228"/>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5"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1" w15:restartNumberingAfterBreak="0">
    <w:nsid w:val="57E65A71"/>
    <w:multiLevelType w:val="multilevel"/>
    <w:tmpl w:val="A94AF5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AC50D30"/>
    <w:multiLevelType w:val="multilevel"/>
    <w:tmpl w:val="F18C1D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4"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00F7047"/>
    <w:multiLevelType w:val="hybridMultilevel"/>
    <w:tmpl w:val="31B66B5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6"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A90497"/>
    <w:multiLevelType w:val="multilevel"/>
    <w:tmpl w:val="3BFEF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E56375D"/>
    <w:multiLevelType w:val="multilevel"/>
    <w:tmpl w:val="9E56CB8E"/>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1" w15:restartNumberingAfterBreak="0">
    <w:nsid w:val="767A75D6"/>
    <w:multiLevelType w:val="hybridMultilevel"/>
    <w:tmpl w:val="70FE3842"/>
    <w:lvl w:ilvl="0" w:tplc="BB08B78E">
      <w:start w:val="1"/>
      <w:numFmt w:val="decimal"/>
      <w:lvlText w:val="%1."/>
      <w:lvlJc w:val="left"/>
      <w:pPr>
        <w:ind w:left="1789" w:hanging="360"/>
      </w:pPr>
      <w:rPr>
        <w:rFonts w:hint="default"/>
      </w:rPr>
    </w:lvl>
    <w:lvl w:ilvl="1" w:tplc="04130019">
      <w:start w:val="1"/>
      <w:numFmt w:val="lowerLetter"/>
      <w:lvlText w:val="%2."/>
      <w:lvlJc w:val="left"/>
      <w:pPr>
        <w:ind w:left="2509" w:hanging="360"/>
      </w:pPr>
    </w:lvl>
    <w:lvl w:ilvl="2" w:tplc="0413001B" w:tentative="1">
      <w:start w:val="1"/>
      <w:numFmt w:val="lowerRoman"/>
      <w:lvlText w:val="%3."/>
      <w:lvlJc w:val="right"/>
      <w:pPr>
        <w:ind w:left="3229" w:hanging="180"/>
      </w:pPr>
    </w:lvl>
    <w:lvl w:ilvl="3" w:tplc="0413000F" w:tentative="1">
      <w:start w:val="1"/>
      <w:numFmt w:val="decimal"/>
      <w:lvlText w:val="%4."/>
      <w:lvlJc w:val="left"/>
      <w:pPr>
        <w:ind w:left="3949" w:hanging="360"/>
      </w:pPr>
    </w:lvl>
    <w:lvl w:ilvl="4" w:tplc="04130019" w:tentative="1">
      <w:start w:val="1"/>
      <w:numFmt w:val="lowerLetter"/>
      <w:lvlText w:val="%5."/>
      <w:lvlJc w:val="left"/>
      <w:pPr>
        <w:ind w:left="4669" w:hanging="360"/>
      </w:pPr>
    </w:lvl>
    <w:lvl w:ilvl="5" w:tplc="0413001B" w:tentative="1">
      <w:start w:val="1"/>
      <w:numFmt w:val="lowerRoman"/>
      <w:lvlText w:val="%6."/>
      <w:lvlJc w:val="right"/>
      <w:pPr>
        <w:ind w:left="5389" w:hanging="180"/>
      </w:pPr>
    </w:lvl>
    <w:lvl w:ilvl="6" w:tplc="0413000F" w:tentative="1">
      <w:start w:val="1"/>
      <w:numFmt w:val="decimal"/>
      <w:lvlText w:val="%7."/>
      <w:lvlJc w:val="left"/>
      <w:pPr>
        <w:ind w:left="6109" w:hanging="360"/>
      </w:pPr>
    </w:lvl>
    <w:lvl w:ilvl="7" w:tplc="04130019" w:tentative="1">
      <w:start w:val="1"/>
      <w:numFmt w:val="lowerLetter"/>
      <w:lvlText w:val="%8."/>
      <w:lvlJc w:val="left"/>
      <w:pPr>
        <w:ind w:left="6829" w:hanging="360"/>
      </w:pPr>
    </w:lvl>
    <w:lvl w:ilvl="8" w:tplc="0413001B" w:tentative="1">
      <w:start w:val="1"/>
      <w:numFmt w:val="lowerRoman"/>
      <w:lvlText w:val="%9."/>
      <w:lvlJc w:val="right"/>
      <w:pPr>
        <w:ind w:left="7549" w:hanging="180"/>
      </w:pPr>
    </w:lvl>
  </w:abstractNum>
  <w:abstractNum w:abstractNumId="32"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4" w15:restartNumberingAfterBreak="0">
    <w:nsid w:val="7C7616B2"/>
    <w:multiLevelType w:val="hybridMultilevel"/>
    <w:tmpl w:val="71FC6634"/>
    <w:lvl w:ilvl="0" w:tplc="7752EE3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6" w15:restartNumberingAfterBreak="0">
    <w:nsid w:val="7EFF5EAB"/>
    <w:multiLevelType w:val="hybridMultilevel"/>
    <w:tmpl w:val="1664599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abstractNumId w:val="26"/>
  </w:num>
  <w:num w:numId="2">
    <w:abstractNumId w:val="28"/>
  </w:num>
  <w:num w:numId="3">
    <w:abstractNumId w:val="30"/>
  </w:num>
  <w:num w:numId="4">
    <w:abstractNumId w:val="23"/>
  </w:num>
  <w:num w:numId="5">
    <w:abstractNumId w:val="14"/>
  </w:num>
  <w:num w:numId="6">
    <w:abstractNumId w:val="16"/>
  </w:num>
  <w:num w:numId="7">
    <w:abstractNumId w:val="32"/>
  </w:num>
  <w:num w:numId="8">
    <w:abstractNumId w:val="11"/>
  </w:num>
  <w:num w:numId="9">
    <w:abstractNumId w:val="10"/>
  </w:num>
  <w:num w:numId="10">
    <w:abstractNumId w:val="6"/>
  </w:num>
  <w:num w:numId="11">
    <w:abstractNumId w:val="28"/>
  </w:num>
  <w:num w:numId="12">
    <w:abstractNumId w:val="28"/>
  </w:num>
  <w:num w:numId="13">
    <w:abstractNumId w:val="9"/>
  </w:num>
  <w:num w:numId="14">
    <w:abstractNumId w:val="12"/>
  </w:num>
  <w:num w:numId="15">
    <w:abstractNumId w:val="35"/>
  </w:num>
  <w:num w:numId="16">
    <w:abstractNumId w:val="3"/>
  </w:num>
  <w:num w:numId="17">
    <w:abstractNumId w:val="27"/>
  </w:num>
  <w:num w:numId="18">
    <w:abstractNumId w:val="21"/>
  </w:num>
  <w:num w:numId="19">
    <w:abstractNumId w:val="0"/>
  </w:num>
  <w:num w:numId="20">
    <w:abstractNumId w:val="20"/>
  </w:num>
  <w:num w:numId="21">
    <w:abstractNumId w:val="22"/>
  </w:num>
  <w:num w:numId="22">
    <w:abstractNumId w:val="19"/>
  </w:num>
  <w:num w:numId="23">
    <w:abstractNumId w:val="2"/>
  </w:num>
  <w:num w:numId="24">
    <w:abstractNumId w:val="24"/>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9"/>
  </w:num>
  <w:num w:numId="28">
    <w:abstractNumId w:val="37"/>
  </w:num>
  <w:num w:numId="29">
    <w:abstractNumId w:val="19"/>
  </w:num>
  <w:num w:numId="30">
    <w:abstractNumId w:val="33"/>
  </w:num>
  <w:num w:numId="31">
    <w:abstractNumId w:val="31"/>
  </w:num>
  <w:num w:numId="32">
    <w:abstractNumId w:val="19"/>
  </w:num>
  <w:num w:numId="33">
    <w:abstractNumId w:val="13"/>
  </w:num>
  <w:num w:numId="34">
    <w:abstractNumId w:val="17"/>
  </w:num>
  <w:num w:numId="35">
    <w:abstractNumId w:val="19"/>
  </w:num>
  <w:num w:numId="36">
    <w:abstractNumId w:val="19"/>
  </w:num>
  <w:num w:numId="37">
    <w:abstractNumId w:val="19"/>
  </w:num>
  <w:num w:numId="38">
    <w:abstractNumId w:val="19"/>
  </w:num>
  <w:num w:numId="39">
    <w:abstractNumId w:val="19"/>
  </w:num>
  <w:num w:numId="40">
    <w:abstractNumId w:val="4"/>
  </w:num>
  <w:num w:numId="41">
    <w:abstractNumId w:val="19"/>
  </w:num>
  <w:num w:numId="42">
    <w:abstractNumId w:val="15"/>
  </w:num>
  <w:num w:numId="43">
    <w:abstractNumId w:val="5"/>
  </w:num>
  <w:num w:numId="44">
    <w:abstractNumId w:val="8"/>
  </w:num>
  <w:num w:numId="45">
    <w:abstractNumId w:val="25"/>
  </w:num>
  <w:num w:numId="46">
    <w:abstractNumId w:val="1"/>
  </w:num>
  <w:num w:numId="47">
    <w:abstractNumId w:val="36"/>
  </w:num>
  <w:num w:numId="48">
    <w:abstractNumId w:val="34"/>
  </w:num>
  <w:num w:numId="49">
    <w:abstractNumId w:val="34"/>
  </w:num>
  <w:num w:numId="5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886"/>
    <w:rsid w:val="00001BCB"/>
    <w:rsid w:val="00005889"/>
    <w:rsid w:val="00007981"/>
    <w:rsid w:val="00007FB9"/>
    <w:rsid w:val="00010BBA"/>
    <w:rsid w:val="000114A6"/>
    <w:rsid w:val="000146F6"/>
    <w:rsid w:val="0002108A"/>
    <w:rsid w:val="00023289"/>
    <w:rsid w:val="00023CBD"/>
    <w:rsid w:val="00024BC1"/>
    <w:rsid w:val="0002592F"/>
    <w:rsid w:val="00027951"/>
    <w:rsid w:val="00030E9A"/>
    <w:rsid w:val="000320B2"/>
    <w:rsid w:val="00032636"/>
    <w:rsid w:val="00032C71"/>
    <w:rsid w:val="00034BE8"/>
    <w:rsid w:val="00035504"/>
    <w:rsid w:val="000355B9"/>
    <w:rsid w:val="000356A4"/>
    <w:rsid w:val="000368D5"/>
    <w:rsid w:val="0004290D"/>
    <w:rsid w:val="00043E33"/>
    <w:rsid w:val="0004423D"/>
    <w:rsid w:val="000443E9"/>
    <w:rsid w:val="00050194"/>
    <w:rsid w:val="000501A4"/>
    <w:rsid w:val="0005042E"/>
    <w:rsid w:val="00051D05"/>
    <w:rsid w:val="00051D37"/>
    <w:rsid w:val="00052E9F"/>
    <w:rsid w:val="00054C68"/>
    <w:rsid w:val="000551D3"/>
    <w:rsid w:val="000552B5"/>
    <w:rsid w:val="0005685E"/>
    <w:rsid w:val="00060EDE"/>
    <w:rsid w:val="00061DBF"/>
    <w:rsid w:val="00061E89"/>
    <w:rsid w:val="00062465"/>
    <w:rsid w:val="00062C12"/>
    <w:rsid w:val="000648D6"/>
    <w:rsid w:val="00064A0B"/>
    <w:rsid w:val="00064D1E"/>
    <w:rsid w:val="00065631"/>
    <w:rsid w:val="00066FDE"/>
    <w:rsid w:val="00070A34"/>
    <w:rsid w:val="0007177F"/>
    <w:rsid w:val="00073AE9"/>
    <w:rsid w:val="00073C55"/>
    <w:rsid w:val="00075323"/>
    <w:rsid w:val="00075F16"/>
    <w:rsid w:val="000800F1"/>
    <w:rsid w:val="000819D6"/>
    <w:rsid w:val="00082864"/>
    <w:rsid w:val="000848D3"/>
    <w:rsid w:val="00084C54"/>
    <w:rsid w:val="00090DDB"/>
    <w:rsid w:val="000915B9"/>
    <w:rsid w:val="00093423"/>
    <w:rsid w:val="00095E4B"/>
    <w:rsid w:val="00095FCD"/>
    <w:rsid w:val="0009787E"/>
    <w:rsid w:val="000A0799"/>
    <w:rsid w:val="000A0A4B"/>
    <w:rsid w:val="000A129A"/>
    <w:rsid w:val="000A1807"/>
    <w:rsid w:val="000A212F"/>
    <w:rsid w:val="000A216A"/>
    <w:rsid w:val="000A3918"/>
    <w:rsid w:val="000A46C8"/>
    <w:rsid w:val="000A5CF4"/>
    <w:rsid w:val="000A64B8"/>
    <w:rsid w:val="000B078F"/>
    <w:rsid w:val="000B1877"/>
    <w:rsid w:val="000B1E89"/>
    <w:rsid w:val="000B3239"/>
    <w:rsid w:val="000B349A"/>
    <w:rsid w:val="000B7A88"/>
    <w:rsid w:val="000C0A7C"/>
    <w:rsid w:val="000C1D35"/>
    <w:rsid w:val="000C33BC"/>
    <w:rsid w:val="000C37A0"/>
    <w:rsid w:val="000C4560"/>
    <w:rsid w:val="000C4A43"/>
    <w:rsid w:val="000C622E"/>
    <w:rsid w:val="000C74DE"/>
    <w:rsid w:val="000C7DC3"/>
    <w:rsid w:val="000D05E7"/>
    <w:rsid w:val="000D1C53"/>
    <w:rsid w:val="000D4897"/>
    <w:rsid w:val="000D492E"/>
    <w:rsid w:val="000D565C"/>
    <w:rsid w:val="000D5F9C"/>
    <w:rsid w:val="000E0CD7"/>
    <w:rsid w:val="000E129D"/>
    <w:rsid w:val="000E1984"/>
    <w:rsid w:val="000E3E41"/>
    <w:rsid w:val="000E6BA6"/>
    <w:rsid w:val="000E6E60"/>
    <w:rsid w:val="000E7AB3"/>
    <w:rsid w:val="000F113E"/>
    <w:rsid w:val="000F212A"/>
    <w:rsid w:val="000F2C1B"/>
    <w:rsid w:val="000F3F3C"/>
    <w:rsid w:val="000F4A2E"/>
    <w:rsid w:val="000F6677"/>
    <w:rsid w:val="001023E1"/>
    <w:rsid w:val="0010387B"/>
    <w:rsid w:val="00104C76"/>
    <w:rsid w:val="001054C3"/>
    <w:rsid w:val="0010685D"/>
    <w:rsid w:val="00110673"/>
    <w:rsid w:val="00112BF5"/>
    <w:rsid w:val="001144AA"/>
    <w:rsid w:val="001148DE"/>
    <w:rsid w:val="00114A9C"/>
    <w:rsid w:val="0011646F"/>
    <w:rsid w:val="00117E62"/>
    <w:rsid w:val="00120371"/>
    <w:rsid w:val="00121705"/>
    <w:rsid w:val="00122CE7"/>
    <w:rsid w:val="00122EF1"/>
    <w:rsid w:val="00127543"/>
    <w:rsid w:val="00127D2E"/>
    <w:rsid w:val="00132730"/>
    <w:rsid w:val="001328C6"/>
    <w:rsid w:val="001328F3"/>
    <w:rsid w:val="00133852"/>
    <w:rsid w:val="001340AE"/>
    <w:rsid w:val="00135933"/>
    <w:rsid w:val="00135ECB"/>
    <w:rsid w:val="001370E8"/>
    <w:rsid w:val="001376AB"/>
    <w:rsid w:val="00137AAA"/>
    <w:rsid w:val="00140EAA"/>
    <w:rsid w:val="00142DDE"/>
    <w:rsid w:val="00143689"/>
    <w:rsid w:val="00144C4D"/>
    <w:rsid w:val="00145815"/>
    <w:rsid w:val="001462A7"/>
    <w:rsid w:val="0015011A"/>
    <w:rsid w:val="00151126"/>
    <w:rsid w:val="0015474B"/>
    <w:rsid w:val="001578A8"/>
    <w:rsid w:val="001605E3"/>
    <w:rsid w:val="00160B09"/>
    <w:rsid w:val="001612BE"/>
    <w:rsid w:val="00163956"/>
    <w:rsid w:val="00170CA4"/>
    <w:rsid w:val="001714CD"/>
    <w:rsid w:val="001718B4"/>
    <w:rsid w:val="001739D3"/>
    <w:rsid w:val="00174665"/>
    <w:rsid w:val="00174A25"/>
    <w:rsid w:val="001750AD"/>
    <w:rsid w:val="001751DE"/>
    <w:rsid w:val="00177129"/>
    <w:rsid w:val="00177AE2"/>
    <w:rsid w:val="00181B20"/>
    <w:rsid w:val="001859FC"/>
    <w:rsid w:val="00186B85"/>
    <w:rsid w:val="00186CC1"/>
    <w:rsid w:val="00186EAB"/>
    <w:rsid w:val="00192A62"/>
    <w:rsid w:val="001934B9"/>
    <w:rsid w:val="001937A5"/>
    <w:rsid w:val="00194871"/>
    <w:rsid w:val="00194B2D"/>
    <w:rsid w:val="0019533F"/>
    <w:rsid w:val="00196473"/>
    <w:rsid w:val="00197794"/>
    <w:rsid w:val="001A0B4F"/>
    <w:rsid w:val="001A0E71"/>
    <w:rsid w:val="001A1A4B"/>
    <w:rsid w:val="001A2885"/>
    <w:rsid w:val="001A35E1"/>
    <w:rsid w:val="001A4C2D"/>
    <w:rsid w:val="001A72E8"/>
    <w:rsid w:val="001B0359"/>
    <w:rsid w:val="001B18D8"/>
    <w:rsid w:val="001B1C86"/>
    <w:rsid w:val="001B223A"/>
    <w:rsid w:val="001B4FED"/>
    <w:rsid w:val="001C24AC"/>
    <w:rsid w:val="001C2A45"/>
    <w:rsid w:val="001C6657"/>
    <w:rsid w:val="001C6C05"/>
    <w:rsid w:val="001C6C0E"/>
    <w:rsid w:val="001D49AE"/>
    <w:rsid w:val="001D6562"/>
    <w:rsid w:val="001D6B17"/>
    <w:rsid w:val="001D6C69"/>
    <w:rsid w:val="001D706C"/>
    <w:rsid w:val="001D797A"/>
    <w:rsid w:val="001E11EB"/>
    <w:rsid w:val="001E3AF7"/>
    <w:rsid w:val="001E3E15"/>
    <w:rsid w:val="001E7919"/>
    <w:rsid w:val="001F05C8"/>
    <w:rsid w:val="001F2AA7"/>
    <w:rsid w:val="001F2CC0"/>
    <w:rsid w:val="001F3A00"/>
    <w:rsid w:val="001F5142"/>
    <w:rsid w:val="001F5356"/>
    <w:rsid w:val="001F5F72"/>
    <w:rsid w:val="002005A1"/>
    <w:rsid w:val="0020074E"/>
    <w:rsid w:val="00201813"/>
    <w:rsid w:val="00201CFF"/>
    <w:rsid w:val="002040F6"/>
    <w:rsid w:val="00205A59"/>
    <w:rsid w:val="00206A4C"/>
    <w:rsid w:val="002120D7"/>
    <w:rsid w:val="00214A04"/>
    <w:rsid w:val="00215B8F"/>
    <w:rsid w:val="00220762"/>
    <w:rsid w:val="0022081C"/>
    <w:rsid w:val="00221D28"/>
    <w:rsid w:val="002228B8"/>
    <w:rsid w:val="00224DAC"/>
    <w:rsid w:val="002251E0"/>
    <w:rsid w:val="002260FB"/>
    <w:rsid w:val="00226330"/>
    <w:rsid w:val="00226939"/>
    <w:rsid w:val="0022727D"/>
    <w:rsid w:val="0022783B"/>
    <w:rsid w:val="00227FDC"/>
    <w:rsid w:val="00230079"/>
    <w:rsid w:val="0023205A"/>
    <w:rsid w:val="00232251"/>
    <w:rsid w:val="002328BD"/>
    <w:rsid w:val="00237B4F"/>
    <w:rsid w:val="00237B71"/>
    <w:rsid w:val="0024092A"/>
    <w:rsid w:val="0024255E"/>
    <w:rsid w:val="00242F14"/>
    <w:rsid w:val="00250B12"/>
    <w:rsid w:val="00250D07"/>
    <w:rsid w:val="00251A0D"/>
    <w:rsid w:val="00251FA7"/>
    <w:rsid w:val="002540DA"/>
    <w:rsid w:val="002544FD"/>
    <w:rsid w:val="00256CE8"/>
    <w:rsid w:val="0026023E"/>
    <w:rsid w:val="002610A8"/>
    <w:rsid w:val="00261E08"/>
    <w:rsid w:val="0026308D"/>
    <w:rsid w:val="002630C2"/>
    <w:rsid w:val="00264614"/>
    <w:rsid w:val="002666B4"/>
    <w:rsid w:val="0026720B"/>
    <w:rsid w:val="00270589"/>
    <w:rsid w:val="00271E11"/>
    <w:rsid w:val="002723E4"/>
    <w:rsid w:val="00273510"/>
    <w:rsid w:val="0027647E"/>
    <w:rsid w:val="00277774"/>
    <w:rsid w:val="0027786A"/>
    <w:rsid w:val="002809BC"/>
    <w:rsid w:val="00284284"/>
    <w:rsid w:val="00284455"/>
    <w:rsid w:val="0028682F"/>
    <w:rsid w:val="002870BA"/>
    <w:rsid w:val="00287AF6"/>
    <w:rsid w:val="002928A2"/>
    <w:rsid w:val="0029292C"/>
    <w:rsid w:val="002937F5"/>
    <w:rsid w:val="002A291B"/>
    <w:rsid w:val="002A3DD4"/>
    <w:rsid w:val="002A40C9"/>
    <w:rsid w:val="002A7235"/>
    <w:rsid w:val="002B0284"/>
    <w:rsid w:val="002B0E75"/>
    <w:rsid w:val="002B2387"/>
    <w:rsid w:val="002B6066"/>
    <w:rsid w:val="002B7356"/>
    <w:rsid w:val="002C1DC7"/>
    <w:rsid w:val="002C1DEA"/>
    <w:rsid w:val="002C3587"/>
    <w:rsid w:val="002C586E"/>
    <w:rsid w:val="002C59FF"/>
    <w:rsid w:val="002C626E"/>
    <w:rsid w:val="002D0E65"/>
    <w:rsid w:val="002D26DE"/>
    <w:rsid w:val="002D34AA"/>
    <w:rsid w:val="002D6644"/>
    <w:rsid w:val="002D6EB5"/>
    <w:rsid w:val="002E193E"/>
    <w:rsid w:val="002E2E5B"/>
    <w:rsid w:val="002E3037"/>
    <w:rsid w:val="002E4714"/>
    <w:rsid w:val="002E6886"/>
    <w:rsid w:val="002E69EB"/>
    <w:rsid w:val="002E7648"/>
    <w:rsid w:val="002F16AB"/>
    <w:rsid w:val="002F1BB2"/>
    <w:rsid w:val="002F2393"/>
    <w:rsid w:val="002F253A"/>
    <w:rsid w:val="002F3574"/>
    <w:rsid w:val="002F36F9"/>
    <w:rsid w:val="002F4149"/>
    <w:rsid w:val="002F60F8"/>
    <w:rsid w:val="002F7C69"/>
    <w:rsid w:val="00302517"/>
    <w:rsid w:val="00302E8C"/>
    <w:rsid w:val="00303411"/>
    <w:rsid w:val="00304E94"/>
    <w:rsid w:val="00306BA8"/>
    <w:rsid w:val="00307DCE"/>
    <w:rsid w:val="00310235"/>
    <w:rsid w:val="0031114B"/>
    <w:rsid w:val="003129EA"/>
    <w:rsid w:val="00314F42"/>
    <w:rsid w:val="00315AF9"/>
    <w:rsid w:val="00316764"/>
    <w:rsid w:val="003178D2"/>
    <w:rsid w:val="003206EF"/>
    <w:rsid w:val="00321712"/>
    <w:rsid w:val="00323CAE"/>
    <w:rsid w:val="00324C9F"/>
    <w:rsid w:val="0032517F"/>
    <w:rsid w:val="0032692C"/>
    <w:rsid w:val="00326ED0"/>
    <w:rsid w:val="003274E2"/>
    <w:rsid w:val="00332957"/>
    <w:rsid w:val="0033487F"/>
    <w:rsid w:val="0033552B"/>
    <w:rsid w:val="00336C26"/>
    <w:rsid w:val="0033716A"/>
    <w:rsid w:val="003401CE"/>
    <w:rsid w:val="00341076"/>
    <w:rsid w:val="003414B8"/>
    <w:rsid w:val="003421B6"/>
    <w:rsid w:val="00342346"/>
    <w:rsid w:val="003430E8"/>
    <w:rsid w:val="0034729A"/>
    <w:rsid w:val="00350487"/>
    <w:rsid w:val="00350C52"/>
    <w:rsid w:val="00350FAC"/>
    <w:rsid w:val="00351E33"/>
    <w:rsid w:val="00352896"/>
    <w:rsid w:val="0035296F"/>
    <w:rsid w:val="00353506"/>
    <w:rsid w:val="003536F6"/>
    <w:rsid w:val="00353D90"/>
    <w:rsid w:val="00356405"/>
    <w:rsid w:val="003576E2"/>
    <w:rsid w:val="00357987"/>
    <w:rsid w:val="00361321"/>
    <w:rsid w:val="00361790"/>
    <w:rsid w:val="00361FBF"/>
    <w:rsid w:val="00363F72"/>
    <w:rsid w:val="003647BA"/>
    <w:rsid w:val="003651DC"/>
    <w:rsid w:val="00367F2C"/>
    <w:rsid w:val="0037168C"/>
    <w:rsid w:val="00380393"/>
    <w:rsid w:val="00380AA4"/>
    <w:rsid w:val="00380B4A"/>
    <w:rsid w:val="00382F3D"/>
    <w:rsid w:val="00383315"/>
    <w:rsid w:val="00383427"/>
    <w:rsid w:val="00383C08"/>
    <w:rsid w:val="003844A1"/>
    <w:rsid w:val="00384784"/>
    <w:rsid w:val="0038774A"/>
    <w:rsid w:val="00390824"/>
    <w:rsid w:val="0039131C"/>
    <w:rsid w:val="003927A7"/>
    <w:rsid w:val="003941E7"/>
    <w:rsid w:val="003945C8"/>
    <w:rsid w:val="003A090F"/>
    <w:rsid w:val="003A1375"/>
    <w:rsid w:val="003A14FA"/>
    <w:rsid w:val="003A2D11"/>
    <w:rsid w:val="003A4849"/>
    <w:rsid w:val="003A702D"/>
    <w:rsid w:val="003A7643"/>
    <w:rsid w:val="003B0F3A"/>
    <w:rsid w:val="003C1C72"/>
    <w:rsid w:val="003C5CE2"/>
    <w:rsid w:val="003C7443"/>
    <w:rsid w:val="003C7B62"/>
    <w:rsid w:val="003D0107"/>
    <w:rsid w:val="003D0B2B"/>
    <w:rsid w:val="003D0FB8"/>
    <w:rsid w:val="003D262F"/>
    <w:rsid w:val="003D2AB7"/>
    <w:rsid w:val="003D4715"/>
    <w:rsid w:val="003D4F49"/>
    <w:rsid w:val="003D569D"/>
    <w:rsid w:val="003D7AF6"/>
    <w:rsid w:val="003E1AA3"/>
    <w:rsid w:val="003E214D"/>
    <w:rsid w:val="003E3377"/>
    <w:rsid w:val="003E531B"/>
    <w:rsid w:val="003E6055"/>
    <w:rsid w:val="003E6356"/>
    <w:rsid w:val="003E7A83"/>
    <w:rsid w:val="003F7D27"/>
    <w:rsid w:val="00401705"/>
    <w:rsid w:val="004017BA"/>
    <w:rsid w:val="00401B68"/>
    <w:rsid w:val="00403180"/>
    <w:rsid w:val="0040515F"/>
    <w:rsid w:val="0040524F"/>
    <w:rsid w:val="00407C09"/>
    <w:rsid w:val="00412E04"/>
    <w:rsid w:val="00414665"/>
    <w:rsid w:val="00414D7F"/>
    <w:rsid w:val="00416338"/>
    <w:rsid w:val="00417CBA"/>
    <w:rsid w:val="00420EE5"/>
    <w:rsid w:val="004253A1"/>
    <w:rsid w:val="00430E3F"/>
    <w:rsid w:val="0043201C"/>
    <w:rsid w:val="0043204C"/>
    <w:rsid w:val="00434B83"/>
    <w:rsid w:val="004359AF"/>
    <w:rsid w:val="00436732"/>
    <w:rsid w:val="0044461B"/>
    <w:rsid w:val="0044464A"/>
    <w:rsid w:val="00445F85"/>
    <w:rsid w:val="00447211"/>
    <w:rsid w:val="00451D36"/>
    <w:rsid w:val="004533E0"/>
    <w:rsid w:val="00454183"/>
    <w:rsid w:val="004550AD"/>
    <w:rsid w:val="004555F0"/>
    <w:rsid w:val="0045659C"/>
    <w:rsid w:val="00462E6C"/>
    <w:rsid w:val="00463F68"/>
    <w:rsid w:val="00464F00"/>
    <w:rsid w:val="00465639"/>
    <w:rsid w:val="00470905"/>
    <w:rsid w:val="0047361B"/>
    <w:rsid w:val="00473A3A"/>
    <w:rsid w:val="004754D4"/>
    <w:rsid w:val="0047704C"/>
    <w:rsid w:val="004812C6"/>
    <w:rsid w:val="00481784"/>
    <w:rsid w:val="00481AB6"/>
    <w:rsid w:val="00485B86"/>
    <w:rsid w:val="00486C77"/>
    <w:rsid w:val="00487A7E"/>
    <w:rsid w:val="00487F18"/>
    <w:rsid w:val="004926C3"/>
    <w:rsid w:val="0049399B"/>
    <w:rsid w:val="00494F8B"/>
    <w:rsid w:val="00496F33"/>
    <w:rsid w:val="004A04B9"/>
    <w:rsid w:val="004A0B8C"/>
    <w:rsid w:val="004A2601"/>
    <w:rsid w:val="004A34DC"/>
    <w:rsid w:val="004A454A"/>
    <w:rsid w:val="004A4690"/>
    <w:rsid w:val="004A57A9"/>
    <w:rsid w:val="004A69C0"/>
    <w:rsid w:val="004B0ECE"/>
    <w:rsid w:val="004B1338"/>
    <w:rsid w:val="004B5284"/>
    <w:rsid w:val="004B5775"/>
    <w:rsid w:val="004B631B"/>
    <w:rsid w:val="004B6FC9"/>
    <w:rsid w:val="004C037A"/>
    <w:rsid w:val="004C2914"/>
    <w:rsid w:val="004C4199"/>
    <w:rsid w:val="004C4A24"/>
    <w:rsid w:val="004C4E84"/>
    <w:rsid w:val="004D2AC1"/>
    <w:rsid w:val="004D4A70"/>
    <w:rsid w:val="004D6B4E"/>
    <w:rsid w:val="004D780D"/>
    <w:rsid w:val="004E073D"/>
    <w:rsid w:val="004E0ADF"/>
    <w:rsid w:val="004E37ED"/>
    <w:rsid w:val="004E3C52"/>
    <w:rsid w:val="004E668F"/>
    <w:rsid w:val="004E7643"/>
    <w:rsid w:val="004E790B"/>
    <w:rsid w:val="004F027E"/>
    <w:rsid w:val="004F1167"/>
    <w:rsid w:val="004F13F3"/>
    <w:rsid w:val="004F1DD7"/>
    <w:rsid w:val="004F47F7"/>
    <w:rsid w:val="004F61CB"/>
    <w:rsid w:val="004F7C7E"/>
    <w:rsid w:val="004F7CAD"/>
    <w:rsid w:val="004F7CF5"/>
    <w:rsid w:val="00503679"/>
    <w:rsid w:val="00505026"/>
    <w:rsid w:val="00506573"/>
    <w:rsid w:val="00506FDC"/>
    <w:rsid w:val="005102C1"/>
    <w:rsid w:val="0051124B"/>
    <w:rsid w:val="005139D5"/>
    <w:rsid w:val="00514F11"/>
    <w:rsid w:val="00516AB8"/>
    <w:rsid w:val="00516C12"/>
    <w:rsid w:val="0051769B"/>
    <w:rsid w:val="00521890"/>
    <w:rsid w:val="00521DED"/>
    <w:rsid w:val="005220FD"/>
    <w:rsid w:val="00522F64"/>
    <w:rsid w:val="00523A80"/>
    <w:rsid w:val="00523AA9"/>
    <w:rsid w:val="00524CCE"/>
    <w:rsid w:val="00527063"/>
    <w:rsid w:val="0053042A"/>
    <w:rsid w:val="00533026"/>
    <w:rsid w:val="00533CDA"/>
    <w:rsid w:val="00540031"/>
    <w:rsid w:val="00540E2D"/>
    <w:rsid w:val="005416C3"/>
    <w:rsid w:val="005438FB"/>
    <w:rsid w:val="00543985"/>
    <w:rsid w:val="0055027B"/>
    <w:rsid w:val="005503F2"/>
    <w:rsid w:val="00552843"/>
    <w:rsid w:val="005546C0"/>
    <w:rsid w:val="0055778A"/>
    <w:rsid w:val="0056100F"/>
    <w:rsid w:val="00561F2C"/>
    <w:rsid w:val="00562A37"/>
    <w:rsid w:val="005662AC"/>
    <w:rsid w:val="00567F24"/>
    <w:rsid w:val="00572936"/>
    <w:rsid w:val="00572F1F"/>
    <w:rsid w:val="005754C8"/>
    <w:rsid w:val="00576B3C"/>
    <w:rsid w:val="0057779C"/>
    <w:rsid w:val="00580C64"/>
    <w:rsid w:val="00583541"/>
    <w:rsid w:val="00585B5D"/>
    <w:rsid w:val="00585B72"/>
    <w:rsid w:val="005906C7"/>
    <w:rsid w:val="0059336B"/>
    <w:rsid w:val="00594598"/>
    <w:rsid w:val="0059768D"/>
    <w:rsid w:val="00597A6E"/>
    <w:rsid w:val="00597C18"/>
    <w:rsid w:val="005A039B"/>
    <w:rsid w:val="005A0E2C"/>
    <w:rsid w:val="005A11C1"/>
    <w:rsid w:val="005A1CDC"/>
    <w:rsid w:val="005A2378"/>
    <w:rsid w:val="005A2EFD"/>
    <w:rsid w:val="005A34D2"/>
    <w:rsid w:val="005A3B91"/>
    <w:rsid w:val="005A6589"/>
    <w:rsid w:val="005A7E16"/>
    <w:rsid w:val="005B3462"/>
    <w:rsid w:val="005B35D5"/>
    <w:rsid w:val="005B4FDB"/>
    <w:rsid w:val="005B59D5"/>
    <w:rsid w:val="005B5B17"/>
    <w:rsid w:val="005B7009"/>
    <w:rsid w:val="005B712E"/>
    <w:rsid w:val="005C2FDE"/>
    <w:rsid w:val="005C43A6"/>
    <w:rsid w:val="005C563C"/>
    <w:rsid w:val="005D117F"/>
    <w:rsid w:val="005D12A7"/>
    <w:rsid w:val="005D35B4"/>
    <w:rsid w:val="005E1874"/>
    <w:rsid w:val="005E192F"/>
    <w:rsid w:val="005E390C"/>
    <w:rsid w:val="005E422D"/>
    <w:rsid w:val="005E6F38"/>
    <w:rsid w:val="005E6F4C"/>
    <w:rsid w:val="005E759C"/>
    <w:rsid w:val="005F11B3"/>
    <w:rsid w:val="005F26D7"/>
    <w:rsid w:val="005F2896"/>
    <w:rsid w:val="005F2ADE"/>
    <w:rsid w:val="005F3A0E"/>
    <w:rsid w:val="005F3DAC"/>
    <w:rsid w:val="005F499C"/>
    <w:rsid w:val="005F6006"/>
    <w:rsid w:val="005F7C0A"/>
    <w:rsid w:val="00600CC2"/>
    <w:rsid w:val="006015A6"/>
    <w:rsid w:val="00603627"/>
    <w:rsid w:val="00603823"/>
    <w:rsid w:val="00610001"/>
    <w:rsid w:val="006111C9"/>
    <w:rsid w:val="006114A1"/>
    <w:rsid w:val="0061302D"/>
    <w:rsid w:val="00613A60"/>
    <w:rsid w:val="00614729"/>
    <w:rsid w:val="00615038"/>
    <w:rsid w:val="00616707"/>
    <w:rsid w:val="00617B07"/>
    <w:rsid w:val="006211EC"/>
    <w:rsid w:val="00623C39"/>
    <w:rsid w:val="006304C4"/>
    <w:rsid w:val="0063059E"/>
    <w:rsid w:val="00630BF9"/>
    <w:rsid w:val="00632D7F"/>
    <w:rsid w:val="00633C3E"/>
    <w:rsid w:val="00633C9D"/>
    <w:rsid w:val="006416E5"/>
    <w:rsid w:val="00643D31"/>
    <w:rsid w:val="0064566E"/>
    <w:rsid w:val="00645A72"/>
    <w:rsid w:val="00646600"/>
    <w:rsid w:val="0064696F"/>
    <w:rsid w:val="00650DDD"/>
    <w:rsid w:val="006536E2"/>
    <w:rsid w:val="0065370C"/>
    <w:rsid w:val="00653BB2"/>
    <w:rsid w:val="00654194"/>
    <w:rsid w:val="006566FE"/>
    <w:rsid w:val="00657D62"/>
    <w:rsid w:val="00661AEC"/>
    <w:rsid w:val="006624E4"/>
    <w:rsid w:val="00662648"/>
    <w:rsid w:val="00662866"/>
    <w:rsid w:val="00665FD3"/>
    <w:rsid w:val="006671D6"/>
    <w:rsid w:val="0067040B"/>
    <w:rsid w:val="0067051F"/>
    <w:rsid w:val="00672BCA"/>
    <w:rsid w:val="00673245"/>
    <w:rsid w:val="0067326C"/>
    <w:rsid w:val="006737A0"/>
    <w:rsid w:val="00675180"/>
    <w:rsid w:val="00675883"/>
    <w:rsid w:val="00675C0A"/>
    <w:rsid w:val="00677FCA"/>
    <w:rsid w:val="00680759"/>
    <w:rsid w:val="00682A13"/>
    <w:rsid w:val="00683908"/>
    <w:rsid w:val="006878A7"/>
    <w:rsid w:val="006905F5"/>
    <w:rsid w:val="006912C6"/>
    <w:rsid w:val="006924E1"/>
    <w:rsid w:val="00692F60"/>
    <w:rsid w:val="00694718"/>
    <w:rsid w:val="006A23E0"/>
    <w:rsid w:val="006A27CE"/>
    <w:rsid w:val="006A5DF2"/>
    <w:rsid w:val="006A6A22"/>
    <w:rsid w:val="006A6B1A"/>
    <w:rsid w:val="006B04A0"/>
    <w:rsid w:val="006B1F26"/>
    <w:rsid w:val="006B214E"/>
    <w:rsid w:val="006B4432"/>
    <w:rsid w:val="006B55D9"/>
    <w:rsid w:val="006B5EED"/>
    <w:rsid w:val="006B6B71"/>
    <w:rsid w:val="006C315F"/>
    <w:rsid w:val="006C3379"/>
    <w:rsid w:val="006C35D4"/>
    <w:rsid w:val="006C457F"/>
    <w:rsid w:val="006C578B"/>
    <w:rsid w:val="006C5C12"/>
    <w:rsid w:val="006C7D66"/>
    <w:rsid w:val="006D0444"/>
    <w:rsid w:val="006D1E30"/>
    <w:rsid w:val="006D2D67"/>
    <w:rsid w:val="006D35D8"/>
    <w:rsid w:val="006D35EA"/>
    <w:rsid w:val="006D35F9"/>
    <w:rsid w:val="006D3EC6"/>
    <w:rsid w:val="006D466A"/>
    <w:rsid w:val="006D48CF"/>
    <w:rsid w:val="006D5232"/>
    <w:rsid w:val="006D636A"/>
    <w:rsid w:val="006D6D69"/>
    <w:rsid w:val="006E377A"/>
    <w:rsid w:val="006E3FA2"/>
    <w:rsid w:val="006E738A"/>
    <w:rsid w:val="006E741B"/>
    <w:rsid w:val="006E79EA"/>
    <w:rsid w:val="006F14CF"/>
    <w:rsid w:val="006F20AE"/>
    <w:rsid w:val="006F21CC"/>
    <w:rsid w:val="006F294C"/>
    <w:rsid w:val="0070196A"/>
    <w:rsid w:val="00701EDF"/>
    <w:rsid w:val="007031FA"/>
    <w:rsid w:val="0070355F"/>
    <w:rsid w:val="00704BB2"/>
    <w:rsid w:val="00704E90"/>
    <w:rsid w:val="0070516C"/>
    <w:rsid w:val="007058EA"/>
    <w:rsid w:val="00705C2A"/>
    <w:rsid w:val="007076A5"/>
    <w:rsid w:val="00707DEE"/>
    <w:rsid w:val="0071069B"/>
    <w:rsid w:val="007114ED"/>
    <w:rsid w:val="00712067"/>
    <w:rsid w:val="00712D21"/>
    <w:rsid w:val="00713AE7"/>
    <w:rsid w:val="00713BAE"/>
    <w:rsid w:val="00714105"/>
    <w:rsid w:val="0071686E"/>
    <w:rsid w:val="00721F30"/>
    <w:rsid w:val="007221E6"/>
    <w:rsid w:val="00722E1A"/>
    <w:rsid w:val="00723D2E"/>
    <w:rsid w:val="00724479"/>
    <w:rsid w:val="00725603"/>
    <w:rsid w:val="00725C70"/>
    <w:rsid w:val="00727187"/>
    <w:rsid w:val="007277DB"/>
    <w:rsid w:val="00727ADD"/>
    <w:rsid w:val="007317B1"/>
    <w:rsid w:val="007331CF"/>
    <w:rsid w:val="00733FD0"/>
    <w:rsid w:val="00736313"/>
    <w:rsid w:val="00737F3C"/>
    <w:rsid w:val="00740360"/>
    <w:rsid w:val="0074099F"/>
    <w:rsid w:val="00741A60"/>
    <w:rsid w:val="00741FCB"/>
    <w:rsid w:val="0074215E"/>
    <w:rsid w:val="00742B17"/>
    <w:rsid w:val="00743115"/>
    <w:rsid w:val="0074538E"/>
    <w:rsid w:val="00745EFB"/>
    <w:rsid w:val="0074669E"/>
    <w:rsid w:val="00750ECF"/>
    <w:rsid w:val="00750FE0"/>
    <w:rsid w:val="0075102C"/>
    <w:rsid w:val="007515F3"/>
    <w:rsid w:val="00751AC5"/>
    <w:rsid w:val="00755F6A"/>
    <w:rsid w:val="007573EC"/>
    <w:rsid w:val="007608A1"/>
    <w:rsid w:val="00761638"/>
    <w:rsid w:val="00761750"/>
    <w:rsid w:val="00763EB6"/>
    <w:rsid w:val="007652FD"/>
    <w:rsid w:val="0076776F"/>
    <w:rsid w:val="00767F18"/>
    <w:rsid w:val="00771F55"/>
    <w:rsid w:val="00773A27"/>
    <w:rsid w:val="0077415E"/>
    <w:rsid w:val="007753B2"/>
    <w:rsid w:val="007758AD"/>
    <w:rsid w:val="007812EC"/>
    <w:rsid w:val="00782C8E"/>
    <w:rsid w:val="00783862"/>
    <w:rsid w:val="007848EB"/>
    <w:rsid w:val="007851C0"/>
    <w:rsid w:val="00785494"/>
    <w:rsid w:val="0078594D"/>
    <w:rsid w:val="0078773F"/>
    <w:rsid w:val="00790A1E"/>
    <w:rsid w:val="00790F5C"/>
    <w:rsid w:val="007935E0"/>
    <w:rsid w:val="00793B39"/>
    <w:rsid w:val="007A142E"/>
    <w:rsid w:val="007A1494"/>
    <w:rsid w:val="007A35AD"/>
    <w:rsid w:val="007A3B9F"/>
    <w:rsid w:val="007A501D"/>
    <w:rsid w:val="007A69DD"/>
    <w:rsid w:val="007A69F5"/>
    <w:rsid w:val="007A7F6C"/>
    <w:rsid w:val="007B1E45"/>
    <w:rsid w:val="007B1ED1"/>
    <w:rsid w:val="007B2B50"/>
    <w:rsid w:val="007B2FDC"/>
    <w:rsid w:val="007B3850"/>
    <w:rsid w:val="007B4407"/>
    <w:rsid w:val="007B4653"/>
    <w:rsid w:val="007C0331"/>
    <w:rsid w:val="007C0381"/>
    <w:rsid w:val="007C0866"/>
    <w:rsid w:val="007C238B"/>
    <w:rsid w:val="007C415C"/>
    <w:rsid w:val="007C722C"/>
    <w:rsid w:val="007C7798"/>
    <w:rsid w:val="007D01E6"/>
    <w:rsid w:val="007D08FF"/>
    <w:rsid w:val="007D45B3"/>
    <w:rsid w:val="007D5970"/>
    <w:rsid w:val="007D7922"/>
    <w:rsid w:val="007E0071"/>
    <w:rsid w:val="007E14CF"/>
    <w:rsid w:val="007E3361"/>
    <w:rsid w:val="007E38BC"/>
    <w:rsid w:val="007E6186"/>
    <w:rsid w:val="007E6E6B"/>
    <w:rsid w:val="007F0CC9"/>
    <w:rsid w:val="007F0F23"/>
    <w:rsid w:val="007F2F21"/>
    <w:rsid w:val="007F3903"/>
    <w:rsid w:val="007F39F2"/>
    <w:rsid w:val="007F5DBD"/>
    <w:rsid w:val="007F65E3"/>
    <w:rsid w:val="007F7533"/>
    <w:rsid w:val="007F7DF3"/>
    <w:rsid w:val="007F7F34"/>
    <w:rsid w:val="008000C6"/>
    <w:rsid w:val="00806F02"/>
    <w:rsid w:val="008115BC"/>
    <w:rsid w:val="0081162C"/>
    <w:rsid w:val="00813DDD"/>
    <w:rsid w:val="00816EEF"/>
    <w:rsid w:val="008209FD"/>
    <w:rsid w:val="00822069"/>
    <w:rsid w:val="00823AA7"/>
    <w:rsid w:val="008263BB"/>
    <w:rsid w:val="0083043E"/>
    <w:rsid w:val="00830F5A"/>
    <w:rsid w:val="00832885"/>
    <w:rsid w:val="00833266"/>
    <w:rsid w:val="00833560"/>
    <w:rsid w:val="008345C2"/>
    <w:rsid w:val="0083476F"/>
    <w:rsid w:val="00835029"/>
    <w:rsid w:val="00836CC6"/>
    <w:rsid w:val="0084229B"/>
    <w:rsid w:val="008427BE"/>
    <w:rsid w:val="00844D88"/>
    <w:rsid w:val="00845901"/>
    <w:rsid w:val="00846F15"/>
    <w:rsid w:val="00846F65"/>
    <w:rsid w:val="00851CEC"/>
    <w:rsid w:val="008526DA"/>
    <w:rsid w:val="00853D49"/>
    <w:rsid w:val="00855548"/>
    <w:rsid w:val="008555D7"/>
    <w:rsid w:val="00857BBC"/>
    <w:rsid w:val="00860233"/>
    <w:rsid w:val="008621ED"/>
    <w:rsid w:val="00864329"/>
    <w:rsid w:val="008650D7"/>
    <w:rsid w:val="00866346"/>
    <w:rsid w:val="00866583"/>
    <w:rsid w:val="008726FC"/>
    <w:rsid w:val="00873A9C"/>
    <w:rsid w:val="008749CB"/>
    <w:rsid w:val="00877704"/>
    <w:rsid w:val="008811AE"/>
    <w:rsid w:val="0088252C"/>
    <w:rsid w:val="00882582"/>
    <w:rsid w:val="00884EDD"/>
    <w:rsid w:val="00885B32"/>
    <w:rsid w:val="00886FC3"/>
    <w:rsid w:val="008877E6"/>
    <w:rsid w:val="008907CB"/>
    <w:rsid w:val="008923F4"/>
    <w:rsid w:val="00894A1E"/>
    <w:rsid w:val="00895254"/>
    <w:rsid w:val="00895A03"/>
    <w:rsid w:val="00897B8A"/>
    <w:rsid w:val="00897DDB"/>
    <w:rsid w:val="008A06AC"/>
    <w:rsid w:val="008A2048"/>
    <w:rsid w:val="008A53E4"/>
    <w:rsid w:val="008A541E"/>
    <w:rsid w:val="008A7686"/>
    <w:rsid w:val="008A76FC"/>
    <w:rsid w:val="008A7F4A"/>
    <w:rsid w:val="008B0130"/>
    <w:rsid w:val="008B0EDC"/>
    <w:rsid w:val="008B48D1"/>
    <w:rsid w:val="008B53C6"/>
    <w:rsid w:val="008B645E"/>
    <w:rsid w:val="008B6709"/>
    <w:rsid w:val="008B6FF8"/>
    <w:rsid w:val="008B7FAF"/>
    <w:rsid w:val="008C1739"/>
    <w:rsid w:val="008C30F9"/>
    <w:rsid w:val="008C3675"/>
    <w:rsid w:val="008C55EB"/>
    <w:rsid w:val="008C776B"/>
    <w:rsid w:val="008C7F56"/>
    <w:rsid w:val="008D0030"/>
    <w:rsid w:val="008D0B97"/>
    <w:rsid w:val="008D4FEB"/>
    <w:rsid w:val="008D5B64"/>
    <w:rsid w:val="008D66B6"/>
    <w:rsid w:val="008D7F96"/>
    <w:rsid w:val="008E04D2"/>
    <w:rsid w:val="008E05EC"/>
    <w:rsid w:val="008E1454"/>
    <w:rsid w:val="008E4E78"/>
    <w:rsid w:val="008E6795"/>
    <w:rsid w:val="008E7EED"/>
    <w:rsid w:val="008F0136"/>
    <w:rsid w:val="008F1A2E"/>
    <w:rsid w:val="008F3530"/>
    <w:rsid w:val="00900175"/>
    <w:rsid w:val="009016ED"/>
    <w:rsid w:val="009019FD"/>
    <w:rsid w:val="00904932"/>
    <w:rsid w:val="00905850"/>
    <w:rsid w:val="00912F98"/>
    <w:rsid w:val="0091632F"/>
    <w:rsid w:val="009169ED"/>
    <w:rsid w:val="009173DE"/>
    <w:rsid w:val="00917C33"/>
    <w:rsid w:val="009201C5"/>
    <w:rsid w:val="00920EB3"/>
    <w:rsid w:val="009231A6"/>
    <w:rsid w:val="00923CC5"/>
    <w:rsid w:val="00926442"/>
    <w:rsid w:val="009300EE"/>
    <w:rsid w:val="00931892"/>
    <w:rsid w:val="009359AC"/>
    <w:rsid w:val="009439EB"/>
    <w:rsid w:val="00944834"/>
    <w:rsid w:val="0094511B"/>
    <w:rsid w:val="00947985"/>
    <w:rsid w:val="0095094D"/>
    <w:rsid w:val="009521C2"/>
    <w:rsid w:val="00952559"/>
    <w:rsid w:val="009526AE"/>
    <w:rsid w:val="00952AE0"/>
    <w:rsid w:val="00952F95"/>
    <w:rsid w:val="0095351A"/>
    <w:rsid w:val="00954A83"/>
    <w:rsid w:val="00960189"/>
    <w:rsid w:val="009611E4"/>
    <w:rsid w:val="00963D36"/>
    <w:rsid w:val="00964438"/>
    <w:rsid w:val="009669B5"/>
    <w:rsid w:val="009702D5"/>
    <w:rsid w:val="00970DBA"/>
    <w:rsid w:val="00970F47"/>
    <w:rsid w:val="009715B3"/>
    <w:rsid w:val="0097258D"/>
    <w:rsid w:val="00972A97"/>
    <w:rsid w:val="0097607B"/>
    <w:rsid w:val="009769D1"/>
    <w:rsid w:val="00977472"/>
    <w:rsid w:val="009814F5"/>
    <w:rsid w:val="00982412"/>
    <w:rsid w:val="00982683"/>
    <w:rsid w:val="00983810"/>
    <w:rsid w:val="009870BB"/>
    <w:rsid w:val="0099124C"/>
    <w:rsid w:val="00992A7B"/>
    <w:rsid w:val="0099526C"/>
    <w:rsid w:val="0099542D"/>
    <w:rsid w:val="009A0C90"/>
    <w:rsid w:val="009A2FFA"/>
    <w:rsid w:val="009A326B"/>
    <w:rsid w:val="009A6CBE"/>
    <w:rsid w:val="009B04F5"/>
    <w:rsid w:val="009B2A34"/>
    <w:rsid w:val="009B3154"/>
    <w:rsid w:val="009B32D4"/>
    <w:rsid w:val="009B658B"/>
    <w:rsid w:val="009C2638"/>
    <w:rsid w:val="009C29FB"/>
    <w:rsid w:val="009C3D6F"/>
    <w:rsid w:val="009C5B60"/>
    <w:rsid w:val="009C6CBE"/>
    <w:rsid w:val="009C6FF7"/>
    <w:rsid w:val="009C767E"/>
    <w:rsid w:val="009C7DE8"/>
    <w:rsid w:val="009D4186"/>
    <w:rsid w:val="009D5106"/>
    <w:rsid w:val="009D58ED"/>
    <w:rsid w:val="009D6711"/>
    <w:rsid w:val="009E619B"/>
    <w:rsid w:val="009E61F4"/>
    <w:rsid w:val="009F0A59"/>
    <w:rsid w:val="009F0B63"/>
    <w:rsid w:val="009F1561"/>
    <w:rsid w:val="009F1FAB"/>
    <w:rsid w:val="009F20FA"/>
    <w:rsid w:val="009F314C"/>
    <w:rsid w:val="009F3271"/>
    <w:rsid w:val="009F34CB"/>
    <w:rsid w:val="009F5075"/>
    <w:rsid w:val="009F5460"/>
    <w:rsid w:val="009F5982"/>
    <w:rsid w:val="009F5FCE"/>
    <w:rsid w:val="009F7392"/>
    <w:rsid w:val="00A00494"/>
    <w:rsid w:val="00A01676"/>
    <w:rsid w:val="00A02B74"/>
    <w:rsid w:val="00A04623"/>
    <w:rsid w:val="00A056E6"/>
    <w:rsid w:val="00A0663C"/>
    <w:rsid w:val="00A06803"/>
    <w:rsid w:val="00A072CE"/>
    <w:rsid w:val="00A07B4F"/>
    <w:rsid w:val="00A11D0B"/>
    <w:rsid w:val="00A14880"/>
    <w:rsid w:val="00A1588D"/>
    <w:rsid w:val="00A20E51"/>
    <w:rsid w:val="00A20E5F"/>
    <w:rsid w:val="00A21016"/>
    <w:rsid w:val="00A2316F"/>
    <w:rsid w:val="00A23629"/>
    <w:rsid w:val="00A26ACE"/>
    <w:rsid w:val="00A270F8"/>
    <w:rsid w:val="00A27F7F"/>
    <w:rsid w:val="00A30629"/>
    <w:rsid w:val="00A366BC"/>
    <w:rsid w:val="00A36BB1"/>
    <w:rsid w:val="00A3713A"/>
    <w:rsid w:val="00A41505"/>
    <w:rsid w:val="00A43482"/>
    <w:rsid w:val="00A4405B"/>
    <w:rsid w:val="00A470B9"/>
    <w:rsid w:val="00A4775E"/>
    <w:rsid w:val="00A50FBB"/>
    <w:rsid w:val="00A51DAC"/>
    <w:rsid w:val="00A54F39"/>
    <w:rsid w:val="00A54F98"/>
    <w:rsid w:val="00A55774"/>
    <w:rsid w:val="00A56967"/>
    <w:rsid w:val="00A57EE7"/>
    <w:rsid w:val="00A60915"/>
    <w:rsid w:val="00A60C9B"/>
    <w:rsid w:val="00A6142C"/>
    <w:rsid w:val="00A6296F"/>
    <w:rsid w:val="00A62C54"/>
    <w:rsid w:val="00A630E5"/>
    <w:rsid w:val="00A649F7"/>
    <w:rsid w:val="00A65F46"/>
    <w:rsid w:val="00A66FD3"/>
    <w:rsid w:val="00A6797F"/>
    <w:rsid w:val="00A71544"/>
    <w:rsid w:val="00A7180E"/>
    <w:rsid w:val="00A71C12"/>
    <w:rsid w:val="00A723DC"/>
    <w:rsid w:val="00A724E2"/>
    <w:rsid w:val="00A7303E"/>
    <w:rsid w:val="00A73158"/>
    <w:rsid w:val="00A7319C"/>
    <w:rsid w:val="00A741DE"/>
    <w:rsid w:val="00A74FF5"/>
    <w:rsid w:val="00A75DC6"/>
    <w:rsid w:val="00A807B7"/>
    <w:rsid w:val="00A80B76"/>
    <w:rsid w:val="00A84F3C"/>
    <w:rsid w:val="00A85EF9"/>
    <w:rsid w:val="00A86409"/>
    <w:rsid w:val="00A865E9"/>
    <w:rsid w:val="00A86AEE"/>
    <w:rsid w:val="00A9073E"/>
    <w:rsid w:val="00A90747"/>
    <w:rsid w:val="00A9137D"/>
    <w:rsid w:val="00A92485"/>
    <w:rsid w:val="00A930C8"/>
    <w:rsid w:val="00A9357A"/>
    <w:rsid w:val="00A9704B"/>
    <w:rsid w:val="00AA02A3"/>
    <w:rsid w:val="00AA0302"/>
    <w:rsid w:val="00AA2B9B"/>
    <w:rsid w:val="00AA571C"/>
    <w:rsid w:val="00AA5D5D"/>
    <w:rsid w:val="00AA70FB"/>
    <w:rsid w:val="00AA73EB"/>
    <w:rsid w:val="00AB1603"/>
    <w:rsid w:val="00AB2431"/>
    <w:rsid w:val="00AB56EE"/>
    <w:rsid w:val="00AB74CE"/>
    <w:rsid w:val="00AC014F"/>
    <w:rsid w:val="00AC13EB"/>
    <w:rsid w:val="00AC2726"/>
    <w:rsid w:val="00AC45EF"/>
    <w:rsid w:val="00AC5F52"/>
    <w:rsid w:val="00AC6D23"/>
    <w:rsid w:val="00AD055E"/>
    <w:rsid w:val="00AD05A0"/>
    <w:rsid w:val="00AD135D"/>
    <w:rsid w:val="00AD2AB4"/>
    <w:rsid w:val="00AD4AC0"/>
    <w:rsid w:val="00AD58B9"/>
    <w:rsid w:val="00AD5A2E"/>
    <w:rsid w:val="00AD5EAE"/>
    <w:rsid w:val="00AD6454"/>
    <w:rsid w:val="00AD6E81"/>
    <w:rsid w:val="00AD6FAE"/>
    <w:rsid w:val="00AE0C6D"/>
    <w:rsid w:val="00AE1CBD"/>
    <w:rsid w:val="00AE20CE"/>
    <w:rsid w:val="00AE263A"/>
    <w:rsid w:val="00AE49C3"/>
    <w:rsid w:val="00AE6553"/>
    <w:rsid w:val="00AF08C9"/>
    <w:rsid w:val="00AF1B8D"/>
    <w:rsid w:val="00AF22D4"/>
    <w:rsid w:val="00AF2FDD"/>
    <w:rsid w:val="00AF472E"/>
    <w:rsid w:val="00AF719E"/>
    <w:rsid w:val="00B0065A"/>
    <w:rsid w:val="00B01D0A"/>
    <w:rsid w:val="00B0363E"/>
    <w:rsid w:val="00B03B74"/>
    <w:rsid w:val="00B063D2"/>
    <w:rsid w:val="00B107B9"/>
    <w:rsid w:val="00B12AA4"/>
    <w:rsid w:val="00B15E55"/>
    <w:rsid w:val="00B16991"/>
    <w:rsid w:val="00B20541"/>
    <w:rsid w:val="00B205EC"/>
    <w:rsid w:val="00B208B1"/>
    <w:rsid w:val="00B218CB"/>
    <w:rsid w:val="00B2259D"/>
    <w:rsid w:val="00B306FC"/>
    <w:rsid w:val="00B34E2C"/>
    <w:rsid w:val="00B361DA"/>
    <w:rsid w:val="00B3727D"/>
    <w:rsid w:val="00B37666"/>
    <w:rsid w:val="00B37854"/>
    <w:rsid w:val="00B40AFB"/>
    <w:rsid w:val="00B40F16"/>
    <w:rsid w:val="00B4342C"/>
    <w:rsid w:val="00B43633"/>
    <w:rsid w:val="00B43EE3"/>
    <w:rsid w:val="00B44561"/>
    <w:rsid w:val="00B44C76"/>
    <w:rsid w:val="00B4627B"/>
    <w:rsid w:val="00B46784"/>
    <w:rsid w:val="00B4696F"/>
    <w:rsid w:val="00B47E75"/>
    <w:rsid w:val="00B50DDE"/>
    <w:rsid w:val="00B51095"/>
    <w:rsid w:val="00B51C75"/>
    <w:rsid w:val="00B5310A"/>
    <w:rsid w:val="00B53407"/>
    <w:rsid w:val="00B5622C"/>
    <w:rsid w:val="00B56AD0"/>
    <w:rsid w:val="00B56F0C"/>
    <w:rsid w:val="00B56F55"/>
    <w:rsid w:val="00B57018"/>
    <w:rsid w:val="00B5704F"/>
    <w:rsid w:val="00B57C5D"/>
    <w:rsid w:val="00B612D0"/>
    <w:rsid w:val="00B61330"/>
    <w:rsid w:val="00B61626"/>
    <w:rsid w:val="00B62B2A"/>
    <w:rsid w:val="00B62C61"/>
    <w:rsid w:val="00B63B6C"/>
    <w:rsid w:val="00B67CF5"/>
    <w:rsid w:val="00B75FCE"/>
    <w:rsid w:val="00B77318"/>
    <w:rsid w:val="00B7777A"/>
    <w:rsid w:val="00B80E0D"/>
    <w:rsid w:val="00B8165B"/>
    <w:rsid w:val="00B82225"/>
    <w:rsid w:val="00B82379"/>
    <w:rsid w:val="00B86182"/>
    <w:rsid w:val="00B91597"/>
    <w:rsid w:val="00B927F5"/>
    <w:rsid w:val="00B93246"/>
    <w:rsid w:val="00B95443"/>
    <w:rsid w:val="00B95A7A"/>
    <w:rsid w:val="00B95B0C"/>
    <w:rsid w:val="00BA1041"/>
    <w:rsid w:val="00BA371D"/>
    <w:rsid w:val="00BA4950"/>
    <w:rsid w:val="00BA50FC"/>
    <w:rsid w:val="00BA6FA6"/>
    <w:rsid w:val="00BA72E3"/>
    <w:rsid w:val="00BB033F"/>
    <w:rsid w:val="00BB079E"/>
    <w:rsid w:val="00BB322F"/>
    <w:rsid w:val="00BB376C"/>
    <w:rsid w:val="00BB7184"/>
    <w:rsid w:val="00BC01F2"/>
    <w:rsid w:val="00BC0551"/>
    <w:rsid w:val="00BC0D46"/>
    <w:rsid w:val="00BC10B5"/>
    <w:rsid w:val="00BC2772"/>
    <w:rsid w:val="00BC3899"/>
    <w:rsid w:val="00BC7484"/>
    <w:rsid w:val="00BD188C"/>
    <w:rsid w:val="00BD4446"/>
    <w:rsid w:val="00BD45B1"/>
    <w:rsid w:val="00BD6021"/>
    <w:rsid w:val="00BE01C5"/>
    <w:rsid w:val="00BE0F18"/>
    <w:rsid w:val="00BE11B2"/>
    <w:rsid w:val="00BE1533"/>
    <w:rsid w:val="00BE1D44"/>
    <w:rsid w:val="00BE25F9"/>
    <w:rsid w:val="00BE321B"/>
    <w:rsid w:val="00BE3DE2"/>
    <w:rsid w:val="00BE699B"/>
    <w:rsid w:val="00BE7E71"/>
    <w:rsid w:val="00BF032C"/>
    <w:rsid w:val="00BF09A6"/>
    <w:rsid w:val="00BF154F"/>
    <w:rsid w:val="00BF2AD6"/>
    <w:rsid w:val="00BF3549"/>
    <w:rsid w:val="00BF3A1C"/>
    <w:rsid w:val="00BF4373"/>
    <w:rsid w:val="00BF5300"/>
    <w:rsid w:val="00BF5612"/>
    <w:rsid w:val="00C00403"/>
    <w:rsid w:val="00C04C37"/>
    <w:rsid w:val="00C07349"/>
    <w:rsid w:val="00C0735D"/>
    <w:rsid w:val="00C079E1"/>
    <w:rsid w:val="00C115E5"/>
    <w:rsid w:val="00C11B33"/>
    <w:rsid w:val="00C11BCD"/>
    <w:rsid w:val="00C12E4E"/>
    <w:rsid w:val="00C152C8"/>
    <w:rsid w:val="00C1569B"/>
    <w:rsid w:val="00C15EAF"/>
    <w:rsid w:val="00C167A7"/>
    <w:rsid w:val="00C17123"/>
    <w:rsid w:val="00C21479"/>
    <w:rsid w:val="00C21699"/>
    <w:rsid w:val="00C230F3"/>
    <w:rsid w:val="00C23621"/>
    <w:rsid w:val="00C24D41"/>
    <w:rsid w:val="00C26C37"/>
    <w:rsid w:val="00C30FC1"/>
    <w:rsid w:val="00C34784"/>
    <w:rsid w:val="00C34A3A"/>
    <w:rsid w:val="00C35869"/>
    <w:rsid w:val="00C36E38"/>
    <w:rsid w:val="00C415A9"/>
    <w:rsid w:val="00C4193E"/>
    <w:rsid w:val="00C42EB4"/>
    <w:rsid w:val="00C45034"/>
    <w:rsid w:val="00C558D7"/>
    <w:rsid w:val="00C60434"/>
    <w:rsid w:val="00C611A2"/>
    <w:rsid w:val="00C61629"/>
    <w:rsid w:val="00C6345A"/>
    <w:rsid w:val="00C66BE7"/>
    <w:rsid w:val="00C6740E"/>
    <w:rsid w:val="00C728A1"/>
    <w:rsid w:val="00C74AFB"/>
    <w:rsid w:val="00C76A4E"/>
    <w:rsid w:val="00C803A3"/>
    <w:rsid w:val="00C811C9"/>
    <w:rsid w:val="00C81DA7"/>
    <w:rsid w:val="00C8218B"/>
    <w:rsid w:val="00C8264D"/>
    <w:rsid w:val="00C87136"/>
    <w:rsid w:val="00C90E95"/>
    <w:rsid w:val="00C924D9"/>
    <w:rsid w:val="00C95CCC"/>
    <w:rsid w:val="00C97078"/>
    <w:rsid w:val="00C97760"/>
    <w:rsid w:val="00C97984"/>
    <w:rsid w:val="00CA4C9C"/>
    <w:rsid w:val="00CA58D3"/>
    <w:rsid w:val="00CA673F"/>
    <w:rsid w:val="00CA6F5E"/>
    <w:rsid w:val="00CB12D3"/>
    <w:rsid w:val="00CB2DEF"/>
    <w:rsid w:val="00CB36AE"/>
    <w:rsid w:val="00CB5AD2"/>
    <w:rsid w:val="00CB699E"/>
    <w:rsid w:val="00CB7501"/>
    <w:rsid w:val="00CC495F"/>
    <w:rsid w:val="00CC536D"/>
    <w:rsid w:val="00CC55DC"/>
    <w:rsid w:val="00CC6516"/>
    <w:rsid w:val="00CC6D11"/>
    <w:rsid w:val="00CD0753"/>
    <w:rsid w:val="00CD5B27"/>
    <w:rsid w:val="00CD6651"/>
    <w:rsid w:val="00CD7D25"/>
    <w:rsid w:val="00CE13FC"/>
    <w:rsid w:val="00CE1552"/>
    <w:rsid w:val="00CE1B8F"/>
    <w:rsid w:val="00CE5A37"/>
    <w:rsid w:val="00CE5A7D"/>
    <w:rsid w:val="00CE7B08"/>
    <w:rsid w:val="00CF0FBF"/>
    <w:rsid w:val="00CF15F3"/>
    <w:rsid w:val="00CF3E1D"/>
    <w:rsid w:val="00CF3E2B"/>
    <w:rsid w:val="00D01D25"/>
    <w:rsid w:val="00D03DD2"/>
    <w:rsid w:val="00D040C7"/>
    <w:rsid w:val="00D04FC7"/>
    <w:rsid w:val="00D05887"/>
    <w:rsid w:val="00D06105"/>
    <w:rsid w:val="00D065F4"/>
    <w:rsid w:val="00D10659"/>
    <w:rsid w:val="00D11725"/>
    <w:rsid w:val="00D12084"/>
    <w:rsid w:val="00D13529"/>
    <w:rsid w:val="00D14446"/>
    <w:rsid w:val="00D15154"/>
    <w:rsid w:val="00D170B6"/>
    <w:rsid w:val="00D23F75"/>
    <w:rsid w:val="00D2492C"/>
    <w:rsid w:val="00D24F93"/>
    <w:rsid w:val="00D26A49"/>
    <w:rsid w:val="00D27EBF"/>
    <w:rsid w:val="00D32ADC"/>
    <w:rsid w:val="00D349A9"/>
    <w:rsid w:val="00D35B8C"/>
    <w:rsid w:val="00D36D40"/>
    <w:rsid w:val="00D41010"/>
    <w:rsid w:val="00D4122E"/>
    <w:rsid w:val="00D418D6"/>
    <w:rsid w:val="00D429CA"/>
    <w:rsid w:val="00D43488"/>
    <w:rsid w:val="00D448B7"/>
    <w:rsid w:val="00D50EB5"/>
    <w:rsid w:val="00D5418B"/>
    <w:rsid w:val="00D55E96"/>
    <w:rsid w:val="00D57815"/>
    <w:rsid w:val="00D60DAF"/>
    <w:rsid w:val="00D63263"/>
    <w:rsid w:val="00D63CE3"/>
    <w:rsid w:val="00D66A1E"/>
    <w:rsid w:val="00D6735E"/>
    <w:rsid w:val="00D678CB"/>
    <w:rsid w:val="00D70616"/>
    <w:rsid w:val="00D70FA7"/>
    <w:rsid w:val="00D7112D"/>
    <w:rsid w:val="00D71C82"/>
    <w:rsid w:val="00D72785"/>
    <w:rsid w:val="00D7295E"/>
    <w:rsid w:val="00D744FE"/>
    <w:rsid w:val="00D779F9"/>
    <w:rsid w:val="00D77AF2"/>
    <w:rsid w:val="00D82FDE"/>
    <w:rsid w:val="00D83168"/>
    <w:rsid w:val="00D83366"/>
    <w:rsid w:val="00D83DE3"/>
    <w:rsid w:val="00D85005"/>
    <w:rsid w:val="00D8680C"/>
    <w:rsid w:val="00D86D64"/>
    <w:rsid w:val="00D8753B"/>
    <w:rsid w:val="00D87554"/>
    <w:rsid w:val="00D877D5"/>
    <w:rsid w:val="00D9033F"/>
    <w:rsid w:val="00D90544"/>
    <w:rsid w:val="00D9456C"/>
    <w:rsid w:val="00D952D7"/>
    <w:rsid w:val="00D95E27"/>
    <w:rsid w:val="00DA0AA0"/>
    <w:rsid w:val="00DA16C3"/>
    <w:rsid w:val="00DA242B"/>
    <w:rsid w:val="00DA2EE8"/>
    <w:rsid w:val="00DA3A40"/>
    <w:rsid w:val="00DA443A"/>
    <w:rsid w:val="00DA56D1"/>
    <w:rsid w:val="00DB07A6"/>
    <w:rsid w:val="00DB1807"/>
    <w:rsid w:val="00DB19DB"/>
    <w:rsid w:val="00DB1A2C"/>
    <w:rsid w:val="00DB2953"/>
    <w:rsid w:val="00DB2FE0"/>
    <w:rsid w:val="00DB39E4"/>
    <w:rsid w:val="00DB3C19"/>
    <w:rsid w:val="00DB5081"/>
    <w:rsid w:val="00DB5D58"/>
    <w:rsid w:val="00DB7D62"/>
    <w:rsid w:val="00DB7D84"/>
    <w:rsid w:val="00DC0432"/>
    <w:rsid w:val="00DC1FBC"/>
    <w:rsid w:val="00DC2B69"/>
    <w:rsid w:val="00DC2D57"/>
    <w:rsid w:val="00DC3112"/>
    <w:rsid w:val="00DC45A2"/>
    <w:rsid w:val="00DC4F20"/>
    <w:rsid w:val="00DC6220"/>
    <w:rsid w:val="00DC738A"/>
    <w:rsid w:val="00DD22BD"/>
    <w:rsid w:val="00DD31AB"/>
    <w:rsid w:val="00DE0D15"/>
    <w:rsid w:val="00DE1EE0"/>
    <w:rsid w:val="00DE2BCE"/>
    <w:rsid w:val="00DE4844"/>
    <w:rsid w:val="00DE5FF8"/>
    <w:rsid w:val="00DF0F24"/>
    <w:rsid w:val="00DF213C"/>
    <w:rsid w:val="00DF2309"/>
    <w:rsid w:val="00DF3079"/>
    <w:rsid w:val="00DF4BA9"/>
    <w:rsid w:val="00DF5028"/>
    <w:rsid w:val="00DF665A"/>
    <w:rsid w:val="00E006F2"/>
    <w:rsid w:val="00E02612"/>
    <w:rsid w:val="00E04274"/>
    <w:rsid w:val="00E04B5F"/>
    <w:rsid w:val="00E11539"/>
    <w:rsid w:val="00E14A4F"/>
    <w:rsid w:val="00E210C0"/>
    <w:rsid w:val="00E22022"/>
    <w:rsid w:val="00E22AFB"/>
    <w:rsid w:val="00E23B93"/>
    <w:rsid w:val="00E2588E"/>
    <w:rsid w:val="00E26112"/>
    <w:rsid w:val="00E26B4E"/>
    <w:rsid w:val="00E27EBC"/>
    <w:rsid w:val="00E30443"/>
    <w:rsid w:val="00E3155B"/>
    <w:rsid w:val="00E3194A"/>
    <w:rsid w:val="00E33830"/>
    <w:rsid w:val="00E33F3A"/>
    <w:rsid w:val="00E34142"/>
    <w:rsid w:val="00E355EC"/>
    <w:rsid w:val="00E356FB"/>
    <w:rsid w:val="00E37262"/>
    <w:rsid w:val="00E41CD2"/>
    <w:rsid w:val="00E4204D"/>
    <w:rsid w:val="00E44066"/>
    <w:rsid w:val="00E446DE"/>
    <w:rsid w:val="00E47268"/>
    <w:rsid w:val="00E500A7"/>
    <w:rsid w:val="00E50B1C"/>
    <w:rsid w:val="00E51ACE"/>
    <w:rsid w:val="00E5216B"/>
    <w:rsid w:val="00E53006"/>
    <w:rsid w:val="00E53891"/>
    <w:rsid w:val="00E55952"/>
    <w:rsid w:val="00E569A9"/>
    <w:rsid w:val="00E57052"/>
    <w:rsid w:val="00E57C6A"/>
    <w:rsid w:val="00E640D1"/>
    <w:rsid w:val="00E64147"/>
    <w:rsid w:val="00E6459C"/>
    <w:rsid w:val="00E655DE"/>
    <w:rsid w:val="00E665F9"/>
    <w:rsid w:val="00E67D6A"/>
    <w:rsid w:val="00E72E18"/>
    <w:rsid w:val="00E74EA2"/>
    <w:rsid w:val="00E75260"/>
    <w:rsid w:val="00E7783F"/>
    <w:rsid w:val="00E778E1"/>
    <w:rsid w:val="00E817D3"/>
    <w:rsid w:val="00E82C5A"/>
    <w:rsid w:val="00E85FE5"/>
    <w:rsid w:val="00E86794"/>
    <w:rsid w:val="00E86884"/>
    <w:rsid w:val="00E90A64"/>
    <w:rsid w:val="00E9101F"/>
    <w:rsid w:val="00E9115F"/>
    <w:rsid w:val="00E94D54"/>
    <w:rsid w:val="00E9588A"/>
    <w:rsid w:val="00E974AF"/>
    <w:rsid w:val="00EA0228"/>
    <w:rsid w:val="00EA2ED5"/>
    <w:rsid w:val="00EA45EE"/>
    <w:rsid w:val="00EA5100"/>
    <w:rsid w:val="00EA54D1"/>
    <w:rsid w:val="00EA5748"/>
    <w:rsid w:val="00EA5F73"/>
    <w:rsid w:val="00EA71E2"/>
    <w:rsid w:val="00EB3271"/>
    <w:rsid w:val="00EB344C"/>
    <w:rsid w:val="00EB44D7"/>
    <w:rsid w:val="00EB4D12"/>
    <w:rsid w:val="00EB609A"/>
    <w:rsid w:val="00EB68B8"/>
    <w:rsid w:val="00EB6E0C"/>
    <w:rsid w:val="00EC3ACF"/>
    <w:rsid w:val="00EC3F41"/>
    <w:rsid w:val="00EC43B8"/>
    <w:rsid w:val="00EC4854"/>
    <w:rsid w:val="00EC69C8"/>
    <w:rsid w:val="00ED0B53"/>
    <w:rsid w:val="00ED1DC0"/>
    <w:rsid w:val="00ED1F74"/>
    <w:rsid w:val="00ED4E60"/>
    <w:rsid w:val="00ED6AF5"/>
    <w:rsid w:val="00EE3F05"/>
    <w:rsid w:val="00EE4ADA"/>
    <w:rsid w:val="00EE516B"/>
    <w:rsid w:val="00EE571B"/>
    <w:rsid w:val="00EE694F"/>
    <w:rsid w:val="00EE6A09"/>
    <w:rsid w:val="00EE6A0D"/>
    <w:rsid w:val="00EE6CCC"/>
    <w:rsid w:val="00EF13A8"/>
    <w:rsid w:val="00EF363C"/>
    <w:rsid w:val="00EF45F2"/>
    <w:rsid w:val="00EF4C7A"/>
    <w:rsid w:val="00EF7170"/>
    <w:rsid w:val="00F0050F"/>
    <w:rsid w:val="00F03116"/>
    <w:rsid w:val="00F039B4"/>
    <w:rsid w:val="00F04747"/>
    <w:rsid w:val="00F047F5"/>
    <w:rsid w:val="00F123AD"/>
    <w:rsid w:val="00F152F1"/>
    <w:rsid w:val="00F21F17"/>
    <w:rsid w:val="00F271C0"/>
    <w:rsid w:val="00F301DC"/>
    <w:rsid w:val="00F30BE4"/>
    <w:rsid w:val="00F30C15"/>
    <w:rsid w:val="00F32155"/>
    <w:rsid w:val="00F3296A"/>
    <w:rsid w:val="00F3455A"/>
    <w:rsid w:val="00F3793E"/>
    <w:rsid w:val="00F410BF"/>
    <w:rsid w:val="00F414AC"/>
    <w:rsid w:val="00F428AF"/>
    <w:rsid w:val="00F43C64"/>
    <w:rsid w:val="00F44605"/>
    <w:rsid w:val="00F451D3"/>
    <w:rsid w:val="00F517A2"/>
    <w:rsid w:val="00F539D8"/>
    <w:rsid w:val="00F55742"/>
    <w:rsid w:val="00F55E67"/>
    <w:rsid w:val="00F56E8D"/>
    <w:rsid w:val="00F56EA0"/>
    <w:rsid w:val="00F609E4"/>
    <w:rsid w:val="00F60E49"/>
    <w:rsid w:val="00F61598"/>
    <w:rsid w:val="00F64474"/>
    <w:rsid w:val="00F655DD"/>
    <w:rsid w:val="00F66837"/>
    <w:rsid w:val="00F67294"/>
    <w:rsid w:val="00F7015E"/>
    <w:rsid w:val="00F708F0"/>
    <w:rsid w:val="00F720E2"/>
    <w:rsid w:val="00F7298C"/>
    <w:rsid w:val="00F7307F"/>
    <w:rsid w:val="00F73134"/>
    <w:rsid w:val="00F741B0"/>
    <w:rsid w:val="00F74E7F"/>
    <w:rsid w:val="00F757CE"/>
    <w:rsid w:val="00F75A11"/>
    <w:rsid w:val="00F76842"/>
    <w:rsid w:val="00F8189B"/>
    <w:rsid w:val="00F830C3"/>
    <w:rsid w:val="00F851CA"/>
    <w:rsid w:val="00F858A5"/>
    <w:rsid w:val="00F871D5"/>
    <w:rsid w:val="00F9204F"/>
    <w:rsid w:val="00F93183"/>
    <w:rsid w:val="00F93ADC"/>
    <w:rsid w:val="00F94105"/>
    <w:rsid w:val="00F941DB"/>
    <w:rsid w:val="00F94B3F"/>
    <w:rsid w:val="00F952BB"/>
    <w:rsid w:val="00F97B41"/>
    <w:rsid w:val="00FA0B90"/>
    <w:rsid w:val="00FA1A33"/>
    <w:rsid w:val="00FA47C3"/>
    <w:rsid w:val="00FA533B"/>
    <w:rsid w:val="00FA609F"/>
    <w:rsid w:val="00FB1392"/>
    <w:rsid w:val="00FB221F"/>
    <w:rsid w:val="00FB2EE5"/>
    <w:rsid w:val="00FB5E6A"/>
    <w:rsid w:val="00FB664E"/>
    <w:rsid w:val="00FB67E4"/>
    <w:rsid w:val="00FB6892"/>
    <w:rsid w:val="00FC161C"/>
    <w:rsid w:val="00FC183F"/>
    <w:rsid w:val="00FC306C"/>
    <w:rsid w:val="00FC3623"/>
    <w:rsid w:val="00FC39BB"/>
    <w:rsid w:val="00FC4360"/>
    <w:rsid w:val="00FC4A2B"/>
    <w:rsid w:val="00FC642F"/>
    <w:rsid w:val="00FD2F6D"/>
    <w:rsid w:val="00FD5791"/>
    <w:rsid w:val="00FD64F7"/>
    <w:rsid w:val="00FD7932"/>
    <w:rsid w:val="00FE10F2"/>
    <w:rsid w:val="00FE5E4F"/>
    <w:rsid w:val="00FE668D"/>
    <w:rsid w:val="00FE71DE"/>
    <w:rsid w:val="00FE75B5"/>
    <w:rsid w:val="00FF0F16"/>
    <w:rsid w:val="00FF1EC0"/>
    <w:rsid w:val="01A80546"/>
    <w:rsid w:val="055EE3D9"/>
    <w:rsid w:val="05CFCBE1"/>
    <w:rsid w:val="085D8CCC"/>
    <w:rsid w:val="0B2A9065"/>
    <w:rsid w:val="0B37F8A7"/>
    <w:rsid w:val="103E6E09"/>
    <w:rsid w:val="1161C344"/>
    <w:rsid w:val="11F535EF"/>
    <w:rsid w:val="13F9D15D"/>
    <w:rsid w:val="14216999"/>
    <w:rsid w:val="15197908"/>
    <w:rsid w:val="1E28AC29"/>
    <w:rsid w:val="2001306A"/>
    <w:rsid w:val="21AA7452"/>
    <w:rsid w:val="25A12C9C"/>
    <w:rsid w:val="2667BF3C"/>
    <w:rsid w:val="26C95A0E"/>
    <w:rsid w:val="29CCF4F8"/>
    <w:rsid w:val="33C31ABE"/>
    <w:rsid w:val="352D9559"/>
    <w:rsid w:val="397ED353"/>
    <w:rsid w:val="3A463348"/>
    <w:rsid w:val="3C8CE5AE"/>
    <w:rsid w:val="3EC5D9C4"/>
    <w:rsid w:val="3FC64159"/>
    <w:rsid w:val="4020CDD9"/>
    <w:rsid w:val="416805E8"/>
    <w:rsid w:val="48BCC404"/>
    <w:rsid w:val="4DB15AA3"/>
    <w:rsid w:val="4E374676"/>
    <w:rsid w:val="4EAABAE5"/>
    <w:rsid w:val="4EDF5C86"/>
    <w:rsid w:val="521F79A4"/>
    <w:rsid w:val="5660DD8D"/>
    <w:rsid w:val="5680648A"/>
    <w:rsid w:val="59A0D07C"/>
    <w:rsid w:val="5D7D6022"/>
    <w:rsid w:val="5DFA2DD2"/>
    <w:rsid w:val="5F7DD4F7"/>
    <w:rsid w:val="60DB372C"/>
    <w:rsid w:val="6C53D0FA"/>
    <w:rsid w:val="6D06B80E"/>
    <w:rsid w:val="6D959D1F"/>
    <w:rsid w:val="730DCAE9"/>
    <w:rsid w:val="731F09C4"/>
    <w:rsid w:val="7432182E"/>
    <w:rsid w:val="7484B788"/>
    <w:rsid w:val="74B814D6"/>
    <w:rsid w:val="758169BC"/>
    <w:rsid w:val="76B95955"/>
    <w:rsid w:val="79B2F394"/>
    <w:rsid w:val="79D8811C"/>
    <w:rsid w:val="7CA505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04F46CE9-7095-43F5-8EB1-0C66B0D1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7"/>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7"/>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7"/>
      </w:numPr>
      <w:tabs>
        <w:tab w:val="right" w:pos="851"/>
      </w:tabs>
      <w:spacing w:after="60"/>
      <w:outlineLvl w:val="2"/>
    </w:pPr>
    <w:rPr>
      <w:b/>
    </w:rPr>
  </w:style>
  <w:style w:type="paragraph" w:styleId="Kop4">
    <w:name w:val="heading 4"/>
    <w:aliases w:val="Sub4"/>
    <w:basedOn w:val="Standaard"/>
    <w:next w:val="Standaard"/>
    <w:qFormat/>
    <w:pPr>
      <w:keepNext/>
      <w:numPr>
        <w:ilvl w:val="3"/>
        <w:numId w:val="27"/>
      </w:numPr>
      <w:spacing w:after="60"/>
      <w:outlineLvl w:val="3"/>
    </w:pPr>
    <w:rPr>
      <w:b/>
      <w:sz w:val="16"/>
    </w:rPr>
  </w:style>
  <w:style w:type="paragraph" w:styleId="Kop5">
    <w:name w:val="heading 5"/>
    <w:basedOn w:val="Standaard"/>
    <w:next w:val="Standaard"/>
    <w:qFormat/>
    <w:pPr>
      <w:numPr>
        <w:ilvl w:val="4"/>
        <w:numId w:val="27"/>
      </w:numPr>
      <w:spacing w:before="240" w:after="60"/>
      <w:outlineLvl w:val="4"/>
    </w:pPr>
    <w:rPr>
      <w:sz w:val="22"/>
    </w:rPr>
  </w:style>
  <w:style w:type="paragraph" w:styleId="Kop6">
    <w:name w:val="heading 6"/>
    <w:basedOn w:val="Standaard"/>
    <w:next w:val="Standaard"/>
    <w:qFormat/>
    <w:pPr>
      <w:numPr>
        <w:ilvl w:val="5"/>
        <w:numId w:val="27"/>
      </w:numPr>
      <w:spacing w:before="240" w:after="60"/>
      <w:outlineLvl w:val="5"/>
    </w:pPr>
    <w:rPr>
      <w:i/>
      <w:sz w:val="22"/>
    </w:rPr>
  </w:style>
  <w:style w:type="paragraph" w:styleId="Kop7">
    <w:name w:val="heading 7"/>
    <w:basedOn w:val="Standaard"/>
    <w:next w:val="Standaard"/>
    <w:qFormat/>
    <w:pPr>
      <w:numPr>
        <w:ilvl w:val="6"/>
        <w:numId w:val="27"/>
      </w:numPr>
      <w:spacing w:before="240" w:after="60"/>
      <w:outlineLvl w:val="6"/>
    </w:pPr>
  </w:style>
  <w:style w:type="paragraph" w:styleId="Kop8">
    <w:name w:val="heading 8"/>
    <w:basedOn w:val="Standaard"/>
    <w:next w:val="Standaard"/>
    <w:qFormat/>
    <w:pPr>
      <w:numPr>
        <w:ilvl w:val="7"/>
        <w:numId w:val="27"/>
      </w:numPr>
      <w:spacing w:before="240" w:after="60"/>
      <w:outlineLvl w:val="7"/>
    </w:pPr>
    <w:rPr>
      <w:i/>
    </w:rPr>
  </w:style>
  <w:style w:type="paragraph" w:styleId="Kop9">
    <w:name w:val="heading 9"/>
    <w:basedOn w:val="Standaard"/>
    <w:next w:val="Standaard"/>
    <w:qFormat/>
    <w:pPr>
      <w:numPr>
        <w:ilvl w:val="8"/>
        <w:numId w:val="27"/>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471211251">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645938318">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348680197">
      <w:bodyDiv w:val="1"/>
      <w:marLeft w:val="0"/>
      <w:marRight w:val="0"/>
      <w:marTop w:val="0"/>
      <w:marBottom w:val="0"/>
      <w:divBdr>
        <w:top w:val="none" w:sz="0" w:space="0" w:color="auto"/>
        <w:left w:val="none" w:sz="0" w:space="0" w:color="auto"/>
        <w:bottom w:val="none" w:sz="0" w:space="0" w:color="auto"/>
        <w:right w:val="none" w:sz="0" w:space="0" w:color="auto"/>
      </w:divBdr>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578663337">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e54bf1a-c8af-4551-9eca-766bf1b2d59d" xsi:nil="true"/>
    <_dlc_DocId xmlns="8e54bf1a-c8af-4551-9eca-766bf1b2d59d">T20160218-2049616250-698</_dlc_DocId>
    <_dlc_DocIdUrl xmlns="8e54bf1a-c8af-4551-9eca-766bf1b2d59d">
      <Url>https://prorailbv.sharepoint.com/teams/T2016_0218/_layouts/15/DocIdRedir.aspx?ID=T20160218-2049616250-698</Url>
      <Description>T20160218-2049616250-698</Description>
    </_dlc_DocIdUrl>
    <_dlc_DocIdPersistId xmlns="8e54bf1a-c8af-4551-9eca-766bf1b2d59d">false</_dlc_DocIdPersistId>
    <lcf76f155ced4ddcb4097134ff3c332f xmlns="adecca6e-d24b-4489-8855-b6ddc723048e">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51677340706E04296BFAD5DB70F8CC4" ma:contentTypeVersion="10" ma:contentTypeDescription="Een nieuw document maken." ma:contentTypeScope="" ma:versionID="f8d15d812c9fabd1cc69cd30c553bf9f">
  <xsd:schema xmlns:xsd="http://www.w3.org/2001/XMLSchema" xmlns:xs="http://www.w3.org/2001/XMLSchema" xmlns:p="http://schemas.microsoft.com/office/2006/metadata/properties" xmlns:ns2="8e54bf1a-c8af-4551-9eca-766bf1b2d59d" xmlns:ns3="adecca6e-d24b-4489-8855-b6ddc723048e" targetNamespace="http://schemas.microsoft.com/office/2006/metadata/properties" ma:root="true" ma:fieldsID="7ccfe8d6432485ecaebe60afdd489235" ns2:_="" ns3:_="">
    <xsd:import namespace="8e54bf1a-c8af-4551-9eca-766bf1b2d59d"/>
    <xsd:import namespace="adecca6e-d24b-4489-8855-b6ddc7230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4bf1a-c8af-4551-9eca-766bf1b2d5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8a8189f-d92c-45d7-beda-4fa027c900ea}" ma:internalName="TaxCatchAll" ma:showField="CatchAllData" ma:web="8e54bf1a-c8af-4551-9eca-766bf1b2d5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ecca6e-d24b-4489-8855-b6ddc72304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2.xml><?xml version="1.0" encoding="utf-8"?>
<ds:datastoreItem xmlns:ds="http://schemas.openxmlformats.org/officeDocument/2006/customXml" ds:itemID="{6C02B200-E9EA-49D5-A974-BDC9686CD924}">
  <ds:schemaRefs>
    <ds:schemaRef ds:uri="http://schemas.microsoft.com/sharepoint/v3/contenttype/forms"/>
  </ds:schemaRefs>
</ds:datastoreItem>
</file>

<file path=customXml/itemProps3.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customXml/itemProps4.xml><?xml version="1.0" encoding="utf-8"?>
<ds:datastoreItem xmlns:ds="http://schemas.openxmlformats.org/officeDocument/2006/customXml" ds:itemID="{9BAD46E1-3BA3-4358-AFE6-7242F45FF3D0}">
  <ds:schemaRefs>
    <ds:schemaRef ds:uri="8e54bf1a-c8af-4551-9eca-766bf1b2d59d"/>
    <ds:schemaRef ds:uri="http://purl.org/dc/terms/"/>
    <ds:schemaRef ds:uri="adecca6e-d24b-4489-8855-b6ddc723048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71C079AD-A3E9-4605-8536-6DE54F9EA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4bf1a-c8af-4551-9eca-766bf1b2d59d"/>
    <ds:schemaRef ds:uri="adecca6e-d24b-4489-8855-b6ddc723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1372</Words>
  <Characters>9002</Characters>
  <Application>Microsoft Office Word</Application>
  <DocSecurity>0</DocSecurity>
  <Lines>75</Lines>
  <Paragraphs>20</Paragraphs>
  <ScaleCrop>false</ScaleCrop>
  <Company>Packard Bell NEC, Inc.</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B.Snelle</dc:creator>
  <cp:keywords/>
  <cp:lastModifiedBy>Snelle, B. (Bob)</cp:lastModifiedBy>
  <cp:revision>3</cp:revision>
  <cp:lastPrinted>2013-01-14T13:17:00Z</cp:lastPrinted>
  <dcterms:created xsi:type="dcterms:W3CDTF">2023-12-22T08:09:00Z</dcterms:created>
  <dcterms:modified xsi:type="dcterms:W3CDTF">2023-12-22T08:10:00Z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0x010100451677340706E04296BFAD5DB70F8CC4</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f5e20257-486a-4629-b761-0120f8bbea9e</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y fmtid="{D5CDD505-2E9C-101B-9397-08002B2CF9AE}" pid="25" name="MSIP_Label_24e57bac-d225-40fb-8a9e-62b5be587a96_Enabled">
    <vt:lpwstr>true</vt:lpwstr>
  </property>
  <property fmtid="{D5CDD505-2E9C-101B-9397-08002B2CF9AE}" pid="26" name="MSIP_Label_24e57bac-d225-40fb-8a9e-62b5be587a96_SetDate">
    <vt:lpwstr>2023-10-16T06:30:29Z</vt:lpwstr>
  </property>
  <property fmtid="{D5CDD505-2E9C-101B-9397-08002B2CF9AE}" pid="27" name="MSIP_Label_24e57bac-d225-40fb-8a9e-62b5be587a96_Method">
    <vt:lpwstr>Standard</vt:lpwstr>
  </property>
  <property fmtid="{D5CDD505-2E9C-101B-9397-08002B2CF9AE}" pid="28" name="MSIP_Label_24e57bac-d225-40fb-8a9e-62b5be587a96_Name">
    <vt:lpwstr>Internal</vt:lpwstr>
  </property>
  <property fmtid="{D5CDD505-2E9C-101B-9397-08002B2CF9AE}" pid="29" name="MSIP_Label_24e57bac-d225-40fb-8a9e-62b5be587a96_SiteId">
    <vt:lpwstr>a398fcff-8d2b-4930-a7f7-e1c99a108d77</vt:lpwstr>
  </property>
  <property fmtid="{D5CDD505-2E9C-101B-9397-08002B2CF9AE}" pid="30" name="MSIP_Label_24e57bac-d225-40fb-8a9e-62b5be587a96_ActionId">
    <vt:lpwstr>b85f286d-119a-4f38-80f3-00007383a232</vt:lpwstr>
  </property>
  <property fmtid="{D5CDD505-2E9C-101B-9397-08002B2CF9AE}" pid="31" name="MSIP_Label_24e57bac-d225-40fb-8a9e-62b5be587a96_ContentBits">
    <vt:lpwstr>0</vt:lpwstr>
  </property>
  <property fmtid="{D5CDD505-2E9C-101B-9397-08002B2CF9AE}" pid="32" name="MediaServiceImageTags">
    <vt:lpwstr/>
  </property>
</Properties>
</file>