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EBAD4" w14:textId="1E45161B" w:rsidR="001D6663" w:rsidRDefault="001D6663" w:rsidP="001A1D37">
      <w:pPr>
        <w:rPr>
          <w:szCs w:val="18"/>
        </w:rPr>
      </w:pPr>
    </w:p>
    <w:p w14:paraId="5B6DD6AF" w14:textId="1FD1DF5A" w:rsidR="001D6663" w:rsidRDefault="001D6663" w:rsidP="001A1D37">
      <w:pPr>
        <w:rPr>
          <w:szCs w:val="18"/>
        </w:rPr>
      </w:pPr>
    </w:p>
    <w:p w14:paraId="51724920" w14:textId="286C2AC4" w:rsidR="001D6663" w:rsidRDefault="001D6663" w:rsidP="001A1D37">
      <w:pPr>
        <w:rPr>
          <w:szCs w:val="18"/>
        </w:rPr>
      </w:pPr>
    </w:p>
    <w:p w14:paraId="58B16862" w14:textId="28FE66DF" w:rsidR="001D6663" w:rsidRDefault="001D6663" w:rsidP="001A1D37">
      <w:pPr>
        <w:rPr>
          <w:szCs w:val="18"/>
        </w:rPr>
      </w:pPr>
    </w:p>
    <w:p w14:paraId="42BD48BC" w14:textId="729C3853" w:rsidR="001D6663" w:rsidRDefault="001D6663" w:rsidP="001A1D37">
      <w:pPr>
        <w:rPr>
          <w:szCs w:val="18"/>
        </w:rPr>
      </w:pPr>
    </w:p>
    <w:p w14:paraId="6E29B4CC" w14:textId="5109DEA2" w:rsidR="001D6663" w:rsidRDefault="001D6663" w:rsidP="001A1D37">
      <w:pPr>
        <w:rPr>
          <w:szCs w:val="18"/>
        </w:rPr>
      </w:pPr>
    </w:p>
    <w:p w14:paraId="02AED5AE" w14:textId="08482C1C" w:rsidR="001D6663" w:rsidRDefault="001D6663" w:rsidP="001A1D37">
      <w:pPr>
        <w:rPr>
          <w:szCs w:val="18"/>
        </w:rPr>
      </w:pPr>
    </w:p>
    <w:p w14:paraId="68EC5651" w14:textId="4DB840F5" w:rsidR="001D6663" w:rsidRDefault="001D6663" w:rsidP="001A1D37">
      <w:pPr>
        <w:rPr>
          <w:szCs w:val="18"/>
        </w:rPr>
      </w:pPr>
    </w:p>
    <w:p w14:paraId="30A0E78C" w14:textId="27DFB8F5" w:rsidR="001D6663" w:rsidRDefault="001D6663" w:rsidP="001A1D37">
      <w:pPr>
        <w:rPr>
          <w:szCs w:val="18"/>
        </w:rPr>
      </w:pPr>
    </w:p>
    <w:p w14:paraId="0D89F913" w14:textId="0C664B99" w:rsidR="00634101" w:rsidRPr="00634101" w:rsidRDefault="00634101" w:rsidP="00634101">
      <w:pPr>
        <w:pStyle w:val="Kop1"/>
        <w:jc w:val="center"/>
        <w:rPr>
          <w:sz w:val="32"/>
        </w:rPr>
      </w:pPr>
      <w:r w:rsidRPr="00634101">
        <w:rPr>
          <w:sz w:val="32"/>
        </w:rPr>
        <w:t xml:space="preserve">Bijlage </w:t>
      </w:r>
      <w:r w:rsidR="00AC6D86">
        <w:rPr>
          <w:sz w:val="32"/>
        </w:rPr>
        <w:t>C</w:t>
      </w:r>
      <w:r w:rsidRPr="00634101">
        <w:rPr>
          <w:sz w:val="32"/>
        </w:rPr>
        <w:t xml:space="preserve"> - </w:t>
      </w:r>
      <w:r w:rsidR="00AC6D86">
        <w:rPr>
          <w:sz w:val="32"/>
        </w:rPr>
        <w:t>Geschiktheidseisen</w:t>
      </w:r>
    </w:p>
    <w:p w14:paraId="1A3985ED" w14:textId="03FA56B5" w:rsidR="00BF2EF8" w:rsidRDefault="00BF2EF8" w:rsidP="00AA6576">
      <w:pPr>
        <w:jc w:val="center"/>
        <w:rPr>
          <w:color w:val="1F3864" w:themeColor="accent1" w:themeShade="80"/>
          <w:sz w:val="26"/>
          <w:szCs w:val="26"/>
        </w:rPr>
      </w:pPr>
      <w:r>
        <w:rPr>
          <w:color w:val="1F3864" w:themeColor="accent1" w:themeShade="80"/>
          <w:sz w:val="26"/>
          <w:szCs w:val="26"/>
        </w:rPr>
        <w:t>v</w:t>
      </w:r>
      <w:bookmarkStart w:id="0" w:name="_GoBack"/>
      <w:bookmarkEnd w:id="0"/>
      <w:r w:rsidR="001D6663" w:rsidRPr="00B014A7">
        <w:rPr>
          <w:color w:val="1F3864" w:themeColor="accent1" w:themeShade="80"/>
          <w:sz w:val="26"/>
          <w:szCs w:val="26"/>
        </w:rPr>
        <w:t xml:space="preserve">oor </w:t>
      </w:r>
      <w:r>
        <w:rPr>
          <w:color w:val="1F3864" w:themeColor="accent1" w:themeShade="80"/>
          <w:sz w:val="26"/>
          <w:szCs w:val="26"/>
        </w:rPr>
        <w:t>het leveren van kraan – kipper voertuig</w:t>
      </w:r>
      <w:r w:rsidR="001D6663" w:rsidRPr="00B014A7">
        <w:rPr>
          <w:color w:val="1F3864" w:themeColor="accent1" w:themeShade="80"/>
          <w:sz w:val="26"/>
          <w:szCs w:val="26"/>
        </w:rPr>
        <w:t xml:space="preserve"> </w:t>
      </w:r>
    </w:p>
    <w:p w14:paraId="5FB6DAB3" w14:textId="3BCF493D" w:rsidR="001D6663" w:rsidRPr="00B014A7" w:rsidRDefault="001D6663" w:rsidP="00AA6576">
      <w:pPr>
        <w:jc w:val="center"/>
        <w:rPr>
          <w:color w:val="1F3864" w:themeColor="accent1" w:themeShade="80"/>
          <w:sz w:val="26"/>
          <w:szCs w:val="26"/>
        </w:rPr>
      </w:pPr>
      <w:r w:rsidRPr="00B014A7">
        <w:rPr>
          <w:color w:val="1F3864" w:themeColor="accent1" w:themeShade="80"/>
          <w:sz w:val="26"/>
          <w:szCs w:val="26"/>
        </w:rPr>
        <w:t xml:space="preserve">ten behoeve van </w:t>
      </w:r>
      <w:r w:rsidR="00BF2EF8">
        <w:rPr>
          <w:color w:val="1F3864" w:themeColor="accent1" w:themeShade="80"/>
          <w:sz w:val="26"/>
          <w:szCs w:val="26"/>
        </w:rPr>
        <w:t>gemeente Mook en Middelaar</w:t>
      </w:r>
    </w:p>
    <w:p w14:paraId="04F1011D" w14:textId="77777777" w:rsidR="001D6663" w:rsidRPr="001D6663" w:rsidRDefault="001D6663" w:rsidP="001D6663">
      <w:pPr>
        <w:rPr>
          <w:szCs w:val="18"/>
        </w:rPr>
      </w:pPr>
    </w:p>
    <w:p w14:paraId="2CC46138" w14:textId="77777777" w:rsidR="001D6663" w:rsidRPr="001D6663" w:rsidRDefault="001D6663" w:rsidP="001D6663">
      <w:pPr>
        <w:rPr>
          <w:szCs w:val="18"/>
        </w:rPr>
      </w:pPr>
    </w:p>
    <w:p w14:paraId="04D27737" w14:textId="77777777" w:rsidR="001D6663" w:rsidRPr="001D6663" w:rsidRDefault="001D6663" w:rsidP="001D6663">
      <w:pPr>
        <w:rPr>
          <w:szCs w:val="18"/>
        </w:rPr>
      </w:pPr>
    </w:p>
    <w:p w14:paraId="1934329A" w14:textId="77777777" w:rsidR="001D6663" w:rsidRPr="001D6663" w:rsidRDefault="001D6663" w:rsidP="001D6663">
      <w:pPr>
        <w:rPr>
          <w:szCs w:val="18"/>
        </w:rPr>
      </w:pPr>
    </w:p>
    <w:p w14:paraId="02860B93" w14:textId="77777777" w:rsidR="001D6663" w:rsidRPr="001D6663" w:rsidRDefault="001D6663" w:rsidP="001D6663">
      <w:pPr>
        <w:rPr>
          <w:szCs w:val="18"/>
        </w:rPr>
      </w:pPr>
    </w:p>
    <w:p w14:paraId="344F2B3B" w14:textId="77777777" w:rsidR="001D6663" w:rsidRPr="001D6663" w:rsidRDefault="001D6663" w:rsidP="001D6663">
      <w:pPr>
        <w:rPr>
          <w:szCs w:val="18"/>
        </w:rPr>
      </w:pPr>
    </w:p>
    <w:p w14:paraId="5C3A3FC9" w14:textId="77777777" w:rsidR="001D6663" w:rsidRPr="001D6663" w:rsidRDefault="001D6663" w:rsidP="001D6663">
      <w:pPr>
        <w:rPr>
          <w:szCs w:val="18"/>
        </w:rPr>
      </w:pPr>
    </w:p>
    <w:p w14:paraId="41ADFB8E" w14:textId="77777777" w:rsidR="001D6663" w:rsidRPr="001D6663" w:rsidRDefault="001D6663" w:rsidP="00CD7937">
      <w:pPr>
        <w:pStyle w:val="Kop1"/>
      </w:pPr>
    </w:p>
    <w:p w14:paraId="4A9841E3" w14:textId="77777777" w:rsidR="001D6663" w:rsidRPr="001D6663" w:rsidRDefault="001D6663" w:rsidP="001D6663">
      <w:pPr>
        <w:rPr>
          <w:szCs w:val="18"/>
        </w:rPr>
      </w:pPr>
    </w:p>
    <w:p w14:paraId="4E24905C" w14:textId="77777777" w:rsidR="001D6663" w:rsidRPr="001D6663" w:rsidRDefault="001D6663" w:rsidP="001D6663">
      <w:pPr>
        <w:rPr>
          <w:szCs w:val="18"/>
        </w:rPr>
      </w:pPr>
    </w:p>
    <w:p w14:paraId="6BC2ECAA" w14:textId="77777777" w:rsidR="001D6663" w:rsidRPr="001D6663" w:rsidRDefault="001D6663" w:rsidP="001D6663">
      <w:pPr>
        <w:rPr>
          <w:szCs w:val="18"/>
        </w:rPr>
      </w:pPr>
    </w:p>
    <w:p w14:paraId="2FFE2E65" w14:textId="77777777" w:rsidR="001D6663" w:rsidRPr="001D6663" w:rsidRDefault="001D6663" w:rsidP="001D6663">
      <w:pPr>
        <w:rPr>
          <w:szCs w:val="18"/>
        </w:rPr>
      </w:pPr>
    </w:p>
    <w:p w14:paraId="45469D40" w14:textId="77777777" w:rsidR="001D6663" w:rsidRPr="001D6663" w:rsidRDefault="001D6663" w:rsidP="001D6663">
      <w:pPr>
        <w:rPr>
          <w:szCs w:val="18"/>
        </w:rPr>
      </w:pPr>
    </w:p>
    <w:p w14:paraId="410B81CF" w14:textId="77777777" w:rsidR="001D6663" w:rsidRPr="001D6663" w:rsidRDefault="001D6663" w:rsidP="001D6663">
      <w:pPr>
        <w:rPr>
          <w:szCs w:val="18"/>
        </w:rPr>
      </w:pPr>
    </w:p>
    <w:p w14:paraId="717FA8B4" w14:textId="77777777" w:rsidR="001D6663" w:rsidRPr="001D6663" w:rsidRDefault="001D6663" w:rsidP="001D6663">
      <w:pPr>
        <w:rPr>
          <w:szCs w:val="18"/>
        </w:rPr>
      </w:pPr>
    </w:p>
    <w:p w14:paraId="4977FEAC" w14:textId="77777777" w:rsidR="001D6663" w:rsidRPr="001D6663" w:rsidRDefault="001D6663" w:rsidP="001D6663">
      <w:pPr>
        <w:rPr>
          <w:szCs w:val="18"/>
        </w:rPr>
      </w:pPr>
    </w:p>
    <w:p w14:paraId="1B71DAF0" w14:textId="77777777" w:rsidR="001D6663" w:rsidRPr="001D6663" w:rsidRDefault="001D6663" w:rsidP="001D6663">
      <w:pPr>
        <w:rPr>
          <w:szCs w:val="18"/>
        </w:rPr>
      </w:pPr>
    </w:p>
    <w:p w14:paraId="79E8E37A" w14:textId="77777777" w:rsidR="001D6663" w:rsidRPr="001D6663" w:rsidRDefault="001D6663" w:rsidP="001D6663">
      <w:pPr>
        <w:rPr>
          <w:szCs w:val="18"/>
        </w:rPr>
      </w:pPr>
    </w:p>
    <w:p w14:paraId="766BCBA8" w14:textId="77777777" w:rsidR="001D6663" w:rsidRPr="001D6663" w:rsidRDefault="001D6663" w:rsidP="001D6663">
      <w:pPr>
        <w:rPr>
          <w:szCs w:val="18"/>
        </w:rPr>
      </w:pPr>
    </w:p>
    <w:p w14:paraId="2070F47A" w14:textId="4592CCD8" w:rsidR="001D6663" w:rsidRPr="001D6663" w:rsidRDefault="001D6663" w:rsidP="001D6663">
      <w:pPr>
        <w:rPr>
          <w:szCs w:val="18"/>
        </w:rPr>
      </w:pPr>
      <w:r w:rsidRPr="001D6663">
        <w:rPr>
          <w:szCs w:val="18"/>
        </w:rPr>
        <w:t>Opdrachtgever</w:t>
      </w:r>
      <w:r w:rsidRPr="001D6663">
        <w:rPr>
          <w:szCs w:val="18"/>
        </w:rPr>
        <w:tab/>
      </w:r>
      <w:r w:rsidRPr="001D6663">
        <w:rPr>
          <w:szCs w:val="18"/>
        </w:rPr>
        <w:tab/>
      </w:r>
      <w:r w:rsidRPr="001D6663">
        <w:rPr>
          <w:szCs w:val="18"/>
        </w:rPr>
        <w:tab/>
      </w:r>
      <w:r w:rsidR="00BF2EF8">
        <w:rPr>
          <w:szCs w:val="18"/>
        </w:rPr>
        <w:t>Gemeente Mook en Middelaar</w:t>
      </w:r>
    </w:p>
    <w:p w14:paraId="285FBD52" w14:textId="31A3B8A4" w:rsidR="001D6663" w:rsidRPr="001D6663" w:rsidRDefault="001D6663" w:rsidP="001D6663">
      <w:pPr>
        <w:rPr>
          <w:szCs w:val="18"/>
        </w:rPr>
      </w:pPr>
      <w:r w:rsidRPr="001D6663">
        <w:rPr>
          <w:szCs w:val="18"/>
        </w:rPr>
        <w:t>Datum</w:t>
      </w:r>
      <w:r w:rsidRPr="001D6663">
        <w:rPr>
          <w:szCs w:val="18"/>
        </w:rPr>
        <w:tab/>
      </w:r>
      <w:r w:rsidRPr="001D6663">
        <w:rPr>
          <w:szCs w:val="18"/>
        </w:rPr>
        <w:tab/>
      </w:r>
      <w:r w:rsidRPr="001D6663">
        <w:rPr>
          <w:szCs w:val="18"/>
        </w:rPr>
        <w:tab/>
      </w:r>
      <w:r w:rsidRPr="001D6663">
        <w:rPr>
          <w:szCs w:val="18"/>
        </w:rPr>
        <w:tab/>
      </w:r>
      <w:sdt>
        <w:sdtPr>
          <w:rPr>
            <w:rFonts w:cs="Calibri"/>
            <w:szCs w:val="18"/>
          </w:rPr>
          <w:id w:val="939488294"/>
          <w:placeholder>
            <w:docPart w:val="FE783B11E95C104895ACCE405A7A35C0"/>
          </w:placeholder>
          <w:date w:fullDate="2023-06-12T00:00:00Z">
            <w:dateFormat w:val="d-M-yyyy"/>
            <w:lid w:val="nl-NL"/>
            <w:storeMappedDataAs w:val="dateTime"/>
            <w:calendar w:val="gregorian"/>
          </w:date>
        </w:sdtPr>
        <w:sdtEndPr/>
        <w:sdtContent>
          <w:r w:rsidR="00BF2EF8">
            <w:rPr>
              <w:rFonts w:cs="Calibri"/>
              <w:szCs w:val="18"/>
            </w:rPr>
            <w:t>12-6-2023</w:t>
          </w:r>
        </w:sdtContent>
      </w:sdt>
    </w:p>
    <w:p w14:paraId="7BEEB3D3" w14:textId="75AC0F79" w:rsidR="001D6663" w:rsidRPr="001D6663" w:rsidRDefault="001D6663" w:rsidP="001D6663">
      <w:pPr>
        <w:rPr>
          <w:szCs w:val="18"/>
        </w:rPr>
      </w:pPr>
      <w:r w:rsidRPr="001D6663">
        <w:rPr>
          <w:szCs w:val="18"/>
        </w:rPr>
        <w:t>Status</w:t>
      </w:r>
      <w:r w:rsidRPr="001D6663">
        <w:rPr>
          <w:szCs w:val="18"/>
        </w:rPr>
        <w:tab/>
      </w:r>
      <w:r w:rsidRPr="001D6663">
        <w:rPr>
          <w:szCs w:val="18"/>
        </w:rPr>
        <w:tab/>
      </w:r>
      <w:r w:rsidRPr="001D6663">
        <w:rPr>
          <w:szCs w:val="18"/>
        </w:rPr>
        <w:tab/>
      </w:r>
      <w:r w:rsidRPr="001D6663">
        <w:rPr>
          <w:szCs w:val="18"/>
        </w:rPr>
        <w:tab/>
      </w:r>
      <w:r w:rsidR="00BF2EF8">
        <w:rPr>
          <w:szCs w:val="18"/>
        </w:rPr>
        <w:t>Definitief</w:t>
      </w:r>
    </w:p>
    <w:p w14:paraId="0F7598F8" w14:textId="22C2A412" w:rsidR="001D6663" w:rsidRPr="001D6663" w:rsidRDefault="001D6663" w:rsidP="001D6663">
      <w:pPr>
        <w:rPr>
          <w:szCs w:val="18"/>
        </w:rPr>
      </w:pPr>
      <w:r w:rsidRPr="001D6663">
        <w:rPr>
          <w:szCs w:val="18"/>
        </w:rPr>
        <w:t>Kenmerk aanbesteding</w:t>
      </w:r>
      <w:r w:rsidRPr="001D6663">
        <w:rPr>
          <w:szCs w:val="18"/>
        </w:rPr>
        <w:tab/>
      </w:r>
      <w:r w:rsidRPr="001D6663">
        <w:rPr>
          <w:szCs w:val="18"/>
        </w:rPr>
        <w:tab/>
      </w:r>
      <w:r w:rsidR="00BF2EF8">
        <w:t>2023-002 MM</w:t>
      </w:r>
    </w:p>
    <w:p w14:paraId="31957C3D" w14:textId="147EC340" w:rsidR="001D6663" w:rsidRDefault="001D6663" w:rsidP="001A1D37">
      <w:pPr>
        <w:rPr>
          <w:szCs w:val="18"/>
        </w:rPr>
        <w:sectPr w:rsidR="001D6663">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pPr>
      <w:r w:rsidRPr="001D6663">
        <w:rPr>
          <w:szCs w:val="18"/>
        </w:rPr>
        <w:t>Documentnummer</w:t>
      </w:r>
      <w:r w:rsidRPr="001D6663">
        <w:rPr>
          <w:szCs w:val="18"/>
        </w:rPr>
        <w:tab/>
      </w:r>
      <w:r w:rsidRPr="001D6663">
        <w:rPr>
          <w:szCs w:val="18"/>
        </w:rPr>
        <w:tab/>
      </w:r>
      <w:r w:rsidR="005A2767">
        <w:rPr>
          <w:szCs w:val="18"/>
        </w:rPr>
        <w:fldChar w:fldCharType="begin">
          <w:ffData>
            <w:name w:val=""/>
            <w:enabled/>
            <w:calcOnExit w:val="0"/>
            <w:textInput>
              <w:default w:val="[...]"/>
            </w:textInput>
          </w:ffData>
        </w:fldChar>
      </w:r>
      <w:r w:rsidR="005A2767">
        <w:rPr>
          <w:szCs w:val="18"/>
        </w:rPr>
        <w:instrText xml:space="preserve"> FORMTEXT </w:instrText>
      </w:r>
      <w:r w:rsidR="005A2767">
        <w:rPr>
          <w:szCs w:val="18"/>
        </w:rPr>
      </w:r>
      <w:r w:rsidR="005A2767">
        <w:rPr>
          <w:szCs w:val="18"/>
        </w:rPr>
        <w:fldChar w:fldCharType="separate"/>
      </w:r>
      <w:r w:rsidR="005A2767">
        <w:rPr>
          <w:noProof/>
          <w:szCs w:val="18"/>
        </w:rPr>
        <w:t>[...]</w:t>
      </w:r>
      <w:r w:rsidR="005A2767">
        <w:rPr>
          <w:szCs w:val="18"/>
        </w:rPr>
        <w:fldChar w:fldCharType="end"/>
      </w:r>
    </w:p>
    <w:p w14:paraId="7820D128" w14:textId="03AC388D" w:rsidR="00634101" w:rsidRPr="00065FE9" w:rsidRDefault="00634101" w:rsidP="00634101">
      <w:pPr>
        <w:pStyle w:val="Kop1"/>
      </w:pPr>
      <w:r>
        <w:lastRenderedPageBreak/>
        <w:t xml:space="preserve">Bijlage </w:t>
      </w:r>
      <w:r w:rsidR="00AC6D86">
        <w:t>C</w:t>
      </w:r>
      <w:r>
        <w:t xml:space="preserve"> - </w:t>
      </w:r>
      <w:r w:rsidR="00AC6D86">
        <w:t>Geschiktheids</w:t>
      </w:r>
      <w:r w:rsidRPr="00065FE9">
        <w:t>eisen</w:t>
      </w:r>
    </w:p>
    <w:p w14:paraId="1974DE4C" w14:textId="77777777" w:rsidR="00AC6D86" w:rsidRDefault="00AC6D86" w:rsidP="00AC6D86">
      <w:pPr>
        <w:rPr>
          <w:rFonts w:cs="Calibri"/>
          <w:szCs w:val="18"/>
        </w:rPr>
      </w:pPr>
    </w:p>
    <w:tbl>
      <w:tblPr>
        <w:tblW w:w="9214" w:type="dxa"/>
        <w:tblInd w:w="-15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709"/>
        <w:gridCol w:w="5812"/>
        <w:gridCol w:w="2693"/>
      </w:tblGrid>
      <w:tr w:rsidR="00AC6D86" w:rsidRPr="005E28F9" w14:paraId="092A3093" w14:textId="77777777" w:rsidTr="00E92127">
        <w:trPr>
          <w:cantSplit/>
          <w:tblHeader/>
        </w:trPr>
        <w:tc>
          <w:tcPr>
            <w:tcW w:w="709" w:type="dxa"/>
            <w:tcBorders>
              <w:top w:val="single" w:sz="12" w:space="0" w:color="808080"/>
              <w:left w:val="single" w:sz="12" w:space="0" w:color="808080"/>
              <w:bottom w:val="single" w:sz="12" w:space="0" w:color="808080"/>
              <w:right w:val="single" w:sz="12" w:space="0" w:color="808080"/>
            </w:tcBorders>
            <w:shd w:val="clear" w:color="auto" w:fill="CCCCCC"/>
          </w:tcPr>
          <w:p w14:paraId="3380C448" w14:textId="77777777" w:rsidR="00AC6D86" w:rsidRPr="005E28F9" w:rsidRDefault="00AC6D86" w:rsidP="00E92127">
            <w:pPr>
              <w:pStyle w:val="StandaardBergen"/>
              <w:jc w:val="center"/>
              <w:rPr>
                <w:b/>
                <w:bCs/>
              </w:rPr>
            </w:pPr>
            <w:r w:rsidRPr="005E28F9">
              <w:rPr>
                <w:b/>
                <w:bCs/>
              </w:rPr>
              <w:t>Eis</w:t>
            </w:r>
          </w:p>
        </w:tc>
        <w:tc>
          <w:tcPr>
            <w:tcW w:w="5812" w:type="dxa"/>
            <w:tcBorders>
              <w:top w:val="single" w:sz="12" w:space="0" w:color="808080"/>
              <w:left w:val="single" w:sz="12" w:space="0" w:color="808080"/>
              <w:bottom w:val="single" w:sz="12" w:space="0" w:color="808080"/>
              <w:right w:val="single" w:sz="12" w:space="0" w:color="808080"/>
            </w:tcBorders>
            <w:shd w:val="clear" w:color="auto" w:fill="CCCCCC"/>
          </w:tcPr>
          <w:p w14:paraId="6DF6BA3F" w14:textId="77777777" w:rsidR="00AC6D86" w:rsidRPr="005E28F9" w:rsidRDefault="00AC6D86" w:rsidP="00E92127">
            <w:pPr>
              <w:pStyle w:val="StandaardBergen"/>
              <w:jc w:val="center"/>
              <w:rPr>
                <w:b/>
                <w:bCs/>
              </w:rPr>
            </w:pPr>
            <w:r w:rsidRPr="005E28F9">
              <w:rPr>
                <w:b/>
                <w:bCs/>
              </w:rPr>
              <w:t>Stelling</w:t>
            </w:r>
          </w:p>
        </w:tc>
        <w:tc>
          <w:tcPr>
            <w:tcW w:w="2693" w:type="dxa"/>
            <w:tcBorders>
              <w:top w:val="single" w:sz="12" w:space="0" w:color="808080"/>
              <w:left w:val="single" w:sz="12" w:space="0" w:color="808080"/>
              <w:bottom w:val="single" w:sz="12" w:space="0" w:color="808080"/>
              <w:right w:val="single" w:sz="12" w:space="0" w:color="808080"/>
            </w:tcBorders>
            <w:shd w:val="clear" w:color="auto" w:fill="CCCCCC"/>
          </w:tcPr>
          <w:p w14:paraId="2D53F6A7" w14:textId="77777777" w:rsidR="00AC6D86" w:rsidRPr="005E28F9" w:rsidRDefault="00AC6D86" w:rsidP="00E92127">
            <w:pPr>
              <w:pStyle w:val="StandaardBergen"/>
              <w:jc w:val="center"/>
              <w:rPr>
                <w:b/>
                <w:bCs/>
              </w:rPr>
            </w:pPr>
            <w:r w:rsidRPr="005E28F9">
              <w:rPr>
                <w:b/>
                <w:bCs/>
              </w:rPr>
              <w:t>Toelichting</w:t>
            </w:r>
          </w:p>
        </w:tc>
      </w:tr>
      <w:tr w:rsidR="00AC6D86" w:rsidRPr="005E28F9" w14:paraId="0B5B2A33" w14:textId="77777777" w:rsidTr="00E92127">
        <w:trPr>
          <w:cantSplit/>
        </w:trPr>
        <w:tc>
          <w:tcPr>
            <w:tcW w:w="709" w:type="dxa"/>
            <w:shd w:val="clear" w:color="auto" w:fill="E6E6E6"/>
          </w:tcPr>
          <w:p w14:paraId="32962AF4" w14:textId="77777777" w:rsidR="00AC6D86" w:rsidRPr="005E28F9" w:rsidRDefault="00AC6D86" w:rsidP="00E92127">
            <w:pPr>
              <w:pStyle w:val="StandaardBergen"/>
            </w:pPr>
          </w:p>
        </w:tc>
        <w:tc>
          <w:tcPr>
            <w:tcW w:w="5812" w:type="dxa"/>
          </w:tcPr>
          <w:p w14:paraId="45FAAB48" w14:textId="77777777" w:rsidR="00AC6D86" w:rsidRPr="000B1730" w:rsidRDefault="00AC6D86" w:rsidP="00E92127">
            <w:pPr>
              <w:pStyle w:val="StandaardBergen"/>
              <w:rPr>
                <w:b/>
              </w:rPr>
            </w:pPr>
            <w:r>
              <w:rPr>
                <w:b/>
              </w:rPr>
              <w:t>Minimum</w:t>
            </w:r>
            <w:r w:rsidRPr="005E28F9">
              <w:rPr>
                <w:b/>
              </w:rPr>
              <w:t>eisen</w:t>
            </w:r>
          </w:p>
        </w:tc>
        <w:tc>
          <w:tcPr>
            <w:tcW w:w="2693" w:type="dxa"/>
          </w:tcPr>
          <w:p w14:paraId="3C89BE6D" w14:textId="77777777" w:rsidR="00AC6D86" w:rsidRPr="005E28F9" w:rsidRDefault="00AC6D86" w:rsidP="00E92127">
            <w:pPr>
              <w:pStyle w:val="StandaardBergen"/>
            </w:pPr>
          </w:p>
        </w:tc>
      </w:tr>
      <w:tr w:rsidR="00AC6D86" w:rsidRPr="005E28F9" w14:paraId="1C0CCDCA" w14:textId="77777777" w:rsidTr="00E92127">
        <w:trPr>
          <w:cantSplit/>
        </w:trPr>
        <w:tc>
          <w:tcPr>
            <w:tcW w:w="709" w:type="dxa"/>
            <w:shd w:val="clear" w:color="auto" w:fill="E6E6E6"/>
          </w:tcPr>
          <w:p w14:paraId="436EAEC2" w14:textId="77777777" w:rsidR="00AC6D86" w:rsidRPr="005E28F9" w:rsidRDefault="00AC6D86" w:rsidP="00AC6D86">
            <w:pPr>
              <w:pStyle w:val="StandaardBergen"/>
              <w:numPr>
                <w:ilvl w:val="0"/>
                <w:numId w:val="3"/>
              </w:numPr>
            </w:pPr>
          </w:p>
        </w:tc>
        <w:tc>
          <w:tcPr>
            <w:tcW w:w="5812" w:type="dxa"/>
          </w:tcPr>
          <w:p w14:paraId="08332637" w14:textId="77777777" w:rsidR="00AC6D86" w:rsidRPr="005E28F9" w:rsidRDefault="00AC6D86" w:rsidP="00E92127">
            <w:pPr>
              <w:pStyle w:val="StandaardBergen"/>
            </w:pPr>
            <w:r w:rsidRPr="005E28F9">
              <w:t xml:space="preserve">Inschrijver is ingeschreven in het beroeps- of handelsregister in de lidstaat waar hij is gevestigd. </w:t>
            </w:r>
            <w:r>
              <w:t>Hij toont dit aan door een uittreksel, niet ouder dan 6 maanden vanaf de uiterste datum van het indienen van de inschrijving. Hieruit blijkt ook wie de vertegenwoordigingsbevoegden van de onderneming zijn.</w:t>
            </w:r>
          </w:p>
        </w:tc>
        <w:tc>
          <w:tcPr>
            <w:tcW w:w="2693" w:type="dxa"/>
          </w:tcPr>
          <w:p w14:paraId="2D4DC860" w14:textId="77777777" w:rsidR="00AC6D86" w:rsidRPr="005E28F9" w:rsidRDefault="00AC6D86" w:rsidP="00E92127">
            <w:pPr>
              <w:pStyle w:val="StandaardBergen"/>
              <w:rPr>
                <w:iCs/>
              </w:rPr>
            </w:pPr>
            <w:r w:rsidRPr="005E28F9">
              <w:t xml:space="preserve">Gebruik hiervoor als benaming </w:t>
            </w:r>
            <w:r w:rsidRPr="005E28F9">
              <w:rPr>
                <w:i/>
              </w:rPr>
              <w:t>Bijlage KvK</w:t>
            </w:r>
            <w:r>
              <w:rPr>
                <w:iCs/>
              </w:rPr>
              <w:t>.</w:t>
            </w:r>
          </w:p>
        </w:tc>
      </w:tr>
      <w:tr w:rsidR="00AC6D86" w:rsidRPr="005E28F9" w14:paraId="64FF3A30" w14:textId="77777777" w:rsidTr="00E92127">
        <w:trPr>
          <w:cantSplit/>
        </w:trPr>
        <w:tc>
          <w:tcPr>
            <w:tcW w:w="709" w:type="dxa"/>
            <w:shd w:val="clear" w:color="auto" w:fill="E6E6E6"/>
          </w:tcPr>
          <w:p w14:paraId="323F79BA" w14:textId="77777777" w:rsidR="00AC6D86" w:rsidRPr="005E28F9" w:rsidRDefault="00AC6D86" w:rsidP="00AC6D86">
            <w:pPr>
              <w:pStyle w:val="StandaardBergen"/>
              <w:numPr>
                <w:ilvl w:val="0"/>
                <w:numId w:val="3"/>
              </w:numPr>
            </w:pPr>
          </w:p>
        </w:tc>
        <w:tc>
          <w:tcPr>
            <w:tcW w:w="5812" w:type="dxa"/>
          </w:tcPr>
          <w:p w14:paraId="482DA904" w14:textId="77777777" w:rsidR="00AC6D86" w:rsidRPr="005E28F9" w:rsidRDefault="00AC6D86" w:rsidP="00E92127">
            <w:pPr>
              <w:pStyle w:val="StandaardBergen"/>
            </w:pPr>
            <w:r w:rsidRPr="005E28F9">
              <w:t xml:space="preserve">Inschrijver </w:t>
            </w:r>
            <w:r>
              <w:t>dient een bewijs van betaling inzake sociale zekerheidsbijdragen en belastingen in, of verstrekt gegevens waarmee de aanbestedende dienst een dergelijk bewijs rechtstreeks gratis kan verkrijgen.</w:t>
            </w:r>
          </w:p>
        </w:tc>
        <w:tc>
          <w:tcPr>
            <w:tcW w:w="2693" w:type="dxa"/>
          </w:tcPr>
          <w:p w14:paraId="1AB9CD21" w14:textId="7E292B9E" w:rsidR="00AC6D86" w:rsidRPr="005E28F9" w:rsidRDefault="00AC6D86" w:rsidP="00E92127">
            <w:pPr>
              <w:pStyle w:val="StandaardBergen"/>
            </w:pPr>
            <w:r w:rsidRPr="005E28F9">
              <w:t xml:space="preserve">Aanleveren voor verificatie, zie paragraaf </w:t>
            </w:r>
            <w:r w:rsidR="001517A2">
              <w:t>5.8</w:t>
            </w:r>
            <w:r w:rsidRPr="005E28F9">
              <w:t xml:space="preserve"> van </w:t>
            </w:r>
            <w:r>
              <w:t>de beschrijvend document/ selectieleidraad</w:t>
            </w:r>
            <w:r w:rsidRPr="005E28F9">
              <w:t>.</w:t>
            </w:r>
          </w:p>
        </w:tc>
      </w:tr>
      <w:tr w:rsidR="00AC6D86" w:rsidRPr="005E28F9" w14:paraId="00B55588" w14:textId="77777777" w:rsidTr="00E92127">
        <w:trPr>
          <w:cantSplit/>
        </w:trPr>
        <w:tc>
          <w:tcPr>
            <w:tcW w:w="709" w:type="dxa"/>
            <w:shd w:val="clear" w:color="auto" w:fill="E6E6E6"/>
          </w:tcPr>
          <w:p w14:paraId="2E681D0E" w14:textId="77777777" w:rsidR="00AC6D86" w:rsidRPr="005E28F9" w:rsidRDefault="00AC6D86" w:rsidP="00AC6D86">
            <w:pPr>
              <w:pStyle w:val="StandaardBergen"/>
              <w:numPr>
                <w:ilvl w:val="0"/>
                <w:numId w:val="3"/>
              </w:numPr>
            </w:pPr>
          </w:p>
        </w:tc>
        <w:tc>
          <w:tcPr>
            <w:tcW w:w="5812" w:type="dxa"/>
          </w:tcPr>
          <w:p w14:paraId="6B2F5EDA" w14:textId="77777777" w:rsidR="00AC6D86" w:rsidRPr="005E28F9" w:rsidRDefault="00AC6D86" w:rsidP="00E92127">
            <w:pPr>
              <w:pStyle w:val="StandaardBergen"/>
            </w:pPr>
            <w:r>
              <w:t>Inschrijver dient een Gedragsverklaring Aanbesteden in. Deze is op het tijdstip van indiening van de inschrijving niet ouder dan 2 jaar.</w:t>
            </w:r>
          </w:p>
        </w:tc>
        <w:tc>
          <w:tcPr>
            <w:tcW w:w="2693" w:type="dxa"/>
          </w:tcPr>
          <w:p w14:paraId="1356B6F3" w14:textId="643D3D38" w:rsidR="00AC6D86" w:rsidRPr="005E28F9" w:rsidRDefault="00AC6D86" w:rsidP="00E92127">
            <w:pPr>
              <w:pStyle w:val="StandaardBergen"/>
            </w:pPr>
            <w:r w:rsidRPr="005E28F9">
              <w:t xml:space="preserve">Aanleveren voor verificatie, zie paragraaf </w:t>
            </w:r>
            <w:r w:rsidR="001517A2">
              <w:t>5.8</w:t>
            </w:r>
            <w:r w:rsidRPr="005E28F9">
              <w:t xml:space="preserve"> van </w:t>
            </w:r>
            <w:r>
              <w:t>de beschrijvend document/ selectieleidraad</w:t>
            </w:r>
            <w:r w:rsidRPr="005E28F9">
              <w:t>.</w:t>
            </w:r>
          </w:p>
        </w:tc>
      </w:tr>
      <w:tr w:rsidR="00AC6D86" w:rsidRPr="005E28F9" w14:paraId="79CDF169" w14:textId="77777777" w:rsidTr="00E92127">
        <w:trPr>
          <w:cantSplit/>
        </w:trPr>
        <w:tc>
          <w:tcPr>
            <w:tcW w:w="709" w:type="dxa"/>
            <w:shd w:val="clear" w:color="auto" w:fill="E6E6E6"/>
          </w:tcPr>
          <w:p w14:paraId="479F004C" w14:textId="77777777" w:rsidR="00AC6D86" w:rsidRPr="005E28F9" w:rsidRDefault="00AC6D86" w:rsidP="00E92127">
            <w:pPr>
              <w:pStyle w:val="StandaardBergen"/>
              <w:ind w:left="227"/>
              <w:rPr>
                <w:bCs/>
              </w:rPr>
            </w:pPr>
          </w:p>
        </w:tc>
        <w:tc>
          <w:tcPr>
            <w:tcW w:w="5812" w:type="dxa"/>
          </w:tcPr>
          <w:p w14:paraId="39DB3ECD" w14:textId="77777777" w:rsidR="00AC6D86" w:rsidRPr="00113E3D" w:rsidRDefault="00AC6D86" w:rsidP="00E92127">
            <w:pPr>
              <w:pStyle w:val="StandaardBergen"/>
              <w:rPr>
                <w:b/>
                <w:bCs/>
              </w:rPr>
            </w:pPr>
            <w:r w:rsidRPr="00113E3D">
              <w:rPr>
                <w:b/>
                <w:bCs/>
              </w:rPr>
              <w:t>Financiële en economische draagkracht</w:t>
            </w:r>
          </w:p>
        </w:tc>
        <w:tc>
          <w:tcPr>
            <w:tcW w:w="2693" w:type="dxa"/>
          </w:tcPr>
          <w:p w14:paraId="2B04FF96" w14:textId="77777777" w:rsidR="00AC6D86" w:rsidRPr="005E28F9" w:rsidRDefault="00AC6D86" w:rsidP="00E92127">
            <w:pPr>
              <w:pStyle w:val="StandaardBergen"/>
            </w:pPr>
          </w:p>
        </w:tc>
      </w:tr>
      <w:tr w:rsidR="00AC6D86" w:rsidRPr="005E28F9" w14:paraId="2D766F55" w14:textId="77777777" w:rsidTr="00E92127">
        <w:trPr>
          <w:cantSplit/>
        </w:trPr>
        <w:tc>
          <w:tcPr>
            <w:tcW w:w="709" w:type="dxa"/>
            <w:shd w:val="clear" w:color="auto" w:fill="E6E6E6"/>
          </w:tcPr>
          <w:p w14:paraId="6CB333C4" w14:textId="77777777" w:rsidR="00AC6D86" w:rsidRPr="005E28F9" w:rsidRDefault="00AC6D86" w:rsidP="00AC6D86">
            <w:pPr>
              <w:pStyle w:val="StandaardBergen"/>
              <w:numPr>
                <w:ilvl w:val="0"/>
                <w:numId w:val="3"/>
              </w:numPr>
              <w:rPr>
                <w:bCs/>
              </w:rPr>
            </w:pPr>
          </w:p>
        </w:tc>
        <w:tc>
          <w:tcPr>
            <w:tcW w:w="5812" w:type="dxa"/>
          </w:tcPr>
          <w:p w14:paraId="72F2982F" w14:textId="35B86D70" w:rsidR="00AC6D86" w:rsidRPr="005E28F9" w:rsidRDefault="00AC6D86" w:rsidP="001517A2">
            <w:pPr>
              <w:pStyle w:val="StandaardBergen"/>
              <w:rPr>
                <w:bCs/>
              </w:rPr>
            </w:pPr>
            <w:r w:rsidRPr="005E28F9">
              <w:rPr>
                <w:bCs/>
              </w:rPr>
              <w:t xml:space="preserve">Inschrijver </w:t>
            </w:r>
            <w:r>
              <w:rPr>
                <w:bCs/>
              </w:rPr>
              <w:t>beschikt over een bedrijfs- en beroepsaansprakelijkheidsverzekering. De minimale dekking van de verzekering is € 1.000.000, - per gebeurtenis (ongeacht het aantal gebeurtenissen) en € 2.500.000, - per jaar.</w:t>
            </w:r>
          </w:p>
        </w:tc>
        <w:tc>
          <w:tcPr>
            <w:tcW w:w="2693" w:type="dxa"/>
          </w:tcPr>
          <w:p w14:paraId="5FC541B4" w14:textId="59E1281F" w:rsidR="00AC6D86" w:rsidRPr="005E28F9" w:rsidRDefault="00AC6D86" w:rsidP="00E92127">
            <w:pPr>
              <w:pStyle w:val="StandaardBergen"/>
            </w:pPr>
            <w:r w:rsidRPr="005E28F9">
              <w:t xml:space="preserve">Aanleveren voor verificatie, zie paragraaf </w:t>
            </w:r>
            <w:r w:rsidR="001517A2">
              <w:t>5.8</w:t>
            </w:r>
            <w:r w:rsidRPr="005E28F9">
              <w:t xml:space="preserve"> van </w:t>
            </w:r>
            <w:r>
              <w:t>de beschrijvend document/ selectieleidraad</w:t>
            </w:r>
            <w:r w:rsidRPr="005E28F9">
              <w:t>.</w:t>
            </w:r>
          </w:p>
        </w:tc>
      </w:tr>
      <w:tr w:rsidR="00AC6D86" w:rsidRPr="005E28F9" w14:paraId="685F281C" w14:textId="77777777" w:rsidTr="00E92127">
        <w:trPr>
          <w:cantSplit/>
        </w:trPr>
        <w:tc>
          <w:tcPr>
            <w:tcW w:w="709" w:type="dxa"/>
            <w:shd w:val="clear" w:color="auto" w:fill="E6E6E6"/>
          </w:tcPr>
          <w:p w14:paraId="4CBC0CBF" w14:textId="77777777" w:rsidR="00AC6D86" w:rsidRPr="005E28F9" w:rsidRDefault="00AC6D86" w:rsidP="00AC6D86">
            <w:pPr>
              <w:pStyle w:val="StandaardBergen"/>
              <w:numPr>
                <w:ilvl w:val="0"/>
                <w:numId w:val="3"/>
              </w:numPr>
            </w:pPr>
          </w:p>
        </w:tc>
        <w:tc>
          <w:tcPr>
            <w:tcW w:w="5812" w:type="dxa"/>
          </w:tcPr>
          <w:p w14:paraId="2D0D7C2B" w14:textId="77777777" w:rsidR="00AC6D86" w:rsidRDefault="00AC6D86" w:rsidP="00E92127">
            <w:pPr>
              <w:pStyle w:val="StandaardBergen"/>
            </w:pPr>
            <w:r>
              <w:t xml:space="preserve">Inschrijver ondertekent bij inschrijving het Uniform Europees Aanbestedingsdocument (UEA), waarmee hij verklaart een stabiele onderneming te zijn. </w:t>
            </w:r>
          </w:p>
          <w:p w14:paraId="79615BF4" w14:textId="77777777" w:rsidR="00AC6D86" w:rsidRPr="005E28F9" w:rsidRDefault="00AC6D86" w:rsidP="00E92127">
            <w:pPr>
              <w:pStyle w:val="StandaardBergen"/>
            </w:pPr>
            <w:r>
              <w:t>Op verzoek van de aanbestedende dienst overlegt de inschrijver een bewijs in de vorm van een accountantsverklaring. In geval van twijfel over de continuïteit kan de aanbestedende dienst aanvullend om een continuïteitsparagraaf (o.g.v. art. 17 Verordening op de Gedrags- en Beroepsregels voor Accountants-Administratieconsulenten) vragen. Hierin geeft de accountant aan geen twijfels te hebben over de continuïteit van de inschrijver.</w:t>
            </w:r>
          </w:p>
        </w:tc>
        <w:tc>
          <w:tcPr>
            <w:tcW w:w="2693" w:type="dxa"/>
          </w:tcPr>
          <w:p w14:paraId="271193C8" w14:textId="44DA5F9A" w:rsidR="00AC6D86" w:rsidRPr="005E28F9" w:rsidRDefault="00AC6D86" w:rsidP="00E92127">
            <w:pPr>
              <w:pStyle w:val="StandaardBergen"/>
            </w:pPr>
            <w:r w:rsidRPr="005E28F9">
              <w:t xml:space="preserve">Aanleveren voor verificatie, zie paragraaf </w:t>
            </w:r>
            <w:r w:rsidR="001517A2">
              <w:t>5.8</w:t>
            </w:r>
            <w:r w:rsidRPr="005E28F9">
              <w:t xml:space="preserve"> van </w:t>
            </w:r>
            <w:r>
              <w:t>de beschrijvend document/ selectieleidraad</w:t>
            </w:r>
            <w:r w:rsidRPr="005E28F9">
              <w:t>.</w:t>
            </w:r>
          </w:p>
        </w:tc>
      </w:tr>
    </w:tbl>
    <w:p w14:paraId="5CF64128" w14:textId="77777777" w:rsidR="00AC6D86" w:rsidRDefault="00AC6D86" w:rsidP="00AC6D86">
      <w:pPr>
        <w:pStyle w:val="StandaardBergen"/>
      </w:pPr>
    </w:p>
    <w:p w14:paraId="091BD23A" w14:textId="77777777" w:rsidR="00634101" w:rsidRDefault="00634101" w:rsidP="00634101">
      <w:pPr>
        <w:rPr>
          <w:rFonts w:cs="Calibri"/>
          <w:szCs w:val="18"/>
        </w:rPr>
      </w:pPr>
    </w:p>
    <w:p w14:paraId="0B5CB392" w14:textId="77777777" w:rsidR="00634101" w:rsidRDefault="00634101" w:rsidP="00634101">
      <w:pPr>
        <w:rPr>
          <w:rFonts w:cs="Calibri"/>
          <w:szCs w:val="18"/>
        </w:rPr>
      </w:pPr>
    </w:p>
    <w:p w14:paraId="4CD3E5B9" w14:textId="77777777" w:rsidR="00634101" w:rsidRDefault="00634101" w:rsidP="00B014A7">
      <w:pPr>
        <w:rPr>
          <w:szCs w:val="18"/>
        </w:rPr>
      </w:pPr>
    </w:p>
    <w:sectPr w:rsidR="00634101" w:rsidSect="00D87A43">
      <w:head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F5548" w14:textId="77777777" w:rsidR="00CD7371" w:rsidRDefault="00CD7371" w:rsidP="001A1D37">
      <w:pPr>
        <w:spacing w:after="0" w:line="240" w:lineRule="auto"/>
      </w:pPr>
      <w:r>
        <w:separator/>
      </w:r>
    </w:p>
  </w:endnote>
  <w:endnote w:type="continuationSeparator" w:id="0">
    <w:p w14:paraId="71C36D4E" w14:textId="77777777" w:rsidR="00CD7371" w:rsidRDefault="00CD7371" w:rsidP="001A1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diaUPC">
    <w:charset w:val="DE"/>
    <w:family w:val="swiss"/>
    <w:pitch w:val="variable"/>
    <w:sig w:usb0="00000000"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9F5C0" w14:textId="25B9AF55" w:rsidR="001A1D37" w:rsidRPr="00D87A43" w:rsidRDefault="00D87A43" w:rsidP="00D87A43">
    <w:pPr>
      <w:pBdr>
        <w:top w:val="single" w:sz="4" w:space="1" w:color="808080"/>
      </w:pBdr>
      <w:tabs>
        <w:tab w:val="right" w:pos="9072"/>
      </w:tabs>
      <w:jc w:val="both"/>
      <w:rPr>
        <w:rFonts w:cs="CordiaUPC"/>
        <w:sz w:val="16"/>
        <w:szCs w:val="16"/>
      </w:rPr>
    </w:pPr>
    <w:r w:rsidRPr="005516C0">
      <w:rPr>
        <w:rFonts w:cs="CordiaUPC"/>
        <w:sz w:val="16"/>
        <w:szCs w:val="16"/>
      </w:rPr>
      <w:t xml:space="preserve">© Inkoopcentrum Zuid </w:t>
    </w:r>
    <w:r w:rsidR="005A2767">
      <w:rPr>
        <w:rFonts w:cs="CordiaUPC"/>
        <w:sz w:val="16"/>
        <w:szCs w:val="16"/>
      </w:rPr>
      <w:t>–</w:t>
    </w:r>
    <w:r w:rsidRPr="005516C0">
      <w:rPr>
        <w:rFonts w:cs="CordiaUPC"/>
        <w:sz w:val="16"/>
        <w:szCs w:val="16"/>
      </w:rPr>
      <w:t xml:space="preserve"> </w:t>
    </w:r>
    <w:r w:rsidR="00634101" w:rsidRPr="00634101">
      <w:rPr>
        <w:rFonts w:cs="CordiaUPC"/>
        <w:sz w:val="16"/>
        <w:szCs w:val="16"/>
      </w:rPr>
      <w:t xml:space="preserve">Bijlage </w:t>
    </w:r>
    <w:r w:rsidR="00AC6D86">
      <w:rPr>
        <w:rFonts w:cs="CordiaUPC"/>
        <w:sz w:val="16"/>
        <w:szCs w:val="16"/>
      </w:rPr>
      <w:t>C</w:t>
    </w:r>
    <w:r w:rsidR="00634101" w:rsidRPr="00634101">
      <w:rPr>
        <w:rFonts w:cs="CordiaUPC"/>
        <w:sz w:val="16"/>
        <w:szCs w:val="16"/>
      </w:rPr>
      <w:t xml:space="preserve"> - </w:t>
    </w:r>
    <w:r w:rsidR="00AC6D86">
      <w:rPr>
        <w:rFonts w:cs="CordiaUPC"/>
        <w:sz w:val="16"/>
        <w:szCs w:val="16"/>
      </w:rPr>
      <w:t>Geschiktheids</w:t>
    </w:r>
    <w:r w:rsidR="00634101" w:rsidRPr="00634101">
      <w:rPr>
        <w:rFonts w:cs="CordiaUPC"/>
        <w:sz w:val="16"/>
        <w:szCs w:val="16"/>
      </w:rPr>
      <w:t>eisen</w:t>
    </w:r>
    <w:r w:rsidRPr="005516C0">
      <w:rPr>
        <w:rFonts w:cs="CordiaUPC"/>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A0CC5" w14:textId="106F9908" w:rsidR="00D87A43" w:rsidRPr="005A2767" w:rsidRDefault="005A2767" w:rsidP="005A2767">
    <w:pPr>
      <w:pBdr>
        <w:top w:val="single" w:sz="4" w:space="1" w:color="808080"/>
      </w:pBdr>
      <w:tabs>
        <w:tab w:val="right" w:pos="9072"/>
      </w:tabs>
      <w:jc w:val="both"/>
      <w:rPr>
        <w:rFonts w:cs="CordiaUPC"/>
        <w:sz w:val="16"/>
        <w:szCs w:val="16"/>
      </w:rPr>
    </w:pPr>
    <w:r w:rsidRPr="005516C0">
      <w:rPr>
        <w:rFonts w:cs="CordiaUPC"/>
        <w:sz w:val="16"/>
        <w:szCs w:val="16"/>
      </w:rPr>
      <w:t xml:space="preserve">© Inkoopcentrum Zuid </w:t>
    </w:r>
    <w:r>
      <w:rPr>
        <w:rFonts w:cs="CordiaUPC"/>
        <w:sz w:val="16"/>
        <w:szCs w:val="16"/>
      </w:rPr>
      <w:t>–</w:t>
    </w:r>
    <w:r w:rsidRPr="005516C0">
      <w:rPr>
        <w:rFonts w:cs="CordiaUPC"/>
        <w:sz w:val="16"/>
        <w:szCs w:val="16"/>
      </w:rPr>
      <w:t xml:space="preserve"> </w:t>
    </w:r>
    <w:r w:rsidR="00634101" w:rsidRPr="00634101">
      <w:rPr>
        <w:rFonts w:cs="CordiaUPC"/>
        <w:sz w:val="16"/>
        <w:szCs w:val="16"/>
      </w:rPr>
      <w:t xml:space="preserve">Bijlage </w:t>
    </w:r>
    <w:r w:rsidR="00AC6D86">
      <w:rPr>
        <w:rFonts w:cs="CordiaUPC"/>
        <w:sz w:val="16"/>
        <w:szCs w:val="16"/>
      </w:rPr>
      <w:t>C</w:t>
    </w:r>
    <w:r w:rsidR="00634101" w:rsidRPr="00634101">
      <w:rPr>
        <w:rFonts w:cs="CordiaUPC"/>
        <w:sz w:val="16"/>
        <w:szCs w:val="16"/>
      </w:rPr>
      <w:t xml:space="preserve"> - </w:t>
    </w:r>
    <w:r w:rsidR="00AC6D86">
      <w:rPr>
        <w:rFonts w:cs="CordiaUPC"/>
        <w:sz w:val="16"/>
        <w:szCs w:val="16"/>
      </w:rPr>
      <w:t>Geschiktheids</w:t>
    </w:r>
    <w:r w:rsidR="00AC6D86" w:rsidRPr="00634101">
      <w:rPr>
        <w:rFonts w:cs="CordiaUPC"/>
        <w:sz w:val="16"/>
        <w:szCs w:val="16"/>
      </w:rPr>
      <w:t>eisen</w:t>
    </w:r>
    <w:r w:rsidRPr="005516C0">
      <w:rPr>
        <w:rFonts w:cs="CordiaUPC"/>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8DAC1" w14:textId="77777777" w:rsidR="00CD7371" w:rsidRDefault="00CD7371" w:rsidP="001A1D37">
      <w:pPr>
        <w:spacing w:after="0" w:line="240" w:lineRule="auto"/>
      </w:pPr>
      <w:r>
        <w:separator/>
      </w:r>
    </w:p>
  </w:footnote>
  <w:footnote w:type="continuationSeparator" w:id="0">
    <w:p w14:paraId="0E2B5953" w14:textId="77777777" w:rsidR="00CD7371" w:rsidRDefault="00CD7371" w:rsidP="001A1D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98BBF" w14:textId="0E4FED75" w:rsidR="001A1D37" w:rsidRPr="001A1D37" w:rsidRDefault="001A1D37">
    <w:pPr>
      <w:pStyle w:val="Koptekst"/>
      <w:rPr>
        <w:sz w:val="16"/>
        <w:szCs w:val="16"/>
      </w:rPr>
    </w:pPr>
    <w:r w:rsidRPr="001A1D37">
      <w:rPr>
        <w:rFonts w:cs="CordiaUPC"/>
        <w:sz w:val="16"/>
        <w:szCs w:val="16"/>
      </w:rPr>
      <w:t xml:space="preserve">Pagina </w:t>
    </w:r>
    <w:r w:rsidRPr="001A1D37">
      <w:rPr>
        <w:rFonts w:cs="CordiaUPC"/>
        <w:b/>
        <w:bCs/>
        <w:sz w:val="16"/>
        <w:szCs w:val="16"/>
      </w:rPr>
      <w:fldChar w:fldCharType="begin"/>
    </w:r>
    <w:r w:rsidRPr="001A1D37">
      <w:rPr>
        <w:rFonts w:cs="CordiaUPC"/>
        <w:b/>
        <w:bCs/>
        <w:sz w:val="16"/>
        <w:szCs w:val="16"/>
      </w:rPr>
      <w:instrText>PAGE</w:instrText>
    </w:r>
    <w:r w:rsidRPr="001A1D37">
      <w:rPr>
        <w:rFonts w:cs="CordiaUPC"/>
        <w:b/>
        <w:bCs/>
        <w:sz w:val="16"/>
        <w:szCs w:val="16"/>
      </w:rPr>
      <w:fldChar w:fldCharType="separate"/>
    </w:r>
    <w:r w:rsidR="00BF2EF8">
      <w:rPr>
        <w:rFonts w:cs="CordiaUPC"/>
        <w:b/>
        <w:bCs/>
        <w:noProof/>
        <w:sz w:val="16"/>
        <w:szCs w:val="16"/>
      </w:rPr>
      <w:t>1</w:t>
    </w:r>
    <w:r w:rsidRPr="001A1D37">
      <w:rPr>
        <w:rFonts w:cs="CordiaUPC"/>
        <w:b/>
        <w:bCs/>
        <w:sz w:val="16"/>
        <w:szCs w:val="16"/>
      </w:rPr>
      <w:fldChar w:fldCharType="end"/>
    </w:r>
    <w:r w:rsidRPr="001A1D37">
      <w:rPr>
        <w:rFonts w:cs="CordiaUPC"/>
        <w:sz w:val="16"/>
        <w:szCs w:val="16"/>
      </w:rPr>
      <w:t xml:space="preserve"> van </w:t>
    </w:r>
    <w:r w:rsidRPr="001A1D37">
      <w:rPr>
        <w:rFonts w:cs="CordiaUPC"/>
        <w:b/>
        <w:bCs/>
        <w:sz w:val="16"/>
        <w:szCs w:val="16"/>
      </w:rPr>
      <w:fldChar w:fldCharType="begin"/>
    </w:r>
    <w:r w:rsidRPr="001A1D37">
      <w:rPr>
        <w:rFonts w:cs="CordiaUPC"/>
        <w:b/>
        <w:bCs/>
        <w:sz w:val="16"/>
        <w:szCs w:val="16"/>
      </w:rPr>
      <w:instrText>NUMPAGES</w:instrText>
    </w:r>
    <w:r w:rsidRPr="001A1D37">
      <w:rPr>
        <w:rFonts w:cs="CordiaUPC"/>
        <w:b/>
        <w:bCs/>
        <w:sz w:val="16"/>
        <w:szCs w:val="16"/>
      </w:rPr>
      <w:fldChar w:fldCharType="separate"/>
    </w:r>
    <w:r w:rsidR="00BF2EF8">
      <w:rPr>
        <w:rFonts w:cs="CordiaUPC"/>
        <w:b/>
        <w:bCs/>
        <w:noProof/>
        <w:sz w:val="16"/>
        <w:szCs w:val="16"/>
      </w:rPr>
      <w:t>2</w:t>
    </w:r>
    <w:r w:rsidRPr="001A1D37">
      <w:rPr>
        <w:rFonts w:cs="CordiaUPC"/>
        <w:b/>
        <w:bCs/>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20D38" w14:textId="4F858646" w:rsidR="00D87A43" w:rsidRPr="00D87A43" w:rsidRDefault="00D87A43">
    <w:pPr>
      <w:pStyle w:val="Koptekst"/>
      <w:rPr>
        <w:sz w:val="16"/>
        <w:szCs w:val="16"/>
      </w:rPr>
    </w:pPr>
    <w:r w:rsidRPr="001A1D37">
      <w:rPr>
        <w:rFonts w:cs="CordiaUPC"/>
        <w:sz w:val="16"/>
        <w:szCs w:val="16"/>
      </w:rPr>
      <w:t xml:space="preserve">Pagina </w:t>
    </w:r>
    <w:r w:rsidRPr="001A1D37">
      <w:rPr>
        <w:rFonts w:cs="CordiaUPC"/>
        <w:b/>
        <w:bCs/>
        <w:sz w:val="16"/>
        <w:szCs w:val="16"/>
      </w:rPr>
      <w:fldChar w:fldCharType="begin"/>
    </w:r>
    <w:r w:rsidRPr="001A1D37">
      <w:rPr>
        <w:rFonts w:cs="CordiaUPC"/>
        <w:b/>
        <w:bCs/>
        <w:sz w:val="16"/>
        <w:szCs w:val="16"/>
      </w:rPr>
      <w:instrText>PAGE</w:instrText>
    </w:r>
    <w:r w:rsidRPr="001A1D37">
      <w:rPr>
        <w:rFonts w:cs="CordiaUPC"/>
        <w:b/>
        <w:bCs/>
        <w:sz w:val="16"/>
        <w:szCs w:val="16"/>
      </w:rPr>
      <w:fldChar w:fldCharType="separate"/>
    </w:r>
    <w:r w:rsidR="00BF2EF8">
      <w:rPr>
        <w:rFonts w:cs="CordiaUPC"/>
        <w:b/>
        <w:bCs/>
        <w:noProof/>
        <w:sz w:val="16"/>
        <w:szCs w:val="16"/>
      </w:rPr>
      <w:t>2</w:t>
    </w:r>
    <w:r w:rsidRPr="001A1D37">
      <w:rPr>
        <w:rFonts w:cs="CordiaUPC"/>
        <w:b/>
        <w:bCs/>
        <w:sz w:val="16"/>
        <w:szCs w:val="16"/>
      </w:rPr>
      <w:fldChar w:fldCharType="end"/>
    </w:r>
    <w:r w:rsidRPr="001A1D37">
      <w:rPr>
        <w:rFonts w:cs="CordiaUPC"/>
        <w:sz w:val="16"/>
        <w:szCs w:val="16"/>
      </w:rPr>
      <w:t xml:space="preserve"> van </w:t>
    </w:r>
    <w:r w:rsidRPr="001A1D37">
      <w:rPr>
        <w:rFonts w:cs="CordiaUPC"/>
        <w:b/>
        <w:bCs/>
        <w:sz w:val="16"/>
        <w:szCs w:val="16"/>
      </w:rPr>
      <w:fldChar w:fldCharType="begin"/>
    </w:r>
    <w:r w:rsidRPr="001A1D37">
      <w:rPr>
        <w:rFonts w:cs="CordiaUPC"/>
        <w:b/>
        <w:bCs/>
        <w:sz w:val="16"/>
        <w:szCs w:val="16"/>
      </w:rPr>
      <w:instrText>NUMPAGES</w:instrText>
    </w:r>
    <w:r w:rsidRPr="001A1D37">
      <w:rPr>
        <w:rFonts w:cs="CordiaUPC"/>
        <w:b/>
        <w:bCs/>
        <w:sz w:val="16"/>
        <w:szCs w:val="16"/>
      </w:rPr>
      <w:fldChar w:fldCharType="separate"/>
    </w:r>
    <w:r w:rsidR="00BF2EF8">
      <w:rPr>
        <w:rFonts w:cs="CordiaUPC"/>
        <w:b/>
        <w:bCs/>
        <w:noProof/>
        <w:sz w:val="16"/>
        <w:szCs w:val="16"/>
      </w:rPr>
      <w:t>2</w:t>
    </w:r>
    <w:r w:rsidRPr="001A1D37">
      <w:rPr>
        <w:rFonts w:cs="CordiaUPC"/>
        <w:b/>
        <w:bCs/>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83DE9" w14:textId="267C383D" w:rsidR="00D87A43" w:rsidRPr="001A1D37" w:rsidRDefault="00D87A43">
    <w:pPr>
      <w:pStyle w:val="Koptekst"/>
      <w:rPr>
        <w:sz w:val="16"/>
        <w:szCs w:val="16"/>
      </w:rPr>
    </w:pPr>
    <w:r w:rsidRPr="001A1D37">
      <w:rPr>
        <w:rFonts w:cs="CordiaUPC"/>
        <w:sz w:val="16"/>
        <w:szCs w:val="16"/>
      </w:rPr>
      <w:t xml:space="preserve">Pagina </w:t>
    </w:r>
    <w:r w:rsidRPr="001A1D37">
      <w:rPr>
        <w:rFonts w:cs="CordiaUPC"/>
        <w:b/>
        <w:bCs/>
        <w:sz w:val="16"/>
        <w:szCs w:val="16"/>
      </w:rPr>
      <w:fldChar w:fldCharType="begin"/>
    </w:r>
    <w:r w:rsidRPr="001A1D37">
      <w:rPr>
        <w:rFonts w:cs="CordiaUPC"/>
        <w:b/>
        <w:bCs/>
        <w:sz w:val="16"/>
        <w:szCs w:val="16"/>
      </w:rPr>
      <w:instrText>PAGE</w:instrText>
    </w:r>
    <w:r w:rsidRPr="001A1D37">
      <w:rPr>
        <w:rFonts w:cs="CordiaUPC"/>
        <w:b/>
        <w:bCs/>
        <w:sz w:val="16"/>
        <w:szCs w:val="16"/>
      </w:rPr>
      <w:fldChar w:fldCharType="separate"/>
    </w:r>
    <w:r w:rsidR="001517A2">
      <w:rPr>
        <w:rFonts w:cs="CordiaUPC"/>
        <w:b/>
        <w:bCs/>
        <w:noProof/>
        <w:sz w:val="16"/>
        <w:szCs w:val="16"/>
      </w:rPr>
      <w:t>3</w:t>
    </w:r>
    <w:r w:rsidRPr="001A1D37">
      <w:rPr>
        <w:rFonts w:cs="CordiaUPC"/>
        <w:b/>
        <w:bCs/>
        <w:sz w:val="16"/>
        <w:szCs w:val="16"/>
      </w:rPr>
      <w:fldChar w:fldCharType="end"/>
    </w:r>
    <w:r w:rsidRPr="001A1D37">
      <w:rPr>
        <w:rFonts w:cs="CordiaUPC"/>
        <w:sz w:val="16"/>
        <w:szCs w:val="16"/>
      </w:rPr>
      <w:t xml:space="preserve"> van </w:t>
    </w:r>
    <w:r w:rsidRPr="001A1D37">
      <w:rPr>
        <w:rFonts w:cs="CordiaUPC"/>
        <w:b/>
        <w:bCs/>
        <w:sz w:val="16"/>
        <w:szCs w:val="16"/>
      </w:rPr>
      <w:fldChar w:fldCharType="begin"/>
    </w:r>
    <w:r w:rsidRPr="001A1D37">
      <w:rPr>
        <w:rFonts w:cs="CordiaUPC"/>
        <w:b/>
        <w:bCs/>
        <w:sz w:val="16"/>
        <w:szCs w:val="16"/>
      </w:rPr>
      <w:instrText>NUMPAGES</w:instrText>
    </w:r>
    <w:r w:rsidRPr="001A1D37">
      <w:rPr>
        <w:rFonts w:cs="CordiaUPC"/>
        <w:b/>
        <w:bCs/>
        <w:sz w:val="16"/>
        <w:szCs w:val="16"/>
      </w:rPr>
      <w:fldChar w:fldCharType="separate"/>
    </w:r>
    <w:r w:rsidR="001517A2">
      <w:rPr>
        <w:rFonts w:cs="CordiaUPC"/>
        <w:b/>
        <w:bCs/>
        <w:noProof/>
        <w:sz w:val="16"/>
        <w:szCs w:val="16"/>
      </w:rPr>
      <w:t>3</w:t>
    </w:r>
    <w:r w:rsidRPr="001A1D37">
      <w:rPr>
        <w:rFonts w:cs="CordiaUPC"/>
        <w:b/>
        <w:bCs/>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E25CF"/>
    <w:multiLevelType w:val="hybridMultilevel"/>
    <w:tmpl w:val="67F20D7C"/>
    <w:lvl w:ilvl="0" w:tplc="A990AAF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9F3741"/>
    <w:multiLevelType w:val="hybridMultilevel"/>
    <w:tmpl w:val="DA3CC4E0"/>
    <w:lvl w:ilvl="0" w:tplc="A990AAF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5D7EDF"/>
    <w:multiLevelType w:val="hybridMultilevel"/>
    <w:tmpl w:val="C39E2D46"/>
    <w:lvl w:ilvl="0" w:tplc="434C2CD4">
      <w:start w:val="1"/>
      <w:numFmt w:val="decimal"/>
      <w:lvlText w:val="%1."/>
      <w:lvlJc w:val="left"/>
      <w:pPr>
        <w:tabs>
          <w:tab w:val="num" w:pos="227"/>
        </w:tabs>
        <w:ind w:left="227" w:hanging="227"/>
      </w:pPr>
      <w:rPr>
        <w:rFonts w:hint="default"/>
        <w:strike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49CF4A49"/>
    <w:multiLevelType w:val="hybridMultilevel"/>
    <w:tmpl w:val="23A4D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D37"/>
    <w:rsid w:val="00093A44"/>
    <w:rsid w:val="001517A2"/>
    <w:rsid w:val="00196B55"/>
    <w:rsid w:val="001A1D37"/>
    <w:rsid w:val="001C7799"/>
    <w:rsid w:val="001D6663"/>
    <w:rsid w:val="0026424A"/>
    <w:rsid w:val="00334B1E"/>
    <w:rsid w:val="00396620"/>
    <w:rsid w:val="00426B83"/>
    <w:rsid w:val="005A2767"/>
    <w:rsid w:val="005B111F"/>
    <w:rsid w:val="005E31B5"/>
    <w:rsid w:val="005F7146"/>
    <w:rsid w:val="00634101"/>
    <w:rsid w:val="006A62EA"/>
    <w:rsid w:val="007C667C"/>
    <w:rsid w:val="0091440A"/>
    <w:rsid w:val="00A33A91"/>
    <w:rsid w:val="00A450F7"/>
    <w:rsid w:val="00A82918"/>
    <w:rsid w:val="00AA6576"/>
    <w:rsid w:val="00AC6D86"/>
    <w:rsid w:val="00B014A7"/>
    <w:rsid w:val="00B61BBE"/>
    <w:rsid w:val="00BF2EF8"/>
    <w:rsid w:val="00C32E16"/>
    <w:rsid w:val="00C72F2A"/>
    <w:rsid w:val="00CD7371"/>
    <w:rsid w:val="00CD7937"/>
    <w:rsid w:val="00D04E74"/>
    <w:rsid w:val="00D87A43"/>
    <w:rsid w:val="00DD42AA"/>
    <w:rsid w:val="00E14C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60ED3"/>
  <w15:chartTrackingRefBased/>
  <w15:docId w15:val="{0034F411-E89B-A74C-82A5-A671B6C8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93A44"/>
    <w:pPr>
      <w:spacing w:after="120" w:line="276" w:lineRule="auto"/>
    </w:pPr>
    <w:rPr>
      <w:rFonts w:ascii="Verdana" w:hAnsi="Verdana"/>
      <w:sz w:val="18"/>
    </w:rPr>
  </w:style>
  <w:style w:type="paragraph" w:styleId="Kop1">
    <w:name w:val="heading 1"/>
    <w:basedOn w:val="Standaard"/>
    <w:next w:val="Standaard"/>
    <w:link w:val="Kop1Char"/>
    <w:uiPriority w:val="9"/>
    <w:qFormat/>
    <w:rsid w:val="001C7799"/>
    <w:pPr>
      <w:keepNext/>
      <w:keepLines/>
      <w:outlineLvl w:val="0"/>
    </w:pPr>
    <w:rPr>
      <w:rFonts w:eastAsiaTheme="majorEastAsia" w:cstheme="majorBidi"/>
      <w:color w:val="2F5496" w:themeColor="accent1" w:themeShade="BF"/>
      <w:sz w:val="28"/>
      <w:szCs w:val="32"/>
    </w:rPr>
  </w:style>
  <w:style w:type="paragraph" w:styleId="Kop2">
    <w:name w:val="heading 2"/>
    <w:basedOn w:val="Standaard"/>
    <w:next w:val="Standaard"/>
    <w:link w:val="Kop2Char"/>
    <w:uiPriority w:val="9"/>
    <w:unhideWhenUsed/>
    <w:qFormat/>
    <w:rsid w:val="001C7799"/>
    <w:pPr>
      <w:keepNext/>
      <w:keepLines/>
      <w:outlineLvl w:val="1"/>
    </w:pPr>
    <w:rPr>
      <w:rFonts w:eastAsiaTheme="majorEastAsia" w:cstheme="majorBidi"/>
      <w:color w:val="2F5496" w:themeColor="accent1" w:themeShade="BF"/>
      <w:sz w:val="24"/>
      <w:szCs w:val="26"/>
    </w:rPr>
  </w:style>
  <w:style w:type="paragraph" w:styleId="Kop3">
    <w:name w:val="heading 3"/>
    <w:basedOn w:val="Standaard"/>
    <w:next w:val="Standaard"/>
    <w:link w:val="Kop3Char"/>
    <w:uiPriority w:val="9"/>
    <w:unhideWhenUsed/>
    <w:qFormat/>
    <w:rsid w:val="001C7799"/>
    <w:pPr>
      <w:keepNext/>
      <w:keepLines/>
      <w:outlineLvl w:val="2"/>
    </w:pPr>
    <w:rPr>
      <w:rFonts w:eastAsiaTheme="majorEastAsia" w:cstheme="majorBidi"/>
      <w:color w:val="1F3763" w:themeColor="accent1" w:themeShade="7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A1D37"/>
    <w:pPr>
      <w:tabs>
        <w:tab w:val="center" w:pos="4536"/>
        <w:tab w:val="right" w:pos="9072"/>
      </w:tabs>
    </w:pPr>
  </w:style>
  <w:style w:type="character" w:customStyle="1" w:styleId="KoptekstChar">
    <w:name w:val="Koptekst Char"/>
    <w:basedOn w:val="Standaardalinea-lettertype"/>
    <w:link w:val="Koptekst"/>
    <w:uiPriority w:val="99"/>
    <w:rsid w:val="001A1D37"/>
  </w:style>
  <w:style w:type="paragraph" w:styleId="Voettekst">
    <w:name w:val="footer"/>
    <w:basedOn w:val="Standaard"/>
    <w:link w:val="VoettekstChar"/>
    <w:uiPriority w:val="99"/>
    <w:unhideWhenUsed/>
    <w:rsid w:val="001A1D37"/>
    <w:pPr>
      <w:tabs>
        <w:tab w:val="center" w:pos="4536"/>
        <w:tab w:val="right" w:pos="9072"/>
      </w:tabs>
    </w:pPr>
  </w:style>
  <w:style w:type="character" w:customStyle="1" w:styleId="VoettekstChar">
    <w:name w:val="Voettekst Char"/>
    <w:basedOn w:val="Standaardalinea-lettertype"/>
    <w:link w:val="Voettekst"/>
    <w:uiPriority w:val="99"/>
    <w:rsid w:val="001A1D37"/>
  </w:style>
  <w:style w:type="character" w:customStyle="1" w:styleId="Kop1Char">
    <w:name w:val="Kop 1 Char"/>
    <w:basedOn w:val="Standaardalinea-lettertype"/>
    <w:link w:val="Kop1"/>
    <w:uiPriority w:val="9"/>
    <w:rsid w:val="001C7799"/>
    <w:rPr>
      <w:rFonts w:ascii="Verdana" w:eastAsiaTheme="majorEastAsia" w:hAnsi="Verdana" w:cstheme="majorBidi"/>
      <w:color w:val="2F5496" w:themeColor="accent1" w:themeShade="BF"/>
      <w:sz w:val="28"/>
      <w:szCs w:val="32"/>
    </w:rPr>
  </w:style>
  <w:style w:type="character" w:customStyle="1" w:styleId="Kop2Char">
    <w:name w:val="Kop 2 Char"/>
    <w:basedOn w:val="Standaardalinea-lettertype"/>
    <w:link w:val="Kop2"/>
    <w:uiPriority w:val="9"/>
    <w:rsid w:val="001C7799"/>
    <w:rPr>
      <w:rFonts w:ascii="Verdana" w:eastAsiaTheme="majorEastAsia" w:hAnsi="Verdana" w:cstheme="majorBidi"/>
      <w:color w:val="2F5496" w:themeColor="accent1" w:themeShade="BF"/>
      <w:szCs w:val="26"/>
    </w:rPr>
  </w:style>
  <w:style w:type="character" w:customStyle="1" w:styleId="Kop3Char">
    <w:name w:val="Kop 3 Char"/>
    <w:basedOn w:val="Standaardalinea-lettertype"/>
    <w:link w:val="Kop3"/>
    <w:uiPriority w:val="9"/>
    <w:rsid w:val="001C7799"/>
    <w:rPr>
      <w:rFonts w:ascii="Verdana" w:eastAsiaTheme="majorEastAsia" w:hAnsi="Verdana" w:cstheme="majorBidi"/>
      <w:color w:val="1F3763" w:themeColor="accent1" w:themeShade="7F"/>
      <w:sz w:val="20"/>
    </w:rPr>
  </w:style>
  <w:style w:type="paragraph" w:styleId="Voetnoottekst">
    <w:name w:val="footnote text"/>
    <w:basedOn w:val="Standaard"/>
    <w:link w:val="VoetnoottekstChar"/>
    <w:uiPriority w:val="99"/>
    <w:semiHidden/>
    <w:unhideWhenUsed/>
    <w:rsid w:val="00E14C98"/>
    <w:pPr>
      <w:spacing w:after="0" w:line="240" w:lineRule="auto"/>
    </w:pPr>
    <w:rPr>
      <w:rFonts w:asciiTheme="minorHAnsi" w:hAnsiTheme="minorHAnsi"/>
      <w:sz w:val="20"/>
      <w:szCs w:val="20"/>
    </w:rPr>
  </w:style>
  <w:style w:type="character" w:customStyle="1" w:styleId="VoetnoottekstChar">
    <w:name w:val="Voetnoottekst Char"/>
    <w:basedOn w:val="Standaardalinea-lettertype"/>
    <w:link w:val="Voetnoottekst"/>
    <w:uiPriority w:val="99"/>
    <w:semiHidden/>
    <w:rsid w:val="00E14C98"/>
    <w:rPr>
      <w:sz w:val="20"/>
      <w:szCs w:val="20"/>
    </w:rPr>
  </w:style>
  <w:style w:type="character" w:styleId="Voetnootmarkering">
    <w:name w:val="footnote reference"/>
    <w:basedOn w:val="Standaardalinea-lettertype"/>
    <w:uiPriority w:val="99"/>
    <w:semiHidden/>
    <w:unhideWhenUsed/>
    <w:rsid w:val="00E14C98"/>
    <w:rPr>
      <w:vertAlign w:val="superscript"/>
    </w:rPr>
  </w:style>
  <w:style w:type="table" w:styleId="Tabelraster">
    <w:name w:val="Table Grid"/>
    <w:basedOn w:val="Standaardtabel"/>
    <w:uiPriority w:val="39"/>
    <w:rsid w:val="00E14C9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E14C98"/>
    <w:rPr>
      <w:color w:val="808080"/>
    </w:rPr>
  </w:style>
  <w:style w:type="paragraph" w:styleId="Lijstalinea">
    <w:name w:val="List Paragraph"/>
    <w:basedOn w:val="Standaard"/>
    <w:uiPriority w:val="34"/>
    <w:qFormat/>
    <w:rsid w:val="00D04E74"/>
    <w:pPr>
      <w:spacing w:after="160" w:line="259" w:lineRule="auto"/>
      <w:ind w:left="720"/>
      <w:contextualSpacing/>
    </w:pPr>
    <w:rPr>
      <w:rFonts w:asciiTheme="minorHAnsi" w:hAnsiTheme="minorHAnsi"/>
      <w:sz w:val="22"/>
      <w:szCs w:val="22"/>
    </w:rPr>
  </w:style>
  <w:style w:type="paragraph" w:customStyle="1" w:styleId="Kop1Bergen">
    <w:name w:val="Kop 1_Bergen"/>
    <w:basedOn w:val="Standaard"/>
    <w:link w:val="Kop1BergenChar"/>
    <w:qFormat/>
    <w:rsid w:val="00634101"/>
    <w:pPr>
      <w:spacing w:after="160"/>
    </w:pPr>
    <w:rPr>
      <w:b/>
      <w:bCs/>
      <w:color w:val="00774A"/>
      <w:sz w:val="28"/>
      <w:szCs w:val="28"/>
    </w:rPr>
  </w:style>
  <w:style w:type="character" w:customStyle="1" w:styleId="Kop1BergenChar">
    <w:name w:val="Kop 1_Bergen Char"/>
    <w:basedOn w:val="Standaardalinea-lettertype"/>
    <w:link w:val="Kop1Bergen"/>
    <w:rsid w:val="00634101"/>
    <w:rPr>
      <w:rFonts w:ascii="Verdana" w:hAnsi="Verdana"/>
      <w:b/>
      <w:bCs/>
      <w:color w:val="00774A"/>
      <w:sz w:val="28"/>
      <w:szCs w:val="28"/>
    </w:rPr>
  </w:style>
  <w:style w:type="paragraph" w:customStyle="1" w:styleId="StandaardBergen">
    <w:name w:val="Standaard_Bergen"/>
    <w:basedOn w:val="Standaard"/>
    <w:link w:val="StandaardBergenChar"/>
    <w:qFormat/>
    <w:rsid w:val="00634101"/>
    <w:pPr>
      <w:spacing w:after="160"/>
    </w:pPr>
    <w:rPr>
      <w:szCs w:val="18"/>
    </w:rPr>
  </w:style>
  <w:style w:type="character" w:customStyle="1" w:styleId="StandaardBergenChar">
    <w:name w:val="Standaard_Bergen Char"/>
    <w:basedOn w:val="Standaardalinea-lettertype"/>
    <w:link w:val="StandaardBergen"/>
    <w:rsid w:val="00634101"/>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783B11E95C104895ACCE405A7A35C0"/>
        <w:category>
          <w:name w:val="Algemeen"/>
          <w:gallery w:val="placeholder"/>
        </w:category>
        <w:types>
          <w:type w:val="bbPlcHdr"/>
        </w:types>
        <w:behaviors>
          <w:behavior w:val="content"/>
        </w:behaviors>
        <w:guid w:val="{D5559DA2-7D0F-FF45-9E17-FDAD09F83273}"/>
      </w:docPartPr>
      <w:docPartBody>
        <w:p w:rsidR="00A97E35" w:rsidRDefault="00F05E49" w:rsidP="00F05E49">
          <w:pPr>
            <w:pStyle w:val="FE783B11E95C104895ACCE405A7A35C0"/>
          </w:pPr>
          <w:r w:rsidRPr="008414C2">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diaUPC">
    <w:charset w:val="DE"/>
    <w:family w:val="swiss"/>
    <w:pitch w:val="variable"/>
    <w:sig w:usb0="00000000"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E49"/>
    <w:rsid w:val="001C3E9A"/>
    <w:rsid w:val="0044076B"/>
    <w:rsid w:val="00A97E35"/>
    <w:rsid w:val="00F05E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F05E49"/>
    <w:rPr>
      <w:color w:val="808080"/>
    </w:rPr>
  </w:style>
  <w:style w:type="paragraph" w:customStyle="1" w:styleId="FE783B11E95C104895ACCE405A7A35C0">
    <w:name w:val="FE783B11E95C104895ACCE405A7A35C0"/>
    <w:rsid w:val="00F05E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354</Words>
  <Characters>1953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Bijlage C - Geschiktheidseisen</vt:lpstr>
    </vt:vector>
  </TitlesOfParts>
  <Manager/>
  <Company>Inkoopcentrum Zuid</Company>
  <LinksUpToDate>false</LinksUpToDate>
  <CharactersWithSpaces>2303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 - Geschiktheidseisen</dc:title>
  <dc:subject/>
  <dc:creator>Jac Wijnands</dc:creator>
  <cp:keywords/>
  <dc:description/>
  <cp:lastModifiedBy>Jac Wijnands</cp:lastModifiedBy>
  <cp:revision>7</cp:revision>
  <cp:lastPrinted>2022-09-14T09:46:00Z</cp:lastPrinted>
  <dcterms:created xsi:type="dcterms:W3CDTF">2022-09-16T14:29:00Z</dcterms:created>
  <dcterms:modified xsi:type="dcterms:W3CDTF">2023-06-12T15:17:00Z</dcterms:modified>
  <cp:category/>
</cp:coreProperties>
</file>