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D5B85" w14:textId="77777777" w:rsidR="0065464C" w:rsidRDefault="0065464C" w:rsidP="0065464C">
      <w:pPr>
        <w:jc w:val="center"/>
      </w:pPr>
      <w:r>
        <w:rPr>
          <w:rFonts w:ascii="Arial" w:hAnsi="Arial" w:cs="Arial"/>
          <w:noProof/>
          <w:lang w:eastAsia="nl-NL"/>
        </w:rPr>
        <w:drawing>
          <wp:anchor distT="0" distB="0" distL="114300" distR="114300" simplePos="0" relativeHeight="251659264" behindDoc="1" locked="0" layoutInCell="1" allowOverlap="1" wp14:anchorId="774E9A12" wp14:editId="1D79A2F2">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CB669" w14:textId="77777777" w:rsidR="0065464C" w:rsidRDefault="0065464C" w:rsidP="0065464C">
      <w:pPr>
        <w:jc w:val="center"/>
      </w:pPr>
    </w:p>
    <w:p w14:paraId="5A9EC3B8" w14:textId="77777777" w:rsidR="0065464C" w:rsidRDefault="0065464C" w:rsidP="0065464C">
      <w:pPr>
        <w:jc w:val="center"/>
      </w:pPr>
    </w:p>
    <w:p w14:paraId="17C74123" w14:textId="77777777" w:rsidR="0065464C" w:rsidRPr="00574E42" w:rsidRDefault="0065464C" w:rsidP="0065464C">
      <w:pPr>
        <w:jc w:val="center"/>
      </w:pPr>
      <w:r w:rsidRPr="00862FFF">
        <w:rPr>
          <w:rFonts w:ascii="Arial" w:hAnsi="Arial" w:cs="Arial"/>
          <w:noProof/>
          <w:lang w:eastAsia="nl-NL"/>
        </w:rPr>
        <w:drawing>
          <wp:inline distT="0" distB="0" distL="0" distR="0" wp14:anchorId="5E6CE1DF" wp14:editId="12221E8D">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521AA6A4" w14:textId="77777777" w:rsidR="0065464C" w:rsidRPr="00574E42" w:rsidRDefault="0065464C" w:rsidP="0065464C">
      <w:pPr>
        <w:jc w:val="center"/>
      </w:pPr>
    </w:p>
    <w:p w14:paraId="6377D3FE" w14:textId="77777777" w:rsidR="0065464C" w:rsidRPr="00574E42" w:rsidRDefault="0065464C" w:rsidP="0065464C">
      <w:pPr>
        <w:jc w:val="center"/>
      </w:pPr>
    </w:p>
    <w:p w14:paraId="070C9F21" w14:textId="77777777" w:rsidR="0065464C" w:rsidRPr="003D3F42" w:rsidRDefault="0065464C" w:rsidP="0065464C">
      <w:pPr>
        <w:jc w:val="center"/>
        <w:rPr>
          <w:sz w:val="20"/>
          <w:szCs w:val="20"/>
        </w:rPr>
      </w:pPr>
    </w:p>
    <w:p w14:paraId="0A415F07" w14:textId="77777777" w:rsidR="0065464C" w:rsidRPr="003D3F42" w:rsidRDefault="0065464C" w:rsidP="0065464C">
      <w:pPr>
        <w:jc w:val="center"/>
        <w:rPr>
          <w:b/>
          <w:i/>
          <w:sz w:val="20"/>
          <w:szCs w:val="20"/>
        </w:rPr>
      </w:pPr>
      <w:r w:rsidRPr="003D3F42">
        <w:rPr>
          <w:b/>
          <w:i/>
          <w:sz w:val="20"/>
          <w:szCs w:val="20"/>
        </w:rPr>
        <w:t>OVEREENKOMST</w:t>
      </w:r>
    </w:p>
    <w:p w14:paraId="08E73F33" w14:textId="77777777" w:rsidR="0065464C" w:rsidRPr="003D3F42" w:rsidRDefault="0065464C" w:rsidP="0065464C">
      <w:pPr>
        <w:jc w:val="center"/>
        <w:rPr>
          <w:sz w:val="20"/>
          <w:szCs w:val="20"/>
        </w:rPr>
      </w:pPr>
    </w:p>
    <w:p w14:paraId="2A704F16" w14:textId="77777777" w:rsidR="0065464C" w:rsidRPr="003D3F42" w:rsidRDefault="0065464C" w:rsidP="0065464C">
      <w:pPr>
        <w:jc w:val="center"/>
        <w:rPr>
          <w:sz w:val="20"/>
          <w:szCs w:val="20"/>
        </w:rPr>
      </w:pPr>
      <w:r w:rsidRPr="003D3F42">
        <w:rPr>
          <w:sz w:val="20"/>
          <w:szCs w:val="20"/>
        </w:rPr>
        <w:t>tussen</w:t>
      </w:r>
    </w:p>
    <w:p w14:paraId="3196C461" w14:textId="77777777" w:rsidR="0065464C" w:rsidRPr="003D3F42" w:rsidRDefault="0065464C" w:rsidP="0065464C">
      <w:pPr>
        <w:jc w:val="center"/>
        <w:rPr>
          <w:sz w:val="20"/>
          <w:szCs w:val="20"/>
        </w:rPr>
      </w:pPr>
      <w:r w:rsidRPr="003D3F42">
        <w:rPr>
          <w:sz w:val="20"/>
          <w:szCs w:val="20"/>
        </w:rPr>
        <w:t>Veiligheidsregio Kennemerland</w:t>
      </w:r>
    </w:p>
    <w:p w14:paraId="7FF8785A" w14:textId="77777777" w:rsidR="0065464C" w:rsidRPr="003D3F42" w:rsidRDefault="0065464C" w:rsidP="0065464C">
      <w:pPr>
        <w:jc w:val="center"/>
        <w:rPr>
          <w:sz w:val="20"/>
          <w:szCs w:val="20"/>
        </w:rPr>
      </w:pPr>
      <w:r w:rsidRPr="003D3F42">
        <w:rPr>
          <w:sz w:val="20"/>
          <w:szCs w:val="20"/>
        </w:rPr>
        <w:t>en</w:t>
      </w:r>
    </w:p>
    <w:p w14:paraId="7A2E20F5"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14:paraId="56B35867" w14:textId="77777777" w:rsidR="0065464C" w:rsidRPr="003D3F42" w:rsidRDefault="0065464C" w:rsidP="0065464C">
      <w:pPr>
        <w:jc w:val="center"/>
        <w:rPr>
          <w:sz w:val="20"/>
          <w:szCs w:val="20"/>
        </w:rPr>
      </w:pPr>
      <w:r w:rsidRPr="003D3F42">
        <w:rPr>
          <w:sz w:val="20"/>
          <w:szCs w:val="20"/>
        </w:rPr>
        <w:t>inzake</w:t>
      </w:r>
    </w:p>
    <w:p w14:paraId="39535BEF"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invullen welke dienst er wordt afgenomen</w:t>
      </w:r>
      <w:r w:rsidRPr="003D3F42">
        <w:rPr>
          <w:sz w:val="20"/>
          <w:szCs w:val="20"/>
        </w:rPr>
        <w:t>]</w:t>
      </w:r>
    </w:p>
    <w:p w14:paraId="4DFAA49C" w14:textId="77777777" w:rsidR="0065464C" w:rsidRPr="00574E42" w:rsidRDefault="0065464C" w:rsidP="0065464C"/>
    <w:p w14:paraId="2389C4C6" w14:textId="77777777" w:rsidR="0065464C" w:rsidRPr="00574E42" w:rsidRDefault="0065464C" w:rsidP="0065464C"/>
    <w:p w14:paraId="4B58ED9A" w14:textId="77777777" w:rsidR="0065464C" w:rsidRDefault="0065464C">
      <w:pPr>
        <w:spacing w:after="0" w:line="312" w:lineRule="auto"/>
        <w:rPr>
          <w:rFonts w:cstheme="minorHAnsi"/>
          <w:b/>
          <w:sz w:val="16"/>
          <w:szCs w:val="16"/>
        </w:rPr>
      </w:pPr>
      <w:r>
        <w:rPr>
          <w:rFonts w:cstheme="minorHAnsi"/>
          <w:b/>
          <w:sz w:val="16"/>
          <w:szCs w:val="16"/>
        </w:rPr>
        <w:br w:type="page"/>
      </w:r>
    </w:p>
    <w:p w14:paraId="763D30BE" w14:textId="0180F58E" w:rsidR="001E22C6" w:rsidRPr="00655398" w:rsidRDefault="001E22C6" w:rsidP="001E22C6">
      <w:pPr>
        <w:rPr>
          <w:rFonts w:cstheme="minorHAnsi"/>
          <w:b/>
          <w:sz w:val="16"/>
          <w:szCs w:val="16"/>
        </w:rPr>
      </w:pPr>
      <w:r w:rsidRPr="00655398">
        <w:rPr>
          <w:rFonts w:cstheme="minorHAnsi"/>
          <w:b/>
          <w:sz w:val="16"/>
          <w:szCs w:val="16"/>
        </w:rPr>
        <w:lastRenderedPageBreak/>
        <w:t>13. GEHEIMHOUDINGSOVEREENKOMST</w:t>
      </w:r>
    </w:p>
    <w:p w14:paraId="5B37081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yellow"/>
          <w:lang w:eastAsia="nl-NL"/>
        </w:rPr>
        <w:t>[</w:t>
      </w:r>
      <w:r w:rsidRPr="00655398">
        <w:rPr>
          <w:rFonts w:eastAsia="Times New Roman" w:cstheme="minorHAnsi"/>
          <w:i/>
          <w:sz w:val="16"/>
          <w:szCs w:val="16"/>
          <w:highlight w:val="yellow"/>
          <w:lang w:eastAsia="nl-NL"/>
        </w:rPr>
        <w:t>Toelichting: deze modelgeheimhoudingsovereenkomst kan worden gehanteerd indien de Opdrachtgever voor de uitvoering van een opdracht een geheimhoudingsovereenkomst wenst af te sluiten.]</w:t>
      </w:r>
      <w:r w:rsidRPr="00655398">
        <w:rPr>
          <w:rFonts w:eastAsia="Times New Roman" w:cstheme="minorHAnsi"/>
          <w:i/>
          <w:sz w:val="16"/>
          <w:szCs w:val="16"/>
          <w:lang w:eastAsia="nl-NL"/>
        </w:rPr>
        <w:t xml:space="preserve"> </w:t>
      </w:r>
    </w:p>
    <w:p w14:paraId="4F18CE76" w14:textId="77777777" w:rsidR="001E22C6" w:rsidRPr="00655398" w:rsidRDefault="001E22C6" w:rsidP="00761AC9">
      <w:pPr>
        <w:suppressAutoHyphens/>
        <w:spacing w:after="0" w:line="284" w:lineRule="atLeast"/>
        <w:rPr>
          <w:rFonts w:eastAsia="Times New Roman" w:cstheme="minorHAnsi"/>
          <w:b/>
          <w:bCs/>
          <w:sz w:val="16"/>
          <w:szCs w:val="16"/>
          <w:lang w:eastAsia="nl-NL"/>
        </w:rPr>
      </w:pPr>
    </w:p>
    <w:p w14:paraId="2CC3E9BF" w14:textId="1EB98B11" w:rsidR="00761AC9" w:rsidRPr="00655398" w:rsidRDefault="00761AC9" w:rsidP="00761AC9">
      <w:pPr>
        <w:suppressAutoHyphens/>
        <w:spacing w:after="0" w:line="284" w:lineRule="atLeast"/>
        <w:rPr>
          <w:rFonts w:eastAsia="Times New Roman" w:cstheme="minorHAnsi"/>
          <w:b/>
          <w:bCs/>
          <w:sz w:val="16"/>
          <w:szCs w:val="16"/>
          <w:lang w:eastAsia="nl-NL"/>
        </w:rPr>
      </w:pPr>
      <w:r w:rsidRPr="00655398">
        <w:rPr>
          <w:rFonts w:eastAsia="Times New Roman" w:cstheme="minorHAnsi"/>
          <w:b/>
          <w:bCs/>
          <w:sz w:val="16"/>
          <w:szCs w:val="16"/>
          <w:lang w:eastAsia="nl-NL"/>
        </w:rPr>
        <w:t>De ondergetekenden:</w:t>
      </w:r>
    </w:p>
    <w:p w14:paraId="72EB1083"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Veiligheidsregio Kennemerland, </w:t>
      </w:r>
      <w:r w:rsidR="00193066" w:rsidRPr="00655398">
        <w:rPr>
          <w:rFonts w:eastAsia="Times New Roman" w:cstheme="minorHAnsi"/>
          <w:sz w:val="16"/>
          <w:szCs w:val="16"/>
          <w:lang w:eastAsia="nl-NL"/>
        </w:rPr>
        <w:t>statutair gevestigd</w:t>
      </w:r>
      <w:r w:rsidRPr="00655398">
        <w:rPr>
          <w:rFonts w:eastAsia="Times New Roman" w:cstheme="minorHAnsi"/>
          <w:sz w:val="16"/>
          <w:szCs w:val="16"/>
          <w:lang w:eastAsia="nl-NL"/>
        </w:rPr>
        <w:t xml:space="preserve"> aan de </w:t>
      </w:r>
      <w:proofErr w:type="spellStart"/>
      <w:r w:rsidRPr="00655398">
        <w:rPr>
          <w:rFonts w:cstheme="minorHAnsi"/>
          <w:sz w:val="16"/>
          <w:szCs w:val="16"/>
        </w:rPr>
        <w:t>Zijlweg</w:t>
      </w:r>
      <w:proofErr w:type="spellEnd"/>
      <w:r w:rsidRPr="00655398">
        <w:rPr>
          <w:rFonts w:cstheme="minorHAnsi"/>
          <w:sz w:val="16"/>
          <w:szCs w:val="16"/>
        </w:rPr>
        <w:t xml:space="preserve"> 200</w:t>
      </w:r>
      <w:r w:rsidRPr="00655398">
        <w:rPr>
          <w:rFonts w:eastAsia="Times New Roman" w:cstheme="minorHAnsi"/>
          <w:sz w:val="16"/>
          <w:szCs w:val="16"/>
          <w:lang w:eastAsia="nl-NL"/>
        </w:rPr>
        <w:t xml:space="preserve"> (</w:t>
      </w:r>
      <w:r w:rsidRPr="00655398">
        <w:rPr>
          <w:rFonts w:cstheme="minorHAnsi"/>
          <w:sz w:val="16"/>
          <w:szCs w:val="16"/>
        </w:rPr>
        <w:t>20</w:t>
      </w:r>
      <w:r w:rsidR="00193066" w:rsidRPr="00655398">
        <w:rPr>
          <w:rFonts w:cstheme="minorHAnsi"/>
          <w:sz w:val="16"/>
          <w:szCs w:val="16"/>
        </w:rPr>
        <w:t>15 CK</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te Haarlem en inschreven in het register van de Kamer van Koophandel onder nummer 34377971 </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hierna: ‘VRK’ c.q. </w:t>
      </w:r>
      <w:r w:rsidRPr="00655398">
        <w:rPr>
          <w:rFonts w:eastAsia="Times New Roman" w:cstheme="minorHAnsi"/>
          <w:sz w:val="16"/>
          <w:szCs w:val="16"/>
          <w:lang w:eastAsia="nl-NL"/>
        </w:rPr>
        <w:t xml:space="preserve">de Opdrachtgever); </w:t>
      </w:r>
    </w:p>
    <w:p w14:paraId="00B06880"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0AA5AD80" w14:textId="77777777"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en</w:t>
      </w:r>
    </w:p>
    <w:p w14:paraId="10FDC76B"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72D81086" w14:textId="28558293"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[Naam Opdrachtnemer]</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gevestigd te</w:t>
      </w:r>
      <w:r w:rsidRPr="00655398">
        <w:rPr>
          <w:rFonts w:eastAsia="Times New Roman" w:cstheme="minorHAnsi"/>
          <w:sz w:val="16"/>
          <w:szCs w:val="16"/>
          <w:lang w:eastAsia="nl-NL"/>
        </w:rPr>
        <w:t xml:space="preserve"> aan de [</w:t>
      </w:r>
      <w:r w:rsidRPr="00655398">
        <w:rPr>
          <w:rFonts w:eastAsia="Times New Roman" w:cstheme="minorHAnsi"/>
          <w:sz w:val="16"/>
          <w:szCs w:val="16"/>
          <w:highlight w:val="lightGray"/>
          <w:lang w:eastAsia="nl-NL"/>
        </w:rPr>
        <w:t>adres] [(postcode)],</w:t>
      </w:r>
      <w:r w:rsidRPr="00655398">
        <w:rPr>
          <w:rFonts w:eastAsia="Times New Roman" w:cstheme="minorHAnsi"/>
          <w:sz w:val="16"/>
          <w:szCs w:val="16"/>
          <w:lang w:eastAsia="nl-NL"/>
        </w:rPr>
        <w:t xml:space="preserve"> te</w:t>
      </w:r>
      <w:r w:rsidR="00193066" w:rsidRPr="00655398">
        <w:rPr>
          <w:rFonts w:eastAsia="Times New Roman" w:cstheme="minorHAnsi"/>
          <w:sz w:val="16"/>
          <w:szCs w:val="16"/>
          <w:lang w:eastAsia="nl-NL"/>
        </w:rPr>
        <w:t xml:space="preserve"> [</w:t>
      </w:r>
      <w:r w:rsidR="00193066" w:rsidRPr="00655398">
        <w:rPr>
          <w:rFonts w:eastAsia="Times New Roman" w:cstheme="minorHAnsi"/>
          <w:sz w:val="16"/>
          <w:szCs w:val="16"/>
          <w:highlight w:val="lightGray"/>
          <w:lang w:eastAsia="nl-NL"/>
        </w:rPr>
        <w:t>Plaats</w:t>
      </w:r>
      <w:r w:rsidR="00193066" w:rsidRPr="00655398">
        <w:rPr>
          <w:rFonts w:eastAsia="Times New Roman" w:cstheme="minorHAnsi"/>
          <w:sz w:val="16"/>
          <w:szCs w:val="16"/>
          <w:lang w:eastAsia="nl-NL"/>
        </w:rPr>
        <w:t>] en inschreven in het register van de Kamer van Koophandel onder nummer [</w:t>
      </w:r>
      <w:r w:rsidR="00193066" w:rsidRPr="00655398">
        <w:rPr>
          <w:rFonts w:eastAsia="Times New Roman" w:cstheme="minorHAnsi"/>
          <w:sz w:val="16"/>
          <w:szCs w:val="16"/>
          <w:highlight w:val="lightGray"/>
          <w:lang w:eastAsia="nl-NL"/>
        </w:rPr>
        <w:t>KvK-nummer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r w:rsidR="00193066" w:rsidRPr="00655398">
        <w:rPr>
          <w:rFonts w:eastAsia="Times New Roman" w:cstheme="minorHAnsi"/>
          <w:sz w:val="16"/>
          <w:szCs w:val="16"/>
          <w:lang w:eastAsia="nl-NL"/>
        </w:rPr>
        <w:t>hierna: ‘</w:t>
      </w:r>
      <w:r w:rsidR="00410A62" w:rsidRPr="00655398">
        <w:rPr>
          <w:rFonts w:eastAsia="Times New Roman" w:cstheme="minorHAnsi"/>
          <w:sz w:val="16"/>
          <w:szCs w:val="16"/>
          <w:lang w:eastAsia="nl-NL"/>
        </w:rPr>
        <w:t xml:space="preserve">de </w:t>
      </w:r>
      <w:r w:rsidRPr="00655398">
        <w:rPr>
          <w:rFonts w:eastAsia="Times New Roman" w:cstheme="minorHAnsi"/>
          <w:sz w:val="16"/>
          <w:szCs w:val="16"/>
          <w:lang w:eastAsia="nl-NL"/>
        </w:rPr>
        <w:t>Opdrachtnemer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p>
    <w:p w14:paraId="0FFE829B" w14:textId="49BFF1BC" w:rsidR="00761AC9" w:rsidRPr="00655398" w:rsidRDefault="00761AC9" w:rsidP="00FA78BD">
      <w:pPr>
        <w:suppressAutoHyphens/>
        <w:spacing w:after="0" w:line="284" w:lineRule="atLeast"/>
        <w:rPr>
          <w:rFonts w:eastAsia="Times New Roman" w:cstheme="minorHAnsi"/>
          <w:sz w:val="16"/>
          <w:szCs w:val="16"/>
          <w:lang w:eastAsia="nl-NL"/>
        </w:rPr>
      </w:pPr>
    </w:p>
    <w:p w14:paraId="63A9A125" w14:textId="77777777" w:rsidR="001E22C6" w:rsidRPr="00655398" w:rsidRDefault="001E22C6" w:rsidP="00FA78BD">
      <w:pPr>
        <w:suppressAutoHyphens/>
        <w:spacing w:after="0" w:line="284" w:lineRule="atLeast"/>
        <w:rPr>
          <w:rFonts w:eastAsia="Times New Roman" w:cstheme="minorHAnsi"/>
          <w:sz w:val="16"/>
          <w:szCs w:val="16"/>
          <w:lang w:eastAsia="nl-NL"/>
        </w:rPr>
      </w:pPr>
    </w:p>
    <w:p w14:paraId="438810E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Overwegingen</w:t>
      </w:r>
    </w:p>
    <w:p w14:paraId="55FD5BE9"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73BBEC5B"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De Opdrachtgever heeft een [</w:t>
      </w:r>
      <w:r w:rsidRPr="00655398">
        <w:rPr>
          <w:rFonts w:eastAsia="Times New Roman" w:cstheme="minorHAnsi"/>
          <w:sz w:val="16"/>
          <w:szCs w:val="16"/>
          <w:highlight w:val="lightGray"/>
          <w:lang w:eastAsia="nl-NL"/>
        </w:rPr>
        <w:t>Europese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nationale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openbare/niet openbare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meervoudig onderhandse</w:t>
      </w:r>
      <w:r w:rsidRPr="00655398">
        <w:rPr>
          <w:rFonts w:eastAsia="Times New Roman" w:cstheme="minorHAnsi"/>
          <w:sz w:val="16"/>
          <w:szCs w:val="16"/>
          <w:lang w:eastAsia="nl-NL"/>
        </w:rPr>
        <w:t>] aanbesteding gehouden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w:t>
      </w:r>
    </w:p>
    <w:p w14:paraId="0B6762C9" w14:textId="77777777" w:rsidR="001E22C6" w:rsidRPr="00655398" w:rsidRDefault="001E22C6" w:rsidP="001E22C6">
      <w:pPr>
        <w:suppressAutoHyphens/>
        <w:spacing w:after="0" w:line="284" w:lineRule="atLeast"/>
        <w:ind w:left="564"/>
        <w:rPr>
          <w:rFonts w:eastAsia="Times New Roman" w:cstheme="minorHAnsi"/>
          <w:sz w:val="16"/>
          <w:szCs w:val="16"/>
          <w:lang w:eastAsia="nl-NL"/>
        </w:rPr>
      </w:pPr>
    </w:p>
    <w:p w14:paraId="18457916"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inschrijving die de Opdrachtnemer heeft ingediend is door de Opdrachtgever als de ‘economisch meest voordelige inschrijving’ aangemerkt.        </w:t>
      </w:r>
    </w:p>
    <w:p w14:paraId="3C430015"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166FD38"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Als gevolg daarvan heeft de Opdrachtgever de opdracht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 xml:space="preserve">] (definitief) gegund aan de Opdrachtnemer en met de Opdrachtnemer de Overeenkomst gesloten. </w:t>
      </w:r>
    </w:p>
    <w:p w14:paraId="170D342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096515F"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Ten behoeve van de uitvoering van de Overeenkomst wenst de Opdrachtgever met de Opdrachtnemer deze Geheimhoudingsovereenkomst af te sluiten, waarin afspraken worden gemaakt over de geheimhouding die de Opdrachtnemer dient te betrachten ten aanzien van alle Vertrouwelijke Informatie die de Opdrachtnemer bij de uitvoering van de Overeenkomst heeft verkregen van of namens de Opdrachtgever. </w:t>
      </w:r>
    </w:p>
    <w:p w14:paraId="51BC92D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4A5AEAB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De Partijen zijn het volgende overeengekomen:</w:t>
      </w:r>
    </w:p>
    <w:p w14:paraId="1CEC7FA6"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37E9CA1D"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1.</w:t>
      </w:r>
      <w:r w:rsidRPr="00655398">
        <w:rPr>
          <w:rFonts w:eastAsia="Times New Roman" w:cstheme="minorHAnsi"/>
          <w:b/>
          <w:sz w:val="16"/>
          <w:szCs w:val="16"/>
          <w:lang w:eastAsia="nl-NL"/>
        </w:rPr>
        <w:tab/>
        <w:t>Definities en interpretaties</w:t>
      </w:r>
    </w:p>
    <w:p w14:paraId="1EFB86F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Termen die in deze Geheimhoudingsverklaring, inclusief de overwegingen, met een hoofdletter beginnen en niet (anderszins) in deze Geheimhoudingsverklaring zijn omschreven, hebben de volgende betekenis: </w:t>
      </w:r>
    </w:p>
    <w:p w14:paraId="32756FB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E4AE1D2"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Diensten</w:t>
      </w:r>
    </w:p>
    <w:p w14:paraId="79C60D2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diensten die het voorwerp vormen van de Overeenkomst.]</w:t>
      </w:r>
      <w:r w:rsidRPr="00655398">
        <w:rPr>
          <w:rFonts w:eastAsia="Times New Roman" w:cstheme="minorHAnsi"/>
          <w:sz w:val="16"/>
          <w:szCs w:val="16"/>
          <w:lang w:eastAsia="nl-NL"/>
        </w:rPr>
        <w:t xml:space="preserve"> </w:t>
      </w:r>
    </w:p>
    <w:p w14:paraId="3DF47A0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6FA09A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Geheimhoudingsovereenkomst</w:t>
      </w:r>
    </w:p>
    <w:p w14:paraId="215029FA"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onderhavige overeenkomst gesloten tussen de Opdrachtgever en de Opdrachtnemer. </w:t>
      </w:r>
    </w:p>
    <w:p w14:paraId="1B67100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DF66F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w:t>
      </w:r>
      <w:r w:rsidRPr="00655398">
        <w:rPr>
          <w:rFonts w:eastAsia="Times New Roman" w:cstheme="minorHAnsi"/>
          <w:sz w:val="16"/>
          <w:szCs w:val="16"/>
          <w:lang w:eastAsia="nl-NL"/>
        </w:rPr>
        <w:br/>
        <w:t>De Opdrachtgever en de Opdrachtnemer zijn ieder een Partij bij deze Geheimhoudingsovereenkomst.</w:t>
      </w:r>
    </w:p>
    <w:p w14:paraId="247ECE7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FC30A1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Partijen</w:t>
      </w:r>
      <w:r w:rsidRPr="00655398">
        <w:rPr>
          <w:rFonts w:eastAsia="Times New Roman" w:cstheme="minorHAnsi"/>
          <w:sz w:val="16"/>
          <w:szCs w:val="16"/>
          <w:lang w:eastAsia="nl-NL"/>
        </w:rPr>
        <w:br/>
        <w:t xml:space="preserve">De Opdrachtgever en de Opdrachtnemer zijn gezamenlijk de Partijen bij deze Geheimhoudingsovereenkomst. </w:t>
      </w:r>
    </w:p>
    <w:p w14:paraId="6867C9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0A78B6D"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Producten</w:t>
      </w:r>
    </w:p>
    <w:p w14:paraId="669CC836"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Producten die het voorwerp vormen van de Geheimhoudingsovereenkomst.]</w:t>
      </w:r>
    </w:p>
    <w:p w14:paraId="27B9A3F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7D35D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Vertrouwelijke Informatie</w:t>
      </w:r>
    </w:p>
    <w:p w14:paraId="22A653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Alle informatie die de Opdrachtgever als vertrouwelijk heeft aangemerkt of waarvan het vertrouwelijk karakter door de opdrachtnemer geacht wordt bekend te zijn. Als Vertrouwelijke Informatie wordt in ieder geval aangemerkt:</w:t>
      </w:r>
    </w:p>
    <w:p w14:paraId="61DB7F45"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zakelijke relaties (bijvoorbeeld leveranciers en dienstverleners) van de Opdrachtgever;</w:t>
      </w:r>
    </w:p>
    <w:p w14:paraId="3CAE71E1"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(potentiele) gegadigden/inschrijvers/opdrachtnemers voor de uitvoering van (</w:t>
      </w:r>
      <w:proofErr w:type="spellStart"/>
      <w:r w:rsidRPr="00655398">
        <w:rPr>
          <w:rFonts w:eastAsia="Times New Roman" w:cstheme="minorHAnsi"/>
          <w:sz w:val="16"/>
          <w:szCs w:val="16"/>
          <w:lang w:eastAsia="nl-NL"/>
        </w:rPr>
        <w:t>overheids</w:t>
      </w:r>
      <w:proofErr w:type="spellEnd"/>
      <w:r w:rsidRPr="00655398">
        <w:rPr>
          <w:rFonts w:eastAsia="Times New Roman" w:cstheme="minorHAnsi"/>
          <w:sz w:val="16"/>
          <w:szCs w:val="16"/>
          <w:lang w:eastAsia="nl-NL"/>
        </w:rPr>
        <w:t>)opdrachten en concessies van de Opdrachtgever;</w:t>
      </w:r>
    </w:p>
    <w:p w14:paraId="0B53893A"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financiële, zakelijke, bedrijfseconomische, commerciële, juridische en andere (essentiële) gegevens van de Opdrachtgever; </w:t>
      </w:r>
    </w:p>
    <w:p w14:paraId="1EC42A4C"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bedrijfsgeheimen van de Opdrachtgever. </w:t>
      </w:r>
    </w:p>
    <w:p w14:paraId="6697703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F9F7B0"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9FD8A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2.</w:t>
      </w:r>
      <w:r w:rsidRPr="00655398">
        <w:rPr>
          <w:rFonts w:eastAsia="Times New Roman" w:cstheme="minorHAnsi"/>
          <w:b/>
          <w:sz w:val="16"/>
          <w:szCs w:val="16"/>
          <w:lang w:eastAsia="nl-NL"/>
        </w:rPr>
        <w:tab/>
        <w:t>Geheimhoudingsverplichtingen</w:t>
      </w:r>
    </w:p>
    <w:p w14:paraId="03485877"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zal gedurende de looptijd van de Geheimhoudingsovereenkomst alsmede na beëindiging van de Geheimhoudingsovereenkomst strikte geheimhouding betrachten ten aanzien van alle Vertrouwelijke Informatie. </w:t>
      </w:r>
    </w:p>
    <w:p w14:paraId="09768B20"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23C3FF7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geheimhoudingsverplichtingen die zijn neergelegd in artikel 2 van de  Geheimhoudingsovereenkomst gelden voor de Opdrachtnemer, haar personeel en alle personen en/of ondernemingen die de Opdrachtnemer inzet voor de uitvoering van de Geheimhoudingsovereenkomst. </w:t>
      </w:r>
    </w:p>
    <w:p w14:paraId="312BD1C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91BCFA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dient ervoor zorg te dragen dat haar personeel en alle personen en/of ondernemingen die de Opdrachtnemer inzet voor de uitvoering van de Geheimhoudingsovereenkomst op de hoogte zijn van de inhoud van deze Geheimhoudingsovereenkomst. </w:t>
      </w:r>
    </w:p>
    <w:p w14:paraId="3AF9B0F1"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1805CE11"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Onder de geheimhoudingsverplichting van artikel 2 van de Geheimhoudingsovereenkomst dient in ieder geval te worden begrepen dat de Opdrachtnemer de Vertrouwelijke Informatie niet direct of </w:t>
      </w:r>
      <w:r w:rsidRPr="00655398">
        <w:rPr>
          <w:rFonts w:eastAsia="Times New Roman" w:cstheme="minorHAnsi"/>
          <w:sz w:val="16"/>
          <w:szCs w:val="16"/>
          <w:lang w:eastAsia="nl-NL"/>
        </w:rPr>
        <w:lastRenderedPageBreak/>
        <w:t xml:space="preserve">indirect, mondeling of schriftelijk aan derden bekend maakt. Voorts past de Opdrachtnemer de Vertrouwelijke Informatie niet toe voor enig ander doel dan voor de uitvoering van de Overeenkomst.  </w:t>
      </w:r>
    </w:p>
    <w:p w14:paraId="31BF24B7"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CF03F5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 afwijking van artikel 2 lid 4 van de Geheimhoudingsovereenkomst is het de Opdrachtnemer toegestaan om Vertrouwelijke Informatie te verstrekken aan of te bespreken met derden, nadat de Opdrachtnemer hiervoor schriftelijke toestemming heeft verkregen van de Opdrachtgever. De Opdrachtgever kan aan deze toestemming voorwaarden verbinden, zoals het sluiten van een geheimhoudingsovereenkomst door de Opdrachtgever met deze derde. </w:t>
      </w:r>
    </w:p>
    <w:p w14:paraId="77BAFC0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63189E"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gehouden is om op basis van een wettelijke verplichting of een uitspraak van een rechter Vertrouwelijke Informatie te verstrekken, pleegt de Opdrachtnemer overleg met de Opdrachtgever alvorens de Vertrouwelijke Informatie te verstrekken. </w:t>
      </w:r>
    </w:p>
    <w:p w14:paraId="03B44649"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5F90CAD"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Ook nadat de Opdrachtnemer van de Opdrachtgever toestemming heeft gekregen om Vertrouwelijke Informatie bekend te maken zoals bedoeld in artikel 2 lid 5 en 6 van de Geheimhoudingsovereenkomst, is de Opdrachtnemer verplicht om al het redelijke te doen of na te laten om te voorkomen dat de belangen van de Opdrachtgever worden geschaad.</w:t>
      </w:r>
    </w:p>
    <w:p w14:paraId="2E681E7E"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B6692D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Vertrouwelijke Informatie deugdelijk en zorgvuldig te bewaren, zodat voorkomen wordt dat de Vertrouwelijke Informatie direct of indirect aan derden ter kennis komt. </w:t>
      </w:r>
    </w:p>
    <w:p w14:paraId="591C8F2F"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7ADDDC2"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Indien de opdrachtnemer ten behoeve van bijdragen aan wetenschappelijke tijdschriften, congressen en dergelijke gebruik wil maken van Vertrouwelijke Informatie, heeft de opdrachtnemer de uitdrukkelijke voorafgaande schriftelijke toestemming nodig van de Opdrachtgever. De Opdrachtgever kan aan deze toestemming voorwaarden verbinden. De Opdrachtgever heeft het recht om een bijdrage aan wetenschappelijke tijdschriften, congressen en dergelijke te verbieden.</w:t>
      </w:r>
    </w:p>
    <w:p w14:paraId="24213398"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8C519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3.</w:t>
      </w:r>
      <w:r w:rsidRPr="00655398">
        <w:rPr>
          <w:rFonts w:eastAsia="Times New Roman" w:cstheme="minorHAnsi"/>
          <w:b/>
          <w:sz w:val="16"/>
          <w:szCs w:val="16"/>
          <w:lang w:eastAsia="nl-NL"/>
        </w:rPr>
        <w:tab/>
        <w:t>Verplichting tot teruggave</w:t>
      </w:r>
    </w:p>
    <w:p w14:paraId="2C5FB2FD"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door de Opdrachtgever verstrekte documenten en gegevens – waaronder de Vertrouwelijke Informatie – die de opdrachtnemer in het kader van de uitvoering van de Geheimhoudingsovereenkomst onder zich heeft, binnen zeven kalenderdagen na beëindiging van de Geheimhoudingsovereenkomst aan de Opdrachtgever ter beschikking te stellen. </w:t>
      </w:r>
    </w:p>
    <w:p w14:paraId="6E625984"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4E11135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Boete</w:t>
      </w:r>
    </w:p>
    <w:p w14:paraId="001FCA26" w14:textId="754C534F"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de verplichtingen neergelegd in artikelen 2 en 3 van de Geheimhoudingsovereenkomst geheel of gedeeltelijk overtreedt, dan is de Opdrachtnemer aan de Opdrachtgever een onmiddellijk opeisbare boete verschuldigd van € </w:t>
      </w:r>
      <w:r w:rsidR="00AE26B0">
        <w:rPr>
          <w:rFonts w:eastAsia="Times New Roman" w:cstheme="minorHAnsi"/>
          <w:sz w:val="16"/>
          <w:szCs w:val="16"/>
          <w:lang w:eastAsia="nl-NL"/>
        </w:rPr>
        <w:t>5</w:t>
      </w:r>
      <w:r w:rsidRPr="00655398">
        <w:rPr>
          <w:rFonts w:eastAsia="Times New Roman" w:cstheme="minorHAnsi"/>
          <w:sz w:val="16"/>
          <w:szCs w:val="16"/>
          <w:lang w:eastAsia="nl-NL"/>
        </w:rPr>
        <w:t>0.000,- per overtreding, onverminderd de overige aan de Opdrachtgever toekomende vorderingen dan wel rechten, waaronder begrepen het recht op volledige schadevergoeding.</w:t>
      </w:r>
    </w:p>
    <w:p w14:paraId="5E9AC99A"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33502D1" w14:textId="77777777" w:rsidR="001E22C6" w:rsidRPr="00655398" w:rsidRDefault="001E22C6" w:rsidP="001E22C6">
      <w:pPr>
        <w:suppressAutoHyphens/>
        <w:spacing w:after="0" w:line="284" w:lineRule="atLeast"/>
        <w:rPr>
          <w:rFonts w:eastAsia="Times New Roman" w:cstheme="minorHAnsi"/>
          <w:b/>
          <w:sz w:val="16"/>
          <w:szCs w:val="16"/>
          <w:lang w:eastAsia="nl-NL"/>
        </w:rPr>
      </w:pPr>
      <w:bookmarkStart w:id="0" w:name="_Toc220071448"/>
      <w:bookmarkStart w:id="1" w:name="_Toc220071527"/>
      <w:bookmarkEnd w:id="0"/>
      <w:bookmarkEnd w:id="1"/>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Rechtskeuze en bevoegde rechter</w:t>
      </w:r>
    </w:p>
    <w:p w14:paraId="53BA0D67" w14:textId="77777777"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lastRenderedPageBreak/>
        <w:t xml:space="preserve">Op de  Geheimhoudingsovereenkomst is het Nederlands recht van toepassing. </w:t>
      </w:r>
    </w:p>
    <w:p w14:paraId="23A0FD77"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22877EC" w14:textId="0AED75BD"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Geschillen die ontstaan naar aanleiding van de Geheimhoudingsovereenkomst, dienen te worden voorgelegd aan de bevoegde rechter in het arrondissement van de Rechtbank </w:t>
      </w:r>
      <w:r w:rsidR="00530F6D">
        <w:rPr>
          <w:rFonts w:eastAsia="Times New Roman" w:cstheme="minorHAnsi"/>
          <w:sz w:val="16"/>
          <w:szCs w:val="16"/>
          <w:lang w:eastAsia="nl-NL"/>
        </w:rPr>
        <w:t>Noord Holland</w:t>
      </w:r>
      <w:r w:rsidRPr="00655398">
        <w:rPr>
          <w:rFonts w:eastAsia="Times New Roman" w:cstheme="minorHAnsi"/>
          <w:sz w:val="16"/>
          <w:szCs w:val="16"/>
          <w:lang w:eastAsia="nl-NL"/>
        </w:rPr>
        <w:t>.</w:t>
      </w:r>
    </w:p>
    <w:p w14:paraId="158D93B2" w14:textId="77777777" w:rsidR="001E22C6" w:rsidRPr="00655398" w:rsidRDefault="001E22C6" w:rsidP="001E22C6">
      <w:pPr>
        <w:rPr>
          <w:rFonts w:eastAsia="Times New Roman" w:cstheme="minorHAnsi"/>
          <w:sz w:val="16"/>
          <w:szCs w:val="16"/>
          <w:lang w:eastAsia="nl-NL"/>
        </w:rPr>
      </w:pPr>
    </w:p>
    <w:p w14:paraId="45DE3C51" w14:textId="77777777" w:rsidR="001E22C6" w:rsidRPr="00655398" w:rsidRDefault="001E22C6" w:rsidP="001E22C6">
      <w:pPr>
        <w:rPr>
          <w:rFonts w:eastAsia="Times New Roman" w:cstheme="minorHAnsi"/>
          <w:sz w:val="16"/>
          <w:szCs w:val="16"/>
          <w:lang w:eastAsia="nl-NL"/>
        </w:rPr>
      </w:pPr>
      <w:r w:rsidRPr="00655398">
        <w:rPr>
          <w:rFonts w:eastAsia="Times New Roman" w:cstheme="minorHAnsi"/>
          <w:sz w:val="16"/>
          <w:szCs w:val="16"/>
          <w:lang w:eastAsia="nl-NL"/>
        </w:rPr>
        <w:t>Aldus ondertekend en in tweevoud opgemaakt te Haarlem op [</w:t>
      </w:r>
      <w:r w:rsidRPr="00655398">
        <w:rPr>
          <w:rFonts w:eastAsia="Times New Roman" w:cstheme="minorHAnsi"/>
          <w:sz w:val="16"/>
          <w:szCs w:val="16"/>
          <w:highlight w:val="lightGray"/>
          <w:lang w:eastAsia="nl-NL"/>
        </w:rPr>
        <w:t>datum</w:t>
      </w:r>
      <w:r w:rsidRPr="00655398">
        <w:rPr>
          <w:rFonts w:eastAsia="Times New Roman" w:cstheme="minorHAnsi"/>
          <w:sz w:val="16"/>
          <w:szCs w:val="16"/>
          <w:lang w:eastAsia="nl-NL"/>
        </w:rPr>
        <w:t xml:space="preserve">]. </w:t>
      </w:r>
    </w:p>
    <w:p w14:paraId="79BCD08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Veiligheidsregio Kennemerland</w:t>
      </w:r>
      <w:r w:rsidRPr="00655398">
        <w:rPr>
          <w:rFonts w:eastAsia="Times New Roman" w:cstheme="minorHAnsi"/>
          <w:b/>
          <w:sz w:val="16"/>
          <w:szCs w:val="16"/>
          <w:lang w:eastAsia="nl-NL"/>
        </w:rPr>
        <w:tab/>
      </w:r>
      <w:r w:rsidRPr="00655398">
        <w:rPr>
          <w:rFonts w:eastAsia="Times New Roman" w:cstheme="minorHAnsi"/>
          <w:b/>
          <w:sz w:val="16"/>
          <w:szCs w:val="16"/>
          <w:lang w:eastAsia="nl-NL"/>
        </w:rPr>
        <w:tab/>
      </w:r>
      <w:r w:rsidRPr="00655398">
        <w:rPr>
          <w:rFonts w:eastAsia="Times New Roman" w:cstheme="minorHAnsi"/>
          <w:b/>
          <w:sz w:val="16"/>
          <w:szCs w:val="16"/>
          <w:lang w:eastAsia="nl-NL"/>
        </w:rPr>
        <w:tab/>
        <w:t>[</w:t>
      </w:r>
      <w:r w:rsidRPr="00655398">
        <w:rPr>
          <w:rFonts w:eastAsia="Times New Roman" w:cstheme="minorHAnsi"/>
          <w:b/>
          <w:sz w:val="16"/>
          <w:szCs w:val="16"/>
          <w:highlight w:val="lightGray"/>
          <w:lang w:eastAsia="nl-NL"/>
        </w:rPr>
        <w:t>Naam Opdrachtnemer</w:t>
      </w:r>
      <w:r w:rsidRPr="00655398">
        <w:rPr>
          <w:rFonts w:eastAsia="Times New Roman" w:cstheme="minorHAnsi"/>
          <w:b/>
          <w:sz w:val="16"/>
          <w:szCs w:val="16"/>
          <w:lang w:eastAsia="nl-NL"/>
        </w:rPr>
        <w:t>]</w:t>
      </w:r>
    </w:p>
    <w:p w14:paraId="5B98DAD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20FE6BD"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7138D7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426FFE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3733E316" w14:textId="2F75B483"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00655398">
        <w:rPr>
          <w:rFonts w:eastAsia="Times New Roman" w:cstheme="minorHAnsi"/>
          <w:sz w:val="16"/>
          <w:szCs w:val="16"/>
          <w:lang w:eastAsia="nl-NL"/>
        </w:rPr>
        <w:t xml:space="preserve">] </w:t>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Pr="00655398">
        <w:rPr>
          <w:rFonts w:eastAsia="Times New Roman" w:cstheme="minorHAnsi"/>
          <w:sz w:val="16"/>
          <w:szCs w:val="16"/>
          <w:lang w:eastAsia="nl-NL"/>
        </w:rPr>
        <w:t>]</w:t>
      </w:r>
    </w:p>
    <w:p w14:paraId="289E6739" w14:textId="4F7A7D5C" w:rsidR="00E36F2B"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p>
    <w:sectPr w:rsidR="00E36F2B" w:rsidRPr="00655398" w:rsidSect="0065464C">
      <w:headerReference w:type="default" r:id="rId9"/>
      <w:footerReference w:type="default" r:id="rId10"/>
      <w:headerReference w:type="first" r:id="rId11"/>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24E7E" w14:textId="77777777" w:rsidR="001834A9" w:rsidRDefault="001834A9" w:rsidP="002A5F1E">
      <w:pPr>
        <w:spacing w:line="240" w:lineRule="auto"/>
      </w:pPr>
      <w:r>
        <w:separator/>
      </w:r>
    </w:p>
  </w:endnote>
  <w:endnote w:type="continuationSeparator" w:id="0">
    <w:p w14:paraId="10301DF8" w14:textId="77777777" w:rsidR="001834A9" w:rsidRDefault="001834A9"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1DF1" w14:textId="3E6355B4"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265A13">
      <w:rPr>
        <w:noProof/>
        <w:sz w:val="16"/>
        <w:szCs w:val="16"/>
      </w:rPr>
      <w:t>3</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265A13">
      <w:rPr>
        <w:noProof/>
        <w:sz w:val="16"/>
        <w:szCs w:val="16"/>
      </w:rPr>
      <w:t>5</w:t>
    </w:r>
    <w:r w:rsidRPr="00730244">
      <w:rPr>
        <w:sz w:val="16"/>
        <w:szCs w:val="16"/>
      </w:rPr>
      <w:fldChar w:fldCharType="end"/>
    </w:r>
  </w:p>
  <w:p w14:paraId="3009796C" w14:textId="3FA93BD2"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265A13">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A146" w14:textId="77777777" w:rsidR="001834A9" w:rsidRDefault="001834A9" w:rsidP="002A5F1E">
      <w:pPr>
        <w:spacing w:line="240" w:lineRule="auto"/>
      </w:pPr>
      <w:r>
        <w:separator/>
      </w:r>
    </w:p>
  </w:footnote>
  <w:footnote w:type="continuationSeparator" w:id="0">
    <w:p w14:paraId="1B87725C" w14:textId="77777777" w:rsidR="001834A9" w:rsidRDefault="001834A9"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7FAC" w14:textId="7FB08CCE" w:rsidR="002A5F1E" w:rsidRPr="007A0D79" w:rsidRDefault="0065464C" w:rsidP="0065464C">
    <w:pPr>
      <w:pStyle w:val="Titel"/>
      <w:tabs>
        <w:tab w:val="left" w:pos="1926"/>
        <w:tab w:val="right" w:pos="9072"/>
      </w:tabs>
      <w:jc w:val="left"/>
    </w:pPr>
    <w:r>
      <w:tab/>
    </w:r>
    <w:r>
      <w:tab/>
    </w:r>
    <w:r w:rsidR="002A5F1E"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89C" w14:textId="2AD0145C" w:rsidR="0065464C" w:rsidRDefault="0065464C">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0BA9CE2A" wp14:editId="2EE2F3C3">
          <wp:simplePos x="0" y="0"/>
          <wp:positionH relativeFrom="margin">
            <wp:posOffset>3954780</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0F70BEE"/>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4"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054A7B"/>
    <w:multiLevelType w:val="hybridMultilevel"/>
    <w:tmpl w:val="56B0244C"/>
    <w:lvl w:ilvl="0" w:tplc="A0E03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905453B"/>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ED819A0"/>
    <w:multiLevelType w:val="hybridMultilevel"/>
    <w:tmpl w:val="83E0A4B0"/>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8"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859138">
    <w:abstractNumId w:val="9"/>
  </w:num>
  <w:num w:numId="2" w16cid:durableId="1122916310">
    <w:abstractNumId w:val="7"/>
  </w:num>
  <w:num w:numId="3" w16cid:durableId="165875151">
    <w:abstractNumId w:val="6"/>
  </w:num>
  <w:num w:numId="4" w16cid:durableId="907181963">
    <w:abstractNumId w:val="5"/>
  </w:num>
  <w:num w:numId="5" w16cid:durableId="317459860">
    <w:abstractNumId w:val="4"/>
  </w:num>
  <w:num w:numId="6" w16cid:durableId="1467432522">
    <w:abstractNumId w:val="8"/>
  </w:num>
  <w:num w:numId="7" w16cid:durableId="1578972795">
    <w:abstractNumId w:val="3"/>
  </w:num>
  <w:num w:numId="8" w16cid:durableId="1394960465">
    <w:abstractNumId w:val="2"/>
  </w:num>
  <w:num w:numId="9" w16cid:durableId="196238384">
    <w:abstractNumId w:val="1"/>
  </w:num>
  <w:num w:numId="10" w16cid:durableId="1114908250">
    <w:abstractNumId w:val="0"/>
  </w:num>
  <w:num w:numId="11" w16cid:durableId="1540774802">
    <w:abstractNumId w:val="23"/>
  </w:num>
  <w:num w:numId="12" w16cid:durableId="2048947580">
    <w:abstractNumId w:val="19"/>
  </w:num>
  <w:num w:numId="13" w16cid:durableId="1959683066">
    <w:abstractNumId w:val="13"/>
  </w:num>
  <w:num w:numId="14" w16cid:durableId="1476337823">
    <w:abstractNumId w:val="25"/>
  </w:num>
  <w:num w:numId="15" w16cid:durableId="1354957477">
    <w:abstractNumId w:val="22"/>
  </w:num>
  <w:num w:numId="16" w16cid:durableId="1644847826">
    <w:abstractNumId w:val="10"/>
  </w:num>
  <w:num w:numId="17" w16cid:durableId="320894357">
    <w:abstractNumId w:val="27"/>
  </w:num>
  <w:num w:numId="18" w16cid:durableId="1602713972">
    <w:abstractNumId w:val="24"/>
  </w:num>
  <w:num w:numId="19" w16cid:durableId="1994991545">
    <w:abstractNumId w:val="21"/>
  </w:num>
  <w:num w:numId="20" w16cid:durableId="529535617">
    <w:abstractNumId w:val="17"/>
  </w:num>
  <w:num w:numId="21" w16cid:durableId="233587259">
    <w:abstractNumId w:val="28"/>
  </w:num>
  <w:num w:numId="22" w16cid:durableId="469324664">
    <w:abstractNumId w:val="11"/>
  </w:num>
  <w:num w:numId="23" w16cid:durableId="541986641">
    <w:abstractNumId w:val="18"/>
  </w:num>
  <w:num w:numId="24" w16cid:durableId="1167211816">
    <w:abstractNumId w:val="14"/>
  </w:num>
  <w:num w:numId="25" w16cid:durableId="1659115717">
    <w:abstractNumId w:val="16"/>
  </w:num>
  <w:num w:numId="26" w16cid:durableId="11612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6797323">
    <w:abstractNumId w:val="29"/>
  </w:num>
  <w:num w:numId="28" w16cid:durableId="1181746732">
    <w:abstractNumId w:val="12"/>
  </w:num>
  <w:num w:numId="29" w16cid:durableId="1542588821">
    <w:abstractNumId w:val="15"/>
  </w:num>
  <w:num w:numId="30" w16cid:durableId="1053967261">
    <w:abstractNumId w:val="20"/>
  </w:num>
  <w:num w:numId="31" w16cid:durableId="17276064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35E8B"/>
    <w:rsid w:val="000419DE"/>
    <w:rsid w:val="000B5DAD"/>
    <w:rsid w:val="001834A9"/>
    <w:rsid w:val="00193066"/>
    <w:rsid w:val="001E22C6"/>
    <w:rsid w:val="00265A13"/>
    <w:rsid w:val="002A5F1E"/>
    <w:rsid w:val="002E3A04"/>
    <w:rsid w:val="00385FAF"/>
    <w:rsid w:val="003D36D4"/>
    <w:rsid w:val="003D4D44"/>
    <w:rsid w:val="00410A62"/>
    <w:rsid w:val="00477340"/>
    <w:rsid w:val="004E2359"/>
    <w:rsid w:val="00530F6D"/>
    <w:rsid w:val="0057067C"/>
    <w:rsid w:val="005E1CA9"/>
    <w:rsid w:val="00630AE3"/>
    <w:rsid w:val="00647CD6"/>
    <w:rsid w:val="0065464C"/>
    <w:rsid w:val="00655398"/>
    <w:rsid w:val="006E79CC"/>
    <w:rsid w:val="00730244"/>
    <w:rsid w:val="00761AC9"/>
    <w:rsid w:val="00786584"/>
    <w:rsid w:val="007A0D79"/>
    <w:rsid w:val="007A5A36"/>
    <w:rsid w:val="007C6550"/>
    <w:rsid w:val="008352B3"/>
    <w:rsid w:val="00854E0E"/>
    <w:rsid w:val="0095633A"/>
    <w:rsid w:val="00973AF5"/>
    <w:rsid w:val="009751E5"/>
    <w:rsid w:val="00995FBA"/>
    <w:rsid w:val="00A011DE"/>
    <w:rsid w:val="00A631AE"/>
    <w:rsid w:val="00A77115"/>
    <w:rsid w:val="00AE26B0"/>
    <w:rsid w:val="00B233FC"/>
    <w:rsid w:val="00BE1B22"/>
    <w:rsid w:val="00BE43FE"/>
    <w:rsid w:val="00BF6E27"/>
    <w:rsid w:val="00C6476E"/>
    <w:rsid w:val="00C702EB"/>
    <w:rsid w:val="00C93197"/>
    <w:rsid w:val="00CD33F4"/>
    <w:rsid w:val="00CD3B69"/>
    <w:rsid w:val="00D17DB5"/>
    <w:rsid w:val="00D30C98"/>
    <w:rsid w:val="00DC61FF"/>
    <w:rsid w:val="00E36F2B"/>
    <w:rsid w:val="00E4493A"/>
    <w:rsid w:val="00E55A86"/>
    <w:rsid w:val="00F311F4"/>
    <w:rsid w:val="00F411EC"/>
    <w:rsid w:val="00F4477B"/>
    <w:rsid w:val="00FA78B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1135</Words>
  <Characters>6244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7</cp:revision>
  <dcterms:created xsi:type="dcterms:W3CDTF">2021-02-11T15:55:00Z</dcterms:created>
  <dcterms:modified xsi:type="dcterms:W3CDTF">2022-07-14T11:55:00Z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