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6B9" w:rsidRPr="006B6B27" w:rsidRDefault="00902B33">
      <w:pPr>
        <w:rPr>
          <w:rFonts w:cstheme="minorHAnsi"/>
          <w:b/>
          <w:sz w:val="20"/>
          <w:szCs w:val="20"/>
        </w:rPr>
      </w:pPr>
      <w:r w:rsidRPr="006B6B27">
        <w:rPr>
          <w:rFonts w:cstheme="minorHAnsi"/>
          <w:b/>
          <w:sz w:val="20"/>
          <w:szCs w:val="20"/>
        </w:rPr>
        <w:t>Motivering voor de keuze van de onderhandelingsprocedure zonder voorafgaande bekendmaking van een oproep tot mededinging in overeenstemming met artikel 32 van Richtlijn 2014/24/EU</w:t>
      </w:r>
    </w:p>
    <w:p w:rsidR="00902B33" w:rsidRPr="006B6B27" w:rsidRDefault="00902B33">
      <w:pPr>
        <w:rPr>
          <w:rFonts w:cstheme="minorHAnsi"/>
          <w:sz w:val="20"/>
          <w:szCs w:val="20"/>
        </w:rPr>
      </w:pPr>
      <w:r w:rsidRPr="006B6B27">
        <w:rPr>
          <w:rFonts w:cstheme="minorHAnsi"/>
          <w:sz w:val="20"/>
          <w:szCs w:val="20"/>
        </w:rPr>
        <w:t xml:space="preserve">Dringende spoed als gevolg van gebeurtenissen die door de aanbestedende dienst niet konden worden voorzien, volgens de in de richtlijn vermelde strikte voorwaarden. </w:t>
      </w:r>
    </w:p>
    <w:p w:rsidR="00902B33" w:rsidRPr="006B6B27" w:rsidRDefault="00902B33">
      <w:pPr>
        <w:rPr>
          <w:rFonts w:cstheme="minorHAnsi"/>
          <w:b/>
          <w:sz w:val="20"/>
          <w:szCs w:val="20"/>
        </w:rPr>
      </w:pPr>
      <w:r w:rsidRPr="006B6B27">
        <w:rPr>
          <w:rFonts w:cstheme="minorHAnsi"/>
          <w:b/>
          <w:sz w:val="20"/>
          <w:szCs w:val="20"/>
        </w:rPr>
        <w:t xml:space="preserve">Verklaring </w:t>
      </w:r>
    </w:p>
    <w:p w:rsidR="00902B33" w:rsidRPr="006B6B27" w:rsidRDefault="00902B33">
      <w:pPr>
        <w:rPr>
          <w:rFonts w:cstheme="minorHAnsi"/>
          <w:b/>
          <w:sz w:val="20"/>
          <w:szCs w:val="20"/>
        </w:rPr>
      </w:pPr>
      <w:r w:rsidRPr="006B6B27">
        <w:rPr>
          <w:rFonts w:cstheme="minorHAnsi"/>
          <w:b/>
          <w:sz w:val="20"/>
          <w:szCs w:val="20"/>
        </w:rPr>
        <w:t>Verklaar duidelijk en volledig waarom gunning van de opdracht zonder voorafgaande bekendmaking in het Publicatieblad van de Europese Unie wettig is. Geef de relevante feiten en, indien van toepassing, de rechtsbeslissingen in overeenstemming met de betreffende richtlijn:</w:t>
      </w:r>
    </w:p>
    <w:p w:rsidR="00AB60EF" w:rsidRPr="006B6B27" w:rsidRDefault="00902B33" w:rsidP="00CC2BBE">
      <w:pPr>
        <w:rPr>
          <w:rFonts w:cstheme="minorHAnsi"/>
          <w:sz w:val="20"/>
          <w:szCs w:val="20"/>
        </w:rPr>
      </w:pPr>
      <w:r w:rsidRPr="006B6B27">
        <w:rPr>
          <w:rFonts w:cstheme="minorHAnsi"/>
          <w:sz w:val="20"/>
          <w:szCs w:val="20"/>
        </w:rPr>
        <w:t>De aanbestede</w:t>
      </w:r>
      <w:r w:rsidR="005505FB" w:rsidRPr="006B6B27">
        <w:rPr>
          <w:rFonts w:cstheme="minorHAnsi"/>
          <w:sz w:val="20"/>
          <w:szCs w:val="20"/>
        </w:rPr>
        <w:t>nde</w:t>
      </w:r>
      <w:r w:rsidRPr="006B6B27">
        <w:rPr>
          <w:rFonts w:cstheme="minorHAnsi"/>
          <w:sz w:val="20"/>
          <w:szCs w:val="20"/>
        </w:rPr>
        <w:t xml:space="preserve"> dienst doet een beroep dwingende spoed: artikel 2.32 van de Aanbestedingswet met de volgende motivatie. Als gevolg van de oorlog in </w:t>
      </w:r>
      <w:r w:rsidR="00CC2BBE" w:rsidRPr="006B6B27">
        <w:rPr>
          <w:rFonts w:cstheme="minorHAnsi"/>
          <w:sz w:val="20"/>
          <w:szCs w:val="20"/>
        </w:rPr>
        <w:t>Oekraïne</w:t>
      </w:r>
      <w:r w:rsidRPr="006B6B27">
        <w:rPr>
          <w:rFonts w:cstheme="minorHAnsi"/>
          <w:sz w:val="20"/>
          <w:szCs w:val="20"/>
        </w:rPr>
        <w:t xml:space="preserve"> is begin</w:t>
      </w:r>
      <w:r w:rsidR="00AB60EF" w:rsidRPr="006B6B27">
        <w:rPr>
          <w:rFonts w:cstheme="minorHAnsi"/>
          <w:sz w:val="20"/>
          <w:szCs w:val="20"/>
        </w:rPr>
        <w:t xml:space="preserve"> maart een grote vluchtelingen stroom opgang gekomen in Europa en dus ook naar Nederland. </w:t>
      </w:r>
    </w:p>
    <w:p w:rsidR="00CC2BBE" w:rsidRPr="006B6B27" w:rsidRDefault="00CC2BBE" w:rsidP="00CC2BBE">
      <w:pPr>
        <w:rPr>
          <w:rFonts w:cstheme="minorHAnsi"/>
          <w:sz w:val="20"/>
          <w:szCs w:val="20"/>
        </w:rPr>
      </w:pPr>
      <w:r w:rsidRPr="006B6B27">
        <w:rPr>
          <w:rFonts w:eastAsia="Calibri" w:cstheme="minorHAnsi"/>
          <w:sz w:val="20"/>
          <w:szCs w:val="20"/>
        </w:rPr>
        <w:t xml:space="preserve">Aanvankelijk heeft de staatssecretaris van Justitie en Veiligheid in maart 2022 aan de 25 Veiligheidsregio’s gevraagd om 2.000 plekken crisisnoodopvang per regio te organiseren. </w:t>
      </w:r>
      <w:r w:rsidRPr="006B6B27">
        <w:rPr>
          <w:rFonts w:cstheme="minorHAnsi"/>
          <w:sz w:val="20"/>
          <w:szCs w:val="20"/>
        </w:rPr>
        <w:t xml:space="preserve">Op 1 april 2022 heeft de regering het  staatsnoodrecht (artikelen 2c en 4 Wet verplaatsing bevolking) geactiveerd voor de opvang van ontheemden uit Oekraïne. Daardoor zijn de gemeenten, meer specifiek de burgemeesters, belast met de opvang van ontheemden uit Oekraïne. </w:t>
      </w:r>
      <w:r w:rsidRPr="006B6B27">
        <w:rPr>
          <w:rFonts w:eastAsia="Calibri" w:cstheme="minorHAnsi"/>
          <w:sz w:val="20"/>
          <w:szCs w:val="20"/>
        </w:rPr>
        <w:t xml:space="preserve">Eind april 2022 heeft de staatssecretaris een aanvullend verzoek gedaan landelijk 25.000 plekken te organiseren. Haaksbergen droeg daarin zijn aandeel met 100 opvangplekken. </w:t>
      </w:r>
    </w:p>
    <w:p w:rsidR="00AB60EF" w:rsidRPr="006B6B27" w:rsidRDefault="00CC2BBE" w:rsidP="00CC2BBE">
      <w:pPr>
        <w:rPr>
          <w:rFonts w:eastAsia="Calibri" w:cstheme="minorHAnsi"/>
          <w:sz w:val="20"/>
          <w:szCs w:val="20"/>
        </w:rPr>
      </w:pPr>
      <w:r w:rsidRPr="006B6B27">
        <w:rPr>
          <w:rFonts w:eastAsia="Calibri" w:cstheme="minorHAnsi"/>
          <w:sz w:val="20"/>
          <w:szCs w:val="20"/>
        </w:rPr>
        <w:t>Op 16 december 2022 heeft de staatssecretaris aan de burgemeester en de voorzitters van de veiligheidsregio’s gevraagd om de gemeentelijke opvang op te schalen naar 90.000 opvangplekken per 1 juli 2023. Daarbij is toepassing gegeven aan een verdeelsleutel die tussen Rijk, VNG en het Veiligheidsberaad is overeengekomen (Bestuurlijk Afsprakenkader). De opgave tot opvang werd voor Haaksbergen verhoogd van 100 opvangplaatsen naar 188 opvangplaatsen.</w:t>
      </w:r>
    </w:p>
    <w:p w:rsidR="00AB60EF" w:rsidRPr="006B6B27" w:rsidRDefault="00AB60EF" w:rsidP="00CC2BBE">
      <w:pPr>
        <w:rPr>
          <w:rFonts w:eastAsia="Calibri"/>
          <w:sz w:val="20"/>
          <w:szCs w:val="20"/>
        </w:rPr>
      </w:pPr>
      <w:r w:rsidRPr="006B6B27">
        <w:rPr>
          <w:rFonts w:eastAsia="Calibri" w:cstheme="minorHAnsi"/>
          <w:sz w:val="20"/>
          <w:szCs w:val="20"/>
        </w:rPr>
        <w:t xml:space="preserve">Met ingang van augustus 2022 hebben wij invulling weten te geven aan de opgave voor (crisisnood)opvang. De gemeentelijke opvang vond aanvankelijk plaats op de locatie Adriaen Brouwerstraat (voormalige basisschool dr. Ariëns). Daarnaast  zijn woningen aan de Beatrixstraat en ‘t Kempke tijdelijk geschikt gemaakt voor de huisvesting van ontheemden. </w:t>
      </w:r>
      <w:r w:rsidRPr="006B6B27">
        <w:rPr>
          <w:rFonts w:eastAsia="Calibri"/>
          <w:sz w:val="20"/>
          <w:szCs w:val="20"/>
        </w:rPr>
        <w:t>Eind januari 2023 werd bekend dat de bestaande huisvesting in de voormalige Ariënsschool vanaf april 2023 niet meer voor opvang gebruikt kon worden aangezien de voorbereiding voor een nieuw te bouwen school van start zou gaan. Op 25 januari 2023 heeft de raad ingestemd met een procesvoorstel om te komen tot nieuwe locaties voor opvang. Daarbij is afgesproken om geen opvang op inbreidingslocaties (leegstaande scholen) te realiseren</w:t>
      </w:r>
      <w:r w:rsidR="005505FB" w:rsidRPr="006B6B27">
        <w:rPr>
          <w:rFonts w:eastAsia="Calibri"/>
          <w:sz w:val="20"/>
          <w:szCs w:val="20"/>
        </w:rPr>
        <w:t>.</w:t>
      </w:r>
    </w:p>
    <w:p w:rsidR="005505FB" w:rsidRPr="006B6B27" w:rsidRDefault="005505FB" w:rsidP="005505FB">
      <w:pPr>
        <w:rPr>
          <w:rFonts w:eastAsia="Calibri" w:cstheme="minorHAnsi"/>
          <w:sz w:val="20"/>
          <w:szCs w:val="20"/>
        </w:rPr>
      </w:pPr>
      <w:r w:rsidRPr="006B6B27">
        <w:rPr>
          <w:rFonts w:eastAsia="Calibri" w:cstheme="minorHAnsi"/>
          <w:sz w:val="20"/>
          <w:szCs w:val="20"/>
        </w:rPr>
        <w:t>De Europese commissie heeft  in 2015 een Mededeling uitgebracht die onder meer ziet op de toepassing van de uitzonderingsgrond van “dwingende spoed” bij het plaatsen van overheidsopdrachten tijdens een asielcrisis. Bij de individuele beoordeling van elk geval moet aan elk van de volgende vier criteria worden voldaan. Per criterium geven wij met inachtneming van de Mededeling een onderbouwing voor onderhavige opdracht.</w:t>
      </w:r>
    </w:p>
    <w:p w:rsidR="005505FB" w:rsidRPr="006B6B27" w:rsidRDefault="005505FB" w:rsidP="005505FB">
      <w:pPr>
        <w:pStyle w:val="Lijstalinea"/>
        <w:numPr>
          <w:ilvl w:val="0"/>
          <w:numId w:val="1"/>
        </w:numPr>
        <w:rPr>
          <w:rFonts w:asciiTheme="minorHAnsi" w:hAnsiTheme="minorHAnsi" w:cstheme="minorHAnsi"/>
          <w:bCs/>
          <w:sz w:val="20"/>
          <w:szCs w:val="20"/>
        </w:rPr>
      </w:pPr>
      <w:r w:rsidRPr="006B6B27">
        <w:rPr>
          <w:rFonts w:asciiTheme="minorHAnsi" w:hAnsiTheme="minorHAnsi" w:cstheme="minorHAnsi"/>
          <w:bCs/>
          <w:sz w:val="20"/>
          <w:szCs w:val="20"/>
        </w:rPr>
        <w:t>"Gebeurtenissen die door de desbetreffende aanbestedende diensten niet konden worden voorzien".</w:t>
      </w:r>
    </w:p>
    <w:p w:rsidR="005505FB" w:rsidRPr="006B6B27" w:rsidRDefault="005505FB" w:rsidP="005505FB">
      <w:pPr>
        <w:rPr>
          <w:rFonts w:cs="Arial"/>
          <w:sz w:val="20"/>
          <w:szCs w:val="20"/>
        </w:rPr>
      </w:pPr>
      <w:r w:rsidRPr="006B6B27">
        <w:rPr>
          <w:rFonts w:cs="Arial"/>
          <w:sz w:val="20"/>
          <w:szCs w:val="20"/>
        </w:rPr>
        <w:t xml:space="preserve">In veel lidstaten is het aantal asielzoekers in relatief korte tijd aanzienlijk gestegen. De  gemeente kon niet van tevoren weten voor hoeveel asielzoekers hij voorzieningen moest treffen. De specifieke behoefte van individuele gemeenten om te voorzien in huisvesting, hulpgoederen en diensten voor asielzoekers kon derhalve niet van tevoren worden gepland en vormt dus een gebeurtenis die door de desbetreffende gemeente niet kon worden voorzien. De opgave is gedurende het afgelopen jaar meermalen naar boven bijgesteld. </w:t>
      </w:r>
    </w:p>
    <w:p w:rsidR="005505FB" w:rsidRPr="006B6B27" w:rsidRDefault="005505FB" w:rsidP="005505FB">
      <w:pPr>
        <w:rPr>
          <w:rFonts w:cs="Arial"/>
          <w:sz w:val="20"/>
          <w:szCs w:val="20"/>
        </w:rPr>
      </w:pPr>
      <w:r w:rsidRPr="006B6B27">
        <w:rPr>
          <w:rFonts w:cs="Arial"/>
          <w:sz w:val="20"/>
          <w:szCs w:val="20"/>
        </w:rPr>
        <w:t xml:space="preserve">Weliswaar was het feit dat in 2023 niet langer een beroep op het schoolgebouw van de voormalige dr. Ariënsschool kon worden gedaan voorzienbaar, maar dat laat onverlet dat de omvang van de vraag naar opvang en de -al dan niet langdurige- invulling daarvan, afhankelijk waren van (geo)politieke en </w:t>
      </w:r>
      <w:r w:rsidRPr="006B6B27">
        <w:rPr>
          <w:rFonts w:cs="Arial"/>
          <w:sz w:val="20"/>
          <w:szCs w:val="20"/>
        </w:rPr>
        <w:lastRenderedPageBreak/>
        <w:t xml:space="preserve">staatsrechtelijke ontwikkelingen. De (omvang van de) vraag was derhalve niet voorzienbaar, alsmede afhankelijk van politieke en juridische invulling.   </w:t>
      </w:r>
    </w:p>
    <w:p w:rsidR="005505FB" w:rsidRPr="006B6B27" w:rsidRDefault="005505FB" w:rsidP="005505FB">
      <w:pPr>
        <w:pStyle w:val="Lijstalinea"/>
        <w:numPr>
          <w:ilvl w:val="0"/>
          <w:numId w:val="1"/>
        </w:numPr>
        <w:rPr>
          <w:rFonts w:cs="Arial"/>
          <w:b/>
          <w:bCs/>
          <w:sz w:val="20"/>
          <w:szCs w:val="20"/>
        </w:rPr>
      </w:pPr>
      <w:r w:rsidRPr="006B6B27">
        <w:rPr>
          <w:rFonts w:asciiTheme="minorHAnsi" w:hAnsiTheme="minorHAnsi" w:cstheme="minorHAnsi"/>
          <w:bCs/>
          <w:sz w:val="20"/>
          <w:szCs w:val="20"/>
        </w:rPr>
        <w:t xml:space="preserve">“Dwingende spoed die het in acht nemen van de algemene termijnen onmogelijk maakt”. </w:t>
      </w:r>
    </w:p>
    <w:p w:rsidR="005505FB" w:rsidRPr="006B6B27" w:rsidRDefault="005505FB" w:rsidP="005C3F86">
      <w:pPr>
        <w:rPr>
          <w:rFonts w:cs="Arial"/>
          <w:sz w:val="20"/>
          <w:szCs w:val="20"/>
        </w:rPr>
      </w:pPr>
      <w:r w:rsidRPr="006B6B27">
        <w:rPr>
          <w:rFonts w:cs="Arial"/>
          <w:sz w:val="20"/>
          <w:szCs w:val="20"/>
        </w:rPr>
        <w:t>Het lijdt geen twijfel dat zo snel mogelijk aan dringende behoeften van vluchtelingen in de verschillende lidstaten (huisvesting, hulpgoederen en diensten) moe(s)t worden voldaan. Er moet geval per geval worden bepaald of dit het onmogelijk maakt om zelfs de zeer korte termijnen van de versnelde openbare of niet-openbare procedure na te leven. Er kan voor het plaatsen van opdrachten geen beroep worden gedaan op de uitzondering als dat langer duurt dan het zou duren met gebruik van een transparante, al dan niet openbare procedure, met inbegrip van versnelde procedures. De doorlooptijd van een versnelde procedure bedraagt 35 dagen (openbaar) of 45 dag</w:t>
      </w:r>
      <w:bookmarkStart w:id="0" w:name="_GoBack"/>
      <w:bookmarkEnd w:id="0"/>
      <w:r w:rsidRPr="006B6B27">
        <w:rPr>
          <w:rFonts w:cs="Arial"/>
          <w:sz w:val="20"/>
          <w:szCs w:val="20"/>
        </w:rPr>
        <w:t xml:space="preserve">en (niet-openbaar). </w:t>
      </w:r>
    </w:p>
    <w:p w:rsidR="005505FB" w:rsidRPr="006B6B27" w:rsidRDefault="005505FB" w:rsidP="005505FB">
      <w:pPr>
        <w:rPr>
          <w:rFonts w:cs="Arial"/>
          <w:sz w:val="20"/>
          <w:szCs w:val="20"/>
        </w:rPr>
      </w:pPr>
      <w:r w:rsidRPr="006B6B27">
        <w:rPr>
          <w:sz w:val="20"/>
          <w:szCs w:val="20"/>
        </w:rPr>
        <w:t xml:space="preserve">Met het feit dat alle gemeenten in Nederland met toepassing van het staatsnoodrecht in (verhoogde) opvang van vluchtelingen hadden te voorzien, nam de vraag naar mogelijkheden voor tijdelijke huisvesting sterk toe. Tenderned toont dat veel gemeenten (maar ook Rijksdiensten) opdrachten voor tijdelijke huisvesting (chalets, modulaire units, hotels) gelijktijdig uitzetten. Tenderned laat bovendien zien dat meerdere gemeenten zich bij diensten/leveringen ten behoeve van opvang op “redenen van dwingende spoed beroepen”. </w:t>
      </w:r>
      <w:r w:rsidRPr="006B6B27">
        <w:rPr>
          <w:rFonts w:cs="Arial"/>
          <w:sz w:val="20"/>
          <w:szCs w:val="20"/>
        </w:rPr>
        <w:t xml:space="preserve">Uit consultatie van TenderNed blijkt tot slot dat ook bij reguliere procedures het aantal inschrijvingen beperkt of nihil is (Nijkerk). </w:t>
      </w:r>
      <w:r w:rsidRPr="006B6B27">
        <w:rPr>
          <w:sz w:val="20"/>
          <w:szCs w:val="20"/>
        </w:rPr>
        <w:t xml:space="preserve">Bovendien zijn aankondigingen van opdrachten onder de drempelwaarde -of met een beroep op een wettelijke uitzonderingsgrond- niet op Tenderned gepubliceerd. Gelet op de dringende (verhoogde) opgave na 16 december 2022 om in huisvesting te voorzien, het feit dat op 1 april 2023 geen gebruik meer kon worden gemaakt van (schoolgebouwen op) inbreidingslocaties en het raadsbesluit van 22 februari 2023 om met verlening van krediet een drietal kleinschalige locaties in te richten, </w:t>
      </w:r>
      <w:r w:rsidRPr="006B6B27">
        <w:rPr>
          <w:rFonts w:cs="Arial"/>
          <w:sz w:val="20"/>
          <w:szCs w:val="20"/>
        </w:rPr>
        <w:t>zou derhalve de doorlooptijd van een (versnelde) procedure de datum van 1 april 2023 overschrijden. Daarbij is rekening te houden met het feit dat de voorbereiding van een aanbesteding en uitvoering van de opdracht doorlooptijd kennen. Uit signalen uit de markt bleek voorts dat er krapte ontstond om in de behoefte te voorzien en dat leveranciers reeds niet in staat waren om tot levering over te gaan. Ook deze omstandigheid wees op de spoed om tot aankoop over te gaan.</w:t>
      </w:r>
    </w:p>
    <w:p w:rsidR="005505FB" w:rsidRPr="006B6B27" w:rsidRDefault="005505FB" w:rsidP="005505FB">
      <w:pPr>
        <w:pStyle w:val="Lijstalinea"/>
        <w:numPr>
          <w:ilvl w:val="0"/>
          <w:numId w:val="1"/>
        </w:numPr>
        <w:rPr>
          <w:rFonts w:asciiTheme="minorHAnsi" w:hAnsiTheme="minorHAnsi" w:cstheme="minorHAnsi"/>
          <w:bCs/>
          <w:sz w:val="20"/>
          <w:szCs w:val="20"/>
        </w:rPr>
      </w:pPr>
      <w:r w:rsidRPr="006B6B27">
        <w:rPr>
          <w:rFonts w:asciiTheme="minorHAnsi" w:hAnsiTheme="minorHAnsi" w:cstheme="minorHAnsi"/>
          <w:bCs/>
          <w:sz w:val="20"/>
          <w:szCs w:val="20"/>
        </w:rPr>
        <w:t>“Oorzakelijk verband tussen de onvoorziene gebeurtenis en de dwingende spoed”</w:t>
      </w:r>
    </w:p>
    <w:p w:rsidR="005505FB" w:rsidRPr="006B6B27" w:rsidRDefault="005505FB" w:rsidP="005505FB">
      <w:pPr>
        <w:rPr>
          <w:rFonts w:cstheme="minorHAnsi"/>
          <w:bCs/>
          <w:sz w:val="20"/>
          <w:szCs w:val="20"/>
        </w:rPr>
      </w:pPr>
      <w:r w:rsidRPr="006B6B27">
        <w:rPr>
          <w:rFonts w:cstheme="minorHAnsi"/>
          <w:sz w:val="20"/>
          <w:szCs w:val="20"/>
        </w:rPr>
        <w:t>Wat betreft het op zeer korte tijd voorzien in de meest dringende behoefte van vluchtelingen tot huisvesting, kan er niet worden getwijfeld aan het oorzakelijke verband tussen het toegenomen aantal asielzoekers, de opgave voor de gemeente en de noodzaak om in hun behoeften te voorzien.</w:t>
      </w:r>
    </w:p>
    <w:p w:rsidR="005505FB" w:rsidRPr="006B6B27" w:rsidRDefault="005505FB" w:rsidP="005505FB">
      <w:pPr>
        <w:pStyle w:val="Lijstalinea"/>
        <w:numPr>
          <w:ilvl w:val="0"/>
          <w:numId w:val="1"/>
        </w:numPr>
        <w:rPr>
          <w:rFonts w:asciiTheme="minorHAnsi" w:hAnsiTheme="minorHAnsi" w:cstheme="minorHAnsi"/>
          <w:b/>
          <w:bCs/>
          <w:sz w:val="20"/>
          <w:szCs w:val="20"/>
        </w:rPr>
      </w:pPr>
      <w:r w:rsidRPr="006B6B27">
        <w:rPr>
          <w:rFonts w:asciiTheme="minorHAnsi" w:hAnsiTheme="minorHAnsi" w:cstheme="minorHAnsi"/>
          <w:bCs/>
          <w:sz w:val="20"/>
          <w:szCs w:val="20"/>
        </w:rPr>
        <w:t>"Voor zover zulks strikt noodzakelijk is"</w:t>
      </w:r>
    </w:p>
    <w:p w:rsidR="005505FB" w:rsidRPr="006B6B27" w:rsidRDefault="005505FB" w:rsidP="005505FB">
      <w:pPr>
        <w:rPr>
          <w:rFonts w:cstheme="minorHAnsi"/>
          <w:sz w:val="20"/>
          <w:szCs w:val="20"/>
        </w:rPr>
      </w:pPr>
      <w:r w:rsidRPr="006B6B27">
        <w:rPr>
          <w:rFonts w:cstheme="minorHAnsi"/>
          <w:sz w:val="20"/>
          <w:szCs w:val="20"/>
        </w:rPr>
        <w:t>Een procedure van gunning door onderhandelingen zonder voorafgaande bekendmaking kan het mogelijk maken op adequate wijze aan dringende behoeften te voldoen. Hiermee mag slechts een periode worden overbrugd tot er “stabielere oplossingen” kunnen worden gevonden. In dit geval betreft de levering van chalets op deze drie locaties een eenmalige opdracht, die niet voorziet in verlenging of opvolgende opdrachten.</w:t>
      </w:r>
    </w:p>
    <w:p w:rsidR="005505FB" w:rsidRPr="006B6B27" w:rsidRDefault="005505FB" w:rsidP="005505FB">
      <w:pPr>
        <w:rPr>
          <w:rFonts w:cstheme="minorHAnsi"/>
          <w:sz w:val="20"/>
          <w:szCs w:val="20"/>
        </w:rPr>
      </w:pPr>
      <w:r w:rsidRPr="006B6B27">
        <w:rPr>
          <w:rStyle w:val="Markeringen"/>
          <w:rFonts w:asciiTheme="minorHAnsi" w:hAnsiTheme="minorHAnsi" w:cstheme="minorHAnsi"/>
          <w:sz w:val="20"/>
          <w:szCs w:val="20"/>
        </w:rPr>
        <w:t xml:space="preserve"> </w:t>
      </w:r>
      <w:r w:rsidRPr="006B6B27">
        <w:rPr>
          <w:rFonts w:cstheme="minorHAnsi"/>
          <w:sz w:val="20"/>
          <w:szCs w:val="20"/>
        </w:rPr>
        <w:t>Op grond van bovenstaande motivering doen wij een beroep op de uitzonderingsgrond als bedoeld in art. 2.32 lid 1 sub c Aanbestedingswet 2012 (redenen van dwingende spoed)</w:t>
      </w:r>
      <w:r w:rsidR="00740E2C" w:rsidRPr="006B6B27">
        <w:rPr>
          <w:rFonts w:cstheme="minorHAnsi"/>
          <w:sz w:val="20"/>
          <w:szCs w:val="20"/>
        </w:rPr>
        <w:t xml:space="preserve">. </w:t>
      </w:r>
      <w:r w:rsidRPr="006B6B27">
        <w:rPr>
          <w:rFonts w:cs="Arial"/>
          <w:sz w:val="20"/>
          <w:szCs w:val="20"/>
        </w:rPr>
        <w:t>Wij hebben op basis van een meervoudige onderhandse aanbesteding, bij drie partijen offertes opgevraagd. Eén partij heeft aangegeven niet te kunnen leveren. Wij hebben bij de aanbieder met de laagste prijs drie afzonderlijke opdrachten verstrekt tot aankoop (levering, transport en plaatsing) van tweemaal 8 en eenmaal 6 chalets.</w:t>
      </w:r>
    </w:p>
    <w:p w:rsidR="00CC2BBE" w:rsidRPr="00A019BC" w:rsidRDefault="00CC2BBE" w:rsidP="00CC2BBE">
      <w:pPr>
        <w:rPr>
          <w:rFonts w:eastAsia="Calibri"/>
        </w:rPr>
      </w:pPr>
    </w:p>
    <w:p w:rsidR="00CC2BBE" w:rsidRDefault="00CC2BBE"/>
    <w:sectPr w:rsidR="00CC2B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C78" w:rsidRDefault="00A10C78" w:rsidP="005505FB">
      <w:pPr>
        <w:spacing w:after="0" w:line="240" w:lineRule="auto"/>
      </w:pPr>
      <w:r>
        <w:separator/>
      </w:r>
    </w:p>
  </w:endnote>
  <w:endnote w:type="continuationSeparator" w:id="0">
    <w:p w:rsidR="00A10C78" w:rsidRDefault="00A10C78" w:rsidP="0055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C78" w:rsidRDefault="00A10C78" w:rsidP="005505FB">
      <w:pPr>
        <w:spacing w:after="0" w:line="240" w:lineRule="auto"/>
      </w:pPr>
      <w:r>
        <w:separator/>
      </w:r>
    </w:p>
  </w:footnote>
  <w:footnote w:type="continuationSeparator" w:id="0">
    <w:p w:rsidR="00A10C78" w:rsidRDefault="00A10C78" w:rsidP="00550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66A2A"/>
    <w:multiLevelType w:val="hybridMultilevel"/>
    <w:tmpl w:val="6D9EDDB0"/>
    <w:lvl w:ilvl="0" w:tplc="3BD0F87C">
      <w:start w:val="1"/>
      <w:numFmt w:val="decimal"/>
      <w:lvlText w:val="%1."/>
      <w:lvlJc w:val="left"/>
      <w:pPr>
        <w:ind w:left="720" w:hanging="360"/>
      </w:pPr>
      <w:rPr>
        <w:rFonts w:asciiTheme="minorHAnsi" w:hAnsiTheme="minorHAnsi" w:cstheme="minorHAns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33"/>
    <w:rsid w:val="00064B98"/>
    <w:rsid w:val="005505FB"/>
    <w:rsid w:val="005C3F86"/>
    <w:rsid w:val="006B6B27"/>
    <w:rsid w:val="00740E2C"/>
    <w:rsid w:val="007616B9"/>
    <w:rsid w:val="00902B33"/>
    <w:rsid w:val="00A10C78"/>
    <w:rsid w:val="00AB60EF"/>
    <w:rsid w:val="00CC2BBE"/>
    <w:rsid w:val="00DB767A"/>
    <w:rsid w:val="00E24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D0D9E-F325-4A1D-9C21-8526B459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ringen">
    <w:name w:val="Markeringen"/>
    <w:basedOn w:val="Standaardalinea-lettertype"/>
    <w:uiPriority w:val="1"/>
    <w:qFormat/>
    <w:rsid w:val="00AB60EF"/>
    <w:rPr>
      <w:rFonts w:ascii="Arial" w:hAnsi="Arial"/>
      <w:i w:val="0"/>
      <w:sz w:val="22"/>
    </w:rPr>
  </w:style>
  <w:style w:type="paragraph" w:styleId="Lijstalinea">
    <w:name w:val="List Paragraph"/>
    <w:basedOn w:val="Standaard"/>
    <w:uiPriority w:val="34"/>
    <w:qFormat/>
    <w:rsid w:val="005505FB"/>
    <w:pPr>
      <w:spacing w:after="0" w:line="240" w:lineRule="auto"/>
      <w:ind w:left="720"/>
      <w:contextualSpacing/>
    </w:pPr>
    <w:rPr>
      <w:rFonts w:ascii="Arial" w:eastAsia="Times New Roman" w:hAnsi="Arial" w:cs="Times New Roman"/>
      <w:lang w:eastAsia="nl-NL"/>
    </w:rPr>
  </w:style>
  <w:style w:type="paragraph" w:styleId="Voetnoottekst">
    <w:name w:val="footnote text"/>
    <w:basedOn w:val="Standaard"/>
    <w:link w:val="VoetnoottekstChar"/>
    <w:uiPriority w:val="99"/>
    <w:semiHidden/>
    <w:unhideWhenUsed/>
    <w:rsid w:val="005505FB"/>
    <w:pPr>
      <w:spacing w:after="0"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semiHidden/>
    <w:rsid w:val="005505FB"/>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5505FB"/>
    <w:rPr>
      <w:vertAlign w:val="superscript"/>
    </w:rPr>
  </w:style>
  <w:style w:type="paragraph" w:styleId="Ballontekst">
    <w:name w:val="Balloon Text"/>
    <w:basedOn w:val="Standaard"/>
    <w:link w:val="BallontekstChar"/>
    <w:uiPriority w:val="99"/>
    <w:semiHidden/>
    <w:unhideWhenUsed/>
    <w:rsid w:val="005C3F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3F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1220</Words>
  <Characters>6711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 Carolien van</dc:creator>
  <cp:keywords/>
  <dc:description/>
  <cp:lastModifiedBy>Marle, Carolien van</cp:lastModifiedBy>
  <cp:revision>3</cp:revision>
  <dcterms:created xsi:type="dcterms:W3CDTF">2023-11-13T08:38:00Z</dcterms:created>
  <dcterms:modified xsi:type="dcterms:W3CDTF">2023-11-13T08:44:00Z</dcterms:modified>
</cp:coreProperties>
</file>