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2A69" w14:textId="0ABB2F1D" w:rsidR="007170CF" w:rsidRPr="00E45F90" w:rsidRDefault="007170CF" w:rsidP="002247A4">
      <w:pPr>
        <w:pStyle w:val="Kop1"/>
      </w:pPr>
      <w:bookmarkStart w:id="0" w:name="_Toc504637708"/>
      <w:bookmarkStart w:id="1" w:name="_Toc150776343"/>
      <w:r w:rsidRPr="00E45F90">
        <w:t>BIJLAGE 1</w:t>
      </w:r>
      <w:r w:rsidR="00EF2CD9">
        <w:t>.1</w:t>
      </w:r>
      <w:r w:rsidRPr="00E45F90">
        <w:t xml:space="preserve"> UNIFORM EUROPEES AANBESTEDINGSDOCUMENT</w:t>
      </w:r>
      <w:bookmarkEnd w:id="0"/>
      <w:bookmarkEnd w:id="1"/>
      <w:r w:rsidRPr="00E45F90">
        <w:t xml:space="preserve"> </w:t>
      </w:r>
    </w:p>
    <w:p w14:paraId="0B79B72B" w14:textId="77777777" w:rsidR="002247A4" w:rsidRDefault="002247A4" w:rsidP="002247A4">
      <w:pPr>
        <w:pStyle w:val="Geenafstand"/>
        <w:rPr>
          <w:rFonts w:cstheme="minorHAnsi"/>
          <w:sz w:val="20"/>
        </w:rPr>
      </w:pPr>
      <w:r w:rsidRPr="002247A4">
        <w:rPr>
          <w:rFonts w:cstheme="minorHAnsi"/>
          <w:sz w:val="20"/>
        </w:rPr>
        <w:t xml:space="preserve">Het wettelijk verplichte model Uniforme Europees Aanbestedingsdocument is bijgevoegd als separate bijlage. </w:t>
      </w:r>
    </w:p>
    <w:p w14:paraId="5774A8DD" w14:textId="77777777" w:rsidR="002247A4" w:rsidRPr="002247A4" w:rsidRDefault="002247A4" w:rsidP="002247A4">
      <w:pPr>
        <w:pStyle w:val="Geenafstand"/>
        <w:rPr>
          <w:rFonts w:eastAsia="Times New Roman" w:cstheme="minorHAnsi"/>
          <w:sz w:val="20"/>
          <w:lang w:eastAsia="nl-NL"/>
        </w:rPr>
      </w:pPr>
      <w:r w:rsidRPr="002247A4">
        <w:rPr>
          <w:rFonts w:cstheme="minorHAnsi"/>
          <w:sz w:val="20"/>
        </w:rPr>
        <w:t>Het Uniforme Europees Aanbestedingsdocument dient volledig te worden ingevuld en rechtsgeldig te worden ondertekend.</w:t>
      </w:r>
      <w:r>
        <w:rPr>
          <w:rFonts w:cstheme="minorHAnsi"/>
          <w:sz w:val="20"/>
        </w:rPr>
        <w:t xml:space="preserve"> </w:t>
      </w:r>
      <w:r w:rsidRPr="002247A4">
        <w:rPr>
          <w:rFonts w:eastAsia="Times New Roman" w:cstheme="minorHAnsi"/>
          <w:sz w:val="20"/>
          <w:lang w:eastAsia="nl-NL"/>
        </w:rPr>
        <w:t xml:space="preserve">Inschrijver dient het Uniforme Europees Aanbestedingsdocument bij de inschrijving toe te voegen. </w:t>
      </w:r>
    </w:p>
    <w:p w14:paraId="317F01A0" w14:textId="77777777" w:rsidR="002247A4" w:rsidRDefault="002247A4" w:rsidP="002247A4">
      <w:pPr>
        <w:pStyle w:val="Geenafstand"/>
        <w:rPr>
          <w:rFonts w:eastAsia="Times New Roman" w:cstheme="minorHAnsi"/>
          <w:sz w:val="20"/>
          <w:lang w:eastAsia="nl-NL"/>
        </w:rPr>
      </w:pPr>
    </w:p>
    <w:p w14:paraId="706E1AB5" w14:textId="77777777" w:rsidR="002247A4" w:rsidRPr="002247A4" w:rsidRDefault="002247A4" w:rsidP="002247A4">
      <w:pPr>
        <w:pStyle w:val="Geenafstand"/>
        <w:rPr>
          <w:rFonts w:eastAsia="Times New Roman" w:cstheme="minorHAnsi"/>
          <w:sz w:val="20"/>
          <w:lang w:eastAsia="nl-NL"/>
        </w:rPr>
      </w:pPr>
      <w:r w:rsidRPr="002247A4">
        <w:rPr>
          <w:rFonts w:eastAsia="Times New Roman" w:cstheme="minorHAnsi"/>
          <w:sz w:val="20"/>
          <w:lang w:eastAsia="nl-NL"/>
        </w:rPr>
        <w:t xml:space="preserve">Het Uniforme Europees Aanbestedingsdocument dient te worden geopend met Adobe Reader. </w:t>
      </w:r>
      <w:proofErr w:type="gramStart"/>
      <w:r w:rsidRPr="002247A4">
        <w:rPr>
          <w:rFonts w:eastAsia="Times New Roman" w:cstheme="minorHAnsi"/>
          <w:sz w:val="20"/>
          <w:lang w:eastAsia="nl-NL"/>
        </w:rPr>
        <w:t>Indien</w:t>
      </w:r>
      <w:proofErr w:type="gramEnd"/>
      <w:r w:rsidRPr="002247A4">
        <w:rPr>
          <w:rFonts w:eastAsia="Times New Roman" w:cstheme="minorHAnsi"/>
          <w:sz w:val="20"/>
          <w:lang w:eastAsia="nl-NL"/>
        </w:rPr>
        <w:t xml:space="preserve"> het Uniforme Europees Aanbestedingsdocument met andere programma’s dan Adobe Reader wordt geopend, kan de inhoud van het document zijn gewijzigd. Openen en/of bewerken van het Uniforme Europees Aanbestedingsdocument met andere software dan Adobe Reader is voor eigen rekening en risico van de inschrijver. </w:t>
      </w:r>
    </w:p>
    <w:p w14:paraId="4B038BD0" w14:textId="77777777" w:rsidR="002247A4" w:rsidRPr="002247A4" w:rsidRDefault="002247A4" w:rsidP="002247A4">
      <w:pPr>
        <w:pStyle w:val="Geenafstand"/>
        <w:rPr>
          <w:rFonts w:eastAsia="Times New Roman" w:cstheme="minorHAnsi"/>
          <w:sz w:val="20"/>
          <w:lang w:eastAsia="nl-NL"/>
        </w:rPr>
      </w:pPr>
      <w:r w:rsidRPr="002247A4">
        <w:rPr>
          <w:rFonts w:eastAsia="Times New Roman" w:cstheme="minorHAnsi"/>
          <w:sz w:val="20"/>
          <w:lang w:eastAsia="nl-NL"/>
        </w:rPr>
        <w:t xml:space="preserve">Adobe Reader is gratis te downloaden via onderstaande link:  </w:t>
      </w:r>
      <w:hyperlink r:id="rId8" w:history="1">
        <w:r w:rsidRPr="002247A4">
          <w:rPr>
            <w:rFonts w:eastAsia="Times New Roman" w:cstheme="minorHAnsi"/>
            <w:color w:val="0000FF"/>
            <w:sz w:val="20"/>
            <w:u w:val="single"/>
            <w:lang w:eastAsia="nl-NL"/>
          </w:rPr>
          <w:t xml:space="preserve">http://get.adobe.com/nl/reader/ </w:t>
        </w:r>
      </w:hyperlink>
    </w:p>
    <w:p w14:paraId="6217805B" w14:textId="77777777" w:rsidR="002247A4" w:rsidRPr="002247A4" w:rsidRDefault="002247A4" w:rsidP="002247A4">
      <w:pPr>
        <w:pStyle w:val="Geenafstand"/>
        <w:rPr>
          <w:rFonts w:cstheme="minorHAnsi"/>
          <w:sz w:val="20"/>
        </w:rPr>
      </w:pPr>
      <w:r w:rsidRPr="002247A4">
        <w:rPr>
          <w:rFonts w:cstheme="minorHAnsi"/>
          <w:sz w:val="20"/>
        </w:rPr>
        <w:t>Het UEA is als separate bijlage opgenomen in pdf-formaat.</w:t>
      </w:r>
    </w:p>
    <w:p w14:paraId="3AA3FC13" w14:textId="77777777" w:rsidR="00582283" w:rsidRDefault="00582283">
      <w:pPr>
        <w:rPr>
          <w:rFonts w:asciiTheme="majorHAnsi" w:eastAsiaTheme="majorEastAsia" w:hAnsiTheme="majorHAnsi" w:cstheme="majorBidi"/>
          <w:b/>
          <w:bCs/>
          <w:color w:val="365F91" w:themeColor="accent1" w:themeShade="BF"/>
          <w:sz w:val="24"/>
          <w:szCs w:val="28"/>
        </w:rPr>
      </w:pPr>
      <w:r>
        <w:br w:type="page"/>
      </w:r>
    </w:p>
    <w:p w14:paraId="400A36A6" w14:textId="77777777" w:rsidR="00B050E7" w:rsidRDefault="00B050E7" w:rsidP="00B050E7">
      <w:pPr>
        <w:pStyle w:val="Kop1"/>
      </w:pPr>
      <w:bookmarkStart w:id="2" w:name="_Toc150776344"/>
      <w:bookmarkStart w:id="3" w:name="_Toc504637711"/>
      <w:r>
        <w:lastRenderedPageBreak/>
        <w:t xml:space="preserve">BIJLAGE </w:t>
      </w:r>
      <w:r w:rsidR="00EF2CD9">
        <w:t>1.</w:t>
      </w:r>
      <w:r w:rsidR="005F5A62">
        <w:t>2</w:t>
      </w:r>
      <w:r w:rsidR="00F51A8F">
        <w:t>.1</w:t>
      </w:r>
      <w:r>
        <w:t xml:space="preserve"> REFERENTIE OPDRACHT</w:t>
      </w:r>
      <w:r w:rsidR="00F51A8F">
        <w:t xml:space="preserve"> (1)</w:t>
      </w:r>
      <w:bookmarkEnd w:id="2"/>
    </w:p>
    <w:p w14:paraId="62DF5EA9" w14:textId="77777777" w:rsidR="008F4E5D" w:rsidRDefault="008F4E5D" w:rsidP="008F4E5D">
      <w:pPr>
        <w:spacing w:after="0" w:line="240" w:lineRule="auto"/>
      </w:pPr>
    </w:p>
    <w:tbl>
      <w:tblPr>
        <w:tblStyle w:val="Tabelraster"/>
        <w:tblW w:w="9635" w:type="dxa"/>
        <w:tblLayout w:type="fixed"/>
        <w:tblLook w:val="0000" w:firstRow="0" w:lastRow="0" w:firstColumn="0" w:lastColumn="0" w:noHBand="0" w:noVBand="0"/>
      </w:tblPr>
      <w:tblGrid>
        <w:gridCol w:w="3397"/>
        <w:gridCol w:w="709"/>
        <w:gridCol w:w="5529"/>
      </w:tblGrid>
      <w:tr w:rsidR="00443B30" w:rsidRPr="008C6001" w14:paraId="42D51DF7" w14:textId="77777777" w:rsidTr="00BA2694">
        <w:tc>
          <w:tcPr>
            <w:tcW w:w="3397" w:type="dxa"/>
          </w:tcPr>
          <w:p w14:paraId="2E3F69DD" w14:textId="77777777" w:rsidR="00443B30" w:rsidRPr="00652C70" w:rsidRDefault="00443B30" w:rsidP="000C51C2">
            <w:pPr>
              <w:rPr>
                <w:rFonts w:cstheme="minorHAnsi"/>
                <w:b/>
                <w:szCs w:val="24"/>
              </w:rPr>
            </w:pPr>
            <w:r w:rsidRPr="00652C70">
              <w:rPr>
                <w:rFonts w:cstheme="minorHAnsi"/>
                <w:b/>
                <w:szCs w:val="24"/>
              </w:rPr>
              <w:t>Contactgegevens Referent</w:t>
            </w:r>
          </w:p>
        </w:tc>
        <w:tc>
          <w:tcPr>
            <w:tcW w:w="6238" w:type="dxa"/>
            <w:gridSpan w:val="2"/>
          </w:tcPr>
          <w:p w14:paraId="51CD0F69" w14:textId="77777777" w:rsidR="00443B30" w:rsidRPr="008C6001" w:rsidRDefault="00443B30" w:rsidP="000C51C2">
            <w:pPr>
              <w:rPr>
                <w:rFonts w:cstheme="minorHAnsi"/>
                <w:b/>
                <w:sz w:val="16"/>
                <w:szCs w:val="16"/>
              </w:rPr>
            </w:pPr>
          </w:p>
        </w:tc>
      </w:tr>
      <w:tr w:rsidR="00443B30" w:rsidRPr="008C6001" w14:paraId="7ED4422B" w14:textId="77777777" w:rsidTr="00BA2694">
        <w:tc>
          <w:tcPr>
            <w:tcW w:w="3397" w:type="dxa"/>
          </w:tcPr>
          <w:p w14:paraId="04EB5903" w14:textId="77777777" w:rsidR="00443B30" w:rsidRPr="00652C70" w:rsidRDefault="00443B30" w:rsidP="000C51C2">
            <w:pPr>
              <w:rPr>
                <w:rFonts w:cstheme="minorHAnsi"/>
              </w:rPr>
            </w:pPr>
            <w:r w:rsidRPr="00652C70">
              <w:rPr>
                <w:rFonts w:cstheme="minorHAnsi"/>
              </w:rPr>
              <w:t xml:space="preserve">Naam en adres Referent </w:t>
            </w:r>
            <w:proofErr w:type="gramStart"/>
            <w:r w:rsidRPr="00652C70">
              <w:rPr>
                <w:rFonts w:cstheme="minorHAnsi"/>
              </w:rPr>
              <w:t>alsmede</w:t>
            </w:r>
            <w:proofErr w:type="gramEnd"/>
            <w:r w:rsidRPr="00652C70">
              <w:rPr>
                <w:rFonts w:cstheme="minorHAnsi"/>
              </w:rPr>
              <w:t xml:space="preserve"> KvK nummer indien van toepassing:</w:t>
            </w:r>
          </w:p>
        </w:tc>
        <w:tc>
          <w:tcPr>
            <w:tcW w:w="6238" w:type="dxa"/>
            <w:gridSpan w:val="2"/>
          </w:tcPr>
          <w:p w14:paraId="53C2781E" w14:textId="77777777" w:rsidR="00443B30" w:rsidRPr="008C6001" w:rsidRDefault="00443B30" w:rsidP="000C51C2">
            <w:pPr>
              <w:rPr>
                <w:rFonts w:cstheme="minorHAnsi"/>
                <w:sz w:val="16"/>
                <w:szCs w:val="16"/>
              </w:rPr>
            </w:pPr>
            <w:r w:rsidRPr="008C6001">
              <w:rPr>
                <w:rFonts w:cstheme="minorHAnsi"/>
                <w:sz w:val="16"/>
                <w:szCs w:val="16"/>
              </w:rPr>
              <w:t xml:space="preserve">    </w:t>
            </w:r>
          </w:p>
          <w:p w14:paraId="6687014B" w14:textId="77777777" w:rsidR="00443B30" w:rsidRPr="008C6001" w:rsidRDefault="00443B30" w:rsidP="000C51C2">
            <w:pPr>
              <w:rPr>
                <w:rFonts w:cstheme="minorHAnsi"/>
                <w:sz w:val="16"/>
                <w:szCs w:val="16"/>
              </w:rPr>
            </w:pPr>
          </w:p>
          <w:p w14:paraId="644997C0" w14:textId="77777777" w:rsidR="00443B30" w:rsidRDefault="00443B30" w:rsidP="000C51C2">
            <w:pPr>
              <w:rPr>
                <w:rFonts w:cstheme="minorHAnsi"/>
                <w:sz w:val="16"/>
                <w:szCs w:val="16"/>
              </w:rPr>
            </w:pPr>
          </w:p>
          <w:p w14:paraId="764F841A" w14:textId="77777777" w:rsidR="00652C70" w:rsidRDefault="00652C70" w:rsidP="000C51C2">
            <w:pPr>
              <w:rPr>
                <w:rFonts w:cstheme="minorHAnsi"/>
                <w:sz w:val="16"/>
                <w:szCs w:val="16"/>
              </w:rPr>
            </w:pPr>
          </w:p>
          <w:p w14:paraId="638BD41A" w14:textId="77777777" w:rsidR="00652C70" w:rsidRDefault="00652C70" w:rsidP="000C51C2">
            <w:pPr>
              <w:rPr>
                <w:rFonts w:cstheme="minorHAnsi"/>
                <w:sz w:val="16"/>
                <w:szCs w:val="16"/>
              </w:rPr>
            </w:pPr>
          </w:p>
          <w:p w14:paraId="0654D0A0" w14:textId="77777777" w:rsidR="00652C70" w:rsidRPr="008C6001" w:rsidRDefault="00652C70" w:rsidP="000C51C2">
            <w:pPr>
              <w:rPr>
                <w:rFonts w:cstheme="minorHAnsi"/>
                <w:sz w:val="16"/>
                <w:szCs w:val="16"/>
              </w:rPr>
            </w:pPr>
          </w:p>
        </w:tc>
      </w:tr>
      <w:tr w:rsidR="00443B30" w:rsidRPr="008C6001" w14:paraId="033D4AD4" w14:textId="77777777" w:rsidTr="00BA2694">
        <w:tc>
          <w:tcPr>
            <w:tcW w:w="3397" w:type="dxa"/>
          </w:tcPr>
          <w:p w14:paraId="2FFB66BB" w14:textId="77777777" w:rsidR="00443B30" w:rsidRPr="00652C70" w:rsidRDefault="00443B30" w:rsidP="000C51C2">
            <w:pPr>
              <w:rPr>
                <w:rFonts w:cstheme="minorHAnsi"/>
              </w:rPr>
            </w:pPr>
            <w:r w:rsidRPr="00652C70">
              <w:rPr>
                <w:rFonts w:cstheme="minorHAnsi"/>
              </w:rPr>
              <w:t xml:space="preserve">Naam, telefoonnummer en e-mail adres van </w:t>
            </w:r>
            <w:proofErr w:type="gramStart"/>
            <w:r w:rsidRPr="00652C70">
              <w:rPr>
                <w:rFonts w:cstheme="minorHAnsi"/>
              </w:rPr>
              <w:t>de  contactpersoon</w:t>
            </w:r>
            <w:proofErr w:type="gramEnd"/>
            <w:r w:rsidRPr="00652C70">
              <w:rPr>
                <w:rFonts w:cstheme="minorHAnsi"/>
              </w:rPr>
              <w:t xml:space="preserve"> bij Referent:</w:t>
            </w:r>
          </w:p>
        </w:tc>
        <w:tc>
          <w:tcPr>
            <w:tcW w:w="6238" w:type="dxa"/>
            <w:gridSpan w:val="2"/>
          </w:tcPr>
          <w:p w14:paraId="5AA0D831" w14:textId="77777777" w:rsidR="00443B30" w:rsidRPr="008C6001" w:rsidRDefault="00443B30" w:rsidP="000C51C2">
            <w:pPr>
              <w:rPr>
                <w:rFonts w:cstheme="minorHAnsi"/>
                <w:sz w:val="16"/>
                <w:szCs w:val="16"/>
              </w:rPr>
            </w:pPr>
          </w:p>
          <w:p w14:paraId="6792BBD8" w14:textId="77777777" w:rsidR="00443B30" w:rsidRPr="008C6001" w:rsidRDefault="00443B30" w:rsidP="000C51C2">
            <w:pPr>
              <w:rPr>
                <w:rFonts w:cstheme="minorHAnsi"/>
                <w:sz w:val="16"/>
                <w:szCs w:val="16"/>
              </w:rPr>
            </w:pPr>
          </w:p>
        </w:tc>
      </w:tr>
      <w:tr w:rsidR="00443B30" w:rsidRPr="008C6001" w14:paraId="275C1317" w14:textId="77777777" w:rsidTr="00BA2694">
        <w:tc>
          <w:tcPr>
            <w:tcW w:w="3397" w:type="dxa"/>
          </w:tcPr>
          <w:p w14:paraId="616C5612" w14:textId="77777777" w:rsidR="00443B30" w:rsidRPr="00652C70" w:rsidRDefault="00443B30" w:rsidP="000C51C2">
            <w:pPr>
              <w:rPr>
                <w:rFonts w:cstheme="minorHAnsi"/>
              </w:rPr>
            </w:pPr>
            <w:r w:rsidRPr="00652C70">
              <w:rPr>
                <w:rFonts w:cstheme="minorHAnsi"/>
              </w:rPr>
              <w:t>Naam en korte beschrijving referentieopdracht:</w:t>
            </w:r>
          </w:p>
        </w:tc>
        <w:tc>
          <w:tcPr>
            <w:tcW w:w="6238" w:type="dxa"/>
            <w:gridSpan w:val="2"/>
          </w:tcPr>
          <w:p w14:paraId="142ECD15" w14:textId="77777777" w:rsidR="00443B30" w:rsidRDefault="00443B30" w:rsidP="000C51C2">
            <w:pPr>
              <w:rPr>
                <w:rFonts w:cstheme="minorHAnsi"/>
                <w:sz w:val="16"/>
                <w:szCs w:val="16"/>
              </w:rPr>
            </w:pPr>
          </w:p>
          <w:p w14:paraId="627E4F41" w14:textId="77777777" w:rsidR="00652C70" w:rsidRDefault="00652C70" w:rsidP="000C51C2">
            <w:pPr>
              <w:rPr>
                <w:rFonts w:cstheme="minorHAnsi"/>
                <w:sz w:val="16"/>
                <w:szCs w:val="16"/>
              </w:rPr>
            </w:pPr>
          </w:p>
          <w:p w14:paraId="22B36C66" w14:textId="77777777" w:rsidR="00652C70" w:rsidRDefault="00652C70" w:rsidP="000C51C2">
            <w:pPr>
              <w:rPr>
                <w:rFonts w:cstheme="minorHAnsi"/>
                <w:sz w:val="16"/>
                <w:szCs w:val="16"/>
              </w:rPr>
            </w:pPr>
          </w:p>
          <w:p w14:paraId="58523B3A" w14:textId="77777777" w:rsidR="00652C70" w:rsidRDefault="00652C70" w:rsidP="000C51C2">
            <w:pPr>
              <w:rPr>
                <w:rFonts w:cstheme="minorHAnsi"/>
                <w:sz w:val="16"/>
                <w:szCs w:val="16"/>
              </w:rPr>
            </w:pPr>
          </w:p>
          <w:p w14:paraId="65B7066C" w14:textId="77777777" w:rsidR="00652C70" w:rsidRDefault="00652C70" w:rsidP="000C51C2">
            <w:pPr>
              <w:rPr>
                <w:rFonts w:cstheme="minorHAnsi"/>
                <w:sz w:val="16"/>
                <w:szCs w:val="16"/>
              </w:rPr>
            </w:pPr>
          </w:p>
          <w:p w14:paraId="397E3BB8" w14:textId="77777777" w:rsidR="00652C70" w:rsidRDefault="00652C70" w:rsidP="000C51C2">
            <w:pPr>
              <w:rPr>
                <w:rFonts w:cstheme="minorHAnsi"/>
                <w:sz w:val="16"/>
                <w:szCs w:val="16"/>
              </w:rPr>
            </w:pPr>
          </w:p>
          <w:p w14:paraId="3AC5DD8E" w14:textId="77777777" w:rsidR="00652C70" w:rsidRDefault="00652C70" w:rsidP="000C51C2">
            <w:pPr>
              <w:rPr>
                <w:rFonts w:cstheme="minorHAnsi"/>
                <w:sz w:val="16"/>
                <w:szCs w:val="16"/>
              </w:rPr>
            </w:pPr>
          </w:p>
          <w:p w14:paraId="53D17703" w14:textId="77777777" w:rsidR="00652C70" w:rsidRPr="008C6001" w:rsidRDefault="00652C70" w:rsidP="000C51C2">
            <w:pPr>
              <w:rPr>
                <w:rFonts w:cstheme="minorHAnsi"/>
                <w:sz w:val="16"/>
                <w:szCs w:val="16"/>
              </w:rPr>
            </w:pPr>
          </w:p>
          <w:p w14:paraId="25CF938B" w14:textId="77777777" w:rsidR="00443B30" w:rsidRPr="008C6001" w:rsidRDefault="00443B30" w:rsidP="000C51C2">
            <w:pPr>
              <w:rPr>
                <w:rFonts w:cstheme="minorHAnsi"/>
                <w:sz w:val="16"/>
                <w:szCs w:val="16"/>
              </w:rPr>
            </w:pPr>
          </w:p>
        </w:tc>
      </w:tr>
      <w:tr w:rsidR="00443B30" w:rsidRPr="008C6001" w14:paraId="6DFE16D6" w14:textId="77777777" w:rsidTr="00BA2694">
        <w:tc>
          <w:tcPr>
            <w:tcW w:w="3397" w:type="dxa"/>
            <w:tcBorders>
              <w:bottom w:val="single" w:sz="4" w:space="0" w:color="auto"/>
            </w:tcBorders>
          </w:tcPr>
          <w:p w14:paraId="125519CC" w14:textId="77777777" w:rsidR="00443B30" w:rsidRPr="00652C70" w:rsidRDefault="00443B30" w:rsidP="000C51C2">
            <w:pPr>
              <w:rPr>
                <w:rFonts w:cstheme="minorHAnsi"/>
              </w:rPr>
            </w:pPr>
            <w:r w:rsidRPr="00652C70">
              <w:rPr>
                <w:rFonts w:cstheme="minorHAnsi"/>
              </w:rPr>
              <w:t>Aanneemsom of opdrachtsom van de referentieopdracht:</w:t>
            </w:r>
          </w:p>
        </w:tc>
        <w:tc>
          <w:tcPr>
            <w:tcW w:w="6238" w:type="dxa"/>
            <w:gridSpan w:val="2"/>
          </w:tcPr>
          <w:p w14:paraId="65CB62AD" w14:textId="77777777" w:rsidR="00443B30" w:rsidRPr="008C6001" w:rsidRDefault="00443B30" w:rsidP="000C51C2">
            <w:pPr>
              <w:rPr>
                <w:rFonts w:cstheme="minorHAnsi"/>
                <w:sz w:val="16"/>
                <w:szCs w:val="16"/>
                <w:lang w:val="fr-FR"/>
              </w:rPr>
            </w:pPr>
          </w:p>
          <w:p w14:paraId="46957032" w14:textId="77777777" w:rsidR="00443B30" w:rsidRPr="008C6001" w:rsidRDefault="00443B30" w:rsidP="000C51C2">
            <w:pPr>
              <w:rPr>
                <w:rFonts w:cstheme="minorHAnsi"/>
                <w:sz w:val="16"/>
                <w:szCs w:val="16"/>
                <w:lang w:val="fr-FR"/>
              </w:rPr>
            </w:pPr>
          </w:p>
        </w:tc>
      </w:tr>
      <w:tr w:rsidR="00443B30" w:rsidRPr="008C6001" w14:paraId="243D33C5" w14:textId="77777777" w:rsidTr="00BA2694">
        <w:tc>
          <w:tcPr>
            <w:tcW w:w="3397" w:type="dxa"/>
            <w:tcBorders>
              <w:bottom w:val="single" w:sz="4" w:space="0" w:color="auto"/>
            </w:tcBorders>
          </w:tcPr>
          <w:p w14:paraId="47BF066E" w14:textId="77777777" w:rsidR="00443B30" w:rsidRPr="00652C70" w:rsidRDefault="00443B30" w:rsidP="00CD10CC">
            <w:pPr>
              <w:rPr>
                <w:rFonts w:cstheme="minorHAnsi"/>
                <w:b/>
              </w:rPr>
            </w:pPr>
            <w:r w:rsidRPr="00652C70">
              <w:rPr>
                <w:rFonts w:cstheme="minorHAnsi"/>
                <w:b/>
              </w:rPr>
              <w:t>Kerncompetentie</w:t>
            </w:r>
          </w:p>
        </w:tc>
        <w:tc>
          <w:tcPr>
            <w:tcW w:w="6238" w:type="dxa"/>
            <w:gridSpan w:val="2"/>
          </w:tcPr>
          <w:p w14:paraId="06667904" w14:textId="77777777" w:rsidR="00443B30" w:rsidRPr="008C6001" w:rsidRDefault="00443B30" w:rsidP="000C51C2">
            <w:pPr>
              <w:rPr>
                <w:rFonts w:cstheme="minorHAnsi"/>
                <w:sz w:val="16"/>
                <w:szCs w:val="16"/>
                <w:lang w:val="fr-FR"/>
              </w:rPr>
            </w:pPr>
          </w:p>
        </w:tc>
      </w:tr>
      <w:tr w:rsidR="00443B30" w:rsidRPr="008C6001" w14:paraId="5DFA0A41" w14:textId="77777777" w:rsidTr="00F51A8F">
        <w:tc>
          <w:tcPr>
            <w:tcW w:w="4106" w:type="dxa"/>
            <w:gridSpan w:val="2"/>
          </w:tcPr>
          <w:p w14:paraId="5AF7D193" w14:textId="77777777" w:rsidR="00443B30" w:rsidRPr="00BF0B97" w:rsidRDefault="001B28C5" w:rsidP="009F537C">
            <w:pPr>
              <w:autoSpaceDE w:val="0"/>
              <w:autoSpaceDN w:val="0"/>
              <w:adjustRightInd w:val="0"/>
              <w:rPr>
                <w:rFonts w:ascii="Calibri" w:hAnsi="Calibri" w:cs="Calibri"/>
                <w:color w:val="000000"/>
                <w:sz w:val="20"/>
                <w:szCs w:val="20"/>
              </w:rPr>
            </w:pPr>
            <w:r w:rsidRPr="001B28C5">
              <w:rPr>
                <w:rFonts w:ascii="Calibri" w:hAnsi="Calibri" w:cs="Calibri"/>
                <w:color w:val="000000"/>
                <w:szCs w:val="20"/>
              </w:rPr>
              <w:t>Een Werk waarbij de inschrijver naar tevredenheid van opdrachtgever binnen een stedelijk gebied een reconstructie heeft</w:t>
            </w:r>
            <w:r w:rsidR="009F537C">
              <w:rPr>
                <w:rFonts w:ascii="Calibri" w:hAnsi="Calibri" w:cs="Calibri"/>
                <w:color w:val="000000"/>
                <w:szCs w:val="20"/>
              </w:rPr>
              <w:t xml:space="preserve"> uitgevoerd</w:t>
            </w:r>
            <w:r w:rsidRPr="001B28C5">
              <w:rPr>
                <w:rFonts w:ascii="Calibri" w:hAnsi="Calibri" w:cs="Calibri"/>
                <w:color w:val="000000"/>
                <w:szCs w:val="20"/>
              </w:rPr>
              <w:t xml:space="preserve">, bij een aanbestedende dienst (*) per aangereikte kerncompetentie. </w:t>
            </w:r>
          </w:p>
        </w:tc>
        <w:tc>
          <w:tcPr>
            <w:tcW w:w="5528" w:type="dxa"/>
          </w:tcPr>
          <w:p w14:paraId="702FD967" w14:textId="77777777" w:rsidR="00443B30" w:rsidRPr="00BA2694" w:rsidRDefault="00443B30" w:rsidP="000C51C2">
            <w:pPr>
              <w:rPr>
                <w:rFonts w:cstheme="minorHAnsi"/>
                <w:szCs w:val="24"/>
              </w:rPr>
            </w:pPr>
            <w:r w:rsidRPr="00BA2694">
              <w:rPr>
                <w:rFonts w:cstheme="minorHAnsi"/>
                <w:szCs w:val="24"/>
              </w:rPr>
              <w:t xml:space="preserve">Voldoet de referentieopdracht aan </w:t>
            </w:r>
            <w:r w:rsidR="00CD10CC" w:rsidRPr="00BA2694">
              <w:rPr>
                <w:rFonts w:cstheme="minorHAnsi"/>
                <w:szCs w:val="24"/>
              </w:rPr>
              <w:t xml:space="preserve">de </w:t>
            </w:r>
            <w:proofErr w:type="gramStart"/>
            <w:r w:rsidRPr="00BA2694">
              <w:rPr>
                <w:rFonts w:cstheme="minorHAnsi"/>
                <w:szCs w:val="24"/>
              </w:rPr>
              <w:t>kerncompetentie ?</w:t>
            </w:r>
            <w:proofErr w:type="gramEnd"/>
          </w:p>
          <w:p w14:paraId="76B43EEC" w14:textId="77777777" w:rsidR="00CD10CC" w:rsidRPr="00BA2694" w:rsidRDefault="00CD10CC" w:rsidP="000C51C2">
            <w:pPr>
              <w:rPr>
                <w:rFonts w:cstheme="minorHAnsi"/>
                <w:sz w:val="10"/>
                <w:szCs w:val="24"/>
              </w:rPr>
            </w:pPr>
          </w:p>
          <w:p w14:paraId="7BDEE355" w14:textId="77777777" w:rsidR="00443B30" w:rsidRPr="00BA2694" w:rsidRDefault="00443B30" w:rsidP="000C51C2">
            <w:pPr>
              <w:rPr>
                <w:rFonts w:cstheme="minorHAnsi"/>
                <w:szCs w:val="24"/>
              </w:rPr>
            </w:pPr>
            <w:r w:rsidRPr="00BA2694">
              <w:rPr>
                <w:rFonts w:cstheme="minorHAnsi"/>
                <w:szCs w:val="24"/>
              </w:rPr>
              <w:fldChar w:fldCharType="begin">
                <w:ffData>
                  <w:name w:val="Check1"/>
                  <w:enabled/>
                  <w:calcOnExit w:val="0"/>
                  <w:checkBox>
                    <w:sizeAuto/>
                    <w:default w:val="0"/>
                    <w:checked w:val="0"/>
                  </w:checkBox>
                </w:ffData>
              </w:fldChar>
            </w:r>
            <w:r w:rsidRPr="00BA2694">
              <w:rPr>
                <w:rFonts w:cstheme="minorHAnsi"/>
                <w:szCs w:val="24"/>
              </w:rPr>
              <w:instrText xml:space="preserve"> FORMCHECKBOX </w:instrText>
            </w:r>
            <w:r w:rsidR="00AB2060">
              <w:rPr>
                <w:rFonts w:cstheme="minorHAnsi"/>
                <w:szCs w:val="24"/>
              </w:rPr>
            </w:r>
            <w:r w:rsidR="00AB2060">
              <w:rPr>
                <w:rFonts w:cstheme="minorHAnsi"/>
                <w:szCs w:val="24"/>
              </w:rPr>
              <w:fldChar w:fldCharType="separate"/>
            </w:r>
            <w:r w:rsidRPr="00BA2694">
              <w:rPr>
                <w:rFonts w:cstheme="minorHAnsi"/>
                <w:szCs w:val="24"/>
              </w:rPr>
              <w:fldChar w:fldCharType="end"/>
            </w:r>
            <w:r w:rsidRPr="00BA2694">
              <w:rPr>
                <w:rFonts w:cstheme="minorHAnsi"/>
                <w:szCs w:val="24"/>
              </w:rPr>
              <w:t xml:space="preserve"> Ja </w:t>
            </w:r>
          </w:p>
          <w:p w14:paraId="30C440F8" w14:textId="77777777" w:rsidR="00443B30" w:rsidRPr="00BA2694" w:rsidRDefault="00443B30" w:rsidP="000C51C2">
            <w:pPr>
              <w:rPr>
                <w:rFonts w:cstheme="minorHAnsi"/>
                <w:sz w:val="8"/>
                <w:szCs w:val="10"/>
              </w:rPr>
            </w:pPr>
          </w:p>
          <w:p w14:paraId="73FD4521" w14:textId="77777777" w:rsidR="00443B30" w:rsidRPr="00BA2694" w:rsidRDefault="00443B30" w:rsidP="000C51C2">
            <w:pPr>
              <w:rPr>
                <w:rFonts w:cstheme="minorHAnsi"/>
                <w:szCs w:val="24"/>
              </w:rPr>
            </w:pPr>
            <w:r w:rsidRPr="00BA2694">
              <w:rPr>
                <w:rFonts w:cstheme="minorHAnsi"/>
                <w:szCs w:val="24"/>
              </w:rPr>
              <w:fldChar w:fldCharType="begin">
                <w:ffData>
                  <w:name w:val="Check1"/>
                  <w:enabled/>
                  <w:calcOnExit w:val="0"/>
                  <w:checkBox>
                    <w:sizeAuto/>
                    <w:default w:val="0"/>
                    <w:checked w:val="0"/>
                  </w:checkBox>
                </w:ffData>
              </w:fldChar>
            </w:r>
            <w:r w:rsidRPr="00BA2694">
              <w:rPr>
                <w:rFonts w:cstheme="minorHAnsi"/>
                <w:szCs w:val="24"/>
              </w:rPr>
              <w:instrText xml:space="preserve"> FORMCHECKBOX </w:instrText>
            </w:r>
            <w:r w:rsidR="00AB2060">
              <w:rPr>
                <w:rFonts w:cstheme="minorHAnsi"/>
                <w:szCs w:val="24"/>
              </w:rPr>
            </w:r>
            <w:r w:rsidR="00AB2060">
              <w:rPr>
                <w:rFonts w:cstheme="minorHAnsi"/>
                <w:szCs w:val="24"/>
              </w:rPr>
              <w:fldChar w:fldCharType="separate"/>
            </w:r>
            <w:r w:rsidRPr="00BA2694">
              <w:rPr>
                <w:rFonts w:cstheme="minorHAnsi"/>
                <w:szCs w:val="24"/>
              </w:rPr>
              <w:fldChar w:fldCharType="end"/>
            </w:r>
            <w:r w:rsidRPr="00BA2694">
              <w:rPr>
                <w:rFonts w:cstheme="minorHAnsi"/>
                <w:szCs w:val="24"/>
              </w:rPr>
              <w:t xml:space="preserve"> Nee </w:t>
            </w:r>
          </w:p>
          <w:p w14:paraId="5651F76D" w14:textId="77777777" w:rsidR="00443B30" w:rsidRPr="00BA2694" w:rsidRDefault="00443B30" w:rsidP="000C51C2">
            <w:pPr>
              <w:rPr>
                <w:rFonts w:cstheme="minorHAnsi"/>
                <w:sz w:val="8"/>
                <w:szCs w:val="10"/>
              </w:rPr>
            </w:pPr>
          </w:p>
          <w:p w14:paraId="218DF4EE" w14:textId="77777777" w:rsidR="00443B30" w:rsidRPr="008C6001" w:rsidRDefault="00443B30" w:rsidP="000C51C2">
            <w:pPr>
              <w:rPr>
                <w:rFonts w:cstheme="minorHAnsi"/>
                <w:sz w:val="24"/>
                <w:szCs w:val="24"/>
              </w:rPr>
            </w:pPr>
            <w:r w:rsidRPr="00BA2694">
              <w:rPr>
                <w:rFonts w:cstheme="minorHAnsi"/>
                <w:szCs w:val="24"/>
              </w:rPr>
              <w:t>De aanbesteder behoudt zich het recht voor dit</w:t>
            </w:r>
            <w:r w:rsidR="00652C70" w:rsidRPr="00BA2694">
              <w:rPr>
                <w:rFonts w:cstheme="minorHAnsi"/>
                <w:szCs w:val="24"/>
              </w:rPr>
              <w:t xml:space="preserve"> bij de Referent te verifiëren.</w:t>
            </w:r>
            <w:r w:rsidRPr="00BA2694">
              <w:rPr>
                <w:rFonts w:cstheme="minorHAnsi"/>
                <w:szCs w:val="24"/>
              </w:rPr>
              <w:t xml:space="preserve">               </w:t>
            </w:r>
          </w:p>
        </w:tc>
      </w:tr>
      <w:tr w:rsidR="00443B30" w:rsidRPr="008C6001" w14:paraId="4F5EBAF1" w14:textId="77777777" w:rsidTr="00BA2694">
        <w:tc>
          <w:tcPr>
            <w:tcW w:w="3397" w:type="dxa"/>
          </w:tcPr>
          <w:p w14:paraId="5C683781" w14:textId="77777777" w:rsidR="00443B30" w:rsidRPr="00652C70" w:rsidRDefault="00443B30" w:rsidP="000C51C2">
            <w:pPr>
              <w:tabs>
                <w:tab w:val="left" w:pos="142"/>
              </w:tabs>
              <w:rPr>
                <w:rFonts w:cstheme="minorHAnsi"/>
                <w:b/>
              </w:rPr>
            </w:pPr>
            <w:r w:rsidRPr="00652C70">
              <w:rPr>
                <w:rFonts w:cstheme="minorHAnsi"/>
                <w:b/>
              </w:rPr>
              <w:t>Tevredenheidverklaring</w:t>
            </w:r>
          </w:p>
          <w:p w14:paraId="25262C2D" w14:textId="77777777" w:rsidR="00443B30" w:rsidRPr="00652C70" w:rsidRDefault="00443B30" w:rsidP="000C51C2">
            <w:pPr>
              <w:tabs>
                <w:tab w:val="left" w:pos="142"/>
              </w:tabs>
              <w:rPr>
                <w:rFonts w:cstheme="minorHAnsi"/>
                <w:b/>
              </w:rPr>
            </w:pPr>
          </w:p>
          <w:p w14:paraId="44798BCB" w14:textId="77777777" w:rsidR="00443B30" w:rsidRPr="00652C70" w:rsidRDefault="00443B30" w:rsidP="000C51C2">
            <w:pPr>
              <w:tabs>
                <w:tab w:val="left" w:pos="142"/>
              </w:tabs>
              <w:rPr>
                <w:rFonts w:cstheme="minorHAnsi"/>
              </w:rPr>
            </w:pPr>
            <w:r w:rsidRPr="00652C70">
              <w:rPr>
                <w:rFonts w:cstheme="minorHAnsi"/>
                <w:b/>
              </w:rPr>
              <w:t>Referent</w:t>
            </w:r>
          </w:p>
          <w:p w14:paraId="05F4D599" w14:textId="77777777" w:rsidR="00443B30" w:rsidRPr="00652C70" w:rsidRDefault="00443B30" w:rsidP="000C51C2">
            <w:pPr>
              <w:tabs>
                <w:tab w:val="left" w:pos="142"/>
              </w:tabs>
              <w:rPr>
                <w:rFonts w:cstheme="minorHAnsi"/>
              </w:rPr>
            </w:pPr>
          </w:p>
        </w:tc>
        <w:tc>
          <w:tcPr>
            <w:tcW w:w="6238" w:type="dxa"/>
            <w:gridSpan w:val="2"/>
          </w:tcPr>
          <w:p w14:paraId="1CB302CF" w14:textId="77777777" w:rsidR="00443B30" w:rsidRPr="008C6001" w:rsidRDefault="00443B30" w:rsidP="000C51C2">
            <w:pPr>
              <w:rPr>
                <w:rFonts w:cstheme="minorHAnsi"/>
                <w:sz w:val="24"/>
                <w:szCs w:val="24"/>
              </w:rPr>
            </w:pPr>
            <w:r w:rsidRPr="008C6001">
              <w:rPr>
                <w:rFonts w:cstheme="minorHAnsi"/>
                <w:sz w:val="24"/>
                <w:szCs w:val="24"/>
              </w:rPr>
              <w:t>Is de referentieopdracht door de opdrachtnemer naar behoren uitgevoerd, zowel met betrekking tot de wijze van de uitvoering als met betrekking tot het resultaat?</w:t>
            </w:r>
          </w:p>
          <w:p w14:paraId="1A7F89D5" w14:textId="77777777" w:rsidR="00443B30" w:rsidRPr="00443B30" w:rsidRDefault="00443B30" w:rsidP="000C51C2">
            <w:pPr>
              <w:rPr>
                <w:rFonts w:cstheme="minorHAnsi"/>
                <w:sz w:val="10"/>
                <w:szCs w:val="10"/>
              </w:rPr>
            </w:pPr>
          </w:p>
          <w:p w14:paraId="29D7608F" w14:textId="77777777" w:rsidR="00443B30" w:rsidRPr="008C6001" w:rsidRDefault="00443B30" w:rsidP="000C51C2">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00AB2060">
              <w:rPr>
                <w:rFonts w:cstheme="minorHAnsi"/>
                <w:sz w:val="24"/>
                <w:szCs w:val="24"/>
              </w:rPr>
            </w:r>
            <w:r w:rsidR="00AB2060">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Ja </w:t>
            </w:r>
          </w:p>
          <w:p w14:paraId="46A01FEC" w14:textId="77777777" w:rsidR="00443B30" w:rsidRPr="00443B30" w:rsidRDefault="00443B30" w:rsidP="000C51C2">
            <w:pPr>
              <w:rPr>
                <w:rFonts w:cstheme="minorHAnsi"/>
                <w:sz w:val="10"/>
                <w:szCs w:val="10"/>
              </w:rPr>
            </w:pPr>
          </w:p>
          <w:p w14:paraId="07F56FA3" w14:textId="77777777" w:rsidR="00443B30" w:rsidRPr="00A01D08" w:rsidRDefault="00443B30" w:rsidP="000C51C2">
            <w:pPr>
              <w:rPr>
                <w:rFonts w:cstheme="minorHAnsi"/>
                <w:b/>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00AB2060">
              <w:rPr>
                <w:rFonts w:cstheme="minorHAnsi"/>
                <w:sz w:val="24"/>
                <w:szCs w:val="24"/>
              </w:rPr>
            </w:r>
            <w:r w:rsidR="00AB2060">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w:t>
            </w:r>
            <w:proofErr w:type="gramStart"/>
            <w:r w:rsidRPr="008C6001">
              <w:rPr>
                <w:rFonts w:cstheme="minorHAnsi"/>
                <w:sz w:val="24"/>
                <w:szCs w:val="24"/>
              </w:rPr>
              <w:t xml:space="preserve">Nee </w:t>
            </w:r>
            <w:r w:rsidR="00A01D08">
              <w:rPr>
                <w:rFonts w:cstheme="minorHAnsi"/>
                <w:sz w:val="24"/>
                <w:szCs w:val="24"/>
              </w:rPr>
              <w:t>.</w:t>
            </w:r>
            <w:proofErr w:type="gramEnd"/>
            <w:r w:rsidR="00A01D08">
              <w:rPr>
                <w:rFonts w:cstheme="minorHAnsi"/>
                <w:sz w:val="24"/>
                <w:szCs w:val="24"/>
              </w:rPr>
              <w:t xml:space="preserve"> </w:t>
            </w:r>
            <w:proofErr w:type="gramStart"/>
            <w:r w:rsidR="00A01D08" w:rsidRPr="00A01D08">
              <w:rPr>
                <w:rFonts w:cstheme="minorHAnsi"/>
                <w:b/>
                <w:sz w:val="24"/>
                <w:szCs w:val="24"/>
              </w:rPr>
              <w:t>Indien</w:t>
            </w:r>
            <w:proofErr w:type="gramEnd"/>
            <w:r w:rsidR="00A01D08" w:rsidRPr="00A01D08">
              <w:rPr>
                <w:rFonts w:cstheme="minorHAnsi"/>
                <w:b/>
                <w:sz w:val="24"/>
                <w:szCs w:val="24"/>
              </w:rPr>
              <w:t xml:space="preserve"> hier “nee” ingevuld wordt de inschrijver uitgesloten van deelneming. </w:t>
            </w:r>
          </w:p>
          <w:p w14:paraId="6DC87DF4" w14:textId="77777777" w:rsidR="00443B30" w:rsidRPr="00443B30" w:rsidRDefault="00443B30" w:rsidP="000C51C2">
            <w:pPr>
              <w:rPr>
                <w:rFonts w:cstheme="minorHAnsi"/>
                <w:sz w:val="10"/>
                <w:szCs w:val="10"/>
              </w:rPr>
            </w:pPr>
          </w:p>
          <w:p w14:paraId="3F94ED41" w14:textId="77777777" w:rsidR="00443B30" w:rsidRPr="00652C70" w:rsidRDefault="00443B30" w:rsidP="000C51C2">
            <w:pPr>
              <w:rPr>
                <w:rFonts w:cstheme="minorHAnsi"/>
                <w:sz w:val="24"/>
                <w:szCs w:val="24"/>
              </w:rPr>
            </w:pPr>
            <w:r w:rsidRPr="00652C70">
              <w:rPr>
                <w:rFonts w:cstheme="minorHAnsi"/>
                <w:sz w:val="24"/>
                <w:szCs w:val="24"/>
              </w:rPr>
              <w:t>De aanbesteder behoudt zich het recht voor dit bij de Referent te verifiëren.</w:t>
            </w:r>
            <w:r w:rsidR="00A01D08" w:rsidRPr="00652C70">
              <w:rPr>
                <w:rFonts w:cstheme="minorHAnsi"/>
                <w:sz w:val="24"/>
                <w:szCs w:val="24"/>
              </w:rPr>
              <w:t xml:space="preserve"> </w:t>
            </w:r>
          </w:p>
        </w:tc>
      </w:tr>
    </w:tbl>
    <w:p w14:paraId="003691B6" w14:textId="77777777" w:rsidR="00443B30" w:rsidRPr="008C6001" w:rsidRDefault="00443B30" w:rsidP="00443B30">
      <w:pPr>
        <w:rPr>
          <w:rFonts w:cstheme="minorHAnsi"/>
          <w:sz w:val="24"/>
          <w:szCs w:val="24"/>
        </w:rPr>
      </w:pPr>
      <w:r w:rsidRPr="008C6001">
        <w:rPr>
          <w:rFonts w:cstheme="minorHAnsi"/>
          <w:sz w:val="24"/>
          <w:szCs w:val="24"/>
        </w:rPr>
        <w:t>Naar waarheid ingevuld en ondertekend:</w:t>
      </w:r>
    </w:p>
    <w:p w14:paraId="4880A4A5" w14:textId="77777777" w:rsidR="00443B30" w:rsidRPr="00652C70" w:rsidRDefault="00443B30" w:rsidP="00652C70">
      <w:pPr>
        <w:pStyle w:val="Geenafstand"/>
        <w:tabs>
          <w:tab w:val="left" w:pos="1134"/>
          <w:tab w:val="left" w:pos="1985"/>
          <w:tab w:val="left" w:pos="5954"/>
        </w:tabs>
      </w:pPr>
      <w:r>
        <w:tab/>
      </w:r>
      <w:r w:rsidR="00652C70">
        <w:tab/>
      </w:r>
      <w:r w:rsidRPr="00652C70">
        <w:t>Door de Referent:</w:t>
      </w:r>
      <w:r w:rsidRPr="00652C70">
        <w:tab/>
        <w:t>Door inschrijver</w:t>
      </w:r>
      <w:r w:rsidRPr="00652C70">
        <w:tab/>
      </w:r>
      <w:r w:rsidRPr="00652C70">
        <w:tab/>
      </w:r>
      <w:r w:rsidRPr="00652C70">
        <w:tab/>
      </w:r>
    </w:p>
    <w:tbl>
      <w:tblPr>
        <w:tblpPr w:leftFromText="141" w:rightFromText="141" w:vertAnchor="text" w:horzAnchor="margin" w:tblpX="74" w:tblpY="11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1696"/>
        <w:gridCol w:w="3856"/>
        <w:gridCol w:w="3799"/>
      </w:tblGrid>
      <w:tr w:rsidR="00443B30" w:rsidRPr="008C6001" w14:paraId="7BDD0434" w14:textId="77777777" w:rsidTr="00173FCC">
        <w:tc>
          <w:tcPr>
            <w:tcW w:w="1696" w:type="dxa"/>
            <w:shd w:val="clear" w:color="auto" w:fill="auto"/>
          </w:tcPr>
          <w:p w14:paraId="0A392A42" w14:textId="77777777" w:rsidR="00443B30" w:rsidRPr="00443B30" w:rsidRDefault="00443B30" w:rsidP="00173FCC">
            <w:pPr>
              <w:pStyle w:val="Geenafstand"/>
              <w:rPr>
                <w:sz w:val="16"/>
                <w:szCs w:val="16"/>
              </w:rPr>
            </w:pPr>
            <w:r w:rsidRPr="008C6001">
              <w:t>Op</w:t>
            </w:r>
            <w:r w:rsidR="00173FCC">
              <w:t xml:space="preserve"> </w:t>
            </w:r>
            <w:r w:rsidRPr="00443B30">
              <w:rPr>
                <w:sz w:val="16"/>
                <w:szCs w:val="16"/>
              </w:rPr>
              <w:t>(datum)</w:t>
            </w:r>
          </w:p>
        </w:tc>
        <w:tc>
          <w:tcPr>
            <w:tcW w:w="3856" w:type="dxa"/>
            <w:shd w:val="clear" w:color="auto" w:fill="auto"/>
          </w:tcPr>
          <w:p w14:paraId="4E16DF72" w14:textId="77777777" w:rsidR="00443B30" w:rsidRPr="008C6001" w:rsidRDefault="00443B30" w:rsidP="000C51C2">
            <w:pPr>
              <w:rPr>
                <w:rFonts w:cstheme="minorHAnsi"/>
                <w:sz w:val="24"/>
                <w:szCs w:val="24"/>
              </w:rPr>
            </w:pPr>
          </w:p>
        </w:tc>
        <w:tc>
          <w:tcPr>
            <w:tcW w:w="3799" w:type="dxa"/>
          </w:tcPr>
          <w:p w14:paraId="5E86FE77" w14:textId="77777777" w:rsidR="00443B30" w:rsidRPr="008C6001" w:rsidRDefault="00443B30" w:rsidP="000C51C2">
            <w:pPr>
              <w:rPr>
                <w:rFonts w:cstheme="minorHAnsi"/>
                <w:sz w:val="24"/>
                <w:szCs w:val="24"/>
              </w:rPr>
            </w:pPr>
          </w:p>
        </w:tc>
      </w:tr>
      <w:tr w:rsidR="00443B30" w:rsidRPr="008C6001" w14:paraId="3C7C9115" w14:textId="77777777" w:rsidTr="00173FCC">
        <w:tc>
          <w:tcPr>
            <w:tcW w:w="1696" w:type="dxa"/>
            <w:shd w:val="clear" w:color="auto" w:fill="auto"/>
          </w:tcPr>
          <w:p w14:paraId="68F72B16" w14:textId="77777777" w:rsidR="00443B30" w:rsidRPr="008C6001" w:rsidRDefault="00443B30" w:rsidP="00173FCC">
            <w:pPr>
              <w:pStyle w:val="Geenafstand"/>
            </w:pPr>
            <w:r w:rsidRPr="008C6001">
              <w:t>Te</w:t>
            </w:r>
            <w:r w:rsidR="00173FCC">
              <w:t xml:space="preserve"> </w:t>
            </w:r>
            <w:r w:rsidRPr="00443B30">
              <w:rPr>
                <w:sz w:val="16"/>
                <w:szCs w:val="16"/>
              </w:rPr>
              <w:t>[plaats]</w:t>
            </w:r>
          </w:p>
        </w:tc>
        <w:tc>
          <w:tcPr>
            <w:tcW w:w="3856" w:type="dxa"/>
            <w:shd w:val="clear" w:color="auto" w:fill="auto"/>
          </w:tcPr>
          <w:p w14:paraId="6D3CCFEB" w14:textId="77777777" w:rsidR="00443B30" w:rsidRPr="008C6001" w:rsidRDefault="00443B30" w:rsidP="000C51C2">
            <w:pPr>
              <w:rPr>
                <w:rFonts w:cstheme="minorHAnsi"/>
                <w:sz w:val="24"/>
                <w:szCs w:val="24"/>
              </w:rPr>
            </w:pPr>
          </w:p>
        </w:tc>
        <w:tc>
          <w:tcPr>
            <w:tcW w:w="3799" w:type="dxa"/>
          </w:tcPr>
          <w:p w14:paraId="51015DE9" w14:textId="77777777" w:rsidR="00443B30" w:rsidRPr="00443B30" w:rsidRDefault="00443B30" w:rsidP="000C51C2">
            <w:pPr>
              <w:rPr>
                <w:rFonts w:cstheme="minorHAnsi"/>
                <w:sz w:val="16"/>
                <w:szCs w:val="16"/>
              </w:rPr>
            </w:pPr>
          </w:p>
        </w:tc>
      </w:tr>
      <w:tr w:rsidR="00443B30" w:rsidRPr="008C6001" w14:paraId="6A9916A4" w14:textId="77777777" w:rsidTr="00173FCC">
        <w:tc>
          <w:tcPr>
            <w:tcW w:w="1696" w:type="dxa"/>
            <w:shd w:val="clear" w:color="auto" w:fill="auto"/>
          </w:tcPr>
          <w:p w14:paraId="11D69984" w14:textId="77777777" w:rsidR="00443B30" w:rsidRPr="00443B30" w:rsidRDefault="00443B30" w:rsidP="00173FCC">
            <w:pPr>
              <w:rPr>
                <w:rFonts w:cstheme="minorHAnsi"/>
                <w:sz w:val="16"/>
                <w:szCs w:val="16"/>
              </w:rPr>
            </w:pPr>
            <w:r w:rsidRPr="008C6001">
              <w:rPr>
                <w:rFonts w:cstheme="minorHAnsi"/>
                <w:sz w:val="24"/>
                <w:szCs w:val="24"/>
              </w:rPr>
              <w:t>Door</w:t>
            </w:r>
            <w:r w:rsidR="00173FCC">
              <w:rPr>
                <w:rFonts w:cstheme="minorHAnsi"/>
                <w:sz w:val="24"/>
                <w:szCs w:val="24"/>
              </w:rPr>
              <w:t xml:space="preserve"> </w:t>
            </w:r>
            <w:r w:rsidRPr="00443B30">
              <w:rPr>
                <w:rFonts w:cstheme="minorHAnsi"/>
                <w:sz w:val="16"/>
                <w:szCs w:val="16"/>
              </w:rPr>
              <w:t>(Naam)</w:t>
            </w:r>
          </w:p>
        </w:tc>
        <w:tc>
          <w:tcPr>
            <w:tcW w:w="3856" w:type="dxa"/>
            <w:shd w:val="clear" w:color="auto" w:fill="auto"/>
          </w:tcPr>
          <w:p w14:paraId="70CC09FB" w14:textId="77777777" w:rsidR="00443B30" w:rsidRPr="008C6001" w:rsidRDefault="00443B30" w:rsidP="000C51C2">
            <w:pPr>
              <w:rPr>
                <w:rFonts w:cstheme="minorHAnsi"/>
                <w:sz w:val="24"/>
                <w:szCs w:val="24"/>
              </w:rPr>
            </w:pPr>
          </w:p>
        </w:tc>
        <w:tc>
          <w:tcPr>
            <w:tcW w:w="3799" w:type="dxa"/>
          </w:tcPr>
          <w:p w14:paraId="5EA7E8C1" w14:textId="77777777" w:rsidR="00443B30" w:rsidRPr="008C6001" w:rsidRDefault="00443B30" w:rsidP="000C51C2">
            <w:pPr>
              <w:rPr>
                <w:rFonts w:cstheme="minorHAnsi"/>
                <w:sz w:val="24"/>
                <w:szCs w:val="24"/>
              </w:rPr>
            </w:pPr>
          </w:p>
        </w:tc>
      </w:tr>
      <w:tr w:rsidR="00443B30" w:rsidRPr="008C6001" w14:paraId="317B611E" w14:textId="77777777" w:rsidTr="00173FCC">
        <w:trPr>
          <w:trHeight w:val="926"/>
        </w:trPr>
        <w:tc>
          <w:tcPr>
            <w:tcW w:w="1696" w:type="dxa"/>
            <w:shd w:val="clear" w:color="auto" w:fill="auto"/>
          </w:tcPr>
          <w:p w14:paraId="0E068C50" w14:textId="77777777" w:rsidR="00443B30" w:rsidRPr="00443B30" w:rsidRDefault="00443B30" w:rsidP="000C51C2">
            <w:pPr>
              <w:rPr>
                <w:rFonts w:cstheme="minorHAnsi"/>
                <w:sz w:val="16"/>
                <w:szCs w:val="16"/>
              </w:rPr>
            </w:pPr>
            <w:r w:rsidRPr="00443B30">
              <w:rPr>
                <w:rFonts w:cstheme="minorHAnsi"/>
                <w:sz w:val="16"/>
                <w:szCs w:val="16"/>
              </w:rPr>
              <w:t>Handtekening</w:t>
            </w:r>
          </w:p>
        </w:tc>
        <w:tc>
          <w:tcPr>
            <w:tcW w:w="3856" w:type="dxa"/>
            <w:shd w:val="clear" w:color="auto" w:fill="auto"/>
          </w:tcPr>
          <w:p w14:paraId="2C41A0C5" w14:textId="77777777" w:rsidR="00443B30" w:rsidRPr="008C6001" w:rsidRDefault="00443B30" w:rsidP="000C51C2">
            <w:pPr>
              <w:rPr>
                <w:rFonts w:cstheme="minorHAnsi"/>
                <w:sz w:val="24"/>
                <w:szCs w:val="24"/>
              </w:rPr>
            </w:pPr>
          </w:p>
          <w:p w14:paraId="6CC178E2" w14:textId="77777777" w:rsidR="00443B30" w:rsidRPr="008C6001" w:rsidRDefault="00443B30" w:rsidP="000C51C2">
            <w:pPr>
              <w:rPr>
                <w:rFonts w:cstheme="minorHAnsi"/>
                <w:sz w:val="24"/>
                <w:szCs w:val="24"/>
              </w:rPr>
            </w:pPr>
          </w:p>
        </w:tc>
        <w:tc>
          <w:tcPr>
            <w:tcW w:w="3799" w:type="dxa"/>
          </w:tcPr>
          <w:p w14:paraId="554775B4" w14:textId="77777777" w:rsidR="00443B30" w:rsidRPr="008C6001" w:rsidRDefault="00443B30" w:rsidP="000C51C2">
            <w:pPr>
              <w:rPr>
                <w:rFonts w:cstheme="minorHAnsi"/>
                <w:sz w:val="24"/>
                <w:szCs w:val="24"/>
              </w:rPr>
            </w:pPr>
          </w:p>
        </w:tc>
      </w:tr>
    </w:tbl>
    <w:p w14:paraId="654996DC" w14:textId="77777777" w:rsidR="00443B30" w:rsidRDefault="00443B30" w:rsidP="00443B30"/>
    <w:bookmarkEnd w:id="3"/>
    <w:p w14:paraId="532D6364" w14:textId="77777777" w:rsidR="00EF2CD9" w:rsidRPr="002B6608" w:rsidRDefault="00EF2CD9" w:rsidP="00564070">
      <w:pPr>
        <w:pStyle w:val="Kop1"/>
        <w:rPr>
          <w:b w:val="0"/>
          <w:bCs w:val="0"/>
        </w:rPr>
      </w:pPr>
      <w:r>
        <w:br w:type="column"/>
      </w:r>
      <w:bookmarkStart w:id="4" w:name="_Toc150776345"/>
      <w:r>
        <w:lastRenderedPageBreak/>
        <w:t>BIJLAGE 1.3</w:t>
      </w:r>
      <w:r w:rsidRPr="002B6608">
        <w:tab/>
        <w:t>VERKLARING BEROEP OP FINANCIELE DRAAGKRACHT DERDE</w:t>
      </w:r>
      <w:bookmarkEnd w:id="4"/>
    </w:p>
    <w:p w14:paraId="0F4ADBA2" w14:textId="77777777" w:rsidR="00EF2CD9" w:rsidRPr="008C721B" w:rsidRDefault="00EF2CD9" w:rsidP="00EF2CD9">
      <w:pPr>
        <w:tabs>
          <w:tab w:val="left" w:pos="220"/>
          <w:tab w:val="left" w:pos="440"/>
          <w:tab w:val="left" w:pos="660"/>
          <w:tab w:val="left" w:pos="1100"/>
          <w:tab w:val="left" w:pos="1320"/>
          <w:tab w:val="left" w:pos="2160"/>
          <w:tab w:val="left" w:pos="2880"/>
          <w:tab w:val="left" w:pos="3600"/>
          <w:tab w:val="left" w:pos="4320"/>
        </w:tabs>
        <w:spacing w:after="0"/>
        <w:jc w:val="both"/>
        <w:rPr>
          <w:rFonts w:ascii="Calibri" w:eastAsia="Times New Roman" w:hAnsi="Calibri" w:cs="Calibri"/>
          <w:sz w:val="10"/>
          <w:szCs w:val="24"/>
          <w:lang w:eastAsia="nl-NL"/>
        </w:rPr>
      </w:pPr>
    </w:p>
    <w:p w14:paraId="45D88355" w14:textId="77777777" w:rsidR="00EF2CD9" w:rsidRPr="00972BD7" w:rsidRDefault="00EF2CD9" w:rsidP="00EF2CD9">
      <w:pPr>
        <w:pStyle w:val="Geenafstand"/>
        <w:rPr>
          <w:rFonts w:ascii="Lucida Sans Unicode" w:hAnsi="Lucida Sans Unicode" w:cs="Lucida Sans Unicode"/>
          <w:sz w:val="18"/>
          <w:szCs w:val="20"/>
          <w:lang w:eastAsia="nl-NL"/>
        </w:rPr>
      </w:pPr>
      <w:r w:rsidRPr="00972BD7">
        <w:rPr>
          <w:rFonts w:ascii="Lucida Sans Unicode" w:hAnsi="Lucida Sans Unicode" w:cs="Lucida Sans Unicode"/>
          <w:sz w:val="18"/>
          <w:szCs w:val="20"/>
          <w:lang w:eastAsia="nl-NL"/>
        </w:rPr>
        <w:t>In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geval</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Inschrijver</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zich</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voor</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zijn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financiële</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en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economische</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 xml:space="preserve">draagkracht beroept op de wijze bedoeld in artikel 2.92 van de Aanbestedingswet, dan dient inschrijver zulks op straffe van uitsluiting aan te geven in het UEA. Voorts dienen de Inschrijver </w:t>
      </w:r>
      <w:proofErr w:type="gramStart"/>
      <w:r w:rsidRPr="00972BD7">
        <w:rPr>
          <w:rFonts w:ascii="Lucida Sans Unicode" w:hAnsi="Lucida Sans Unicode" w:cs="Lucida Sans Unicode"/>
          <w:sz w:val="18"/>
          <w:szCs w:val="20"/>
          <w:lang w:eastAsia="nl-NL"/>
        </w:rPr>
        <w:t>alsmede</w:t>
      </w:r>
      <w:proofErr w:type="gramEnd"/>
      <w:r w:rsidRPr="00972BD7">
        <w:rPr>
          <w:rFonts w:ascii="Lucida Sans Unicode" w:hAnsi="Lucida Sans Unicode" w:cs="Lucida Sans Unicode"/>
          <w:sz w:val="18"/>
          <w:szCs w:val="20"/>
          <w:lang w:eastAsia="nl-NL"/>
        </w:rPr>
        <w:t xml:space="preserve"> de derde(n) als bedoeld in artikel 2.92 van de Aanbestedingswet deze verklaring volledig en naar waarheid in te vullen en te ondertekenen.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F2CD9" w:rsidRPr="002B6608" w14:paraId="16CFDF55" w14:textId="77777777" w:rsidTr="00437AB4">
        <w:tc>
          <w:tcPr>
            <w:tcW w:w="9776" w:type="dxa"/>
          </w:tcPr>
          <w:p w14:paraId="1E333789" w14:textId="77777777" w:rsidR="00EF2CD9" w:rsidRPr="00972BD7" w:rsidRDefault="00EF2CD9" w:rsidP="00437AB4">
            <w:pPr>
              <w:autoSpaceDE w:val="0"/>
              <w:autoSpaceDN w:val="0"/>
              <w:adjustRightInd w:val="0"/>
              <w:spacing w:before="100" w:after="100"/>
              <w:ind w:left="360"/>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Inschrijver verklaart door ondertekening dat:</w:t>
            </w:r>
          </w:p>
          <w:p w14:paraId="2DE64C93" w14:textId="77777777" w:rsidR="00EF2CD9" w:rsidRPr="00972BD7"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hij</w:t>
            </w:r>
            <w:proofErr w:type="gramEnd"/>
            <w:r w:rsidRPr="00972BD7">
              <w:rPr>
                <w:rFonts w:ascii="Lucida Sans Unicode" w:eastAsia="Times New Roman" w:hAnsi="Lucida Sans Unicode" w:cs="Lucida Sans Unicode"/>
                <w:sz w:val="18"/>
                <w:szCs w:val="20"/>
                <w:lang w:eastAsia="nl-NL"/>
              </w:rPr>
              <w:t xml:space="preserve">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A.5.1 van de aanbestedingsleidraad;</w:t>
            </w:r>
          </w:p>
          <w:p w14:paraId="77147A04" w14:textId="77777777" w:rsidR="00EF2CD9" w:rsidRPr="00972BD7"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hij</w:t>
            </w:r>
            <w:proofErr w:type="gramEnd"/>
            <w:r w:rsidRPr="00972BD7">
              <w:rPr>
                <w:rFonts w:ascii="Lucida Sans Unicode" w:eastAsia="Times New Roman" w:hAnsi="Lucida Sans Unicode" w:cs="Lucida Sans Unicode"/>
                <w:sz w:val="18"/>
                <w:szCs w:val="20"/>
                <w:lang w:eastAsia="nl-NL"/>
              </w:rPr>
              <w:t xml:space="preserve"> gezien het voorgaande een beroep doet op de draagkracht van (naam derde):  ____________________________________________________, gevestigd te (vestigingsadres derde) ___________________________________________________ die – indien van toepassing- is ingeschreven in het handelsregister onder nr.: ______________ (KvK-nr. derde), hierna te noemen ‘de Derde’;</w:t>
            </w:r>
          </w:p>
          <w:p w14:paraId="6799EAC1" w14:textId="77777777" w:rsidR="00EF2CD9" w:rsidRPr="002B6608"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Calibri" w:eastAsia="Times New Roman" w:hAnsi="Calibri" w:cs="Calibri"/>
                <w:sz w:val="24"/>
                <w:szCs w:val="24"/>
                <w:lang w:eastAsia="nl-NL"/>
              </w:rPr>
            </w:pPr>
            <w:proofErr w:type="gramStart"/>
            <w:r w:rsidRPr="00972BD7">
              <w:rPr>
                <w:rFonts w:ascii="Lucida Sans Unicode" w:eastAsia="Times New Roman" w:hAnsi="Lucida Sans Unicode" w:cs="Lucida Sans Unicode"/>
                <w:sz w:val="18"/>
                <w:szCs w:val="20"/>
                <w:lang w:eastAsia="nl-NL"/>
              </w:rPr>
              <w:t>hij</w:t>
            </w:r>
            <w:proofErr w:type="gramEnd"/>
            <w:r w:rsidRPr="00972BD7">
              <w:rPr>
                <w:rFonts w:ascii="Lucida Sans Unicode" w:eastAsia="Times New Roman" w:hAnsi="Lucida Sans Unicode" w:cs="Lucida Sans Unicode"/>
                <w:sz w:val="18"/>
                <w:szCs w:val="20"/>
                <w:lang w:eastAsia="nl-NL"/>
              </w:rPr>
              <w:t xml:space="preserve"> kan beschikken over de voor de uitvoering van de opdracht noodzakelijke middelen van de Derde;</w:t>
            </w:r>
          </w:p>
        </w:tc>
      </w:tr>
      <w:tr w:rsidR="00EF2CD9" w:rsidRPr="002B6608" w14:paraId="60CAA06E" w14:textId="77777777" w:rsidTr="00437AB4">
        <w:tc>
          <w:tcPr>
            <w:tcW w:w="9776" w:type="dxa"/>
          </w:tcPr>
          <w:p w14:paraId="3FB784F7" w14:textId="77777777" w:rsidR="00EF2CD9" w:rsidRPr="00972BD7" w:rsidRDefault="00EF2CD9" w:rsidP="00437AB4">
            <w:pPr>
              <w:autoSpaceDE w:val="0"/>
              <w:autoSpaceDN w:val="0"/>
              <w:adjustRightInd w:val="0"/>
              <w:spacing w:before="100" w:after="100"/>
              <w:ind w:left="360"/>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De Derde verklaart door ondertekening dat:</w:t>
            </w:r>
          </w:p>
          <w:p w14:paraId="7E74BD56" w14:textId="77777777" w:rsidR="00EF2CD9" w:rsidRPr="00972BD7"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18"/>
                <w:lang w:eastAsia="nl-NL"/>
              </w:rPr>
            </w:pPr>
            <w:proofErr w:type="gramStart"/>
            <w:r w:rsidRPr="00972BD7">
              <w:rPr>
                <w:rFonts w:ascii="Lucida Sans Unicode" w:eastAsia="Times New Roman" w:hAnsi="Lucida Sans Unicode" w:cs="Lucida Sans Unicode"/>
                <w:sz w:val="18"/>
                <w:szCs w:val="18"/>
                <w:lang w:eastAsia="nl-NL"/>
              </w:rPr>
              <w:t>de</w:t>
            </w:r>
            <w:proofErr w:type="gramEnd"/>
            <w:r w:rsidRPr="00972BD7">
              <w:rPr>
                <w:rFonts w:ascii="Lucida Sans Unicode" w:eastAsia="Times New Roman" w:hAnsi="Lucida Sans Unicode" w:cs="Lucida Sans Unicode"/>
                <w:sz w:val="18"/>
                <w:szCs w:val="18"/>
                <w:lang w:eastAsia="nl-NL"/>
              </w:rPr>
              <w:t xml:space="preserve"> Inschrijver kan beschikken over haar, voor de uitvoering van de opdracht noodzakelijke, middelen, waarop ten bewijze van voldoende financiële en economische draagkracht door de Inschrijver een beroep wordt gedaan;</w:t>
            </w:r>
          </w:p>
          <w:p w14:paraId="5F9082A1" w14:textId="77777777" w:rsidR="00EF2CD9" w:rsidRPr="00972BD7"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42"/>
              <w:jc w:val="both"/>
              <w:rPr>
                <w:rFonts w:ascii="Lucida Sans Unicode" w:eastAsia="Times New Roman" w:hAnsi="Lucida Sans Unicode" w:cs="Lucida Sans Unicode"/>
                <w:sz w:val="18"/>
                <w:szCs w:val="18"/>
                <w:lang w:eastAsia="nl-NL"/>
              </w:rPr>
            </w:pPr>
            <w:proofErr w:type="gramStart"/>
            <w:r w:rsidRPr="00972BD7">
              <w:rPr>
                <w:rFonts w:ascii="Lucida Sans Unicode" w:eastAsia="Times New Roman" w:hAnsi="Lucida Sans Unicode" w:cs="Lucida Sans Unicode"/>
                <w:sz w:val="18"/>
                <w:szCs w:val="18"/>
                <w:lang w:eastAsia="nl-NL"/>
              </w:rPr>
              <w:t>hij</w:t>
            </w:r>
            <w:proofErr w:type="gramEnd"/>
            <w:r w:rsidRPr="00972BD7">
              <w:rPr>
                <w:rFonts w:ascii="Lucida Sans Unicode" w:eastAsia="Times New Roman" w:hAnsi="Lucida Sans Unicode" w:cs="Lucida Sans Unicode"/>
                <w:sz w:val="18"/>
                <w:szCs w:val="18"/>
                <w:lang w:eastAsia="nl-NL"/>
              </w:rPr>
              <w:t xml:space="preserve">/zij hoofdelijk verbonden is in de zin van artikel 6 lid 2 van Boek 6 van het Burgerlijk Wetboek, voor de nakoming van alle verplichtingen die voor de Inschrijver voortvloeien en nog zullen voortvloeien uit de te gunnen opdracht tussen gemeente </w:t>
            </w:r>
            <w:r w:rsidR="00252781">
              <w:rPr>
                <w:rFonts w:ascii="Lucida Sans Unicode" w:eastAsia="Times New Roman" w:hAnsi="Lucida Sans Unicode" w:cs="Lucida Sans Unicode"/>
                <w:sz w:val="18"/>
                <w:szCs w:val="18"/>
                <w:lang w:eastAsia="nl-NL"/>
              </w:rPr>
              <w:t>Brunssum</w:t>
            </w:r>
            <w:r w:rsidRPr="00972BD7">
              <w:rPr>
                <w:rFonts w:ascii="Lucida Sans Unicode" w:eastAsia="Times New Roman" w:hAnsi="Lucida Sans Unicode" w:cs="Lucida Sans Unicode"/>
                <w:sz w:val="18"/>
                <w:szCs w:val="18"/>
                <w:lang w:eastAsia="nl-NL"/>
              </w:rPr>
              <w:t>, hierna te noemen: de Opdrachtgever, en de Inschrijver te sluiten overeenkomst, hierna te noemen: de ‘Overeenkomst’;</w:t>
            </w:r>
          </w:p>
          <w:p w14:paraId="45F03407" w14:textId="77777777" w:rsidR="00EF2CD9" w:rsidRPr="00972BD7" w:rsidRDefault="00EF2CD9" w:rsidP="00437AB4">
            <w:pPr>
              <w:numPr>
                <w:ilvl w:val="0"/>
                <w:numId w:val="31"/>
              </w:numPr>
              <w:tabs>
                <w:tab w:val="left" w:pos="176"/>
                <w:tab w:val="left" w:pos="601"/>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18"/>
                <w:lang w:eastAsia="nl-NL"/>
              </w:rPr>
            </w:pPr>
            <w:proofErr w:type="gramStart"/>
            <w:r w:rsidRPr="00972BD7">
              <w:rPr>
                <w:rFonts w:ascii="Lucida Sans Unicode" w:eastAsia="Times New Roman" w:hAnsi="Lucida Sans Unicode" w:cs="Lucida Sans Unicode"/>
                <w:sz w:val="18"/>
                <w:szCs w:val="18"/>
                <w:lang w:eastAsia="nl-NL"/>
              </w:rPr>
              <w:t>de</w:t>
            </w:r>
            <w:proofErr w:type="gramEnd"/>
            <w:r w:rsidRPr="00972BD7">
              <w:rPr>
                <w:rFonts w:ascii="Lucida Sans Unicode" w:eastAsia="Times New Roman" w:hAnsi="Lucida Sans Unicode" w:cs="Lucida Sans Unicode"/>
                <w:sz w:val="18"/>
                <w:szCs w:val="18"/>
                <w:lang w:eastAsia="nl-NL"/>
              </w:rPr>
              <w:t xml:space="preserve"> hierboven gegeven verklaringen mede omvatten het geval dat de Inschrijver in surséance van betaling raakt of failleert;</w:t>
            </w:r>
          </w:p>
          <w:p w14:paraId="2B08CCB5" w14:textId="77777777" w:rsidR="00EF2CD9" w:rsidRPr="00972BD7"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Lucida Sans Unicode" w:eastAsia="Times New Roman" w:hAnsi="Lucida Sans Unicode" w:cs="Lucida Sans Unicode"/>
                <w:sz w:val="18"/>
                <w:szCs w:val="18"/>
                <w:lang w:eastAsia="nl-NL"/>
              </w:rPr>
            </w:pPr>
            <w:proofErr w:type="gramStart"/>
            <w:r w:rsidRPr="00972BD7">
              <w:rPr>
                <w:rFonts w:ascii="Lucida Sans Unicode" w:eastAsia="Times New Roman" w:hAnsi="Lucida Sans Unicode" w:cs="Lucida Sans Unicode"/>
                <w:sz w:val="18"/>
                <w:szCs w:val="18"/>
                <w:lang w:eastAsia="nl-NL"/>
              </w:rPr>
              <w:t>de</w:t>
            </w:r>
            <w:proofErr w:type="gramEnd"/>
            <w:r w:rsidRPr="00972BD7">
              <w:rPr>
                <w:rFonts w:ascii="Lucida Sans Unicode" w:eastAsia="Times New Roman" w:hAnsi="Lucida Sans Unicode" w:cs="Lucida Sans Unicode"/>
                <w:sz w:val="18"/>
                <w:szCs w:val="18"/>
                <w:lang w:eastAsia="nl-NL"/>
              </w:rPr>
              <w:t xml:space="preserve"> hierboven gegeven verklaringen voortduren ongeacht of er sprake is van (kapitaal)deelneming van de Derde in de Inschrijver;</w:t>
            </w:r>
          </w:p>
          <w:p w14:paraId="0BA1FF45" w14:textId="77777777" w:rsidR="00EF2CD9" w:rsidRPr="00972BD7" w:rsidRDefault="00EF2CD9"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before="100" w:after="100" w:line="240" w:lineRule="atLeast"/>
              <w:ind w:left="176" w:hanging="176"/>
              <w:jc w:val="both"/>
              <w:rPr>
                <w:rFonts w:ascii="Calibri" w:eastAsia="Times New Roman" w:hAnsi="Calibri" w:cs="Calibri"/>
                <w:sz w:val="18"/>
                <w:szCs w:val="18"/>
                <w:lang w:eastAsia="nl-NL"/>
              </w:rPr>
            </w:pPr>
            <w:proofErr w:type="gramStart"/>
            <w:r w:rsidRPr="00972BD7">
              <w:rPr>
                <w:rFonts w:ascii="Lucida Sans Unicode" w:eastAsia="Times New Roman" w:hAnsi="Lucida Sans Unicode" w:cs="Lucida Sans Unicode"/>
                <w:sz w:val="18"/>
                <w:szCs w:val="18"/>
                <w:lang w:eastAsia="nl-NL"/>
              </w:rPr>
              <w:t>de</w:t>
            </w:r>
            <w:proofErr w:type="gramEnd"/>
            <w:r w:rsidRPr="00972BD7">
              <w:rPr>
                <w:rFonts w:ascii="Lucida Sans Unicode" w:eastAsia="Times New Roman" w:hAnsi="Lucida Sans Unicode" w:cs="Lucida Sans Unicode"/>
                <w:sz w:val="18"/>
                <w:szCs w:val="18"/>
                <w:lang w:eastAsia="nl-NL"/>
              </w:rPr>
              <w:t xml:space="preserve"> hierboven gegeven verklaringen onherroepelijk en onvoorwaardelijk zijn.</w:t>
            </w:r>
          </w:p>
        </w:tc>
      </w:tr>
    </w:tbl>
    <w:p w14:paraId="587975CC" w14:textId="77777777" w:rsidR="00EF2CD9" w:rsidRPr="00C772AC" w:rsidRDefault="00EF2CD9" w:rsidP="00EF2CD9">
      <w:pPr>
        <w:tabs>
          <w:tab w:val="left" w:pos="220"/>
          <w:tab w:val="left" w:pos="440"/>
          <w:tab w:val="left" w:pos="660"/>
          <w:tab w:val="left" w:pos="1100"/>
          <w:tab w:val="left" w:pos="1320"/>
          <w:tab w:val="left" w:pos="2160"/>
          <w:tab w:val="left" w:pos="2880"/>
          <w:tab w:val="left" w:pos="3600"/>
          <w:tab w:val="left" w:pos="4320"/>
        </w:tabs>
        <w:spacing w:after="0"/>
        <w:jc w:val="both"/>
        <w:rPr>
          <w:rFonts w:ascii="Calibri" w:eastAsia="Times New Roman" w:hAnsi="Calibri" w:cs="Calibri"/>
          <w:sz w:val="10"/>
          <w:szCs w:val="24"/>
          <w:lang w:eastAsia="nl-NL"/>
        </w:rPr>
      </w:pPr>
    </w:p>
    <w:p w14:paraId="46A90B25" w14:textId="77777777" w:rsidR="00EF2CD9" w:rsidRPr="00972BD7" w:rsidRDefault="00EF2CD9" w:rsidP="00EF2CD9">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Aldus naar waarheid ingevuld en door </w:t>
      </w:r>
      <w:r w:rsidRPr="00972BD7">
        <w:rPr>
          <w:rFonts w:ascii="Lucida Sans Unicode" w:eastAsia="Times New Roman" w:hAnsi="Lucida Sans Unicode" w:cs="Lucida Sans Unicode"/>
          <w:b/>
          <w:sz w:val="18"/>
          <w:szCs w:val="18"/>
          <w:lang w:eastAsia="nl-NL"/>
        </w:rPr>
        <w:t>Inschrijver</w:t>
      </w:r>
      <w:r w:rsidRPr="00972BD7">
        <w:rPr>
          <w:rFonts w:ascii="Lucida Sans Unicode" w:eastAsia="Times New Roman" w:hAnsi="Lucida Sans Unicode" w:cs="Lucida Sans Unicode"/>
          <w:sz w:val="18"/>
          <w:szCs w:val="18"/>
          <w:lang w:eastAsia="nl-NL"/>
        </w:rPr>
        <w:t xml:space="preserve"> ondertekend.</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612"/>
        <w:gridCol w:w="5318"/>
      </w:tblGrid>
      <w:tr w:rsidR="00EF2CD9" w:rsidRPr="00972BD7" w14:paraId="16A68FCB" w14:textId="77777777" w:rsidTr="00437AB4">
        <w:tc>
          <w:tcPr>
            <w:tcW w:w="704" w:type="dxa"/>
            <w:shd w:val="clear" w:color="auto" w:fill="auto"/>
          </w:tcPr>
          <w:p w14:paraId="5E1D63D4"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612" w:type="dxa"/>
            <w:shd w:val="clear" w:color="auto" w:fill="auto"/>
          </w:tcPr>
          <w:p w14:paraId="288BB09B"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1202F610"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datum</w:t>
            </w:r>
            <w:proofErr w:type="gramEnd"/>
            <w:r w:rsidRPr="00972BD7">
              <w:rPr>
                <w:rFonts w:ascii="Lucida Sans Unicode" w:eastAsia="Times New Roman" w:hAnsi="Lucida Sans Unicode" w:cs="Lucida Sans Unicode"/>
                <w:sz w:val="18"/>
                <w:szCs w:val="18"/>
                <w:lang w:eastAsia="nl-NL"/>
              </w:rPr>
              <w:t>]</w:t>
            </w:r>
          </w:p>
        </w:tc>
      </w:tr>
      <w:tr w:rsidR="00EF2CD9" w:rsidRPr="00972BD7" w14:paraId="0DED91C7" w14:textId="77777777" w:rsidTr="00437AB4">
        <w:tc>
          <w:tcPr>
            <w:tcW w:w="704" w:type="dxa"/>
            <w:shd w:val="clear" w:color="auto" w:fill="auto"/>
          </w:tcPr>
          <w:p w14:paraId="0EE71945"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612" w:type="dxa"/>
            <w:shd w:val="clear" w:color="auto" w:fill="auto"/>
          </w:tcPr>
          <w:p w14:paraId="52C11A39"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5517D259"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plaats</w:t>
            </w:r>
            <w:proofErr w:type="gramEnd"/>
            <w:r w:rsidRPr="00972BD7">
              <w:rPr>
                <w:rFonts w:ascii="Lucida Sans Unicode" w:eastAsia="Times New Roman" w:hAnsi="Lucida Sans Unicode" w:cs="Lucida Sans Unicode"/>
                <w:sz w:val="18"/>
                <w:szCs w:val="18"/>
                <w:lang w:eastAsia="nl-NL"/>
              </w:rPr>
              <w:t>]</w:t>
            </w:r>
          </w:p>
        </w:tc>
      </w:tr>
      <w:tr w:rsidR="00EF2CD9" w:rsidRPr="00972BD7" w14:paraId="73AAB36A" w14:textId="77777777" w:rsidTr="00437AB4">
        <w:tc>
          <w:tcPr>
            <w:tcW w:w="704" w:type="dxa"/>
            <w:shd w:val="clear" w:color="auto" w:fill="auto"/>
          </w:tcPr>
          <w:p w14:paraId="6DFE32EB"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612" w:type="dxa"/>
            <w:shd w:val="clear" w:color="auto" w:fill="auto"/>
          </w:tcPr>
          <w:p w14:paraId="4BF440FB"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p w14:paraId="746DAE54"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2EC5C1DB"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naam</w:t>
            </w:r>
            <w:proofErr w:type="gramEnd"/>
            <w:r w:rsidRPr="00972BD7">
              <w:rPr>
                <w:rFonts w:ascii="Lucida Sans Unicode" w:eastAsia="Times New Roman" w:hAnsi="Lucida Sans Unicode" w:cs="Lucida Sans Unicode"/>
                <w:sz w:val="18"/>
                <w:szCs w:val="18"/>
                <w:lang w:eastAsia="nl-NL"/>
              </w:rPr>
              <w:t xml:space="preserve"> rechtsgeldige vertegenwoordiger van inschrijver. Ingeval van </w:t>
            </w:r>
            <w:r w:rsidRPr="00972BD7">
              <w:rPr>
                <w:rFonts w:ascii="Lucida Sans Unicode" w:eastAsia="Times New Roman" w:hAnsi="Lucida Sans Unicode" w:cs="Lucida Sans Unicode"/>
                <w:sz w:val="18"/>
                <w:szCs w:val="18"/>
                <w:u w:val="single"/>
                <w:lang w:eastAsia="nl-NL"/>
              </w:rPr>
              <w:t>samenwerkingsverband</w:t>
            </w:r>
            <w:r w:rsidRPr="00972BD7">
              <w:rPr>
                <w:rFonts w:ascii="Lucida Sans Unicode" w:eastAsia="Times New Roman" w:hAnsi="Lucida Sans Unicode" w:cs="Lucida Sans Unicode"/>
                <w:sz w:val="18"/>
                <w:szCs w:val="18"/>
                <w:lang w:eastAsia="nl-NL"/>
              </w:rPr>
              <w:t xml:space="preserve"> (combinatie) dienen alle deelnemers in het samenwerkingsverband de verklaring rechtsgeldig te ondertekenen]</w:t>
            </w:r>
          </w:p>
        </w:tc>
      </w:tr>
      <w:tr w:rsidR="00EF2CD9" w:rsidRPr="00972BD7" w14:paraId="31C7184E" w14:textId="77777777" w:rsidTr="00437AB4">
        <w:tc>
          <w:tcPr>
            <w:tcW w:w="704" w:type="dxa"/>
            <w:shd w:val="clear" w:color="auto" w:fill="auto"/>
          </w:tcPr>
          <w:p w14:paraId="76B1E6EF"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612" w:type="dxa"/>
            <w:shd w:val="clear" w:color="auto" w:fill="auto"/>
          </w:tcPr>
          <w:p w14:paraId="21F561BA"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5DB2DCA2"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onderneming</w:t>
            </w:r>
            <w:proofErr w:type="gramEnd"/>
            <w:r w:rsidRPr="00972BD7">
              <w:rPr>
                <w:rFonts w:ascii="Lucida Sans Unicode" w:eastAsia="Times New Roman" w:hAnsi="Lucida Sans Unicode" w:cs="Lucida Sans Unicode"/>
                <w:sz w:val="18"/>
                <w:szCs w:val="18"/>
                <w:lang w:eastAsia="nl-NL"/>
              </w:rPr>
              <w:t>]</w:t>
            </w:r>
          </w:p>
        </w:tc>
      </w:tr>
      <w:tr w:rsidR="00EF2CD9" w:rsidRPr="00972BD7" w14:paraId="63F34865" w14:textId="77777777" w:rsidTr="00437AB4">
        <w:trPr>
          <w:trHeight w:val="416"/>
        </w:trPr>
        <w:tc>
          <w:tcPr>
            <w:tcW w:w="704" w:type="dxa"/>
            <w:shd w:val="clear" w:color="auto" w:fill="auto"/>
          </w:tcPr>
          <w:p w14:paraId="3DFC3FED"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3612" w:type="dxa"/>
            <w:shd w:val="clear" w:color="auto" w:fill="auto"/>
          </w:tcPr>
          <w:p w14:paraId="112D4DE7"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318" w:type="dxa"/>
          </w:tcPr>
          <w:p w14:paraId="1212527D"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handtekening</w:t>
            </w:r>
            <w:proofErr w:type="gramEnd"/>
            <w:r w:rsidRPr="00972BD7">
              <w:rPr>
                <w:rFonts w:ascii="Lucida Sans Unicode" w:eastAsia="Times New Roman" w:hAnsi="Lucida Sans Unicode" w:cs="Lucida Sans Unicode"/>
                <w:sz w:val="18"/>
                <w:szCs w:val="18"/>
                <w:lang w:eastAsia="nl-NL"/>
              </w:rPr>
              <w:t>]</w:t>
            </w:r>
          </w:p>
        </w:tc>
      </w:tr>
    </w:tbl>
    <w:p w14:paraId="072D335F" w14:textId="77777777" w:rsidR="00EF2CD9" w:rsidRPr="00972BD7" w:rsidRDefault="00EF2CD9" w:rsidP="00EF2CD9">
      <w:pPr>
        <w:tabs>
          <w:tab w:val="left" w:pos="220"/>
          <w:tab w:val="left" w:pos="440"/>
          <w:tab w:val="left" w:pos="660"/>
          <w:tab w:val="left" w:pos="1100"/>
          <w:tab w:val="left" w:pos="1320"/>
          <w:tab w:val="left" w:pos="2160"/>
          <w:tab w:val="left" w:pos="2880"/>
          <w:tab w:val="left" w:pos="3600"/>
          <w:tab w:val="left" w:pos="4320"/>
        </w:tabs>
        <w:spacing w:after="0"/>
        <w:jc w:val="both"/>
        <w:rPr>
          <w:rFonts w:ascii="Calibri" w:eastAsia="Times New Roman" w:hAnsi="Calibri" w:cs="Calibri"/>
          <w:sz w:val="10"/>
          <w:szCs w:val="24"/>
          <w:lang w:eastAsia="nl-NL"/>
        </w:rPr>
      </w:pPr>
    </w:p>
    <w:p w14:paraId="6C186D78" w14:textId="77777777" w:rsidR="00EF2CD9" w:rsidRPr="00972BD7" w:rsidRDefault="00EF2CD9" w:rsidP="00EF2CD9">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Aldus naar waarheid ingevuld en door </w:t>
      </w:r>
      <w:r w:rsidRPr="00972BD7">
        <w:rPr>
          <w:rFonts w:ascii="Lucida Sans Unicode" w:eastAsia="Times New Roman" w:hAnsi="Lucida Sans Unicode" w:cs="Lucida Sans Unicode"/>
          <w:b/>
          <w:sz w:val="18"/>
          <w:szCs w:val="18"/>
          <w:lang w:eastAsia="nl-NL"/>
        </w:rPr>
        <w:t>Derde</w:t>
      </w:r>
      <w:r w:rsidRPr="00972BD7">
        <w:rPr>
          <w:rFonts w:ascii="Lucida Sans Unicode" w:eastAsia="Times New Roman" w:hAnsi="Lucida Sans Unicode" w:cs="Lucida Sans Unicode"/>
          <w:sz w:val="18"/>
          <w:szCs w:val="18"/>
          <w:lang w:eastAsia="nl-NL"/>
        </w:rPr>
        <w:t xml:space="preserve"> ondertekend.</w:t>
      </w:r>
    </w:p>
    <w:tbl>
      <w:tblPr>
        <w:tblpPr w:leftFromText="141" w:rightFromText="141" w:vertAnchor="text" w:horzAnchor="margin" w:tblpX="74" w:tblpY="11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C0C0C0" w:fill="FFFFFF"/>
        <w:tblLayout w:type="fixed"/>
        <w:tblLook w:val="0000" w:firstRow="0" w:lastRow="0" w:firstColumn="0" w:lastColumn="0" w:noHBand="0" w:noVBand="0"/>
      </w:tblPr>
      <w:tblGrid>
        <w:gridCol w:w="817"/>
        <w:gridCol w:w="3573"/>
        <w:gridCol w:w="5244"/>
      </w:tblGrid>
      <w:tr w:rsidR="00EF2CD9" w:rsidRPr="00972BD7" w14:paraId="72C8DEA9" w14:textId="77777777" w:rsidTr="00437AB4">
        <w:tc>
          <w:tcPr>
            <w:tcW w:w="817" w:type="dxa"/>
            <w:shd w:val="clear" w:color="auto" w:fill="auto"/>
          </w:tcPr>
          <w:p w14:paraId="002C8A03"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573" w:type="dxa"/>
            <w:shd w:val="clear" w:color="auto" w:fill="auto"/>
          </w:tcPr>
          <w:p w14:paraId="47B73A7B"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5B4B4CA9"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datum</w:t>
            </w:r>
            <w:proofErr w:type="gramEnd"/>
            <w:r w:rsidRPr="00972BD7">
              <w:rPr>
                <w:rFonts w:ascii="Lucida Sans Unicode" w:eastAsia="Times New Roman" w:hAnsi="Lucida Sans Unicode" w:cs="Lucida Sans Unicode"/>
                <w:sz w:val="18"/>
                <w:szCs w:val="18"/>
                <w:lang w:eastAsia="nl-NL"/>
              </w:rPr>
              <w:t>]</w:t>
            </w:r>
          </w:p>
        </w:tc>
      </w:tr>
      <w:tr w:rsidR="00EF2CD9" w:rsidRPr="00972BD7" w14:paraId="6C685836" w14:textId="77777777" w:rsidTr="00437AB4">
        <w:tc>
          <w:tcPr>
            <w:tcW w:w="817" w:type="dxa"/>
            <w:shd w:val="clear" w:color="auto" w:fill="auto"/>
          </w:tcPr>
          <w:p w14:paraId="1F12EF7C"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573" w:type="dxa"/>
            <w:shd w:val="clear" w:color="auto" w:fill="auto"/>
          </w:tcPr>
          <w:p w14:paraId="347A25B7"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4D05A3C3"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plaats</w:t>
            </w:r>
            <w:proofErr w:type="gramEnd"/>
            <w:r w:rsidRPr="00972BD7">
              <w:rPr>
                <w:rFonts w:ascii="Lucida Sans Unicode" w:eastAsia="Times New Roman" w:hAnsi="Lucida Sans Unicode" w:cs="Lucida Sans Unicode"/>
                <w:sz w:val="18"/>
                <w:szCs w:val="18"/>
                <w:lang w:eastAsia="nl-NL"/>
              </w:rPr>
              <w:t>]</w:t>
            </w:r>
          </w:p>
        </w:tc>
      </w:tr>
      <w:tr w:rsidR="00EF2CD9" w:rsidRPr="00972BD7" w14:paraId="79C38D35" w14:textId="77777777" w:rsidTr="00437AB4">
        <w:tc>
          <w:tcPr>
            <w:tcW w:w="817" w:type="dxa"/>
            <w:shd w:val="clear" w:color="auto" w:fill="auto"/>
          </w:tcPr>
          <w:p w14:paraId="7A0D10CA"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573" w:type="dxa"/>
            <w:shd w:val="clear" w:color="auto" w:fill="auto"/>
          </w:tcPr>
          <w:p w14:paraId="624A1B47"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50056369"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naam</w:t>
            </w:r>
            <w:proofErr w:type="gramEnd"/>
            <w:r w:rsidRPr="00972BD7">
              <w:rPr>
                <w:rFonts w:ascii="Lucida Sans Unicode" w:eastAsia="Times New Roman" w:hAnsi="Lucida Sans Unicode" w:cs="Lucida Sans Unicode"/>
                <w:sz w:val="18"/>
                <w:szCs w:val="18"/>
                <w:lang w:eastAsia="nl-NL"/>
              </w:rPr>
              <w:t xml:space="preserve"> rechtsgeldige vertegenwoordiger derde]</w:t>
            </w:r>
          </w:p>
        </w:tc>
      </w:tr>
      <w:tr w:rsidR="00EF2CD9" w:rsidRPr="00972BD7" w14:paraId="765CBC6D" w14:textId="77777777" w:rsidTr="00437AB4">
        <w:tc>
          <w:tcPr>
            <w:tcW w:w="817" w:type="dxa"/>
            <w:shd w:val="clear" w:color="auto" w:fill="auto"/>
          </w:tcPr>
          <w:p w14:paraId="5E0D10D4"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573" w:type="dxa"/>
            <w:shd w:val="clear" w:color="auto" w:fill="auto"/>
          </w:tcPr>
          <w:p w14:paraId="364B887B"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0ABFAD01"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naam</w:t>
            </w:r>
            <w:proofErr w:type="gramEnd"/>
            <w:r w:rsidRPr="00972BD7">
              <w:rPr>
                <w:rFonts w:ascii="Lucida Sans Unicode" w:eastAsia="Times New Roman" w:hAnsi="Lucida Sans Unicode" w:cs="Lucida Sans Unicode"/>
                <w:sz w:val="18"/>
                <w:szCs w:val="18"/>
                <w:lang w:eastAsia="nl-NL"/>
              </w:rPr>
              <w:t xml:space="preserve"> Derde]</w:t>
            </w:r>
          </w:p>
        </w:tc>
      </w:tr>
      <w:tr w:rsidR="00EF2CD9" w:rsidRPr="00972BD7" w14:paraId="294F5464" w14:textId="77777777" w:rsidTr="00437AB4">
        <w:trPr>
          <w:trHeight w:val="417"/>
        </w:trPr>
        <w:tc>
          <w:tcPr>
            <w:tcW w:w="817" w:type="dxa"/>
            <w:shd w:val="clear" w:color="auto" w:fill="auto"/>
          </w:tcPr>
          <w:p w14:paraId="5EB5A339"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3573" w:type="dxa"/>
            <w:shd w:val="clear" w:color="auto" w:fill="auto"/>
          </w:tcPr>
          <w:p w14:paraId="7943A4D6"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p>
        </w:tc>
        <w:tc>
          <w:tcPr>
            <w:tcW w:w="5244" w:type="dxa"/>
          </w:tcPr>
          <w:p w14:paraId="33178B7F" w14:textId="77777777" w:rsidR="00EF2CD9" w:rsidRPr="00972BD7" w:rsidRDefault="00EF2CD9" w:rsidP="00437AB4">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handtekening</w:t>
            </w:r>
            <w:proofErr w:type="gramEnd"/>
            <w:r w:rsidRPr="00972BD7">
              <w:rPr>
                <w:rFonts w:ascii="Lucida Sans Unicode" w:eastAsia="Times New Roman" w:hAnsi="Lucida Sans Unicode" w:cs="Lucida Sans Unicode"/>
                <w:sz w:val="18"/>
                <w:szCs w:val="18"/>
                <w:lang w:eastAsia="nl-NL"/>
              </w:rPr>
              <w:t>]</w:t>
            </w:r>
          </w:p>
        </w:tc>
      </w:tr>
    </w:tbl>
    <w:p w14:paraId="63653E38" w14:textId="77777777" w:rsidR="00EF2CD9" w:rsidRPr="00972BD7" w:rsidRDefault="00EF2CD9" w:rsidP="00EF2CD9">
      <w:pPr>
        <w:tabs>
          <w:tab w:val="left" w:pos="220"/>
          <w:tab w:val="left" w:pos="440"/>
          <w:tab w:val="left" w:pos="660"/>
          <w:tab w:val="left" w:pos="1100"/>
          <w:tab w:val="left" w:pos="1320"/>
          <w:tab w:val="left" w:pos="2160"/>
          <w:tab w:val="left" w:pos="2880"/>
          <w:tab w:val="left" w:pos="3600"/>
          <w:tab w:val="left" w:pos="4320"/>
        </w:tabs>
        <w:spacing w:after="0"/>
        <w:jc w:val="both"/>
        <w:rPr>
          <w:rFonts w:ascii="Verdana" w:eastAsia="Times New Roman" w:hAnsi="Verdana" w:cs="Arial"/>
          <w:sz w:val="2"/>
          <w:szCs w:val="2"/>
          <w:lang w:eastAsia="nl-NL"/>
        </w:rPr>
      </w:pPr>
    </w:p>
    <w:p w14:paraId="3E10C588" w14:textId="77777777" w:rsidR="00577938" w:rsidRPr="004C1D8B" w:rsidRDefault="00EF2CD9" w:rsidP="00577938">
      <w:pPr>
        <w:pStyle w:val="Kop1"/>
      </w:pPr>
      <w:r>
        <w:br w:type="column"/>
      </w:r>
      <w:bookmarkStart w:id="5" w:name="_Toc26873041"/>
      <w:bookmarkStart w:id="6" w:name="_Toc150776346"/>
      <w:r w:rsidR="00577938" w:rsidRPr="002B6608">
        <w:lastRenderedPageBreak/>
        <w:t xml:space="preserve">BIJLAGE </w:t>
      </w:r>
      <w:r w:rsidR="00577938">
        <w:t>1.4</w:t>
      </w:r>
      <w:r w:rsidR="00577938" w:rsidRPr="002B6608">
        <w:tab/>
        <w:t>VERKLARING BEROEP OP TECHNISCHE BEKWAAMHEID</w:t>
      </w:r>
      <w:bookmarkStart w:id="7" w:name="_Toc500834884"/>
      <w:r w:rsidR="00577938" w:rsidRPr="002B6608">
        <w:t xml:space="preserve"> DERDE</w:t>
      </w:r>
      <w:bookmarkEnd w:id="5"/>
      <w:bookmarkEnd w:id="7"/>
      <w:bookmarkEnd w:id="6"/>
    </w:p>
    <w:p w14:paraId="2476CE6C" w14:textId="77777777" w:rsidR="00577938" w:rsidRPr="008C721B" w:rsidRDefault="00577938" w:rsidP="00577938">
      <w:pPr>
        <w:spacing w:after="0" w:line="240" w:lineRule="auto"/>
        <w:jc w:val="both"/>
        <w:rPr>
          <w:rFonts w:ascii="Lucida Sans Unicode" w:eastAsia="Times New Roman" w:hAnsi="Lucida Sans Unicode" w:cs="Lucida Sans Unicode"/>
          <w:sz w:val="10"/>
          <w:szCs w:val="24"/>
        </w:rPr>
      </w:pPr>
    </w:p>
    <w:p w14:paraId="7CD9BACE" w14:textId="77777777" w:rsidR="00577938" w:rsidRPr="00972BD7" w:rsidRDefault="00577938" w:rsidP="00577938">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w:t>
      </w:r>
      <w:proofErr w:type="gramStart"/>
      <w:r w:rsidRPr="00972BD7">
        <w:rPr>
          <w:rFonts w:ascii="Lucida Sans Unicode" w:eastAsia="Times New Roman" w:hAnsi="Lucida Sans Unicode" w:cs="Lucida Sans Unicode"/>
          <w:sz w:val="18"/>
          <w:szCs w:val="20"/>
          <w:lang w:eastAsia="nl-NL"/>
        </w:rPr>
        <w:t>alsmede</w:t>
      </w:r>
      <w:proofErr w:type="gramEnd"/>
      <w:r w:rsidRPr="00972BD7">
        <w:rPr>
          <w:rFonts w:ascii="Lucida Sans Unicode" w:eastAsia="Times New Roman" w:hAnsi="Lucida Sans Unicode" w:cs="Lucida Sans Unicode"/>
          <w:sz w:val="18"/>
          <w:szCs w:val="20"/>
          <w:lang w:eastAsia="nl-NL"/>
        </w:rPr>
        <w:t xml:space="preserve"> de derde(n) als bedoeld in artikel 2.94 van de Aanbestedingswet deze verklaring volledig en naar waarheid in te vullen en te ondertekenen.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7938" w:rsidRPr="002B6608" w14:paraId="0A0D8F4A" w14:textId="77777777" w:rsidTr="00437AB4">
        <w:tc>
          <w:tcPr>
            <w:tcW w:w="9776" w:type="dxa"/>
          </w:tcPr>
          <w:p w14:paraId="47E06C2B" w14:textId="77777777" w:rsidR="00577938" w:rsidRPr="00972BD7" w:rsidRDefault="00577938" w:rsidP="00437AB4">
            <w:pPr>
              <w:autoSpaceDE w:val="0"/>
              <w:autoSpaceDN w:val="0"/>
              <w:adjustRightInd w:val="0"/>
              <w:spacing w:after="0" w:line="240" w:lineRule="auto"/>
              <w:ind w:left="360"/>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Inschrijver verklaart door ondertekening dat:</w:t>
            </w:r>
          </w:p>
          <w:p w14:paraId="07A286DD" w14:textId="77777777" w:rsidR="00577938" w:rsidRPr="00972BD7" w:rsidRDefault="00577938"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hij</w:t>
            </w:r>
            <w:proofErr w:type="gramEnd"/>
            <w:r w:rsidRPr="00972BD7">
              <w:rPr>
                <w:rFonts w:ascii="Lucida Sans Unicode" w:eastAsia="Times New Roman" w:hAnsi="Lucida Sans Unicode" w:cs="Lucida Sans Unicode"/>
                <w:sz w:val="18"/>
                <w:szCs w:val="20"/>
                <w:lang w:eastAsia="nl-NL"/>
              </w:rPr>
              <w:t xml:space="preserve">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A5.2 van de aanbestedingsleidraad;</w:t>
            </w:r>
          </w:p>
          <w:p w14:paraId="011C8C94" w14:textId="77777777" w:rsidR="00577938" w:rsidRPr="00972BD7" w:rsidRDefault="00577938"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42"/>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hij</w:t>
            </w:r>
            <w:proofErr w:type="gramEnd"/>
            <w:r w:rsidRPr="00972BD7">
              <w:rPr>
                <w:rFonts w:ascii="Lucida Sans Unicode" w:eastAsia="Times New Roman" w:hAnsi="Lucida Sans Unicode" w:cs="Lucida Sans Unicode"/>
                <w:sz w:val="18"/>
                <w:szCs w:val="20"/>
                <w:lang w:eastAsia="nl-NL"/>
              </w:rPr>
              <w:t xml:space="preserve"> gezien het voorgaande een beroep doet op de draagkracht van (naam derde):  ______________________________</w:t>
            </w:r>
            <w:r>
              <w:rPr>
                <w:rFonts w:ascii="Lucida Sans Unicode" w:eastAsia="Times New Roman" w:hAnsi="Lucida Sans Unicode" w:cs="Lucida Sans Unicode"/>
                <w:sz w:val="18"/>
                <w:szCs w:val="20"/>
                <w:lang w:eastAsia="nl-NL"/>
              </w:rPr>
              <w:t>__________________________</w:t>
            </w:r>
            <w:r w:rsidRPr="00972BD7">
              <w:rPr>
                <w:rFonts w:ascii="Lucida Sans Unicode" w:eastAsia="Times New Roman" w:hAnsi="Lucida Sans Unicode" w:cs="Lucida Sans Unicode"/>
                <w:sz w:val="18"/>
                <w:szCs w:val="20"/>
                <w:lang w:eastAsia="nl-NL"/>
              </w:rPr>
              <w:t>_____, gevestigd te (vestigingsadres derde) ________________________________________________________ die – indien van toepassing- is ingeschreven in het handelsregister onder nummer : ________________ (KvK-nummer derde), hierna te noemen ‘de Derde’;</w:t>
            </w:r>
          </w:p>
          <w:p w14:paraId="3F49B766" w14:textId="77777777" w:rsidR="00577938" w:rsidRPr="00972BD7" w:rsidRDefault="00577938"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42"/>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hij</w:t>
            </w:r>
            <w:proofErr w:type="gramEnd"/>
            <w:r w:rsidRPr="00972BD7">
              <w:rPr>
                <w:rFonts w:ascii="Lucida Sans Unicode" w:eastAsia="Times New Roman" w:hAnsi="Lucida Sans Unicode" w:cs="Lucida Sans Unicode"/>
                <w:sz w:val="18"/>
                <w:szCs w:val="20"/>
                <w:lang w:eastAsia="nl-NL"/>
              </w:rPr>
              <w:t xml:space="preserve"> kan beschikken over de voor de uitvoering van de opdracht noodzakelijke middelen van de Derde;</w:t>
            </w:r>
          </w:p>
        </w:tc>
      </w:tr>
      <w:tr w:rsidR="00577938" w:rsidRPr="002B6608" w14:paraId="72CD0EC8" w14:textId="77777777" w:rsidTr="00437AB4">
        <w:tc>
          <w:tcPr>
            <w:tcW w:w="9776" w:type="dxa"/>
          </w:tcPr>
          <w:p w14:paraId="453EB08C" w14:textId="77777777" w:rsidR="00577938" w:rsidRPr="00972BD7" w:rsidRDefault="00577938" w:rsidP="00437AB4">
            <w:pPr>
              <w:autoSpaceDE w:val="0"/>
              <w:autoSpaceDN w:val="0"/>
              <w:adjustRightInd w:val="0"/>
              <w:spacing w:after="0" w:line="240" w:lineRule="auto"/>
              <w:ind w:left="360"/>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De Derde verklaart door ondertekening dat:</w:t>
            </w:r>
          </w:p>
          <w:p w14:paraId="1107BA36" w14:textId="77777777" w:rsidR="00577938" w:rsidRPr="00972BD7" w:rsidRDefault="00577938"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Inschrijver kan beschikken over haar, voor de uitvoering van de opdracht noodzakelijke, middelen, waarop ten bewijze van voldoende technische bekwaamheid en beroepsbekwaamheid door de Inschrijver een beroep wordt gedaan;</w:t>
            </w:r>
          </w:p>
          <w:p w14:paraId="707F6ACD" w14:textId="77777777" w:rsidR="00577938" w:rsidRPr="00972BD7" w:rsidRDefault="00577938"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de</w:t>
            </w:r>
            <w:proofErr w:type="gramEnd"/>
            <w:r w:rsidRPr="00972BD7">
              <w:rPr>
                <w:rFonts w:ascii="Lucida Sans Unicode" w:eastAsia="Times New Roman" w:hAnsi="Lucida Sans Unicode" w:cs="Lucida Sans Unicode"/>
                <w:sz w:val="18"/>
                <w:szCs w:val="20"/>
                <w:lang w:eastAsia="nl-NL"/>
              </w:rPr>
              <w:t xml:space="preserve"> hierboven gegeven verklaringen ook voortduren, ongeacht of sprake is van (kapitaal)deelneming van de Derde in de Inschrijver;</w:t>
            </w:r>
          </w:p>
          <w:p w14:paraId="63313BB9" w14:textId="77777777" w:rsidR="00577938" w:rsidRPr="00972BD7" w:rsidRDefault="00577938" w:rsidP="00437AB4">
            <w:pPr>
              <w:numPr>
                <w:ilvl w:val="0"/>
                <w:numId w:val="31"/>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lang w:eastAsia="nl-NL"/>
              </w:rPr>
            </w:pPr>
            <w:proofErr w:type="gramStart"/>
            <w:r w:rsidRPr="00972BD7">
              <w:rPr>
                <w:rFonts w:ascii="Lucida Sans Unicode" w:eastAsia="Times New Roman" w:hAnsi="Lucida Sans Unicode" w:cs="Lucida Sans Unicode"/>
                <w:sz w:val="18"/>
                <w:szCs w:val="20"/>
                <w:lang w:eastAsia="nl-NL"/>
              </w:rPr>
              <w:t>de</w:t>
            </w:r>
            <w:proofErr w:type="gramEnd"/>
            <w:r w:rsidRPr="00972BD7">
              <w:rPr>
                <w:rFonts w:ascii="Lucida Sans Unicode" w:eastAsia="Times New Roman" w:hAnsi="Lucida Sans Unicode" w:cs="Lucida Sans Unicode"/>
                <w:sz w:val="18"/>
                <w:szCs w:val="20"/>
                <w:lang w:eastAsia="nl-NL"/>
              </w:rPr>
              <w:t xml:space="preserve"> hier boven gegeven verklaringen onherroepelijk en onvoorwaardelijk zijn.</w:t>
            </w:r>
          </w:p>
        </w:tc>
      </w:tr>
    </w:tbl>
    <w:p w14:paraId="3FBD020C" w14:textId="77777777" w:rsidR="00577938" w:rsidRPr="008C721B" w:rsidRDefault="00577938" w:rsidP="00577938">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0"/>
          <w:szCs w:val="20"/>
          <w:lang w:eastAsia="nl-NL"/>
        </w:rPr>
      </w:pPr>
    </w:p>
    <w:p w14:paraId="510455B5" w14:textId="77777777" w:rsidR="00577938" w:rsidRPr="00972BD7" w:rsidRDefault="00577938" w:rsidP="00577938">
      <w:pPr>
        <w:tabs>
          <w:tab w:val="left" w:pos="220"/>
          <w:tab w:val="left" w:pos="440"/>
          <w:tab w:val="left" w:pos="660"/>
          <w:tab w:val="left" w:pos="1100"/>
          <w:tab w:val="left" w:pos="1320"/>
          <w:tab w:val="left" w:pos="2160"/>
          <w:tab w:val="left" w:pos="2552"/>
          <w:tab w:val="left" w:pos="2880"/>
          <w:tab w:val="left" w:pos="3600"/>
          <w:tab w:val="left" w:pos="4320"/>
        </w:tabs>
        <w:spacing w:after="0" w:line="240" w:lineRule="auto"/>
        <w:jc w:val="both"/>
        <w:rPr>
          <w:rFonts w:ascii="Lucida Sans Unicode" w:eastAsia="Times New Roman" w:hAnsi="Lucida Sans Unicode" w:cs="Lucida Sans Unicode"/>
          <w:sz w:val="18"/>
          <w:szCs w:val="20"/>
          <w:lang w:eastAsia="nl-NL"/>
        </w:rPr>
      </w:pPr>
      <w:r w:rsidRPr="00972BD7">
        <w:rPr>
          <w:rFonts w:ascii="Lucida Sans Unicode" w:eastAsia="Times New Roman" w:hAnsi="Lucida Sans Unicode" w:cs="Lucida Sans Unicode"/>
          <w:sz w:val="18"/>
          <w:szCs w:val="20"/>
          <w:lang w:eastAsia="nl-NL"/>
        </w:rPr>
        <w:t xml:space="preserve">Aldus naar waarheid ingevuld en door </w:t>
      </w:r>
      <w:r w:rsidRPr="00972BD7">
        <w:rPr>
          <w:rFonts w:ascii="Lucida Sans Unicode" w:eastAsia="Times New Roman" w:hAnsi="Lucida Sans Unicode" w:cs="Lucida Sans Unicode"/>
          <w:b/>
          <w:sz w:val="18"/>
          <w:szCs w:val="20"/>
          <w:lang w:eastAsia="nl-NL"/>
        </w:rPr>
        <w:t>inschrijver</w:t>
      </w:r>
      <w:r w:rsidRPr="00972BD7">
        <w:rPr>
          <w:rFonts w:ascii="Lucida Sans Unicode" w:eastAsia="Times New Roman" w:hAnsi="Lucida Sans Unicode" w:cs="Lucida Sans Unicode"/>
          <w:sz w:val="18"/>
          <w:szCs w:val="20"/>
          <w:lang w:eastAsia="nl-NL"/>
        </w:rPr>
        <w:t xml:space="preserve"> ondertekend.</w:t>
      </w:r>
    </w:p>
    <w:tbl>
      <w:tblPr>
        <w:tblpPr w:leftFromText="141" w:rightFromText="141" w:vertAnchor="text" w:horzAnchor="margin" w:tblpX="74" w:tblpY="11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14"/>
        <w:gridCol w:w="5245"/>
      </w:tblGrid>
      <w:tr w:rsidR="00577938" w:rsidRPr="002B6608" w14:paraId="4F8595AD" w14:textId="77777777" w:rsidTr="00437AB4">
        <w:tc>
          <w:tcPr>
            <w:tcW w:w="817" w:type="dxa"/>
            <w:shd w:val="clear" w:color="auto" w:fill="auto"/>
          </w:tcPr>
          <w:p w14:paraId="2E58E84E"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714" w:type="dxa"/>
            <w:shd w:val="clear" w:color="auto" w:fill="auto"/>
          </w:tcPr>
          <w:p w14:paraId="23D4D33A"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36B81836"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datum</w:t>
            </w:r>
            <w:proofErr w:type="gramEnd"/>
            <w:r w:rsidRPr="00972BD7">
              <w:rPr>
                <w:rFonts w:ascii="Lucida Sans Unicode" w:eastAsia="Times New Roman" w:hAnsi="Lucida Sans Unicode" w:cs="Lucida Sans Unicode"/>
                <w:sz w:val="18"/>
                <w:szCs w:val="18"/>
                <w:lang w:eastAsia="nl-NL"/>
              </w:rPr>
              <w:t>]</w:t>
            </w:r>
          </w:p>
        </w:tc>
      </w:tr>
      <w:tr w:rsidR="00577938" w:rsidRPr="002B6608" w14:paraId="5EE3A0CD" w14:textId="77777777" w:rsidTr="00437AB4">
        <w:tc>
          <w:tcPr>
            <w:tcW w:w="817" w:type="dxa"/>
            <w:shd w:val="clear" w:color="auto" w:fill="auto"/>
          </w:tcPr>
          <w:p w14:paraId="52CBE151"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714" w:type="dxa"/>
            <w:shd w:val="clear" w:color="auto" w:fill="auto"/>
          </w:tcPr>
          <w:p w14:paraId="728FC799"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10E93D5C"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plaats</w:t>
            </w:r>
            <w:proofErr w:type="gramEnd"/>
            <w:r w:rsidRPr="00972BD7">
              <w:rPr>
                <w:rFonts w:ascii="Lucida Sans Unicode" w:eastAsia="Times New Roman" w:hAnsi="Lucida Sans Unicode" w:cs="Lucida Sans Unicode"/>
                <w:sz w:val="18"/>
                <w:szCs w:val="18"/>
                <w:lang w:eastAsia="nl-NL"/>
              </w:rPr>
              <w:t>]</w:t>
            </w:r>
          </w:p>
        </w:tc>
      </w:tr>
      <w:tr w:rsidR="00577938" w:rsidRPr="002B6608" w14:paraId="511BAD4C" w14:textId="77777777" w:rsidTr="00437AB4">
        <w:tc>
          <w:tcPr>
            <w:tcW w:w="817" w:type="dxa"/>
            <w:shd w:val="clear" w:color="auto" w:fill="auto"/>
          </w:tcPr>
          <w:p w14:paraId="5D9CC305"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714" w:type="dxa"/>
            <w:shd w:val="clear" w:color="auto" w:fill="auto"/>
          </w:tcPr>
          <w:p w14:paraId="61F27BE5"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2E87DB4E"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2CF51462"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naam</w:t>
            </w:r>
            <w:proofErr w:type="gramEnd"/>
            <w:r w:rsidRPr="00972BD7">
              <w:rPr>
                <w:rFonts w:ascii="Lucida Sans Unicode" w:eastAsia="Times New Roman" w:hAnsi="Lucida Sans Unicode" w:cs="Lucida Sans Unicode"/>
                <w:sz w:val="18"/>
                <w:szCs w:val="18"/>
                <w:lang w:eastAsia="nl-NL"/>
              </w:rPr>
              <w:t xml:space="preserve"> rechtsgeldige vertegenwoordiger van inschrijver. Ingeval van </w:t>
            </w:r>
            <w:r w:rsidRPr="00972BD7">
              <w:rPr>
                <w:rFonts w:ascii="Lucida Sans Unicode" w:eastAsia="Times New Roman" w:hAnsi="Lucida Sans Unicode" w:cs="Lucida Sans Unicode"/>
                <w:sz w:val="18"/>
                <w:szCs w:val="18"/>
                <w:u w:val="single"/>
                <w:lang w:eastAsia="nl-NL"/>
              </w:rPr>
              <w:t>samenwerkingsverband</w:t>
            </w:r>
            <w:r w:rsidRPr="00972BD7">
              <w:rPr>
                <w:rFonts w:ascii="Lucida Sans Unicode" w:eastAsia="Times New Roman" w:hAnsi="Lucida Sans Unicode" w:cs="Lucida Sans Unicode"/>
                <w:sz w:val="18"/>
                <w:szCs w:val="18"/>
                <w:lang w:eastAsia="nl-NL"/>
              </w:rPr>
              <w:t xml:space="preserve"> (combinatie) dienen alle deelnemers in het samenwerkingsverband de verklaring rechtsgeldig te ondertekenen]</w:t>
            </w:r>
          </w:p>
        </w:tc>
      </w:tr>
      <w:tr w:rsidR="00577938" w:rsidRPr="002B6608" w14:paraId="5F6803C1" w14:textId="77777777" w:rsidTr="00437AB4">
        <w:tc>
          <w:tcPr>
            <w:tcW w:w="817" w:type="dxa"/>
            <w:shd w:val="clear" w:color="auto" w:fill="auto"/>
          </w:tcPr>
          <w:p w14:paraId="2DD41134"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714" w:type="dxa"/>
            <w:shd w:val="clear" w:color="auto" w:fill="auto"/>
          </w:tcPr>
          <w:p w14:paraId="3BA4D481"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3D791FD2"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6AC695A6"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onderneming</w:t>
            </w:r>
            <w:proofErr w:type="gramEnd"/>
            <w:r w:rsidRPr="00972BD7">
              <w:rPr>
                <w:rFonts w:ascii="Lucida Sans Unicode" w:eastAsia="Times New Roman" w:hAnsi="Lucida Sans Unicode" w:cs="Lucida Sans Unicode"/>
                <w:sz w:val="18"/>
                <w:szCs w:val="18"/>
                <w:lang w:eastAsia="nl-NL"/>
              </w:rPr>
              <w:t>]</w:t>
            </w:r>
          </w:p>
        </w:tc>
      </w:tr>
      <w:tr w:rsidR="00577938" w:rsidRPr="002B6608" w14:paraId="483E651A" w14:textId="77777777" w:rsidTr="00437AB4">
        <w:trPr>
          <w:trHeight w:val="590"/>
        </w:trPr>
        <w:tc>
          <w:tcPr>
            <w:tcW w:w="817" w:type="dxa"/>
            <w:shd w:val="clear" w:color="auto" w:fill="auto"/>
          </w:tcPr>
          <w:p w14:paraId="3464E618"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3714" w:type="dxa"/>
            <w:shd w:val="clear" w:color="auto" w:fill="auto"/>
          </w:tcPr>
          <w:p w14:paraId="1DDBFE8A"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45" w:type="dxa"/>
          </w:tcPr>
          <w:p w14:paraId="1BC0A31E"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handtekening</w:t>
            </w:r>
            <w:proofErr w:type="gramEnd"/>
            <w:r w:rsidRPr="00972BD7">
              <w:rPr>
                <w:rFonts w:ascii="Lucida Sans Unicode" w:eastAsia="Times New Roman" w:hAnsi="Lucida Sans Unicode" w:cs="Lucida Sans Unicode"/>
                <w:sz w:val="18"/>
                <w:szCs w:val="18"/>
                <w:lang w:eastAsia="nl-NL"/>
              </w:rPr>
              <w:t>]</w:t>
            </w:r>
          </w:p>
        </w:tc>
      </w:tr>
    </w:tbl>
    <w:p w14:paraId="1CB980EC" w14:textId="77777777" w:rsidR="00577938" w:rsidRPr="008C721B" w:rsidRDefault="00577938" w:rsidP="00577938">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0"/>
          <w:szCs w:val="20"/>
          <w:lang w:eastAsia="nl-NL"/>
        </w:rPr>
      </w:pPr>
    </w:p>
    <w:p w14:paraId="1393957C" w14:textId="77777777" w:rsidR="00577938" w:rsidRPr="00972BD7" w:rsidRDefault="00577938" w:rsidP="00577938">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Aldus naar waarheid ingevuld en door </w:t>
      </w:r>
      <w:r w:rsidRPr="00972BD7">
        <w:rPr>
          <w:rFonts w:ascii="Lucida Sans Unicode" w:eastAsia="Times New Roman" w:hAnsi="Lucida Sans Unicode" w:cs="Lucida Sans Unicode"/>
          <w:b/>
          <w:sz w:val="18"/>
          <w:szCs w:val="18"/>
          <w:lang w:eastAsia="nl-NL"/>
        </w:rPr>
        <w:t>derde</w:t>
      </w:r>
      <w:r w:rsidRPr="00972BD7">
        <w:rPr>
          <w:rFonts w:ascii="Lucida Sans Unicode" w:eastAsia="Times New Roman" w:hAnsi="Lucida Sans Unicode" w:cs="Lucida Sans Unicode"/>
          <w:sz w:val="18"/>
          <w:szCs w:val="18"/>
          <w:lang w:eastAsia="nl-NL"/>
        </w:rPr>
        <w:t xml:space="preserve"> ondertekend.</w:t>
      </w:r>
    </w:p>
    <w:tbl>
      <w:tblPr>
        <w:tblpPr w:leftFromText="141" w:rightFromText="141" w:vertAnchor="text" w:horzAnchor="margin" w:tblpX="74" w:tblpY="11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5205"/>
      </w:tblGrid>
      <w:tr w:rsidR="00577938" w:rsidRPr="00972BD7" w14:paraId="46CA89D1" w14:textId="77777777" w:rsidTr="00437AB4">
        <w:tc>
          <w:tcPr>
            <w:tcW w:w="817" w:type="dxa"/>
            <w:shd w:val="clear" w:color="auto" w:fill="auto"/>
          </w:tcPr>
          <w:p w14:paraId="1FDA6EEB"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Op</w:t>
            </w:r>
          </w:p>
        </w:tc>
        <w:tc>
          <w:tcPr>
            <w:tcW w:w="3754" w:type="dxa"/>
            <w:shd w:val="clear" w:color="auto" w:fill="auto"/>
          </w:tcPr>
          <w:p w14:paraId="19DE020B"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75011D36"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datum</w:t>
            </w:r>
            <w:proofErr w:type="gramEnd"/>
            <w:r w:rsidRPr="00972BD7">
              <w:rPr>
                <w:rFonts w:ascii="Lucida Sans Unicode" w:eastAsia="Times New Roman" w:hAnsi="Lucida Sans Unicode" w:cs="Lucida Sans Unicode"/>
                <w:sz w:val="18"/>
                <w:szCs w:val="18"/>
                <w:lang w:eastAsia="nl-NL"/>
              </w:rPr>
              <w:t>]</w:t>
            </w:r>
          </w:p>
        </w:tc>
      </w:tr>
      <w:tr w:rsidR="00577938" w:rsidRPr="00972BD7" w14:paraId="32D3D1DD" w14:textId="77777777" w:rsidTr="00437AB4">
        <w:tc>
          <w:tcPr>
            <w:tcW w:w="817" w:type="dxa"/>
            <w:shd w:val="clear" w:color="auto" w:fill="auto"/>
          </w:tcPr>
          <w:p w14:paraId="6315F1AA"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Te</w:t>
            </w:r>
          </w:p>
        </w:tc>
        <w:tc>
          <w:tcPr>
            <w:tcW w:w="3754" w:type="dxa"/>
            <w:shd w:val="clear" w:color="auto" w:fill="auto"/>
          </w:tcPr>
          <w:p w14:paraId="5BE4DF52"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76584173"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plaats</w:t>
            </w:r>
            <w:proofErr w:type="gramEnd"/>
            <w:r w:rsidRPr="00972BD7">
              <w:rPr>
                <w:rFonts w:ascii="Lucida Sans Unicode" w:eastAsia="Times New Roman" w:hAnsi="Lucida Sans Unicode" w:cs="Lucida Sans Unicode"/>
                <w:sz w:val="18"/>
                <w:szCs w:val="18"/>
                <w:lang w:eastAsia="nl-NL"/>
              </w:rPr>
              <w:t>]</w:t>
            </w:r>
          </w:p>
        </w:tc>
      </w:tr>
      <w:tr w:rsidR="00577938" w:rsidRPr="00972BD7" w14:paraId="59ED718C" w14:textId="77777777" w:rsidTr="00437AB4">
        <w:tc>
          <w:tcPr>
            <w:tcW w:w="817" w:type="dxa"/>
            <w:shd w:val="clear" w:color="auto" w:fill="auto"/>
          </w:tcPr>
          <w:p w14:paraId="0326D325"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Door</w:t>
            </w:r>
          </w:p>
        </w:tc>
        <w:tc>
          <w:tcPr>
            <w:tcW w:w="3754" w:type="dxa"/>
            <w:shd w:val="clear" w:color="auto" w:fill="auto"/>
          </w:tcPr>
          <w:p w14:paraId="037EED57"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3763CD3E"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0AC59B8F"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naam</w:t>
            </w:r>
            <w:proofErr w:type="gramEnd"/>
            <w:r w:rsidRPr="00972BD7">
              <w:rPr>
                <w:rFonts w:ascii="Lucida Sans Unicode" w:eastAsia="Times New Roman" w:hAnsi="Lucida Sans Unicode" w:cs="Lucida Sans Unicode"/>
                <w:sz w:val="18"/>
                <w:szCs w:val="18"/>
                <w:lang w:eastAsia="nl-NL"/>
              </w:rPr>
              <w:t xml:space="preserve"> rechtsgeldige vertegenwoordiger derde]</w:t>
            </w:r>
          </w:p>
        </w:tc>
      </w:tr>
      <w:tr w:rsidR="00577938" w:rsidRPr="00972BD7" w14:paraId="51D10183" w14:textId="77777777" w:rsidTr="00437AB4">
        <w:tc>
          <w:tcPr>
            <w:tcW w:w="817" w:type="dxa"/>
            <w:shd w:val="clear" w:color="auto" w:fill="auto"/>
          </w:tcPr>
          <w:p w14:paraId="0529F555"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 xml:space="preserve">Van </w:t>
            </w:r>
          </w:p>
        </w:tc>
        <w:tc>
          <w:tcPr>
            <w:tcW w:w="3754" w:type="dxa"/>
            <w:shd w:val="clear" w:color="auto" w:fill="auto"/>
          </w:tcPr>
          <w:p w14:paraId="35B57FD1"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p w14:paraId="0EF548C6"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72F59138"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naam</w:t>
            </w:r>
            <w:proofErr w:type="gramEnd"/>
            <w:r w:rsidRPr="00972BD7">
              <w:rPr>
                <w:rFonts w:ascii="Lucida Sans Unicode" w:eastAsia="Times New Roman" w:hAnsi="Lucida Sans Unicode" w:cs="Lucida Sans Unicode"/>
                <w:sz w:val="18"/>
                <w:szCs w:val="18"/>
                <w:lang w:eastAsia="nl-NL"/>
              </w:rPr>
              <w:t xml:space="preserve"> Derde]</w:t>
            </w:r>
          </w:p>
        </w:tc>
      </w:tr>
      <w:tr w:rsidR="00577938" w:rsidRPr="00972BD7" w14:paraId="1A6B3D3C" w14:textId="77777777" w:rsidTr="00437AB4">
        <w:trPr>
          <w:trHeight w:val="559"/>
        </w:trPr>
        <w:tc>
          <w:tcPr>
            <w:tcW w:w="817" w:type="dxa"/>
            <w:shd w:val="clear" w:color="auto" w:fill="auto"/>
          </w:tcPr>
          <w:p w14:paraId="5A33D548"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3754" w:type="dxa"/>
            <w:shd w:val="clear" w:color="auto" w:fill="auto"/>
          </w:tcPr>
          <w:p w14:paraId="118A0B11"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p>
        </w:tc>
        <w:tc>
          <w:tcPr>
            <w:tcW w:w="5205" w:type="dxa"/>
          </w:tcPr>
          <w:p w14:paraId="77D751D5" w14:textId="77777777" w:rsidR="00577938" w:rsidRPr="00972BD7" w:rsidRDefault="00577938" w:rsidP="00437AB4">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18"/>
                <w:lang w:eastAsia="nl-NL"/>
              </w:rPr>
            </w:pPr>
            <w:r w:rsidRPr="00972BD7">
              <w:rPr>
                <w:rFonts w:ascii="Lucida Sans Unicode" w:eastAsia="Times New Roman" w:hAnsi="Lucida Sans Unicode" w:cs="Lucida Sans Unicode"/>
                <w:sz w:val="18"/>
                <w:szCs w:val="18"/>
                <w:lang w:eastAsia="nl-NL"/>
              </w:rPr>
              <w:t>[</w:t>
            </w:r>
            <w:proofErr w:type="gramStart"/>
            <w:r w:rsidRPr="00972BD7">
              <w:rPr>
                <w:rFonts w:ascii="Lucida Sans Unicode" w:eastAsia="Times New Roman" w:hAnsi="Lucida Sans Unicode" w:cs="Lucida Sans Unicode"/>
                <w:sz w:val="18"/>
                <w:szCs w:val="18"/>
                <w:lang w:eastAsia="nl-NL"/>
              </w:rPr>
              <w:t>handtekening</w:t>
            </w:r>
            <w:proofErr w:type="gramEnd"/>
            <w:r w:rsidRPr="00972BD7">
              <w:rPr>
                <w:rFonts w:ascii="Lucida Sans Unicode" w:eastAsia="Times New Roman" w:hAnsi="Lucida Sans Unicode" w:cs="Lucida Sans Unicode"/>
                <w:sz w:val="18"/>
                <w:szCs w:val="18"/>
                <w:lang w:eastAsia="nl-NL"/>
              </w:rPr>
              <w:t>]</w:t>
            </w:r>
          </w:p>
        </w:tc>
      </w:tr>
    </w:tbl>
    <w:p w14:paraId="1F18ED28" w14:textId="77777777" w:rsidR="00577938" w:rsidRPr="002B6608" w:rsidRDefault="00577938" w:rsidP="00577938">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20"/>
          <w:szCs w:val="20"/>
          <w:lang w:eastAsia="nl-NL"/>
        </w:rPr>
      </w:pPr>
    </w:p>
    <w:p w14:paraId="1A4EE084" w14:textId="77777777" w:rsidR="00BE4682" w:rsidRPr="006F0ADE" w:rsidRDefault="00577938" w:rsidP="00577938">
      <w:pPr>
        <w:pStyle w:val="Kop1"/>
      </w:pPr>
      <w:bookmarkStart w:id="8" w:name="_Toc26873042"/>
      <w:r>
        <w:rPr>
          <w:b w:val="0"/>
          <w:bCs w:val="0"/>
        </w:rPr>
        <w:br w:type="column"/>
      </w:r>
      <w:bookmarkStart w:id="9" w:name="_Toc150776347"/>
      <w:bookmarkEnd w:id="8"/>
      <w:r w:rsidR="00BE4682" w:rsidRPr="00E45F90">
        <w:lastRenderedPageBreak/>
        <w:t xml:space="preserve">BIJLAGE </w:t>
      </w:r>
      <w:r w:rsidR="00EF2CD9">
        <w:t>2</w:t>
      </w:r>
      <w:r w:rsidR="00BE4682">
        <w:t xml:space="preserve">: </w:t>
      </w:r>
      <w:proofErr w:type="spellStart"/>
      <w:r w:rsidR="00BE4682">
        <w:t>Social</w:t>
      </w:r>
      <w:proofErr w:type="spellEnd"/>
      <w:r w:rsidR="00BE4682">
        <w:t xml:space="preserve"> Return</w:t>
      </w:r>
      <w:bookmarkEnd w:id="9"/>
    </w:p>
    <w:p w14:paraId="5F07D848" w14:textId="77777777" w:rsidR="00854E63" w:rsidRPr="00854E63" w:rsidRDefault="00854E63" w:rsidP="00854E63">
      <w:pPr>
        <w:pStyle w:val="Geenafstand"/>
        <w:rPr>
          <w:b/>
          <w:sz w:val="20"/>
          <w:szCs w:val="20"/>
        </w:rPr>
      </w:pPr>
      <w:proofErr w:type="spellStart"/>
      <w:r w:rsidRPr="00854E63">
        <w:rPr>
          <w:b/>
          <w:sz w:val="20"/>
          <w:szCs w:val="20"/>
        </w:rPr>
        <w:t>Social</w:t>
      </w:r>
      <w:proofErr w:type="spellEnd"/>
      <w:r w:rsidRPr="00854E63">
        <w:rPr>
          <w:b/>
          <w:sz w:val="20"/>
          <w:szCs w:val="20"/>
        </w:rPr>
        <w:t xml:space="preserve"> Return Arbeidsmarktregio Zuid-Limburg behorende bij de Beleidsregels </w:t>
      </w:r>
      <w:proofErr w:type="spellStart"/>
      <w:r w:rsidRPr="00854E63">
        <w:rPr>
          <w:b/>
          <w:sz w:val="20"/>
          <w:szCs w:val="20"/>
        </w:rPr>
        <w:t>Social</w:t>
      </w:r>
      <w:proofErr w:type="spellEnd"/>
      <w:r w:rsidRPr="00854E63">
        <w:rPr>
          <w:b/>
          <w:sz w:val="20"/>
          <w:szCs w:val="20"/>
        </w:rPr>
        <w:t xml:space="preserve"> Return Zuid-Limburg 2020</w:t>
      </w:r>
    </w:p>
    <w:p w14:paraId="4B012210" w14:textId="77777777" w:rsidR="00854E63" w:rsidRPr="00854E63" w:rsidRDefault="00854E63" w:rsidP="00854E63">
      <w:pPr>
        <w:pStyle w:val="Geenafstand"/>
        <w:rPr>
          <w:i/>
          <w:sz w:val="20"/>
          <w:szCs w:val="20"/>
        </w:rPr>
      </w:pPr>
    </w:p>
    <w:p w14:paraId="0584ACD6" w14:textId="77777777" w:rsidR="00854E63" w:rsidRPr="00854E63" w:rsidRDefault="00854E63" w:rsidP="00854E63">
      <w:pPr>
        <w:pStyle w:val="Geenafstand"/>
        <w:rPr>
          <w:b/>
          <w:i/>
          <w:sz w:val="20"/>
          <w:szCs w:val="20"/>
        </w:rPr>
      </w:pPr>
      <w:r w:rsidRPr="00854E63">
        <w:rPr>
          <w:b/>
          <w:i/>
          <w:sz w:val="20"/>
          <w:szCs w:val="20"/>
        </w:rPr>
        <w:t>Algemeen deel</w:t>
      </w:r>
    </w:p>
    <w:p w14:paraId="4DE74C3B" w14:textId="77777777" w:rsidR="00854E63" w:rsidRPr="00854E63" w:rsidRDefault="00854E63" w:rsidP="00854E63">
      <w:pPr>
        <w:pStyle w:val="Geenafstand"/>
        <w:rPr>
          <w:b/>
          <w:sz w:val="20"/>
          <w:szCs w:val="20"/>
        </w:rPr>
      </w:pPr>
      <w:proofErr w:type="spellStart"/>
      <w:r w:rsidRPr="00854E63">
        <w:rPr>
          <w:b/>
          <w:sz w:val="20"/>
          <w:szCs w:val="20"/>
        </w:rPr>
        <w:t>Social</w:t>
      </w:r>
      <w:proofErr w:type="spellEnd"/>
      <w:r w:rsidRPr="00854E63">
        <w:rPr>
          <w:b/>
          <w:sz w:val="20"/>
          <w:szCs w:val="20"/>
        </w:rPr>
        <w:t xml:space="preserve"> Return</w:t>
      </w:r>
    </w:p>
    <w:p w14:paraId="3D646001" w14:textId="77777777" w:rsidR="00854E63" w:rsidRPr="00854E63" w:rsidRDefault="00854E63" w:rsidP="00854E63">
      <w:pPr>
        <w:pStyle w:val="Geenafstand"/>
        <w:rPr>
          <w:sz w:val="20"/>
          <w:szCs w:val="20"/>
        </w:rPr>
      </w:pPr>
      <w:r w:rsidRPr="00854E63">
        <w:rPr>
          <w:sz w:val="20"/>
          <w:szCs w:val="20"/>
        </w:rPr>
        <w:t xml:space="preserve">De gemeenten in Zuid-Limburg hebben als sociale doelstelling dat een investering naast het ‘gewone’ rendement ook een concrete sociale winst (return) moet opleveren. Dit doen de gemeenten door </w:t>
      </w:r>
      <w:proofErr w:type="spellStart"/>
      <w:r w:rsidRPr="00854E63">
        <w:rPr>
          <w:sz w:val="20"/>
          <w:szCs w:val="20"/>
        </w:rPr>
        <w:t>Social</w:t>
      </w:r>
      <w:proofErr w:type="spellEnd"/>
      <w:r w:rsidRPr="00854E63">
        <w:rPr>
          <w:sz w:val="20"/>
          <w:szCs w:val="20"/>
        </w:rPr>
        <w:t xml:space="preserve"> Return (SR) als voorwaarde te stellen bij inkoop- en aanbestedingstrajecten. </w:t>
      </w:r>
    </w:p>
    <w:p w14:paraId="4EC3E7C5" w14:textId="77777777" w:rsidR="00854E63" w:rsidRPr="00854E63" w:rsidRDefault="00854E63" w:rsidP="00854E63">
      <w:pPr>
        <w:pStyle w:val="Geenafstand"/>
        <w:rPr>
          <w:sz w:val="20"/>
          <w:szCs w:val="20"/>
        </w:rPr>
      </w:pPr>
      <w:r w:rsidRPr="00854E63">
        <w:rPr>
          <w:sz w:val="20"/>
          <w:szCs w:val="20"/>
        </w:rPr>
        <w:br/>
        <w:t xml:space="preserve">Door de sociale investering van de opdrachtnemer worden mensen met een afstand tot de arbeidsmarkt (zie onderstaand voor een beschrijving van de doelgroep) voorbereid en/of geplaatst op een duurzame deelname aan de arbeidsmarkt. Zo krijgt de </w:t>
      </w:r>
      <w:proofErr w:type="spellStart"/>
      <w:r w:rsidRPr="00854E63">
        <w:rPr>
          <w:sz w:val="20"/>
          <w:szCs w:val="20"/>
        </w:rPr>
        <w:t>Social</w:t>
      </w:r>
      <w:proofErr w:type="spellEnd"/>
      <w:r w:rsidRPr="00854E63">
        <w:rPr>
          <w:sz w:val="20"/>
          <w:szCs w:val="20"/>
        </w:rPr>
        <w:t xml:space="preserve"> Return kandidaat een kans zich te ontwikkelen als volwaardig werknemer. Invulling van de </w:t>
      </w:r>
      <w:proofErr w:type="spellStart"/>
      <w:r w:rsidRPr="00854E63">
        <w:rPr>
          <w:sz w:val="20"/>
          <w:szCs w:val="20"/>
        </w:rPr>
        <w:t>Social</w:t>
      </w:r>
      <w:proofErr w:type="spellEnd"/>
      <w:r w:rsidRPr="00854E63">
        <w:rPr>
          <w:sz w:val="20"/>
          <w:szCs w:val="20"/>
        </w:rPr>
        <w:t xml:space="preserve"> Return verplichting betreft maatwerk en kan passend worden gemaakt op eigen bedrijfsvoering, waarbij opdrachtgever openstaat voor initiatieven en gelijkwaardige alternatieven, wanneer eerdergenoemde vormen niet mogelijk zijn. </w:t>
      </w:r>
    </w:p>
    <w:p w14:paraId="4C9F4F80" w14:textId="77777777" w:rsidR="00854E63" w:rsidRPr="00854E63" w:rsidRDefault="00854E63" w:rsidP="00854E63">
      <w:pPr>
        <w:pStyle w:val="Geenafstand"/>
        <w:rPr>
          <w:sz w:val="20"/>
          <w:szCs w:val="20"/>
        </w:rPr>
      </w:pPr>
    </w:p>
    <w:p w14:paraId="16B9C0A9" w14:textId="77777777" w:rsidR="00854E63" w:rsidRPr="00854E63" w:rsidRDefault="00854E63" w:rsidP="00854E63">
      <w:pPr>
        <w:pStyle w:val="Geenafstand"/>
        <w:rPr>
          <w:sz w:val="20"/>
          <w:szCs w:val="20"/>
        </w:rPr>
      </w:pPr>
      <w:r w:rsidRPr="00854E63">
        <w:rPr>
          <w:sz w:val="20"/>
          <w:szCs w:val="20"/>
        </w:rPr>
        <w:t xml:space="preserve">De invulling gaat altijd in overleg met de Coördinator </w:t>
      </w:r>
      <w:proofErr w:type="spellStart"/>
      <w:r w:rsidRPr="00854E63">
        <w:rPr>
          <w:sz w:val="20"/>
          <w:szCs w:val="20"/>
        </w:rPr>
        <w:t>Social</w:t>
      </w:r>
      <w:proofErr w:type="spellEnd"/>
      <w:r w:rsidRPr="00854E63">
        <w:rPr>
          <w:sz w:val="20"/>
          <w:szCs w:val="20"/>
        </w:rPr>
        <w:t xml:space="preserve"> Return, die wordt ingezet door de gemeente en verantwoordelijk is voor de naleving van </w:t>
      </w:r>
      <w:proofErr w:type="spellStart"/>
      <w:r w:rsidRPr="00854E63">
        <w:rPr>
          <w:sz w:val="20"/>
          <w:szCs w:val="20"/>
        </w:rPr>
        <w:t>Social</w:t>
      </w:r>
      <w:proofErr w:type="spellEnd"/>
      <w:r w:rsidRPr="00854E63">
        <w:rPr>
          <w:sz w:val="20"/>
          <w:szCs w:val="20"/>
        </w:rPr>
        <w:t xml:space="preserve"> Return. Tenslotte kunnen rapportage- en evaluatiemomenten gedurende de looptijd van het contract aanleiding geven tot verandering van de </w:t>
      </w:r>
      <w:proofErr w:type="spellStart"/>
      <w:r w:rsidRPr="00854E63">
        <w:rPr>
          <w:sz w:val="20"/>
          <w:szCs w:val="20"/>
        </w:rPr>
        <w:t>Social</w:t>
      </w:r>
      <w:proofErr w:type="spellEnd"/>
      <w:r w:rsidRPr="00854E63">
        <w:rPr>
          <w:sz w:val="20"/>
          <w:szCs w:val="20"/>
        </w:rPr>
        <w:t xml:space="preserve"> Return invulling in samenspraak met de coördinator SR en met goedkeuring van opdrachtgever. </w:t>
      </w:r>
    </w:p>
    <w:p w14:paraId="6F20E118" w14:textId="77777777" w:rsidR="00854E63" w:rsidRPr="00854E63" w:rsidRDefault="00854E63" w:rsidP="00854E63">
      <w:pPr>
        <w:pStyle w:val="Geenafstand"/>
        <w:rPr>
          <w:sz w:val="20"/>
          <w:szCs w:val="20"/>
        </w:rPr>
      </w:pPr>
    </w:p>
    <w:p w14:paraId="5B683D6B" w14:textId="77777777" w:rsidR="00854E63" w:rsidRPr="00854E63" w:rsidRDefault="00854E63" w:rsidP="00854E63">
      <w:pPr>
        <w:pStyle w:val="Geenafstand"/>
        <w:rPr>
          <w:b/>
          <w:sz w:val="20"/>
          <w:szCs w:val="20"/>
        </w:rPr>
      </w:pPr>
      <w:r w:rsidRPr="00854E63">
        <w:rPr>
          <w:b/>
          <w:sz w:val="20"/>
          <w:szCs w:val="20"/>
        </w:rPr>
        <w:t xml:space="preserve">Contactgegevens coördinatiepunt </w:t>
      </w:r>
      <w:proofErr w:type="spellStart"/>
      <w:r w:rsidRPr="00854E63">
        <w:rPr>
          <w:b/>
          <w:sz w:val="20"/>
          <w:szCs w:val="20"/>
        </w:rPr>
        <w:t>Social</w:t>
      </w:r>
      <w:proofErr w:type="spellEnd"/>
      <w:r w:rsidRPr="00854E63">
        <w:rPr>
          <w:b/>
          <w:sz w:val="20"/>
          <w:szCs w:val="20"/>
        </w:rPr>
        <w:t xml:space="preserve"> Return</w:t>
      </w:r>
    </w:p>
    <w:p w14:paraId="49091AB2" w14:textId="77777777" w:rsidR="00854E63" w:rsidRPr="00854E63" w:rsidRDefault="00854E63" w:rsidP="00854E63">
      <w:pPr>
        <w:pStyle w:val="Geenafstand"/>
        <w:rPr>
          <w:sz w:val="20"/>
          <w:szCs w:val="20"/>
        </w:rPr>
      </w:pPr>
      <w:r w:rsidRPr="00854E63">
        <w:rPr>
          <w:sz w:val="20"/>
          <w:szCs w:val="20"/>
        </w:rPr>
        <w:t xml:space="preserve">De coördinatie van </w:t>
      </w:r>
      <w:proofErr w:type="spellStart"/>
      <w:r w:rsidRPr="00854E63">
        <w:rPr>
          <w:sz w:val="20"/>
          <w:szCs w:val="20"/>
        </w:rPr>
        <w:t>Social</w:t>
      </w:r>
      <w:proofErr w:type="spellEnd"/>
      <w:r w:rsidRPr="00854E63">
        <w:rPr>
          <w:sz w:val="20"/>
          <w:szCs w:val="20"/>
        </w:rPr>
        <w:t xml:space="preserve"> Return is belegd bij WS</w:t>
      </w:r>
      <w:r w:rsidR="00901D64">
        <w:rPr>
          <w:sz w:val="20"/>
          <w:szCs w:val="20"/>
        </w:rPr>
        <w:t xml:space="preserve">P Parkstad en deze organisatie </w:t>
      </w:r>
      <w:r w:rsidRPr="00854E63">
        <w:rPr>
          <w:sz w:val="20"/>
          <w:szCs w:val="20"/>
        </w:rPr>
        <w:t xml:space="preserve">zorgt voor coördinatie, controle, monitoring van en ondersteuning bij de realisatie. Voor advies en ondersteuning met betrekking tot </w:t>
      </w:r>
      <w:proofErr w:type="spellStart"/>
      <w:r w:rsidRPr="00854E63">
        <w:rPr>
          <w:sz w:val="20"/>
          <w:szCs w:val="20"/>
        </w:rPr>
        <w:t>Social</w:t>
      </w:r>
      <w:proofErr w:type="spellEnd"/>
      <w:r w:rsidRPr="00854E63">
        <w:rPr>
          <w:sz w:val="20"/>
          <w:szCs w:val="20"/>
        </w:rPr>
        <w:t xml:space="preserve"> Return neemt u contact op met Daniëlle Slangen, </w:t>
      </w:r>
      <w:hyperlink r:id="rId9" w:history="1">
        <w:r w:rsidRPr="00854E63">
          <w:rPr>
            <w:rStyle w:val="Hyperlink"/>
            <w:rFonts w:cs="Arial"/>
            <w:sz w:val="20"/>
            <w:szCs w:val="20"/>
          </w:rPr>
          <w:t>sroiparkstad@wspparkstad.nl</w:t>
        </w:r>
      </w:hyperlink>
      <w:r w:rsidRPr="00854E63">
        <w:rPr>
          <w:sz w:val="20"/>
          <w:szCs w:val="20"/>
        </w:rPr>
        <w:t xml:space="preserve">, 06-11374774. </w:t>
      </w:r>
    </w:p>
    <w:p w14:paraId="7D51FCEC" w14:textId="77777777" w:rsidR="00854E63" w:rsidRPr="00854E63" w:rsidRDefault="00854E63" w:rsidP="00854E63">
      <w:pPr>
        <w:pStyle w:val="Geenafstand"/>
        <w:rPr>
          <w:i/>
          <w:sz w:val="20"/>
          <w:szCs w:val="20"/>
        </w:rPr>
      </w:pPr>
    </w:p>
    <w:p w14:paraId="4D60D6E8" w14:textId="77777777" w:rsidR="00854E63" w:rsidRPr="00854E63" w:rsidRDefault="00854E63" w:rsidP="00854E63">
      <w:pPr>
        <w:pStyle w:val="Geenafstand"/>
        <w:rPr>
          <w:b/>
          <w:i/>
          <w:sz w:val="20"/>
          <w:szCs w:val="20"/>
        </w:rPr>
      </w:pPr>
      <w:r w:rsidRPr="00854E63">
        <w:rPr>
          <w:b/>
          <w:i/>
          <w:sz w:val="20"/>
          <w:szCs w:val="20"/>
        </w:rPr>
        <w:t>Programma van Eisen</w:t>
      </w:r>
    </w:p>
    <w:p w14:paraId="17214EC9" w14:textId="77777777" w:rsidR="00854E63" w:rsidRPr="00854E63" w:rsidRDefault="00854E63" w:rsidP="00854E63">
      <w:pPr>
        <w:pStyle w:val="Geenafstand"/>
        <w:rPr>
          <w:b/>
          <w:sz w:val="20"/>
          <w:szCs w:val="20"/>
        </w:rPr>
      </w:pPr>
    </w:p>
    <w:p w14:paraId="73D839F3" w14:textId="77777777" w:rsidR="00854E63" w:rsidRPr="00854E63" w:rsidRDefault="00854E63" w:rsidP="00854E63">
      <w:pPr>
        <w:pStyle w:val="Geenafstand"/>
        <w:rPr>
          <w:b/>
          <w:sz w:val="20"/>
          <w:szCs w:val="20"/>
        </w:rPr>
      </w:pPr>
      <w:r w:rsidRPr="00854E63">
        <w:rPr>
          <w:b/>
          <w:sz w:val="20"/>
          <w:szCs w:val="20"/>
        </w:rPr>
        <w:t xml:space="preserve">Percentage opdrachtwaarde </w:t>
      </w:r>
    </w:p>
    <w:p w14:paraId="4E2E1D32" w14:textId="5ED2F232" w:rsidR="00854E63" w:rsidRPr="00854E63" w:rsidRDefault="00854E63" w:rsidP="00854E63">
      <w:pPr>
        <w:pStyle w:val="Geenafstand"/>
        <w:rPr>
          <w:sz w:val="20"/>
          <w:szCs w:val="20"/>
        </w:rPr>
      </w:pPr>
      <w:r w:rsidRPr="00854E63">
        <w:rPr>
          <w:sz w:val="20"/>
          <w:szCs w:val="20"/>
        </w:rPr>
        <w:t>In deze aanbesteding wordt de insc</w:t>
      </w:r>
      <w:r w:rsidR="00901D64">
        <w:rPr>
          <w:sz w:val="20"/>
          <w:szCs w:val="20"/>
        </w:rPr>
        <w:t xml:space="preserve">hrijver </w:t>
      </w:r>
      <w:r w:rsidR="00901D64" w:rsidRPr="00537692">
        <w:rPr>
          <w:sz w:val="20"/>
          <w:szCs w:val="20"/>
        </w:rPr>
        <w:t xml:space="preserve">verplicht om tenminste </w:t>
      </w:r>
      <w:r w:rsidR="00E93778">
        <w:rPr>
          <w:sz w:val="20"/>
          <w:szCs w:val="20"/>
        </w:rPr>
        <w:t>2</w:t>
      </w:r>
      <w:r w:rsidRPr="00537692">
        <w:rPr>
          <w:sz w:val="20"/>
          <w:szCs w:val="20"/>
        </w:rPr>
        <w:t xml:space="preserve">% van de opdrachtwaarde (realisatie excl. btw en excl. latere wijzigingen van dat bedrag door meer-/minderwerk’) aan te wenden voor </w:t>
      </w:r>
      <w:proofErr w:type="spellStart"/>
      <w:r w:rsidRPr="00537692">
        <w:rPr>
          <w:sz w:val="20"/>
          <w:szCs w:val="20"/>
        </w:rPr>
        <w:t>Social</w:t>
      </w:r>
      <w:proofErr w:type="spellEnd"/>
      <w:r w:rsidRPr="00537692">
        <w:rPr>
          <w:sz w:val="20"/>
          <w:szCs w:val="20"/>
        </w:rPr>
        <w:t xml:space="preserve"> Return door de inzet van kandidaten uit de doelgroep. De verplichting mag breder binnen de bedrijfsvoering van opdrachtnemer worden ingevuld dan alleen op onderliggende opdracht, zolang</w:t>
      </w:r>
      <w:r w:rsidRPr="00854E63">
        <w:rPr>
          <w:sz w:val="20"/>
          <w:szCs w:val="20"/>
        </w:rPr>
        <w:t xml:space="preserve"> het verband houdt met het voorwerp van de opdracht. De </w:t>
      </w:r>
      <w:proofErr w:type="spellStart"/>
      <w:r w:rsidRPr="00854E63">
        <w:rPr>
          <w:sz w:val="20"/>
          <w:szCs w:val="20"/>
        </w:rPr>
        <w:t>Social</w:t>
      </w:r>
      <w:proofErr w:type="spellEnd"/>
      <w:r w:rsidRPr="00854E63">
        <w:rPr>
          <w:sz w:val="20"/>
          <w:szCs w:val="20"/>
        </w:rPr>
        <w:t xml:space="preserve"> Return verplichting dient binnen de looptijd van de opdracht (inclusief eventuele verlengingen en onderhoudstermijn) te worden gerealiseerd. </w:t>
      </w:r>
    </w:p>
    <w:p w14:paraId="5A22E666" w14:textId="77777777" w:rsidR="00854E63" w:rsidRPr="00FC163F" w:rsidRDefault="00854E63" w:rsidP="00854E63">
      <w:pPr>
        <w:pStyle w:val="Geenafstand"/>
      </w:pPr>
    </w:p>
    <w:p w14:paraId="07EDABBA" w14:textId="77777777" w:rsidR="00854E63" w:rsidRPr="00901D64" w:rsidRDefault="00854E63" w:rsidP="00854E63">
      <w:pPr>
        <w:pStyle w:val="Geenafstand"/>
        <w:rPr>
          <w:sz w:val="20"/>
          <w:szCs w:val="20"/>
        </w:rPr>
      </w:pPr>
      <w:r w:rsidRPr="00901D64">
        <w:rPr>
          <w:sz w:val="20"/>
          <w:szCs w:val="20"/>
        </w:rPr>
        <w:t>Doelgroep</w:t>
      </w:r>
    </w:p>
    <w:p w14:paraId="43E1BBC9" w14:textId="77777777" w:rsidR="00854E63" w:rsidRPr="00901D64" w:rsidRDefault="00854E63" w:rsidP="00854E63">
      <w:pPr>
        <w:pStyle w:val="Geenafstand"/>
        <w:rPr>
          <w:sz w:val="20"/>
          <w:szCs w:val="20"/>
        </w:rPr>
      </w:pPr>
      <w:r w:rsidRPr="00901D64">
        <w:rPr>
          <w:sz w:val="20"/>
          <w:szCs w:val="20"/>
        </w:rPr>
        <w:t xml:space="preserve">Tot de doelgroep van </w:t>
      </w:r>
      <w:proofErr w:type="spellStart"/>
      <w:r w:rsidRPr="00901D64">
        <w:rPr>
          <w:sz w:val="20"/>
          <w:szCs w:val="20"/>
        </w:rPr>
        <w:t>Social</w:t>
      </w:r>
      <w:proofErr w:type="spellEnd"/>
      <w:r w:rsidRPr="00901D64">
        <w:rPr>
          <w:sz w:val="20"/>
          <w:szCs w:val="20"/>
        </w:rPr>
        <w:t xml:space="preserve"> Return behoren:</w:t>
      </w:r>
      <w:r w:rsidRPr="00901D64">
        <w:rPr>
          <w:rFonts w:ascii="Open Sans" w:hAnsi="Open Sans"/>
          <w:color w:val="222233"/>
          <w:sz w:val="20"/>
          <w:szCs w:val="20"/>
        </w:rPr>
        <w:t xml:space="preserve"> </w:t>
      </w:r>
    </w:p>
    <w:p w14:paraId="45EDF738" w14:textId="77777777" w:rsidR="00854E63" w:rsidRPr="00901D64" w:rsidRDefault="00854E63" w:rsidP="00854E63">
      <w:pPr>
        <w:pStyle w:val="Geenafstand"/>
        <w:numPr>
          <w:ilvl w:val="0"/>
          <w:numId w:val="6"/>
        </w:numPr>
        <w:ind w:left="284" w:hanging="284"/>
        <w:rPr>
          <w:sz w:val="20"/>
          <w:szCs w:val="20"/>
        </w:rPr>
      </w:pPr>
      <w:r w:rsidRPr="00901D64">
        <w:rPr>
          <w:sz w:val="20"/>
          <w:szCs w:val="20"/>
        </w:rPr>
        <w:t>Uitkeringsgerechtigden in het kader van de</w:t>
      </w:r>
    </w:p>
    <w:p w14:paraId="5531FA15" w14:textId="77777777" w:rsidR="00854E63" w:rsidRPr="00901D64" w:rsidRDefault="00854E63" w:rsidP="00537692">
      <w:pPr>
        <w:pStyle w:val="Geenafstand"/>
        <w:numPr>
          <w:ilvl w:val="0"/>
          <w:numId w:val="29"/>
        </w:numPr>
        <w:ind w:left="567" w:hanging="283"/>
        <w:rPr>
          <w:sz w:val="20"/>
          <w:szCs w:val="20"/>
        </w:rPr>
      </w:pPr>
      <w:r w:rsidRPr="00901D64">
        <w:rPr>
          <w:sz w:val="20"/>
          <w:szCs w:val="20"/>
        </w:rPr>
        <w:t>Participatiewet, Wet inkomensvoorziening oudere en gedeeltelijk arbeidsongeschikte werkloze werknemers (</w:t>
      </w:r>
      <w:proofErr w:type="spellStart"/>
      <w:r w:rsidRPr="00901D64">
        <w:rPr>
          <w:sz w:val="20"/>
          <w:szCs w:val="20"/>
        </w:rPr>
        <w:t>Ioaw</w:t>
      </w:r>
      <w:proofErr w:type="spellEnd"/>
      <w:r w:rsidRPr="00901D64">
        <w:rPr>
          <w:sz w:val="20"/>
          <w:szCs w:val="20"/>
        </w:rPr>
        <w:t xml:space="preserve">) en Wet Inkomensvoorziening oudere en gedeeltelijk arbeidsongeschikte gewezen zelfstandigen </w:t>
      </w:r>
      <w:proofErr w:type="spellStart"/>
      <w:r w:rsidRPr="00901D64">
        <w:rPr>
          <w:sz w:val="20"/>
          <w:szCs w:val="20"/>
        </w:rPr>
        <w:t>Ioaz</w:t>
      </w:r>
      <w:proofErr w:type="spellEnd"/>
    </w:p>
    <w:p w14:paraId="7953D031" w14:textId="77777777" w:rsidR="00854E63" w:rsidRPr="00901D64" w:rsidRDefault="00854E63" w:rsidP="00537692">
      <w:pPr>
        <w:pStyle w:val="Geenafstand"/>
        <w:numPr>
          <w:ilvl w:val="0"/>
          <w:numId w:val="29"/>
        </w:numPr>
        <w:ind w:left="567" w:hanging="283"/>
        <w:rPr>
          <w:sz w:val="20"/>
          <w:szCs w:val="20"/>
        </w:rPr>
      </w:pPr>
      <w:r w:rsidRPr="00901D64">
        <w:rPr>
          <w:sz w:val="20"/>
          <w:szCs w:val="20"/>
        </w:rPr>
        <w:t>Werkloosheidswet</w:t>
      </w:r>
    </w:p>
    <w:p w14:paraId="1F66DC77" w14:textId="77777777" w:rsidR="00854E63" w:rsidRPr="00901D64" w:rsidRDefault="00854E63" w:rsidP="00537692">
      <w:pPr>
        <w:pStyle w:val="Geenafstand"/>
        <w:numPr>
          <w:ilvl w:val="0"/>
          <w:numId w:val="29"/>
        </w:numPr>
        <w:ind w:left="567" w:hanging="283"/>
        <w:rPr>
          <w:sz w:val="20"/>
          <w:szCs w:val="20"/>
        </w:rPr>
      </w:pPr>
      <w:r w:rsidRPr="00901D64">
        <w:rPr>
          <w:sz w:val="20"/>
          <w:szCs w:val="20"/>
        </w:rPr>
        <w:t>Wet werk en inkomen naar arbeidsvermogen (WIA)/ Wet op de Arbeidsongeschiktheidsverzekering (WAO)</w:t>
      </w:r>
    </w:p>
    <w:p w14:paraId="48249407" w14:textId="77777777" w:rsidR="00854E63" w:rsidRPr="00901D64" w:rsidRDefault="00854E63" w:rsidP="00537692">
      <w:pPr>
        <w:pStyle w:val="Geenafstand"/>
        <w:numPr>
          <w:ilvl w:val="0"/>
          <w:numId w:val="29"/>
        </w:numPr>
        <w:ind w:left="567" w:hanging="283"/>
        <w:rPr>
          <w:sz w:val="20"/>
          <w:szCs w:val="20"/>
        </w:rPr>
      </w:pPr>
      <w:r w:rsidRPr="00901D64">
        <w:rPr>
          <w:sz w:val="20"/>
          <w:szCs w:val="20"/>
        </w:rPr>
        <w:t>Wet arbeidsongeschiktheidsvoorziening jonggehandicapten (Wajong)</w:t>
      </w:r>
    </w:p>
    <w:p w14:paraId="3E4F9F5E" w14:textId="77777777" w:rsidR="00854E63" w:rsidRPr="00901D64" w:rsidRDefault="00854E63" w:rsidP="00537692">
      <w:pPr>
        <w:pStyle w:val="Geenafstand"/>
        <w:numPr>
          <w:ilvl w:val="0"/>
          <w:numId w:val="29"/>
        </w:numPr>
        <w:ind w:left="567" w:hanging="283"/>
        <w:rPr>
          <w:sz w:val="20"/>
          <w:szCs w:val="20"/>
        </w:rPr>
      </w:pPr>
      <w:r w:rsidRPr="00901D64">
        <w:rPr>
          <w:sz w:val="20"/>
          <w:szCs w:val="20"/>
        </w:rPr>
        <w:t>Algemene Nabestaandenwet (ANW)</w:t>
      </w:r>
    </w:p>
    <w:p w14:paraId="0FA1B64A" w14:textId="77777777" w:rsidR="00854E63" w:rsidRPr="00901D64" w:rsidRDefault="00854E63" w:rsidP="00537692">
      <w:pPr>
        <w:pStyle w:val="Geenafstand"/>
        <w:numPr>
          <w:ilvl w:val="0"/>
          <w:numId w:val="29"/>
        </w:numPr>
        <w:ind w:left="567" w:hanging="283"/>
        <w:rPr>
          <w:sz w:val="20"/>
          <w:szCs w:val="20"/>
        </w:rPr>
      </w:pPr>
      <w:r w:rsidRPr="00901D64">
        <w:rPr>
          <w:sz w:val="20"/>
          <w:szCs w:val="20"/>
        </w:rPr>
        <w:t>Dan wel rechtsopvolgers van deze regelingen</w:t>
      </w:r>
    </w:p>
    <w:p w14:paraId="49DADFE4" w14:textId="77777777" w:rsidR="00854E63" w:rsidRPr="00901D64" w:rsidRDefault="00854E63" w:rsidP="00452FAE">
      <w:pPr>
        <w:pStyle w:val="Geenafstand"/>
        <w:numPr>
          <w:ilvl w:val="0"/>
          <w:numId w:val="6"/>
        </w:numPr>
        <w:ind w:left="284" w:hanging="284"/>
        <w:rPr>
          <w:sz w:val="20"/>
          <w:szCs w:val="20"/>
        </w:rPr>
      </w:pPr>
      <w:r w:rsidRPr="00901D64">
        <w:rPr>
          <w:sz w:val="20"/>
          <w:szCs w:val="20"/>
        </w:rPr>
        <w:t>Personen die gebruik maken van voorzieningen/instrumenten van één van bovengenoemde regelingen en daardoor geen uitkering meer ontvangen (waaronder personen werkzaam op een gesubsidieerde arbeidsplaats)</w:t>
      </w:r>
    </w:p>
    <w:p w14:paraId="6CCC11B5" w14:textId="77777777" w:rsidR="00854E63" w:rsidRPr="00854E63" w:rsidRDefault="00854E63" w:rsidP="00452FAE">
      <w:pPr>
        <w:pStyle w:val="Geenafstand"/>
        <w:numPr>
          <w:ilvl w:val="0"/>
          <w:numId w:val="6"/>
        </w:numPr>
        <w:ind w:left="284" w:hanging="284"/>
        <w:rPr>
          <w:sz w:val="20"/>
        </w:rPr>
      </w:pPr>
      <w:r w:rsidRPr="00901D64">
        <w:rPr>
          <w:sz w:val="20"/>
          <w:szCs w:val="20"/>
        </w:rPr>
        <w:t>Niet uitkeringsgerechtigden</w:t>
      </w:r>
      <w:r w:rsidRPr="00854E63">
        <w:rPr>
          <w:sz w:val="20"/>
        </w:rPr>
        <w:t xml:space="preserve"> zoals bedoeld in de Participatiewet </w:t>
      </w:r>
    </w:p>
    <w:p w14:paraId="6BD02B76" w14:textId="77777777" w:rsidR="00854E63" w:rsidRPr="00854E63" w:rsidRDefault="00854E63" w:rsidP="00452FAE">
      <w:pPr>
        <w:pStyle w:val="Geenafstand"/>
        <w:numPr>
          <w:ilvl w:val="0"/>
          <w:numId w:val="6"/>
        </w:numPr>
        <w:ind w:left="284" w:hanging="284"/>
        <w:rPr>
          <w:sz w:val="20"/>
        </w:rPr>
      </w:pPr>
      <w:r w:rsidRPr="00854E63">
        <w:rPr>
          <w:sz w:val="20"/>
        </w:rPr>
        <w:t xml:space="preserve">Met werkloosheid bedreigde inwoners </w:t>
      </w:r>
    </w:p>
    <w:p w14:paraId="2C203E7C" w14:textId="77777777" w:rsidR="00854E63" w:rsidRPr="00854E63" w:rsidRDefault="00854E63" w:rsidP="00452FAE">
      <w:pPr>
        <w:pStyle w:val="Geenafstand"/>
        <w:numPr>
          <w:ilvl w:val="0"/>
          <w:numId w:val="6"/>
        </w:numPr>
        <w:ind w:left="284" w:hanging="284"/>
        <w:rPr>
          <w:sz w:val="20"/>
        </w:rPr>
      </w:pPr>
      <w:r w:rsidRPr="00854E63">
        <w:rPr>
          <w:sz w:val="20"/>
        </w:rPr>
        <w:t>Personen behorende tot de doelgroep Wet Sociale Werkvoorziening (</w:t>
      </w:r>
      <w:proofErr w:type="spellStart"/>
      <w:proofErr w:type="gramStart"/>
      <w:r w:rsidRPr="00854E63">
        <w:rPr>
          <w:sz w:val="20"/>
        </w:rPr>
        <w:t>Wsw-ers</w:t>
      </w:r>
      <w:proofErr w:type="spellEnd"/>
      <w:proofErr w:type="gramEnd"/>
      <w:r w:rsidRPr="00854E63">
        <w:rPr>
          <w:sz w:val="20"/>
        </w:rPr>
        <w:t>)</w:t>
      </w:r>
    </w:p>
    <w:p w14:paraId="6C09F52F" w14:textId="77777777" w:rsidR="00854E63" w:rsidRPr="00854E63" w:rsidRDefault="00854E63" w:rsidP="00452FAE">
      <w:pPr>
        <w:pStyle w:val="Geenafstand"/>
        <w:numPr>
          <w:ilvl w:val="0"/>
          <w:numId w:val="6"/>
        </w:numPr>
        <w:ind w:left="284" w:hanging="284"/>
        <w:rPr>
          <w:sz w:val="20"/>
        </w:rPr>
      </w:pPr>
      <w:r w:rsidRPr="00854E63">
        <w:rPr>
          <w:sz w:val="20"/>
        </w:rPr>
        <w:t xml:space="preserve">Kandidaten </w:t>
      </w:r>
      <w:proofErr w:type="spellStart"/>
      <w:r w:rsidRPr="00854E63">
        <w:rPr>
          <w:sz w:val="20"/>
        </w:rPr>
        <w:t>doelgroepregister</w:t>
      </w:r>
      <w:proofErr w:type="spellEnd"/>
    </w:p>
    <w:p w14:paraId="550FF99E" w14:textId="77777777" w:rsidR="00854E63" w:rsidRPr="00854E63" w:rsidRDefault="00854E63" w:rsidP="00452FAE">
      <w:pPr>
        <w:pStyle w:val="Geenafstand"/>
        <w:numPr>
          <w:ilvl w:val="0"/>
          <w:numId w:val="6"/>
        </w:numPr>
        <w:ind w:left="284" w:hanging="284"/>
        <w:rPr>
          <w:sz w:val="20"/>
        </w:rPr>
      </w:pPr>
      <w:r w:rsidRPr="00854E63">
        <w:rPr>
          <w:sz w:val="20"/>
          <w:u w:val="single"/>
        </w:rPr>
        <w:t>BOL/BBL</w:t>
      </w:r>
      <w:r w:rsidRPr="00854E63">
        <w:rPr>
          <w:sz w:val="20"/>
        </w:rPr>
        <w:t>-leerlingen (voor maximaal 50% van de opdrachtwaarde)</w:t>
      </w:r>
    </w:p>
    <w:p w14:paraId="60E811D1" w14:textId="77777777" w:rsidR="00854E63" w:rsidRPr="00FC163F" w:rsidRDefault="00854E63" w:rsidP="00854E63">
      <w:pPr>
        <w:spacing w:after="0" w:line="240" w:lineRule="auto"/>
        <w:rPr>
          <w:rFonts w:cs="Arial"/>
          <w:sz w:val="20"/>
          <w:szCs w:val="20"/>
        </w:rPr>
      </w:pPr>
    </w:p>
    <w:p w14:paraId="42005C96" w14:textId="77777777" w:rsidR="00577938" w:rsidRDefault="00577938" w:rsidP="00452FAE">
      <w:pPr>
        <w:pStyle w:val="Geenafstand"/>
        <w:rPr>
          <w:b/>
          <w:sz w:val="20"/>
        </w:rPr>
      </w:pPr>
    </w:p>
    <w:p w14:paraId="22ECC248" w14:textId="77777777" w:rsidR="00854E63" w:rsidRPr="00452FAE" w:rsidRDefault="00854E63" w:rsidP="00452FAE">
      <w:pPr>
        <w:pStyle w:val="Geenafstand"/>
        <w:rPr>
          <w:b/>
          <w:sz w:val="20"/>
        </w:rPr>
      </w:pPr>
      <w:r w:rsidRPr="00452FAE">
        <w:rPr>
          <w:b/>
          <w:sz w:val="20"/>
        </w:rPr>
        <w:t xml:space="preserve">Duur meetellen </w:t>
      </w:r>
    </w:p>
    <w:p w14:paraId="6FE60B30" w14:textId="77777777" w:rsidR="00854E63" w:rsidRPr="00452FAE" w:rsidRDefault="00854E63" w:rsidP="00452FAE">
      <w:pPr>
        <w:pStyle w:val="Geenafstand"/>
        <w:rPr>
          <w:sz w:val="20"/>
        </w:rPr>
      </w:pPr>
      <w:r w:rsidRPr="00452FAE">
        <w:rPr>
          <w:sz w:val="20"/>
        </w:rPr>
        <w:t xml:space="preserve">Medewerkers met een vastgestelde arbeidsbeperking mogen minimaal twee jaar en langer bij een voortdurende indicatie worden meegeteld. Wanneer medewerkers vanuit de doelgroep zijn geplaatst via </w:t>
      </w:r>
      <w:proofErr w:type="spellStart"/>
      <w:r w:rsidRPr="00452FAE">
        <w:rPr>
          <w:sz w:val="20"/>
        </w:rPr>
        <w:t>Social</w:t>
      </w:r>
      <w:proofErr w:type="spellEnd"/>
      <w:r w:rsidRPr="00452FAE">
        <w:rPr>
          <w:sz w:val="20"/>
        </w:rPr>
        <w:t xml:space="preserve"> Return dan mogen zij </w:t>
      </w:r>
      <w:r w:rsidRPr="00452FAE">
        <w:rPr>
          <w:sz w:val="20"/>
        </w:rPr>
        <w:lastRenderedPageBreak/>
        <w:t xml:space="preserve">minimaal gedurende twee jaar worden meegeteld voor </w:t>
      </w:r>
      <w:proofErr w:type="spellStart"/>
      <w:r w:rsidRPr="00452FAE">
        <w:rPr>
          <w:sz w:val="20"/>
        </w:rPr>
        <w:t>Social</w:t>
      </w:r>
      <w:proofErr w:type="spellEnd"/>
      <w:r w:rsidRPr="00452FAE">
        <w:rPr>
          <w:sz w:val="20"/>
        </w:rPr>
        <w:t xml:space="preserve"> Return. Leerlingen die BOL/BBL-traject volgen, mogen gedurende de gehele opleiding worden meegeteld. </w:t>
      </w:r>
    </w:p>
    <w:p w14:paraId="674811C4" w14:textId="77777777" w:rsidR="00854E63" w:rsidRPr="00452FAE" w:rsidRDefault="00854E63" w:rsidP="00452FAE">
      <w:pPr>
        <w:pStyle w:val="Geenafstand"/>
        <w:rPr>
          <w:rFonts w:cstheme="minorHAnsi"/>
          <w:sz w:val="20"/>
        </w:rPr>
      </w:pPr>
    </w:p>
    <w:p w14:paraId="52DE8A9B" w14:textId="77777777" w:rsidR="00854E63" w:rsidRPr="00452FAE" w:rsidRDefault="00854E63" w:rsidP="00452FAE">
      <w:pPr>
        <w:pStyle w:val="Geenafstand"/>
        <w:rPr>
          <w:rFonts w:cstheme="minorHAnsi"/>
          <w:b/>
          <w:sz w:val="20"/>
        </w:rPr>
      </w:pPr>
      <w:r w:rsidRPr="00452FAE">
        <w:rPr>
          <w:rFonts w:cstheme="minorHAnsi"/>
          <w:b/>
          <w:sz w:val="20"/>
        </w:rPr>
        <w:t>Procedure na gunning</w:t>
      </w:r>
    </w:p>
    <w:p w14:paraId="3E78468F" w14:textId="77777777" w:rsidR="00854E63" w:rsidRPr="00452FAE" w:rsidRDefault="00854E63" w:rsidP="00452FAE">
      <w:pPr>
        <w:pStyle w:val="Geenafstand"/>
        <w:rPr>
          <w:rFonts w:cstheme="minorHAnsi"/>
          <w:sz w:val="20"/>
        </w:rPr>
      </w:pPr>
      <w:r w:rsidRPr="00452FAE">
        <w:rPr>
          <w:rFonts w:cstheme="minorHAnsi"/>
          <w:sz w:val="20"/>
        </w:rPr>
        <w:t xml:space="preserve">Opdrachtnemer dient binnen zeven dagen na de mededeling </w:t>
      </w:r>
      <w:proofErr w:type="gramStart"/>
      <w:r w:rsidRPr="00452FAE">
        <w:rPr>
          <w:rFonts w:cstheme="minorHAnsi"/>
          <w:sz w:val="20"/>
        </w:rPr>
        <w:t>omtrent</w:t>
      </w:r>
      <w:proofErr w:type="gramEnd"/>
      <w:r w:rsidRPr="00452FAE">
        <w:rPr>
          <w:rFonts w:cstheme="minorHAnsi"/>
          <w:sz w:val="20"/>
        </w:rPr>
        <w:t xml:space="preserve"> gunnen contact op te nemen met het coördinatiepunt SR. Met opdrachtnemer worden binnen de kaders van onderliggende aanbesteding na de gunning nadere prestatieafspraken gemaakt over de concrete invulling van de </w:t>
      </w:r>
      <w:proofErr w:type="spellStart"/>
      <w:r w:rsidRPr="00452FAE">
        <w:rPr>
          <w:rFonts w:cstheme="minorHAnsi"/>
          <w:sz w:val="20"/>
        </w:rPr>
        <w:t>Social</w:t>
      </w:r>
      <w:proofErr w:type="spellEnd"/>
      <w:r w:rsidRPr="00452FAE">
        <w:rPr>
          <w:rFonts w:cstheme="minorHAnsi"/>
          <w:sz w:val="20"/>
        </w:rPr>
        <w:t xml:space="preserve"> Return verplichting. De prestatieafspraken (inclusief de wijze waarop de nakoming ervan verantwoord zal worden) maken vervolgens onlosmakelijk deel uit van de overeenkomst tussen opdrachtgever en opdrachtnemer. </w:t>
      </w:r>
    </w:p>
    <w:p w14:paraId="2737A528" w14:textId="77777777" w:rsidR="00854E63" w:rsidRPr="00452FAE" w:rsidRDefault="00854E63" w:rsidP="00452FAE">
      <w:pPr>
        <w:pStyle w:val="Geenafstand"/>
        <w:rPr>
          <w:sz w:val="20"/>
        </w:rPr>
      </w:pPr>
    </w:p>
    <w:p w14:paraId="1CC7B4C4" w14:textId="77777777" w:rsidR="00854E63" w:rsidRPr="00452FAE" w:rsidRDefault="00854E63" w:rsidP="00452FAE">
      <w:pPr>
        <w:pStyle w:val="Geenafstand"/>
        <w:rPr>
          <w:b/>
          <w:sz w:val="20"/>
        </w:rPr>
      </w:pPr>
      <w:r w:rsidRPr="00452FAE">
        <w:rPr>
          <w:b/>
          <w:sz w:val="20"/>
        </w:rPr>
        <w:t xml:space="preserve">Verantwoording en rapportage </w:t>
      </w:r>
      <w:proofErr w:type="spellStart"/>
      <w:r w:rsidRPr="00452FAE">
        <w:rPr>
          <w:b/>
          <w:sz w:val="20"/>
        </w:rPr>
        <w:t>Social</w:t>
      </w:r>
      <w:proofErr w:type="spellEnd"/>
      <w:r w:rsidRPr="00452FAE">
        <w:rPr>
          <w:b/>
          <w:sz w:val="20"/>
        </w:rPr>
        <w:t xml:space="preserve"> Return</w:t>
      </w:r>
    </w:p>
    <w:p w14:paraId="346E96C0" w14:textId="77777777" w:rsidR="00854E63" w:rsidRPr="00452FAE" w:rsidRDefault="00854E63" w:rsidP="00452FAE">
      <w:pPr>
        <w:pStyle w:val="Geenafstand"/>
        <w:numPr>
          <w:ilvl w:val="0"/>
          <w:numId w:val="6"/>
        </w:numPr>
        <w:ind w:left="284" w:hanging="284"/>
        <w:rPr>
          <w:sz w:val="20"/>
        </w:rPr>
      </w:pPr>
      <w:r w:rsidRPr="00452FAE">
        <w:rPr>
          <w:sz w:val="20"/>
        </w:rPr>
        <w:t xml:space="preserve">Alvorens een kandidaat kan worden opgevoerd als kandidaat </w:t>
      </w:r>
      <w:proofErr w:type="spellStart"/>
      <w:r w:rsidRPr="00452FAE">
        <w:rPr>
          <w:sz w:val="20"/>
        </w:rPr>
        <w:t>Social</w:t>
      </w:r>
      <w:proofErr w:type="spellEnd"/>
      <w:r w:rsidRPr="00452FAE">
        <w:rPr>
          <w:sz w:val="20"/>
        </w:rPr>
        <w:t xml:space="preserve"> Return dient dit worden voorgelegd en geaccordeerd.</w:t>
      </w:r>
    </w:p>
    <w:p w14:paraId="119A0B89" w14:textId="77777777" w:rsidR="00854E63" w:rsidRPr="00452FAE" w:rsidRDefault="00854E63" w:rsidP="00452FAE">
      <w:pPr>
        <w:pStyle w:val="Geenafstand"/>
        <w:numPr>
          <w:ilvl w:val="0"/>
          <w:numId w:val="6"/>
        </w:numPr>
        <w:ind w:left="284" w:hanging="284"/>
        <w:rPr>
          <w:sz w:val="20"/>
        </w:rPr>
      </w:pPr>
      <w:r w:rsidRPr="00452FAE">
        <w:rPr>
          <w:sz w:val="20"/>
        </w:rPr>
        <w:t>De opdrachtnemer rapporteert periodiek –</w:t>
      </w:r>
      <w:proofErr w:type="gramStart"/>
      <w:r w:rsidRPr="00452FAE">
        <w:rPr>
          <w:sz w:val="20"/>
        </w:rPr>
        <w:t>conform</w:t>
      </w:r>
      <w:proofErr w:type="gramEnd"/>
      <w:r w:rsidRPr="00452FAE">
        <w:rPr>
          <w:sz w:val="20"/>
        </w:rPr>
        <w:t xml:space="preserve"> afspraak- met behulp van het rapportageformat over de voortgang van de invulling van de </w:t>
      </w:r>
      <w:proofErr w:type="spellStart"/>
      <w:r w:rsidRPr="00452FAE">
        <w:rPr>
          <w:sz w:val="20"/>
        </w:rPr>
        <w:t>Social</w:t>
      </w:r>
      <w:proofErr w:type="spellEnd"/>
      <w:r w:rsidRPr="00452FAE">
        <w:rPr>
          <w:sz w:val="20"/>
        </w:rPr>
        <w:t xml:space="preserve"> Return-verplichting en onderbouwt deze met bewijsstukken,</w:t>
      </w:r>
    </w:p>
    <w:p w14:paraId="5DB93AB1" w14:textId="77777777" w:rsidR="00854E63" w:rsidRPr="00452FAE" w:rsidRDefault="00854E63" w:rsidP="00452FAE">
      <w:pPr>
        <w:pStyle w:val="Geenafstand"/>
        <w:numPr>
          <w:ilvl w:val="0"/>
          <w:numId w:val="6"/>
        </w:numPr>
        <w:ind w:left="284" w:hanging="284"/>
        <w:rPr>
          <w:sz w:val="20"/>
        </w:rPr>
      </w:pPr>
      <w:r w:rsidRPr="00452FAE">
        <w:rPr>
          <w:sz w:val="20"/>
        </w:rPr>
        <w:t xml:space="preserve">Wanneer er sprake is van inleenconstructies dienen op aanvraag facturen inzichtelijk te worden gemaakt. </w:t>
      </w:r>
    </w:p>
    <w:p w14:paraId="260D93C9" w14:textId="77777777" w:rsidR="00854E63" w:rsidRPr="00452FAE" w:rsidRDefault="00854E63" w:rsidP="00452FAE">
      <w:pPr>
        <w:pStyle w:val="Geenafstand"/>
        <w:numPr>
          <w:ilvl w:val="0"/>
          <w:numId w:val="6"/>
        </w:numPr>
        <w:ind w:left="284" w:hanging="284"/>
        <w:rPr>
          <w:sz w:val="20"/>
        </w:rPr>
      </w:pPr>
      <w:r w:rsidRPr="00452FAE">
        <w:rPr>
          <w:sz w:val="20"/>
        </w:rPr>
        <w:t xml:space="preserve">Kosten in het kader van scholing dienen onderbouwd te worden met gedetailleerde nota’s van de scholing. In geval van interne scholing dienen de gemaakte kosten schriftelijk te worden onderbouwd. </w:t>
      </w:r>
    </w:p>
    <w:p w14:paraId="71EB46AE" w14:textId="77777777" w:rsidR="00854E63" w:rsidRPr="00FC163F" w:rsidRDefault="00854E63" w:rsidP="00854E63">
      <w:pPr>
        <w:spacing w:after="0" w:line="240" w:lineRule="auto"/>
        <w:rPr>
          <w:rFonts w:cs="Arial"/>
          <w:sz w:val="20"/>
          <w:szCs w:val="20"/>
        </w:rPr>
      </w:pPr>
    </w:p>
    <w:p w14:paraId="6A03780C" w14:textId="77777777" w:rsidR="00854E63" w:rsidRPr="00452FAE" w:rsidRDefault="00854E63" w:rsidP="00452FAE">
      <w:pPr>
        <w:pStyle w:val="Geenafstand"/>
        <w:rPr>
          <w:sz w:val="20"/>
        </w:rPr>
      </w:pPr>
      <w:r w:rsidRPr="00452FAE">
        <w:rPr>
          <w:sz w:val="20"/>
        </w:rPr>
        <w:t xml:space="preserve">Om de gerealiseerde resultaten ten aanzien van </w:t>
      </w:r>
      <w:proofErr w:type="spellStart"/>
      <w:r w:rsidRPr="00452FAE">
        <w:rPr>
          <w:sz w:val="20"/>
        </w:rPr>
        <w:t>Social</w:t>
      </w:r>
      <w:proofErr w:type="spellEnd"/>
      <w:r w:rsidRPr="00452FAE">
        <w:rPr>
          <w:sz w:val="20"/>
        </w:rPr>
        <w:t xml:space="preserve"> Return te kunnen bepalen, gelden in ieder geval de volgende uitgangspunten:</w:t>
      </w:r>
    </w:p>
    <w:p w14:paraId="2221417F" w14:textId="77777777" w:rsidR="00854E63" w:rsidRPr="00452FAE" w:rsidRDefault="00854E63" w:rsidP="00452FAE">
      <w:pPr>
        <w:pStyle w:val="Geenafstand"/>
        <w:numPr>
          <w:ilvl w:val="0"/>
          <w:numId w:val="6"/>
        </w:numPr>
        <w:ind w:left="284" w:hanging="284"/>
        <w:rPr>
          <w:sz w:val="20"/>
        </w:rPr>
      </w:pPr>
      <w:r w:rsidRPr="00452FAE">
        <w:rPr>
          <w:sz w:val="20"/>
        </w:rPr>
        <w:t xml:space="preserve">Inschaling van kandidaten uit de genoemde Doelgroep geschiedt </w:t>
      </w:r>
      <w:proofErr w:type="gramStart"/>
      <w:r w:rsidRPr="00452FAE">
        <w:rPr>
          <w:sz w:val="20"/>
        </w:rPr>
        <w:t>conform</w:t>
      </w:r>
      <w:proofErr w:type="gramEnd"/>
      <w:r w:rsidRPr="00452FAE">
        <w:rPr>
          <w:sz w:val="20"/>
        </w:rPr>
        <w:t xml:space="preserve"> de voor hem/haar geldende CAO, bij het bedrijf zelf of – indien de kandidaat elders wordt geplaatst- bij een andere werkgever. Opgemerkt wordt dat voor de </w:t>
      </w:r>
      <w:proofErr w:type="spellStart"/>
      <w:r w:rsidRPr="00452FAE">
        <w:rPr>
          <w:sz w:val="20"/>
        </w:rPr>
        <w:t>Wsw</w:t>
      </w:r>
      <w:proofErr w:type="spellEnd"/>
      <w:r w:rsidRPr="00452FAE">
        <w:rPr>
          <w:sz w:val="20"/>
        </w:rPr>
        <w:t>-doelgroep een aparte CAO geldt.</w:t>
      </w:r>
    </w:p>
    <w:p w14:paraId="70DA7682" w14:textId="77777777" w:rsidR="00854E63" w:rsidRPr="00452FAE" w:rsidRDefault="00854E63" w:rsidP="00452FAE">
      <w:pPr>
        <w:pStyle w:val="Geenafstand"/>
        <w:numPr>
          <w:ilvl w:val="0"/>
          <w:numId w:val="6"/>
        </w:numPr>
        <w:ind w:left="284" w:hanging="284"/>
        <w:rPr>
          <w:sz w:val="20"/>
        </w:rPr>
      </w:pPr>
      <w:r w:rsidRPr="00452FAE">
        <w:rPr>
          <w:sz w:val="20"/>
        </w:rPr>
        <w:t xml:space="preserve">Indien opdrachtnemer bij het plaatsen van de doelgroep gebruik maakt van subsidies of overige premies dan worden deze afgetrokken van - of in mindering gebracht op - het bedrag te voldoen onder de </w:t>
      </w:r>
      <w:proofErr w:type="spellStart"/>
      <w:r w:rsidRPr="00452FAE">
        <w:rPr>
          <w:sz w:val="20"/>
        </w:rPr>
        <w:t>Social</w:t>
      </w:r>
      <w:proofErr w:type="spellEnd"/>
      <w:r w:rsidRPr="00452FAE">
        <w:rPr>
          <w:sz w:val="20"/>
        </w:rPr>
        <w:t xml:space="preserve"> Return verplichting.</w:t>
      </w:r>
    </w:p>
    <w:p w14:paraId="08013D1C" w14:textId="77777777" w:rsidR="00854E63" w:rsidRPr="00452FAE" w:rsidRDefault="00854E63" w:rsidP="00452FAE">
      <w:pPr>
        <w:pStyle w:val="Geenafstand"/>
        <w:numPr>
          <w:ilvl w:val="0"/>
          <w:numId w:val="6"/>
        </w:numPr>
        <w:ind w:left="284" w:hanging="284"/>
        <w:rPr>
          <w:sz w:val="20"/>
        </w:rPr>
      </w:pPr>
      <w:r w:rsidRPr="00452FAE">
        <w:rPr>
          <w:sz w:val="20"/>
        </w:rPr>
        <w:t xml:space="preserve">Scholing en opleiding vinden plaats bij een erkend opleidingsinstituut. </w:t>
      </w:r>
    </w:p>
    <w:p w14:paraId="32921398" w14:textId="77777777" w:rsidR="00854E63" w:rsidRPr="00452FAE" w:rsidRDefault="00854E63" w:rsidP="00452FAE">
      <w:pPr>
        <w:pStyle w:val="Geenafstand"/>
        <w:numPr>
          <w:ilvl w:val="0"/>
          <w:numId w:val="6"/>
        </w:numPr>
        <w:ind w:left="284" w:hanging="284"/>
        <w:rPr>
          <w:sz w:val="20"/>
        </w:rPr>
      </w:pPr>
      <w:r w:rsidRPr="00452FAE">
        <w:rPr>
          <w:sz w:val="20"/>
        </w:rPr>
        <w:t>Begeleidingskosten, mits noodzakelijk, aannemelijk en deugdelijk onderbouwd. Begeleidingskosten zijn kosten die noodzakelijkerwijs gemaakt worden bij de te werkstelling of inzet van een kandidaat uit de doelgroep, en bedragen niet meer dan gemiddeld 20% van de totale verplichting.</w:t>
      </w:r>
    </w:p>
    <w:p w14:paraId="29067F71" w14:textId="77777777" w:rsidR="00854E63" w:rsidRPr="00452FAE" w:rsidRDefault="00854E63" w:rsidP="00452FAE">
      <w:pPr>
        <w:pStyle w:val="Geenafstand"/>
        <w:numPr>
          <w:ilvl w:val="0"/>
          <w:numId w:val="6"/>
        </w:numPr>
        <w:ind w:left="284" w:hanging="284"/>
        <w:rPr>
          <w:sz w:val="20"/>
        </w:rPr>
      </w:pPr>
      <w:r w:rsidRPr="00452FAE">
        <w:rPr>
          <w:sz w:val="20"/>
        </w:rPr>
        <w:t xml:space="preserve">Opdrachtnemer rapporteert periodiek zijn voortgang in het kader van </w:t>
      </w:r>
      <w:proofErr w:type="spellStart"/>
      <w:r w:rsidRPr="00452FAE">
        <w:rPr>
          <w:sz w:val="20"/>
        </w:rPr>
        <w:t>Social</w:t>
      </w:r>
      <w:proofErr w:type="spellEnd"/>
      <w:r w:rsidRPr="00452FAE">
        <w:rPr>
          <w:sz w:val="20"/>
        </w:rPr>
        <w:t xml:space="preserve"> Return aan het coördinatiepunt SR en tenminste na afloop van het contract. </w:t>
      </w:r>
    </w:p>
    <w:p w14:paraId="7953E7FE" w14:textId="77777777" w:rsidR="00854E63" w:rsidRPr="00452FAE" w:rsidRDefault="00854E63" w:rsidP="00452FAE">
      <w:pPr>
        <w:pStyle w:val="Geenafstand"/>
        <w:rPr>
          <w:sz w:val="20"/>
        </w:rPr>
      </w:pPr>
    </w:p>
    <w:p w14:paraId="22F7E23A" w14:textId="77777777" w:rsidR="00854E63" w:rsidRPr="00452FAE" w:rsidRDefault="00854E63" w:rsidP="00452FAE">
      <w:pPr>
        <w:pStyle w:val="Geenafstand"/>
        <w:rPr>
          <w:b/>
          <w:sz w:val="20"/>
        </w:rPr>
      </w:pPr>
      <w:r w:rsidRPr="00452FAE">
        <w:rPr>
          <w:b/>
          <w:sz w:val="20"/>
        </w:rPr>
        <w:t>Voldoen aan verplichting</w:t>
      </w:r>
    </w:p>
    <w:p w14:paraId="1AAE94BA" w14:textId="77777777" w:rsidR="00854E63" w:rsidRPr="00452FAE" w:rsidRDefault="00854E63" w:rsidP="00452FAE">
      <w:pPr>
        <w:pStyle w:val="Geenafstand"/>
        <w:rPr>
          <w:sz w:val="20"/>
        </w:rPr>
      </w:pPr>
      <w:r w:rsidRPr="00452FAE">
        <w:rPr>
          <w:sz w:val="20"/>
        </w:rPr>
        <w:t xml:space="preserve">Wanneer een opdrachtnemer niet (volledig) voldoet aan de verplichting in het kader van </w:t>
      </w:r>
      <w:proofErr w:type="spellStart"/>
      <w:r w:rsidRPr="00452FAE">
        <w:rPr>
          <w:sz w:val="20"/>
        </w:rPr>
        <w:t>Social</w:t>
      </w:r>
      <w:proofErr w:type="spellEnd"/>
      <w:r w:rsidRPr="00452FAE">
        <w:rPr>
          <w:sz w:val="20"/>
        </w:rPr>
        <w:t xml:space="preserve"> Return, dan is sprake van wanprestatie in de nakoming van de overeenkomst en wordt het niet ingevulde </w:t>
      </w:r>
      <w:proofErr w:type="spellStart"/>
      <w:r w:rsidRPr="00452FAE">
        <w:rPr>
          <w:sz w:val="20"/>
        </w:rPr>
        <w:t>Social</w:t>
      </w:r>
      <w:proofErr w:type="spellEnd"/>
      <w:r w:rsidRPr="00452FAE">
        <w:rPr>
          <w:sz w:val="20"/>
        </w:rPr>
        <w:t xml:space="preserve"> Return bedrag verrekend. Uiteraard wordt de naleving van de verplichting gedurende de looptijd gemonitord en wordt de opdrachtnemer in gebreke gesteld </w:t>
      </w:r>
      <w:proofErr w:type="gramStart"/>
      <w:r w:rsidRPr="00452FAE">
        <w:rPr>
          <w:sz w:val="20"/>
        </w:rPr>
        <w:t>indien</w:t>
      </w:r>
      <w:proofErr w:type="gramEnd"/>
      <w:r w:rsidRPr="00452FAE">
        <w:rPr>
          <w:sz w:val="20"/>
        </w:rPr>
        <w:t xml:space="preserve"> hij daar niet aan voldoet. Na ingebrekestelling volgt verrekening van het niet ingevulde </w:t>
      </w:r>
      <w:proofErr w:type="spellStart"/>
      <w:r w:rsidRPr="00452FAE">
        <w:rPr>
          <w:sz w:val="20"/>
        </w:rPr>
        <w:t>Social</w:t>
      </w:r>
      <w:proofErr w:type="spellEnd"/>
      <w:r w:rsidRPr="00452FAE">
        <w:rPr>
          <w:sz w:val="20"/>
        </w:rPr>
        <w:t xml:space="preserve"> Return-bedrag. </w:t>
      </w:r>
    </w:p>
    <w:p w14:paraId="368C6C40" w14:textId="77777777" w:rsidR="00854E63" w:rsidRPr="00452FAE" w:rsidRDefault="00854E63" w:rsidP="00452FAE">
      <w:pPr>
        <w:pStyle w:val="Geenafstand"/>
        <w:rPr>
          <w:rFonts w:cstheme="minorHAnsi"/>
          <w:sz w:val="20"/>
        </w:rPr>
      </w:pPr>
      <w:r w:rsidRPr="00452FAE">
        <w:rPr>
          <w:rFonts w:cstheme="minorHAnsi"/>
          <w:sz w:val="20"/>
        </w:rPr>
        <w:t xml:space="preserve">Het te verrekenen bedrag wordt geïnd via de laatste betalingen aan de opdrachtnemer. </w:t>
      </w:r>
    </w:p>
    <w:p w14:paraId="4421B46F" w14:textId="77777777" w:rsidR="00854E63" w:rsidRPr="00452FAE" w:rsidRDefault="00854E63" w:rsidP="00452FAE">
      <w:pPr>
        <w:pStyle w:val="Geenafstand"/>
        <w:rPr>
          <w:rFonts w:cstheme="minorHAnsi"/>
          <w:sz w:val="20"/>
          <w:szCs w:val="20"/>
        </w:rPr>
      </w:pPr>
      <w:r w:rsidRPr="00452FAE">
        <w:rPr>
          <w:rFonts w:cstheme="minorHAnsi"/>
          <w:sz w:val="20"/>
          <w:szCs w:val="20"/>
        </w:rPr>
        <w:t xml:space="preserve"> </w:t>
      </w:r>
    </w:p>
    <w:p w14:paraId="5C13D05A" w14:textId="77777777" w:rsidR="00854E63" w:rsidRPr="00452FAE" w:rsidRDefault="00854E63" w:rsidP="00452FAE">
      <w:pPr>
        <w:pStyle w:val="Geenafstand"/>
        <w:rPr>
          <w:rFonts w:eastAsia="Times New Roman" w:cstheme="minorHAnsi"/>
          <w:sz w:val="20"/>
          <w:szCs w:val="20"/>
          <w:lang w:eastAsia="nl-NL"/>
        </w:rPr>
      </w:pPr>
      <w:r w:rsidRPr="00452FAE">
        <w:rPr>
          <w:rFonts w:eastAsia="Times New Roman" w:cstheme="minorHAnsi"/>
          <w:b/>
          <w:sz w:val="20"/>
          <w:szCs w:val="20"/>
          <w:lang w:eastAsia="nl-NL"/>
        </w:rPr>
        <w:t>Verantwoordelijkheid</w:t>
      </w:r>
      <w:r w:rsidRPr="00452FAE">
        <w:rPr>
          <w:rFonts w:eastAsia="Times New Roman" w:cstheme="minorHAnsi"/>
          <w:b/>
          <w:sz w:val="20"/>
          <w:szCs w:val="20"/>
          <w:lang w:eastAsia="nl-NL"/>
        </w:rPr>
        <w:br/>
      </w:r>
      <w:r w:rsidRPr="00452FAE">
        <w:rPr>
          <w:rFonts w:eastAsia="Times New Roman" w:cstheme="minorHAnsi"/>
          <w:sz w:val="20"/>
          <w:szCs w:val="20"/>
          <w:lang w:eastAsia="nl-NL"/>
        </w:rPr>
        <w:t xml:space="preserve">De opdrachtnemer blijft te allen tijde eindverantwoordelijk voor het nakomen van zijn </w:t>
      </w:r>
      <w:proofErr w:type="spellStart"/>
      <w:r w:rsidRPr="00452FAE">
        <w:rPr>
          <w:rFonts w:eastAsia="Times New Roman" w:cstheme="minorHAnsi"/>
          <w:sz w:val="20"/>
          <w:szCs w:val="20"/>
          <w:lang w:eastAsia="nl-NL"/>
        </w:rPr>
        <w:t>Social</w:t>
      </w:r>
      <w:proofErr w:type="spellEnd"/>
      <w:r w:rsidRPr="00452FAE">
        <w:rPr>
          <w:rFonts w:eastAsia="Times New Roman" w:cstheme="minorHAnsi"/>
          <w:sz w:val="20"/>
          <w:szCs w:val="20"/>
          <w:lang w:eastAsia="nl-NL"/>
        </w:rPr>
        <w:t xml:space="preserve"> Return verplichtingen, zoals het werven, selecteren, opleiden, plaatsen en begeleiden van de Doelgroep. Dit geldt ook wanneer opdrachtnemer de </w:t>
      </w:r>
      <w:proofErr w:type="spellStart"/>
      <w:r w:rsidRPr="00452FAE">
        <w:rPr>
          <w:rFonts w:eastAsia="Times New Roman" w:cstheme="minorHAnsi"/>
          <w:sz w:val="20"/>
          <w:szCs w:val="20"/>
          <w:lang w:eastAsia="nl-NL"/>
        </w:rPr>
        <w:t>Social</w:t>
      </w:r>
      <w:proofErr w:type="spellEnd"/>
      <w:r w:rsidRPr="00452FAE">
        <w:rPr>
          <w:rFonts w:eastAsia="Times New Roman" w:cstheme="minorHAnsi"/>
          <w:sz w:val="20"/>
          <w:szCs w:val="20"/>
          <w:lang w:eastAsia="nl-NL"/>
        </w:rPr>
        <w:t xml:space="preserve"> Return verplichting (deels) overdraagt aan bijvoorbeeld onderaannemers. De opdrachtnemer kan bij de invulling gebruik maken van de advisering en faciliteiten van het coördinatiepunt SR.</w:t>
      </w:r>
    </w:p>
    <w:p w14:paraId="7F2CF837" w14:textId="77777777" w:rsidR="00854E63" w:rsidRPr="0088645A" w:rsidRDefault="00854E63" w:rsidP="00854E63">
      <w:pPr>
        <w:spacing w:after="0"/>
        <w:rPr>
          <w:rFonts w:cs="Arial"/>
          <w:sz w:val="20"/>
          <w:szCs w:val="19"/>
        </w:rPr>
      </w:pPr>
    </w:p>
    <w:p w14:paraId="7B3B48EB" w14:textId="77777777" w:rsidR="005D6AC7" w:rsidRPr="006F0ADE" w:rsidRDefault="00452FAE" w:rsidP="005D6AC7">
      <w:pPr>
        <w:pStyle w:val="Kop1"/>
        <w:rPr>
          <w:lang w:eastAsia="ar-SA"/>
        </w:rPr>
      </w:pPr>
      <w:r>
        <w:br w:type="column"/>
      </w:r>
      <w:bookmarkStart w:id="10" w:name="_Toc504637710"/>
      <w:bookmarkStart w:id="11" w:name="_Toc518637888"/>
      <w:bookmarkStart w:id="12" w:name="_Toc150776348"/>
      <w:r w:rsidR="005D6AC7" w:rsidRPr="00E45F90">
        <w:lastRenderedPageBreak/>
        <w:t xml:space="preserve">BIJLAGE </w:t>
      </w:r>
      <w:r w:rsidR="005D6AC7">
        <w:t xml:space="preserve">3: </w:t>
      </w:r>
      <w:bookmarkStart w:id="13" w:name="_Toc476137932"/>
      <w:r w:rsidR="005D6AC7" w:rsidRPr="006F0ADE">
        <w:rPr>
          <w:rFonts w:eastAsiaTheme="minorHAnsi"/>
        </w:rPr>
        <w:t>W</w:t>
      </w:r>
      <w:r w:rsidR="005D6AC7" w:rsidRPr="006F0ADE">
        <w:t xml:space="preserve">et </w:t>
      </w:r>
      <w:proofErr w:type="spellStart"/>
      <w:r w:rsidR="005D6AC7" w:rsidRPr="006F0ADE">
        <w:t>bibob</w:t>
      </w:r>
      <w:proofErr w:type="spellEnd"/>
      <w:r w:rsidR="005D6AC7" w:rsidRPr="006F0ADE">
        <w:t xml:space="preserve"> - </w:t>
      </w:r>
      <w:r w:rsidR="005D6AC7">
        <w:t>integriteitsclausule</w:t>
      </w:r>
      <w:bookmarkEnd w:id="10"/>
      <w:bookmarkEnd w:id="11"/>
      <w:bookmarkEnd w:id="13"/>
      <w:bookmarkEnd w:id="12"/>
    </w:p>
    <w:p w14:paraId="2C6951CA" w14:textId="77777777" w:rsidR="005D6AC7" w:rsidRPr="00B805CA" w:rsidRDefault="005D6AC7" w:rsidP="005D6AC7">
      <w:pPr>
        <w:rPr>
          <w:sz w:val="10"/>
          <w:szCs w:val="10"/>
          <w:lang w:eastAsia="ar-SA"/>
        </w:rPr>
      </w:pPr>
    </w:p>
    <w:p w14:paraId="5F7373F2" w14:textId="77777777" w:rsidR="005D6AC7" w:rsidRDefault="005D6AC7" w:rsidP="005D6AC7">
      <w:pPr>
        <w:pStyle w:val="Geenafstand"/>
        <w:tabs>
          <w:tab w:val="left" w:pos="284"/>
        </w:tabs>
        <w:ind w:left="284" w:hanging="284"/>
        <w:rPr>
          <w:sz w:val="20"/>
          <w:szCs w:val="20"/>
          <w:lang w:eastAsia="ar-SA"/>
        </w:rPr>
      </w:pPr>
      <w:r w:rsidRPr="00C3559C">
        <w:rPr>
          <w:sz w:val="20"/>
          <w:szCs w:val="20"/>
          <w:lang w:eastAsia="ar-SA"/>
        </w:rPr>
        <w:t>De ______</w:t>
      </w:r>
      <w:r w:rsidR="00537692">
        <w:rPr>
          <w:sz w:val="20"/>
          <w:szCs w:val="20"/>
          <w:lang w:eastAsia="ar-SA"/>
        </w:rPr>
        <w:t>______</w:t>
      </w:r>
      <w:r w:rsidRPr="00C3559C">
        <w:rPr>
          <w:sz w:val="20"/>
          <w:szCs w:val="20"/>
          <w:lang w:eastAsia="ar-SA"/>
        </w:rPr>
        <w:t>___________/ ondertekenaar namens ___</w:t>
      </w:r>
      <w:r w:rsidR="00537692">
        <w:rPr>
          <w:sz w:val="20"/>
          <w:szCs w:val="20"/>
          <w:lang w:eastAsia="ar-SA"/>
        </w:rPr>
        <w:t>___</w:t>
      </w:r>
      <w:r w:rsidRPr="00C3559C">
        <w:rPr>
          <w:sz w:val="20"/>
          <w:szCs w:val="20"/>
          <w:lang w:eastAsia="ar-SA"/>
        </w:rPr>
        <w:t xml:space="preserve">______________, hierna te noemen ‘Contractspartij’;  </w:t>
      </w:r>
    </w:p>
    <w:p w14:paraId="6B33E247" w14:textId="77777777" w:rsidR="00537692" w:rsidRPr="00C3559C" w:rsidRDefault="00537692" w:rsidP="005D6AC7">
      <w:pPr>
        <w:pStyle w:val="Geenafstand"/>
        <w:tabs>
          <w:tab w:val="left" w:pos="284"/>
        </w:tabs>
        <w:ind w:left="284" w:hanging="284"/>
        <w:rPr>
          <w:sz w:val="20"/>
          <w:szCs w:val="20"/>
          <w:lang w:eastAsia="ar-SA"/>
        </w:rPr>
      </w:pPr>
    </w:p>
    <w:p w14:paraId="407CB60E"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 xml:space="preserve">1. Contractspartij verklaart dat hij op het moment van sluiten van de overeenkomst geen van de volgende misdrijven, overtredingen of gedragingen heeft gepleegd of heeft begaan en op dat moment geen van de onderstaande omstandigheden op hem van toepassing is; </w:t>
      </w:r>
    </w:p>
    <w:p w14:paraId="0B60FF18"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a.</w:t>
      </w:r>
      <w:r w:rsidRPr="00C3559C">
        <w:rPr>
          <w:sz w:val="20"/>
          <w:szCs w:val="20"/>
          <w:lang w:eastAsia="ar-SA"/>
        </w:rPr>
        <w:tab/>
        <w:t xml:space="preserve">deelneming aan een criminele organisatie; </w:t>
      </w:r>
    </w:p>
    <w:p w14:paraId="2327048D"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b.</w:t>
      </w:r>
      <w:r w:rsidRPr="00C3559C">
        <w:rPr>
          <w:sz w:val="20"/>
          <w:szCs w:val="20"/>
          <w:lang w:eastAsia="ar-SA"/>
        </w:rPr>
        <w:tab/>
        <w:t xml:space="preserve">omkoping; </w:t>
      </w:r>
    </w:p>
    <w:p w14:paraId="2AE65DFB"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c.</w:t>
      </w:r>
      <w:r w:rsidRPr="00C3559C">
        <w:rPr>
          <w:sz w:val="20"/>
          <w:szCs w:val="20"/>
          <w:lang w:eastAsia="ar-SA"/>
        </w:rPr>
        <w:tab/>
        <w:t xml:space="preserve">valsheid in geschrifte; </w:t>
      </w:r>
    </w:p>
    <w:p w14:paraId="62B027F8"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d.</w:t>
      </w:r>
      <w:r w:rsidRPr="00C3559C">
        <w:rPr>
          <w:sz w:val="20"/>
          <w:szCs w:val="20"/>
          <w:lang w:eastAsia="ar-SA"/>
        </w:rPr>
        <w:tab/>
        <w:t xml:space="preserve">ter eigen bevoordeling opzettelijk nalaten gegevens te verstrekken, terwijl daar een wettelijke verplichting toe bestaat; </w:t>
      </w:r>
    </w:p>
    <w:p w14:paraId="1AFA415E"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e.</w:t>
      </w:r>
      <w:r w:rsidRPr="00C3559C">
        <w:rPr>
          <w:sz w:val="20"/>
          <w:szCs w:val="20"/>
          <w:lang w:eastAsia="ar-SA"/>
        </w:rPr>
        <w:tab/>
        <w:t xml:space="preserve">misbruik van subsidie; </w:t>
      </w:r>
    </w:p>
    <w:p w14:paraId="0DAA78AF"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f.</w:t>
      </w:r>
      <w:r w:rsidRPr="00C3559C">
        <w:rPr>
          <w:sz w:val="20"/>
          <w:szCs w:val="20"/>
          <w:lang w:eastAsia="ar-SA"/>
        </w:rPr>
        <w:tab/>
        <w:t xml:space="preserve">heling; </w:t>
      </w:r>
    </w:p>
    <w:p w14:paraId="5FE49AA1"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g.</w:t>
      </w:r>
      <w:r w:rsidRPr="00C3559C">
        <w:rPr>
          <w:sz w:val="20"/>
          <w:szCs w:val="20"/>
          <w:lang w:eastAsia="ar-SA"/>
        </w:rPr>
        <w:tab/>
        <w:t xml:space="preserve">witwassen; </w:t>
      </w:r>
    </w:p>
    <w:p w14:paraId="600CF026"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h.</w:t>
      </w:r>
      <w:r w:rsidRPr="00C3559C">
        <w:rPr>
          <w:sz w:val="20"/>
          <w:szCs w:val="20"/>
          <w:lang w:eastAsia="ar-SA"/>
        </w:rPr>
        <w:tab/>
        <w:t>schending van ambts-, beroeps- of bedrijfsgeheimen;</w:t>
      </w:r>
    </w:p>
    <w:p w14:paraId="6B65BD97"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i.</w:t>
      </w:r>
      <w:r w:rsidRPr="00C3559C">
        <w:rPr>
          <w:sz w:val="20"/>
          <w:szCs w:val="20"/>
          <w:lang w:eastAsia="ar-SA"/>
        </w:rPr>
        <w:tab/>
        <w:t>afpersing;</w:t>
      </w:r>
    </w:p>
    <w:p w14:paraId="39273740"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j.</w:t>
      </w:r>
      <w:r w:rsidRPr="00C3559C">
        <w:rPr>
          <w:sz w:val="20"/>
          <w:szCs w:val="20"/>
          <w:lang w:eastAsia="ar-SA"/>
        </w:rPr>
        <w:tab/>
        <w:t xml:space="preserve">bedreiging; </w:t>
      </w:r>
    </w:p>
    <w:p w14:paraId="307F7395"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k.</w:t>
      </w:r>
      <w:r w:rsidRPr="00C3559C">
        <w:rPr>
          <w:sz w:val="20"/>
          <w:szCs w:val="20"/>
          <w:lang w:eastAsia="ar-SA"/>
        </w:rPr>
        <w:tab/>
        <w:t>oplichting;</w:t>
      </w:r>
    </w:p>
    <w:p w14:paraId="2481F319"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l.</w:t>
      </w:r>
      <w:r w:rsidRPr="00C3559C">
        <w:rPr>
          <w:sz w:val="20"/>
          <w:szCs w:val="20"/>
          <w:lang w:eastAsia="ar-SA"/>
        </w:rPr>
        <w:tab/>
        <w:t>bedrog;</w:t>
      </w:r>
    </w:p>
    <w:p w14:paraId="2857C300"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m.</w:t>
      </w:r>
      <w:r w:rsidRPr="00C3559C">
        <w:rPr>
          <w:sz w:val="20"/>
          <w:szCs w:val="20"/>
          <w:lang w:eastAsia="ar-SA"/>
        </w:rPr>
        <w:tab/>
        <w:t>milieudelicten die volgens het Nederlandse recht als misdrijf gelden en milieudelicten die als overtreding gelden indien een Partij hiervoor meerdere malen veroordeeld is;</w:t>
      </w:r>
    </w:p>
    <w:p w14:paraId="49E0A453"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n.</w:t>
      </w:r>
      <w:r w:rsidRPr="00C3559C">
        <w:rPr>
          <w:sz w:val="20"/>
          <w:szCs w:val="20"/>
          <w:lang w:eastAsia="ar-SA"/>
        </w:rPr>
        <w:tab/>
        <w:t>diefstal;</w:t>
      </w:r>
    </w:p>
    <w:p w14:paraId="4A0CEF60"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o.</w:t>
      </w:r>
      <w:r w:rsidRPr="00C3559C">
        <w:rPr>
          <w:sz w:val="20"/>
          <w:szCs w:val="20"/>
          <w:lang w:eastAsia="ar-SA"/>
        </w:rPr>
        <w:tab/>
        <w:t>verduistering;</w:t>
      </w:r>
    </w:p>
    <w:p w14:paraId="6D480CF0"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p.</w:t>
      </w:r>
      <w:r w:rsidRPr="00C3559C">
        <w:rPr>
          <w:sz w:val="20"/>
          <w:szCs w:val="20"/>
          <w:lang w:eastAsia="ar-SA"/>
        </w:rPr>
        <w:tab/>
        <w:t>delicten die naar hun aard zijn aan te merken als delicten in strijd met de beroepsgedragsregels;</w:t>
      </w:r>
    </w:p>
    <w:p w14:paraId="002555F1"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q.</w:t>
      </w:r>
      <w:r w:rsidRPr="00C3559C">
        <w:rPr>
          <w:sz w:val="20"/>
          <w:szCs w:val="20"/>
          <w:lang w:eastAsia="ar-SA"/>
        </w:rPr>
        <w:tab/>
        <w:t xml:space="preserve">het doen van een gift of belofte of het aanbieden van een dienst </w:t>
      </w:r>
      <w:proofErr w:type="gramStart"/>
      <w:r w:rsidRPr="00C3559C">
        <w:rPr>
          <w:sz w:val="20"/>
          <w:szCs w:val="20"/>
          <w:lang w:eastAsia="ar-SA"/>
        </w:rPr>
        <w:t>indien</w:t>
      </w:r>
      <w:proofErr w:type="gramEnd"/>
      <w:r w:rsidRPr="00C3559C">
        <w:rPr>
          <w:sz w:val="20"/>
          <w:szCs w:val="20"/>
          <w:lang w:eastAsia="ar-SA"/>
        </w:rPr>
        <w:t xml:space="preserve"> redelijkerwijs kan worden aangenomen dat daarmee wordt beoogd iemand iets te laten doen wat in strijd is met zijn plicht;</w:t>
      </w:r>
    </w:p>
    <w:p w14:paraId="335EB0AE"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r.</w:t>
      </w:r>
      <w:r w:rsidRPr="00C3559C">
        <w:rPr>
          <w:sz w:val="20"/>
          <w:szCs w:val="20"/>
          <w:lang w:eastAsia="ar-SA"/>
        </w:rPr>
        <w:tab/>
        <w:t xml:space="preserve">het verstrekken van onjuiste gegevens of het ten onrechte niet verstrekken van juiste gegevens, </w:t>
      </w:r>
      <w:proofErr w:type="gramStart"/>
      <w:r w:rsidRPr="00C3559C">
        <w:rPr>
          <w:sz w:val="20"/>
          <w:szCs w:val="20"/>
          <w:lang w:eastAsia="ar-SA"/>
        </w:rPr>
        <w:t>indien</w:t>
      </w:r>
      <w:proofErr w:type="gramEnd"/>
      <w:r w:rsidRPr="00C3559C">
        <w:rPr>
          <w:sz w:val="20"/>
          <w:szCs w:val="20"/>
          <w:lang w:eastAsia="ar-SA"/>
        </w:rPr>
        <w:t xml:space="preserve"> redelijkerwijs kan worden aangenomen dat daarmee wordt beoogd financieel voordeel te behalen;</w:t>
      </w:r>
    </w:p>
    <w:p w14:paraId="52ACCA8B"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s.</w:t>
      </w:r>
      <w:r w:rsidRPr="00C3559C">
        <w:rPr>
          <w:sz w:val="20"/>
          <w:szCs w:val="20"/>
          <w:lang w:eastAsia="ar-SA"/>
        </w:rPr>
        <w:tab/>
        <w:t>het handelen of nalaten waardoor de lichamelijke integriteit van werknemers of andere personen ernstig in gevaar wordt gebracht;</w:t>
      </w:r>
      <w:r w:rsidRPr="00C3559C">
        <w:rPr>
          <w:sz w:val="20"/>
          <w:szCs w:val="20"/>
          <w:lang w:eastAsia="ar-SA"/>
        </w:rPr>
        <w:tab/>
      </w:r>
      <w:r w:rsidRPr="00C3559C">
        <w:rPr>
          <w:sz w:val="20"/>
          <w:szCs w:val="20"/>
          <w:lang w:eastAsia="ar-SA"/>
        </w:rPr>
        <w:tab/>
      </w:r>
      <w:r w:rsidRPr="00C3559C">
        <w:rPr>
          <w:sz w:val="20"/>
          <w:szCs w:val="20"/>
          <w:lang w:eastAsia="ar-SA"/>
        </w:rPr>
        <w:tab/>
      </w:r>
    </w:p>
    <w:p w14:paraId="49E31BB9"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t.</w:t>
      </w:r>
      <w:r w:rsidRPr="00C3559C">
        <w:rPr>
          <w:sz w:val="20"/>
          <w:szCs w:val="20"/>
          <w:lang w:eastAsia="ar-SA"/>
        </w:rPr>
        <w:tab/>
        <w:t>het opgelegd hebben gekregen van een boete of last onder dwangsom in de zin van artikel 56, eerste lid, van de Mededingingswet;</w:t>
      </w:r>
    </w:p>
    <w:p w14:paraId="28AB7142"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u.</w:t>
      </w:r>
      <w:r w:rsidRPr="00C3559C">
        <w:rPr>
          <w:sz w:val="20"/>
          <w:szCs w:val="20"/>
          <w:lang w:eastAsia="ar-SA"/>
        </w:rPr>
        <w:tab/>
        <w:t>het door een bij wet met het houden van toezicht op de nakoming van specifieke wetgeving belaste autoriteit opgelegd hebben gekregen van een boete of last onder dwangsom;</w:t>
      </w:r>
      <w:r w:rsidRPr="00C3559C">
        <w:rPr>
          <w:sz w:val="20"/>
          <w:szCs w:val="20"/>
          <w:lang w:eastAsia="ar-SA"/>
        </w:rPr>
        <w:tab/>
      </w:r>
    </w:p>
    <w:p w14:paraId="5424BDC7"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v.</w:t>
      </w:r>
      <w:r w:rsidRPr="00C3559C">
        <w:rPr>
          <w:sz w:val="20"/>
          <w:szCs w:val="20"/>
          <w:lang w:eastAsia="ar-SA"/>
        </w:rPr>
        <w:tab/>
        <w:t>gefinancierd worden met uit gepleegde strafbare feiten verkregen of te verkrijgen, op geld waardeerbare voordelen;</w:t>
      </w:r>
    </w:p>
    <w:p w14:paraId="20915C1A"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w.</w:t>
      </w:r>
      <w:r w:rsidRPr="00C3559C">
        <w:rPr>
          <w:sz w:val="20"/>
          <w:szCs w:val="20"/>
          <w:lang w:eastAsia="ar-SA"/>
        </w:rPr>
        <w:tab/>
        <w:t>voornemens zijn bij de uitvoering van die opdracht strafbare feiten te plegen;</w:t>
      </w:r>
    </w:p>
    <w:p w14:paraId="03871F00"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x.</w:t>
      </w:r>
      <w:r w:rsidRPr="00C3559C">
        <w:rPr>
          <w:sz w:val="20"/>
          <w:szCs w:val="20"/>
          <w:lang w:eastAsia="ar-SA"/>
        </w:rPr>
        <w:tab/>
        <w:t>een dagvaarding ontvangen hebben waarbij een in dit artikel genoemd delict ten laste wordt gelegd;</w:t>
      </w:r>
    </w:p>
    <w:p w14:paraId="71BCF666"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y.</w:t>
      </w:r>
      <w:r w:rsidRPr="00C3559C">
        <w:rPr>
          <w:sz w:val="20"/>
          <w:szCs w:val="20"/>
          <w:lang w:eastAsia="ar-SA"/>
        </w:rPr>
        <w:tab/>
        <w:t>anderszins dan door het ontvangen van een dagvaarding op de hoogte zijn van het feit dat strafvervolging tegen hem is ingesteld ten aanzien van een in dit artikel genoemd delict;</w:t>
      </w:r>
    </w:p>
    <w:p w14:paraId="7945981E"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z.</w:t>
      </w:r>
      <w:r w:rsidRPr="00C3559C">
        <w:rPr>
          <w:sz w:val="20"/>
          <w:szCs w:val="20"/>
          <w:lang w:eastAsia="ar-SA"/>
        </w:rPr>
        <w:tab/>
        <w:t>andere delicten en gedragingen of omstandigheden die naar hun aard zijn aan te merken als ernstige fout in de uitoefening van het beroep.</w:t>
      </w:r>
    </w:p>
    <w:p w14:paraId="7DE9BAD8" w14:textId="77777777" w:rsidR="005D6AC7" w:rsidRPr="007F7544" w:rsidRDefault="005D6AC7" w:rsidP="005D6AC7">
      <w:pPr>
        <w:spacing w:after="0"/>
        <w:rPr>
          <w:sz w:val="10"/>
          <w:szCs w:val="10"/>
          <w:lang w:eastAsia="ar-SA"/>
        </w:rPr>
      </w:pPr>
    </w:p>
    <w:p w14:paraId="0AB1EBBB"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 xml:space="preserve">2. </w:t>
      </w:r>
      <w:r>
        <w:rPr>
          <w:sz w:val="20"/>
          <w:szCs w:val="20"/>
          <w:lang w:eastAsia="ar-SA"/>
        </w:rPr>
        <w:tab/>
      </w:r>
      <w:r w:rsidRPr="00C3559C">
        <w:rPr>
          <w:sz w:val="20"/>
          <w:szCs w:val="20"/>
          <w:lang w:eastAsia="ar-SA"/>
        </w:rPr>
        <w:t>Gedurende de looptijd van de overeenkomst is de contractspartij verplicht om zich integer te gedragen, hetgeen in ieder geval inhoudt dat hij zich onthoudt van gedragingen als bedoeld in het eerste lid.</w:t>
      </w:r>
    </w:p>
    <w:p w14:paraId="66AD10C4" w14:textId="77777777" w:rsidR="00537692" w:rsidRDefault="00537692" w:rsidP="005D6AC7">
      <w:pPr>
        <w:pStyle w:val="Geenafstand"/>
        <w:tabs>
          <w:tab w:val="left" w:pos="284"/>
        </w:tabs>
        <w:ind w:left="284" w:hanging="284"/>
        <w:rPr>
          <w:sz w:val="20"/>
          <w:szCs w:val="20"/>
          <w:lang w:eastAsia="ar-SA"/>
        </w:rPr>
      </w:pPr>
    </w:p>
    <w:p w14:paraId="18691303"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 xml:space="preserve">3. </w:t>
      </w:r>
      <w:r>
        <w:rPr>
          <w:sz w:val="20"/>
          <w:szCs w:val="20"/>
          <w:lang w:eastAsia="ar-SA"/>
        </w:rPr>
        <w:tab/>
      </w:r>
      <w:r w:rsidRPr="00C3559C">
        <w:rPr>
          <w:sz w:val="20"/>
          <w:szCs w:val="20"/>
          <w:lang w:eastAsia="ar-SA"/>
        </w:rPr>
        <w:t xml:space="preserve">De gemeente heeft de bevoegdheid om de uitvoering van de overeenkomst met de contractspartij op te schorten of de overeenkomst geheel of gedeeltelijk te ontbinden dan wel op te zeggen, zonder daarbij gehouden te zijn om eventuele schade van de contractspartij te vergoeden, </w:t>
      </w:r>
      <w:proofErr w:type="gramStart"/>
      <w:r w:rsidRPr="00C3559C">
        <w:rPr>
          <w:sz w:val="20"/>
          <w:szCs w:val="20"/>
          <w:lang w:eastAsia="ar-SA"/>
        </w:rPr>
        <w:t>indien</w:t>
      </w:r>
      <w:proofErr w:type="gramEnd"/>
      <w:r w:rsidRPr="00C3559C">
        <w:rPr>
          <w:sz w:val="20"/>
          <w:szCs w:val="20"/>
          <w:lang w:eastAsia="ar-SA"/>
        </w:rPr>
        <w:t>:</w:t>
      </w:r>
    </w:p>
    <w:p w14:paraId="120B0B79" w14:textId="77777777" w:rsidR="005D6AC7" w:rsidRPr="00C3559C" w:rsidRDefault="005D6AC7" w:rsidP="005D6AC7">
      <w:pPr>
        <w:pStyle w:val="Geenafstand"/>
        <w:tabs>
          <w:tab w:val="left" w:pos="567"/>
        </w:tabs>
        <w:ind w:left="567" w:hanging="283"/>
        <w:rPr>
          <w:sz w:val="20"/>
          <w:szCs w:val="20"/>
          <w:lang w:eastAsia="ar-SA"/>
        </w:rPr>
      </w:pPr>
      <w:r w:rsidRPr="00C3559C">
        <w:rPr>
          <w:sz w:val="20"/>
          <w:szCs w:val="20"/>
          <w:lang w:eastAsia="ar-SA"/>
        </w:rPr>
        <w:t xml:space="preserve">• </w:t>
      </w:r>
      <w:r w:rsidRPr="00C3559C">
        <w:rPr>
          <w:sz w:val="20"/>
          <w:szCs w:val="20"/>
          <w:lang w:eastAsia="ar-SA"/>
        </w:rPr>
        <w:tab/>
        <w:t>een of meerdere van de omstandigheden als bedoeld in het eerste lid van dit artikel op de contractspartij van toepassing zijn;</w:t>
      </w:r>
    </w:p>
    <w:p w14:paraId="4CC3C8F8" w14:textId="77777777" w:rsidR="005D6AC7" w:rsidRPr="00C3559C" w:rsidRDefault="005D6AC7" w:rsidP="005D6AC7">
      <w:pPr>
        <w:pStyle w:val="Geenafstand"/>
        <w:tabs>
          <w:tab w:val="left" w:pos="567"/>
        </w:tabs>
        <w:ind w:left="567" w:hanging="283"/>
        <w:rPr>
          <w:sz w:val="20"/>
          <w:szCs w:val="20"/>
          <w:lang w:eastAsia="ar-SA"/>
        </w:rPr>
      </w:pPr>
      <w:r w:rsidRPr="00C3559C">
        <w:rPr>
          <w:sz w:val="20"/>
          <w:szCs w:val="20"/>
          <w:lang w:eastAsia="ar-SA"/>
        </w:rPr>
        <w:t>•</w:t>
      </w:r>
      <w:r w:rsidRPr="00C3559C">
        <w:rPr>
          <w:sz w:val="20"/>
          <w:szCs w:val="20"/>
          <w:lang w:eastAsia="ar-SA"/>
        </w:rPr>
        <w:tab/>
        <w:t>de contractspartij ten tijde van het sluiten van de overeenkomst niet overeenkomstig de waarheid verklaard heeft ten aanzien van de in het eerste lid van dit artikel genoemde feiten/omstandigheden;</w:t>
      </w:r>
    </w:p>
    <w:p w14:paraId="0E01ABC9" w14:textId="77777777" w:rsidR="005D6AC7" w:rsidRPr="00C3559C" w:rsidRDefault="005D6AC7" w:rsidP="005D6AC7">
      <w:pPr>
        <w:pStyle w:val="Geenafstand"/>
        <w:tabs>
          <w:tab w:val="left" w:pos="567"/>
        </w:tabs>
        <w:ind w:left="567" w:hanging="283"/>
        <w:rPr>
          <w:sz w:val="20"/>
          <w:szCs w:val="20"/>
          <w:lang w:eastAsia="ar-SA"/>
        </w:rPr>
      </w:pPr>
      <w:r w:rsidRPr="00C3559C">
        <w:rPr>
          <w:sz w:val="20"/>
          <w:szCs w:val="20"/>
          <w:lang w:eastAsia="ar-SA"/>
        </w:rPr>
        <w:t>•</w:t>
      </w:r>
      <w:r w:rsidRPr="00C3559C">
        <w:rPr>
          <w:sz w:val="20"/>
          <w:szCs w:val="20"/>
          <w:lang w:eastAsia="ar-SA"/>
        </w:rPr>
        <w:tab/>
        <w:t xml:space="preserve">Al dan niet blijkend uit een </w:t>
      </w:r>
      <w:proofErr w:type="spellStart"/>
      <w:r w:rsidRPr="00C3559C">
        <w:rPr>
          <w:sz w:val="20"/>
          <w:szCs w:val="20"/>
          <w:lang w:eastAsia="ar-SA"/>
        </w:rPr>
        <w:t>Bibob</w:t>
      </w:r>
      <w:proofErr w:type="spellEnd"/>
      <w:r w:rsidRPr="00C3559C">
        <w:rPr>
          <w:sz w:val="20"/>
          <w:szCs w:val="20"/>
          <w:lang w:eastAsia="ar-SA"/>
        </w:rPr>
        <w:t xml:space="preserve">-advies, gevaar bestaat dat de overeenkomst door de contractspartij mede zal worden gebruikt om (i) uit gepleegde strafbare feiten verkregen of te verkrijgen, op geld waardeerbare voordelen te benutten, (ii) strafbare feiten te plegen of (iii) dat </w:t>
      </w:r>
      <w:proofErr w:type="gramStart"/>
      <w:r w:rsidRPr="00C3559C">
        <w:rPr>
          <w:sz w:val="20"/>
          <w:szCs w:val="20"/>
          <w:lang w:eastAsia="ar-SA"/>
        </w:rPr>
        <w:t>teneinde</w:t>
      </w:r>
      <w:proofErr w:type="gramEnd"/>
      <w:r w:rsidRPr="00C3559C">
        <w:rPr>
          <w:sz w:val="20"/>
          <w:szCs w:val="20"/>
          <w:lang w:eastAsia="ar-SA"/>
        </w:rPr>
        <w:t xml:space="preserve"> een overeenkomst te sluiten een strafbaar feit is gepleegd.</w:t>
      </w:r>
    </w:p>
    <w:p w14:paraId="712801C1" w14:textId="77777777" w:rsidR="005D6AC7" w:rsidRPr="004C1F3D" w:rsidRDefault="005D6AC7" w:rsidP="005D6AC7">
      <w:pPr>
        <w:spacing w:after="0"/>
        <w:rPr>
          <w:sz w:val="8"/>
          <w:szCs w:val="8"/>
          <w:lang w:eastAsia="ar-SA"/>
        </w:rPr>
      </w:pPr>
    </w:p>
    <w:p w14:paraId="26D82ABF" w14:textId="77777777" w:rsidR="005D6AC7" w:rsidRPr="00C3559C" w:rsidRDefault="005D6AC7" w:rsidP="005D6AC7">
      <w:pPr>
        <w:pStyle w:val="Geenafstand"/>
        <w:tabs>
          <w:tab w:val="left" w:pos="284"/>
        </w:tabs>
        <w:ind w:left="284" w:hanging="284"/>
        <w:rPr>
          <w:sz w:val="20"/>
          <w:szCs w:val="20"/>
          <w:lang w:eastAsia="ar-SA"/>
        </w:rPr>
      </w:pPr>
      <w:r w:rsidRPr="00C3559C">
        <w:rPr>
          <w:sz w:val="20"/>
          <w:szCs w:val="20"/>
          <w:lang w:eastAsia="ar-SA"/>
        </w:rPr>
        <w:t xml:space="preserve">4. </w:t>
      </w:r>
      <w:r>
        <w:rPr>
          <w:sz w:val="20"/>
          <w:szCs w:val="20"/>
          <w:lang w:eastAsia="ar-SA"/>
        </w:rPr>
        <w:tab/>
      </w:r>
      <w:r w:rsidRPr="00C3559C">
        <w:rPr>
          <w:sz w:val="20"/>
          <w:szCs w:val="20"/>
          <w:lang w:eastAsia="ar-SA"/>
        </w:rPr>
        <w:t xml:space="preserve">Contractspartij verklaart geen kennis te hebben van misdrijven, overtredingen of gedragingen als bedoeld in het eerste lid die van toepassing zijn op aan de contractspartij gelieerde partijen. Personen of partijen worden in ieder geval geacht gelieerd te zijn aan de contractspartij </w:t>
      </w:r>
      <w:proofErr w:type="gramStart"/>
      <w:r w:rsidRPr="00C3559C">
        <w:rPr>
          <w:sz w:val="20"/>
          <w:szCs w:val="20"/>
          <w:lang w:eastAsia="ar-SA"/>
        </w:rPr>
        <w:t>indien</w:t>
      </w:r>
      <w:proofErr w:type="gramEnd"/>
      <w:r w:rsidRPr="00C3559C">
        <w:rPr>
          <w:sz w:val="20"/>
          <w:szCs w:val="20"/>
          <w:lang w:eastAsia="ar-SA"/>
        </w:rPr>
        <w:t xml:space="preserve"> zij:</w:t>
      </w:r>
    </w:p>
    <w:p w14:paraId="4DECAEF0" w14:textId="77777777" w:rsidR="005D6AC7" w:rsidRPr="00C3559C" w:rsidRDefault="005D6AC7" w:rsidP="005D6AC7">
      <w:pPr>
        <w:pStyle w:val="Geenafstand"/>
        <w:tabs>
          <w:tab w:val="left" w:pos="426"/>
        </w:tabs>
        <w:ind w:left="284"/>
        <w:rPr>
          <w:sz w:val="20"/>
          <w:szCs w:val="20"/>
          <w:lang w:eastAsia="ar-SA"/>
        </w:rPr>
      </w:pPr>
      <w:r w:rsidRPr="00C3559C">
        <w:rPr>
          <w:sz w:val="20"/>
          <w:szCs w:val="20"/>
          <w:lang w:eastAsia="ar-SA"/>
        </w:rPr>
        <w:lastRenderedPageBreak/>
        <w:t xml:space="preserve">- direct of indirect </w:t>
      </w:r>
      <w:proofErr w:type="gramStart"/>
      <w:r w:rsidRPr="00C3559C">
        <w:rPr>
          <w:sz w:val="20"/>
          <w:szCs w:val="20"/>
          <w:lang w:eastAsia="ar-SA"/>
        </w:rPr>
        <w:t>leiding geven</w:t>
      </w:r>
      <w:proofErr w:type="gramEnd"/>
      <w:r w:rsidRPr="00C3559C">
        <w:rPr>
          <w:sz w:val="20"/>
          <w:szCs w:val="20"/>
          <w:lang w:eastAsia="ar-SA"/>
        </w:rPr>
        <w:t xml:space="preserve"> aan de contractspartij;</w:t>
      </w:r>
    </w:p>
    <w:p w14:paraId="0C0006F5" w14:textId="77777777" w:rsidR="005D6AC7" w:rsidRPr="00C3559C" w:rsidRDefault="005D6AC7" w:rsidP="005D6AC7">
      <w:pPr>
        <w:pStyle w:val="Geenafstand"/>
        <w:tabs>
          <w:tab w:val="left" w:pos="426"/>
        </w:tabs>
        <w:ind w:left="284"/>
        <w:rPr>
          <w:sz w:val="20"/>
          <w:szCs w:val="20"/>
          <w:lang w:eastAsia="ar-SA"/>
        </w:rPr>
      </w:pPr>
      <w:r w:rsidRPr="00C3559C">
        <w:rPr>
          <w:sz w:val="20"/>
          <w:szCs w:val="20"/>
          <w:lang w:eastAsia="ar-SA"/>
        </w:rPr>
        <w:t>- bij de uitvoering van de overeenkomst een belangrijke rol vervullen of hebben vervuld;</w:t>
      </w:r>
    </w:p>
    <w:p w14:paraId="78178957" w14:textId="77777777" w:rsidR="005D6AC7" w:rsidRPr="00C3559C" w:rsidRDefault="005D6AC7" w:rsidP="005D6AC7">
      <w:pPr>
        <w:pStyle w:val="Geenafstand"/>
        <w:tabs>
          <w:tab w:val="left" w:pos="426"/>
        </w:tabs>
        <w:ind w:left="284"/>
        <w:rPr>
          <w:sz w:val="20"/>
          <w:szCs w:val="20"/>
          <w:lang w:eastAsia="ar-SA"/>
        </w:rPr>
      </w:pPr>
      <w:r w:rsidRPr="00C3559C">
        <w:rPr>
          <w:sz w:val="20"/>
          <w:szCs w:val="20"/>
          <w:lang w:eastAsia="ar-SA"/>
        </w:rPr>
        <w:t>- over de contractspartij zeggenschap hebben;</w:t>
      </w:r>
    </w:p>
    <w:p w14:paraId="39FCD27B" w14:textId="77777777" w:rsidR="005D6AC7" w:rsidRPr="00C3559C" w:rsidRDefault="005D6AC7" w:rsidP="005D6AC7">
      <w:pPr>
        <w:pStyle w:val="Geenafstand"/>
        <w:tabs>
          <w:tab w:val="left" w:pos="426"/>
        </w:tabs>
        <w:ind w:left="284"/>
        <w:rPr>
          <w:sz w:val="20"/>
          <w:szCs w:val="20"/>
          <w:lang w:eastAsia="ar-SA"/>
        </w:rPr>
      </w:pPr>
      <w:r w:rsidRPr="00C3559C">
        <w:rPr>
          <w:sz w:val="20"/>
          <w:szCs w:val="20"/>
          <w:lang w:eastAsia="ar-SA"/>
        </w:rPr>
        <w:t>- aan de contractspartij vermogen verschaffen;</w:t>
      </w:r>
    </w:p>
    <w:p w14:paraId="33238689" w14:textId="77777777" w:rsidR="005D6AC7" w:rsidRPr="00C3559C" w:rsidRDefault="005D6AC7" w:rsidP="005D6AC7">
      <w:pPr>
        <w:pStyle w:val="Geenafstand"/>
        <w:tabs>
          <w:tab w:val="left" w:pos="426"/>
        </w:tabs>
        <w:ind w:left="284"/>
        <w:rPr>
          <w:sz w:val="20"/>
          <w:szCs w:val="20"/>
          <w:lang w:eastAsia="ar-SA"/>
        </w:rPr>
      </w:pPr>
      <w:r w:rsidRPr="00C3559C">
        <w:rPr>
          <w:sz w:val="20"/>
          <w:szCs w:val="20"/>
          <w:lang w:eastAsia="ar-SA"/>
        </w:rPr>
        <w:t>- in een zakelijk samenwerkingsverband tot de contractspartij staan;</w:t>
      </w:r>
    </w:p>
    <w:p w14:paraId="74ED050A" w14:textId="77777777" w:rsidR="005D6AC7" w:rsidRPr="00C3559C" w:rsidRDefault="005D6AC7" w:rsidP="005D6AC7">
      <w:pPr>
        <w:pStyle w:val="Geenafstand"/>
        <w:tabs>
          <w:tab w:val="left" w:pos="426"/>
        </w:tabs>
        <w:ind w:left="284"/>
        <w:rPr>
          <w:sz w:val="20"/>
          <w:szCs w:val="20"/>
          <w:lang w:eastAsia="ar-SA"/>
        </w:rPr>
      </w:pPr>
      <w:r w:rsidRPr="00C3559C">
        <w:rPr>
          <w:sz w:val="20"/>
          <w:szCs w:val="20"/>
          <w:lang w:eastAsia="ar-SA"/>
        </w:rPr>
        <w:t>- op de contractspartij anderszins direct of indirect invloed uitoefenen.</w:t>
      </w:r>
    </w:p>
    <w:p w14:paraId="43E75794" w14:textId="77777777" w:rsidR="005D6AC7" w:rsidRPr="004C1F3D" w:rsidRDefault="005D6AC7" w:rsidP="005D6AC7">
      <w:pPr>
        <w:pStyle w:val="Geenafstand"/>
        <w:tabs>
          <w:tab w:val="left" w:pos="284"/>
        </w:tabs>
        <w:ind w:left="284" w:hanging="284"/>
        <w:rPr>
          <w:lang w:eastAsia="ar-SA"/>
        </w:rPr>
      </w:pPr>
    </w:p>
    <w:p w14:paraId="1D17A7DA"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 xml:space="preserve">5. </w:t>
      </w:r>
      <w:r>
        <w:rPr>
          <w:sz w:val="20"/>
          <w:szCs w:val="20"/>
          <w:lang w:eastAsia="ar-SA"/>
        </w:rPr>
        <w:tab/>
      </w:r>
      <w:r w:rsidRPr="00B805CA">
        <w:rPr>
          <w:sz w:val="20"/>
          <w:szCs w:val="20"/>
          <w:lang w:eastAsia="ar-SA"/>
        </w:rPr>
        <w:t>Indien de gemeente de overeenkomst op basis van het derde lid van dit artikel opzegt of ontbindt of op grond van dwaling de overeenkomst vernietigt, zal de contractspartij onmiddellijk, zonder dat enige verdere actie of formaliteit is vereist, jegens de gemeente een onmiddellijk opeisbare en verschuldigde boete verbeuren ten bedrage van tien procent van het bedrag van de dan geldende koopsom, dan wel indien een koopsom niet is overeengekomen tien procent van het bedrag van de dan geldende marktconforme waarde, zonder dat de gemeente enig verlies of schade behoeft te bewijzen en onverminderd het recht van de gemeente om aanvullende schadevergoeding te vorderen als daarvoor gronden zijn, behoudens rechterlijke matiging.</w:t>
      </w:r>
    </w:p>
    <w:p w14:paraId="2F8F1CEE" w14:textId="77777777" w:rsidR="005D6AC7" w:rsidRPr="004C1F3D" w:rsidRDefault="005D6AC7" w:rsidP="005D6AC7">
      <w:pPr>
        <w:pStyle w:val="Geenafstand"/>
        <w:tabs>
          <w:tab w:val="left" w:pos="284"/>
        </w:tabs>
        <w:ind w:left="284" w:hanging="284"/>
        <w:rPr>
          <w:lang w:eastAsia="ar-SA"/>
        </w:rPr>
      </w:pPr>
    </w:p>
    <w:p w14:paraId="20559BEC"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 xml:space="preserve">6. </w:t>
      </w:r>
      <w:r>
        <w:rPr>
          <w:sz w:val="20"/>
          <w:szCs w:val="20"/>
          <w:lang w:eastAsia="ar-SA"/>
        </w:rPr>
        <w:tab/>
      </w:r>
      <w:r w:rsidRPr="00B805CA">
        <w:rPr>
          <w:sz w:val="20"/>
          <w:szCs w:val="20"/>
          <w:lang w:eastAsia="ar-SA"/>
        </w:rPr>
        <w:t>Contractspartij vrijwaart de gemeente van claims van derden als gevolg van een vernietiging, ontbinding of opzegging van de overeenkomst door de gemeente op grond van dit artikel.</w:t>
      </w:r>
    </w:p>
    <w:p w14:paraId="0F4B6ED3" w14:textId="77777777" w:rsidR="005D6AC7" w:rsidRPr="004C1F3D" w:rsidRDefault="005D6AC7" w:rsidP="005D6AC7">
      <w:pPr>
        <w:pStyle w:val="Geenafstand"/>
        <w:tabs>
          <w:tab w:val="left" w:pos="284"/>
        </w:tabs>
        <w:ind w:left="284" w:hanging="284"/>
        <w:rPr>
          <w:lang w:eastAsia="ar-SA"/>
        </w:rPr>
      </w:pPr>
    </w:p>
    <w:p w14:paraId="5BE75012"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 xml:space="preserve">7. </w:t>
      </w:r>
      <w:r>
        <w:rPr>
          <w:sz w:val="20"/>
          <w:szCs w:val="20"/>
          <w:lang w:eastAsia="ar-SA"/>
        </w:rPr>
        <w:tab/>
      </w:r>
      <w:proofErr w:type="gramStart"/>
      <w:r w:rsidRPr="00B805CA">
        <w:rPr>
          <w:sz w:val="20"/>
          <w:szCs w:val="20"/>
          <w:lang w:eastAsia="ar-SA"/>
        </w:rPr>
        <w:t>Indien</w:t>
      </w:r>
      <w:proofErr w:type="gramEnd"/>
      <w:r w:rsidRPr="00B805CA">
        <w:rPr>
          <w:sz w:val="20"/>
          <w:szCs w:val="20"/>
          <w:lang w:eastAsia="ar-SA"/>
        </w:rPr>
        <w:t xml:space="preserve"> gedurende de looptijd van de overeenkomst blijkens een rechterlijk vonnis of een beslissing met vergelijkbare werking is komen vast te staan dat de contractspartij een in het eerste lid genoemde handeling heeft verricht of indien contractspartij ter zake een dagvaarding heeft ontvangen of hij anderszins op de hoogte is van het feit dat strafvervolging tegen hem is ingesteld, zal de contractspartij zulks onverwijld aan de gemeente melden.</w:t>
      </w:r>
    </w:p>
    <w:p w14:paraId="53F79DF3" w14:textId="77777777" w:rsidR="005D6AC7" w:rsidRPr="004C1F3D" w:rsidRDefault="005D6AC7" w:rsidP="005D6AC7">
      <w:pPr>
        <w:pStyle w:val="Geenafstand"/>
        <w:tabs>
          <w:tab w:val="left" w:pos="284"/>
        </w:tabs>
        <w:ind w:left="284" w:hanging="284"/>
        <w:rPr>
          <w:lang w:eastAsia="ar-SA"/>
        </w:rPr>
      </w:pPr>
    </w:p>
    <w:p w14:paraId="5D736431"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8.</w:t>
      </w:r>
      <w:r>
        <w:rPr>
          <w:sz w:val="20"/>
          <w:szCs w:val="20"/>
          <w:lang w:eastAsia="ar-SA"/>
        </w:rPr>
        <w:tab/>
      </w:r>
      <w:r w:rsidRPr="00B805CA">
        <w:rPr>
          <w:sz w:val="20"/>
          <w:szCs w:val="20"/>
          <w:lang w:eastAsia="ar-SA"/>
        </w:rPr>
        <w:t xml:space="preserve">Gedurende de looptijd van de overeenkomst heeft de gemeente de bevoegdheid om de contractspartij te screenen op het van toepassing zijn van een van de in het eerste lid van dit artikel bedoelde omstandigheden. </w:t>
      </w:r>
      <w:proofErr w:type="gramStart"/>
      <w:r w:rsidRPr="00B805CA">
        <w:rPr>
          <w:sz w:val="20"/>
          <w:szCs w:val="20"/>
          <w:lang w:eastAsia="ar-SA"/>
        </w:rPr>
        <w:t>Indien</w:t>
      </w:r>
      <w:proofErr w:type="gramEnd"/>
      <w:r w:rsidRPr="00B805CA">
        <w:rPr>
          <w:sz w:val="20"/>
          <w:szCs w:val="20"/>
          <w:lang w:eastAsia="ar-SA"/>
        </w:rPr>
        <w:t xml:space="preserve"> de gemeente hiertoe de medewerking van de contractspartij nodig heeft, zal de contractspartij hier op eerste verzoek aan voldoen. </w:t>
      </w:r>
    </w:p>
    <w:p w14:paraId="2ED7A1BD" w14:textId="77777777" w:rsidR="005D6AC7" w:rsidRPr="004C1F3D" w:rsidRDefault="005D6AC7" w:rsidP="005D6AC7">
      <w:pPr>
        <w:pStyle w:val="Geenafstand"/>
        <w:tabs>
          <w:tab w:val="left" w:pos="284"/>
        </w:tabs>
        <w:ind w:left="284" w:hanging="284"/>
        <w:rPr>
          <w:lang w:eastAsia="ar-SA"/>
        </w:rPr>
      </w:pPr>
    </w:p>
    <w:p w14:paraId="2164A5C1"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 xml:space="preserve">9. </w:t>
      </w:r>
      <w:r>
        <w:rPr>
          <w:sz w:val="20"/>
          <w:szCs w:val="20"/>
          <w:lang w:eastAsia="ar-SA"/>
        </w:rPr>
        <w:tab/>
      </w:r>
      <w:r w:rsidRPr="00B805CA">
        <w:rPr>
          <w:sz w:val="20"/>
          <w:szCs w:val="20"/>
          <w:lang w:eastAsia="ar-SA"/>
        </w:rPr>
        <w:t xml:space="preserve">De gemeente kan het landelijk Bureau </w:t>
      </w:r>
      <w:proofErr w:type="spellStart"/>
      <w:r w:rsidRPr="00B805CA">
        <w:rPr>
          <w:sz w:val="20"/>
          <w:szCs w:val="20"/>
          <w:lang w:eastAsia="ar-SA"/>
        </w:rPr>
        <w:t>Bibob</w:t>
      </w:r>
      <w:proofErr w:type="spellEnd"/>
      <w:r w:rsidRPr="00B805CA">
        <w:rPr>
          <w:sz w:val="20"/>
          <w:szCs w:val="20"/>
          <w:lang w:eastAsia="ar-SA"/>
        </w:rPr>
        <w:t xml:space="preserve"> op grond van artikel 5a van de Wet </w:t>
      </w:r>
      <w:proofErr w:type="spellStart"/>
      <w:r w:rsidRPr="00B805CA">
        <w:rPr>
          <w:sz w:val="20"/>
          <w:szCs w:val="20"/>
          <w:lang w:eastAsia="ar-SA"/>
        </w:rPr>
        <w:t>Bibob</w:t>
      </w:r>
      <w:proofErr w:type="spellEnd"/>
      <w:r w:rsidRPr="00B805CA">
        <w:rPr>
          <w:sz w:val="20"/>
          <w:szCs w:val="20"/>
          <w:lang w:eastAsia="ar-SA"/>
        </w:rPr>
        <w:t xml:space="preserve"> over contractspartij om advies vragen alvorens tot opschorting of ontbinding van de overeenkomst, dan wel beëindiging van de rechtshandeling over te gaan, </w:t>
      </w:r>
      <w:proofErr w:type="gramStart"/>
      <w:r w:rsidRPr="00B805CA">
        <w:rPr>
          <w:sz w:val="20"/>
          <w:szCs w:val="20"/>
          <w:lang w:eastAsia="ar-SA"/>
        </w:rPr>
        <w:t>indien</w:t>
      </w:r>
      <w:proofErr w:type="gramEnd"/>
      <w:r w:rsidRPr="00B805CA">
        <w:rPr>
          <w:sz w:val="20"/>
          <w:szCs w:val="20"/>
          <w:lang w:eastAsia="ar-SA"/>
        </w:rPr>
        <w:t xml:space="preserve"> een van de situaties zich voordoet zoals bedoeld in artikel 9, derde lid, van de Wet </w:t>
      </w:r>
      <w:proofErr w:type="spellStart"/>
      <w:r w:rsidRPr="00B805CA">
        <w:rPr>
          <w:sz w:val="20"/>
          <w:szCs w:val="20"/>
          <w:lang w:eastAsia="ar-SA"/>
        </w:rPr>
        <w:t>Bibob</w:t>
      </w:r>
      <w:proofErr w:type="spellEnd"/>
      <w:r w:rsidRPr="00B805CA">
        <w:rPr>
          <w:sz w:val="20"/>
          <w:szCs w:val="20"/>
          <w:lang w:eastAsia="ar-SA"/>
        </w:rPr>
        <w:t>.</w:t>
      </w:r>
    </w:p>
    <w:p w14:paraId="2D37ABA4" w14:textId="77777777" w:rsidR="005D6AC7" w:rsidRPr="004C1F3D" w:rsidRDefault="005D6AC7" w:rsidP="005D6AC7">
      <w:pPr>
        <w:pStyle w:val="Geenafstand"/>
        <w:tabs>
          <w:tab w:val="left" w:pos="284"/>
        </w:tabs>
        <w:ind w:left="284" w:hanging="284"/>
        <w:rPr>
          <w:sz w:val="10"/>
          <w:szCs w:val="10"/>
          <w:lang w:eastAsia="ar-SA"/>
        </w:rPr>
      </w:pPr>
    </w:p>
    <w:p w14:paraId="4BC073D7" w14:textId="77777777" w:rsidR="00537692" w:rsidRDefault="00537692" w:rsidP="005D6AC7">
      <w:pPr>
        <w:pStyle w:val="Geenafstand"/>
        <w:tabs>
          <w:tab w:val="left" w:pos="284"/>
        </w:tabs>
        <w:ind w:left="284" w:hanging="284"/>
        <w:rPr>
          <w:sz w:val="20"/>
          <w:szCs w:val="20"/>
          <w:lang w:eastAsia="ar-SA"/>
        </w:rPr>
      </w:pPr>
    </w:p>
    <w:p w14:paraId="3128E0F7"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Opgemaakt te ………</w:t>
      </w:r>
      <w:r>
        <w:rPr>
          <w:sz w:val="20"/>
          <w:szCs w:val="20"/>
          <w:lang w:eastAsia="ar-SA"/>
        </w:rPr>
        <w:t>…………</w:t>
      </w:r>
      <w:proofErr w:type="gramStart"/>
      <w:r>
        <w:rPr>
          <w:sz w:val="20"/>
          <w:szCs w:val="20"/>
          <w:lang w:eastAsia="ar-SA"/>
        </w:rPr>
        <w:t>…….</w:t>
      </w:r>
      <w:proofErr w:type="gramEnd"/>
      <w:r>
        <w:rPr>
          <w:sz w:val="20"/>
          <w:szCs w:val="20"/>
          <w:lang w:eastAsia="ar-SA"/>
        </w:rPr>
        <w:t>.……………..</w:t>
      </w:r>
      <w:r w:rsidRPr="00B805CA">
        <w:rPr>
          <w:sz w:val="20"/>
          <w:szCs w:val="20"/>
          <w:lang w:eastAsia="ar-SA"/>
        </w:rPr>
        <w:t>……..(plaats)  en ondertekend op …………………</w:t>
      </w:r>
      <w:r>
        <w:rPr>
          <w:sz w:val="20"/>
          <w:szCs w:val="20"/>
          <w:lang w:eastAsia="ar-SA"/>
        </w:rPr>
        <w:t>………</w:t>
      </w:r>
      <w:r w:rsidRPr="00B805CA">
        <w:rPr>
          <w:sz w:val="20"/>
          <w:szCs w:val="20"/>
          <w:lang w:eastAsia="ar-SA"/>
        </w:rPr>
        <w:t>……...(datum)</w:t>
      </w:r>
    </w:p>
    <w:p w14:paraId="084B1FC0" w14:textId="77777777" w:rsidR="005D6AC7" w:rsidRPr="004C1F3D" w:rsidRDefault="005D6AC7" w:rsidP="005D6AC7">
      <w:pPr>
        <w:pStyle w:val="Geenafstand"/>
        <w:tabs>
          <w:tab w:val="left" w:pos="284"/>
        </w:tabs>
        <w:ind w:left="284" w:hanging="284"/>
        <w:rPr>
          <w:sz w:val="4"/>
          <w:szCs w:val="4"/>
          <w:lang w:eastAsia="ar-SA"/>
        </w:rPr>
      </w:pPr>
    </w:p>
    <w:p w14:paraId="450DCF2F" w14:textId="77777777" w:rsidR="00537692" w:rsidRDefault="00537692" w:rsidP="005D6AC7">
      <w:pPr>
        <w:pStyle w:val="Geenafstand"/>
        <w:tabs>
          <w:tab w:val="left" w:pos="284"/>
        </w:tabs>
        <w:ind w:left="284" w:hanging="284"/>
        <w:rPr>
          <w:sz w:val="20"/>
          <w:szCs w:val="20"/>
          <w:lang w:eastAsia="ar-SA"/>
        </w:rPr>
      </w:pPr>
    </w:p>
    <w:p w14:paraId="3DD20E06" w14:textId="77777777" w:rsidR="00537692" w:rsidRDefault="00537692" w:rsidP="005D6AC7">
      <w:pPr>
        <w:pStyle w:val="Geenafstand"/>
        <w:tabs>
          <w:tab w:val="left" w:pos="284"/>
        </w:tabs>
        <w:ind w:left="284" w:hanging="284"/>
        <w:rPr>
          <w:sz w:val="20"/>
          <w:szCs w:val="20"/>
          <w:lang w:eastAsia="ar-SA"/>
        </w:rPr>
      </w:pPr>
    </w:p>
    <w:p w14:paraId="3E70CEC0" w14:textId="77777777" w:rsidR="00537692" w:rsidRDefault="00537692" w:rsidP="005D6AC7">
      <w:pPr>
        <w:pStyle w:val="Geenafstand"/>
        <w:tabs>
          <w:tab w:val="left" w:pos="284"/>
        </w:tabs>
        <w:ind w:left="284" w:hanging="284"/>
        <w:rPr>
          <w:sz w:val="20"/>
          <w:szCs w:val="20"/>
          <w:lang w:eastAsia="ar-SA"/>
        </w:rPr>
      </w:pPr>
    </w:p>
    <w:p w14:paraId="08B87C09" w14:textId="77777777" w:rsidR="00537692" w:rsidRDefault="00537692" w:rsidP="005D6AC7">
      <w:pPr>
        <w:pStyle w:val="Geenafstand"/>
        <w:tabs>
          <w:tab w:val="left" w:pos="284"/>
        </w:tabs>
        <w:ind w:left="284" w:hanging="284"/>
        <w:rPr>
          <w:sz w:val="20"/>
          <w:szCs w:val="20"/>
          <w:lang w:eastAsia="ar-SA"/>
        </w:rPr>
      </w:pPr>
    </w:p>
    <w:p w14:paraId="287B2868" w14:textId="77777777" w:rsidR="005D6AC7" w:rsidRPr="00B805CA" w:rsidRDefault="005D6AC7" w:rsidP="005D6AC7">
      <w:pPr>
        <w:pStyle w:val="Geenafstand"/>
        <w:tabs>
          <w:tab w:val="left" w:pos="284"/>
        </w:tabs>
        <w:ind w:left="284" w:hanging="284"/>
        <w:rPr>
          <w:sz w:val="20"/>
          <w:szCs w:val="20"/>
          <w:lang w:eastAsia="ar-SA"/>
        </w:rPr>
      </w:pPr>
      <w:r w:rsidRPr="00B805CA">
        <w:rPr>
          <w:sz w:val="20"/>
          <w:szCs w:val="20"/>
          <w:lang w:eastAsia="ar-SA"/>
        </w:rPr>
        <w:t>……………………………………………</w:t>
      </w:r>
    </w:p>
    <w:p w14:paraId="17C9EE08" w14:textId="77777777" w:rsidR="005D6AC7" w:rsidRDefault="005D6AC7" w:rsidP="005D6AC7">
      <w:pPr>
        <w:pStyle w:val="Geenafstand"/>
        <w:tabs>
          <w:tab w:val="left" w:pos="284"/>
        </w:tabs>
        <w:ind w:left="284" w:hanging="284"/>
        <w:rPr>
          <w:sz w:val="20"/>
          <w:szCs w:val="20"/>
        </w:rPr>
      </w:pPr>
      <w:r w:rsidRPr="00B805CA">
        <w:rPr>
          <w:sz w:val="20"/>
          <w:szCs w:val="20"/>
          <w:lang w:eastAsia="ar-SA"/>
        </w:rPr>
        <w:t>Handtekening contractspartij</w:t>
      </w:r>
      <w:r w:rsidRPr="00B805CA">
        <w:rPr>
          <w:sz w:val="20"/>
          <w:szCs w:val="20"/>
        </w:rPr>
        <w:tab/>
      </w:r>
    </w:p>
    <w:p w14:paraId="38BD70FD" w14:textId="77777777" w:rsidR="00201DF3" w:rsidRDefault="005D6AC7" w:rsidP="00F42610">
      <w:pPr>
        <w:pStyle w:val="Kop1"/>
      </w:pPr>
      <w:r>
        <w:br w:type="column"/>
      </w:r>
      <w:bookmarkStart w:id="14" w:name="_Toc150776349"/>
      <w:r w:rsidR="006076E4" w:rsidRPr="00E45F90">
        <w:lastRenderedPageBreak/>
        <w:t xml:space="preserve">BIJLAGE </w:t>
      </w:r>
      <w:r>
        <w:t>4:</w:t>
      </w:r>
      <w:r w:rsidR="004C1D8B">
        <w:t xml:space="preserve"> BESTEK TEKENINGEN BIJLAGEN</w:t>
      </w:r>
      <w:bookmarkEnd w:id="14"/>
    </w:p>
    <w:p w14:paraId="56A469B5" w14:textId="77777777" w:rsidR="004C1D8B" w:rsidRDefault="004C1D8B"/>
    <w:p w14:paraId="7C782FC0" w14:textId="77777777" w:rsidR="00A01D08" w:rsidRDefault="004C1D8B">
      <w:r>
        <w:t>Gepubliceerd samen met deze aanbestedingsleidraad.</w:t>
      </w:r>
    </w:p>
    <w:p w14:paraId="29CCC147" w14:textId="77777777" w:rsidR="00577938" w:rsidRDefault="00A01D08">
      <w:r>
        <w:t>De inschrijvingsstaat en inschrijvingsbiljet maken hier onderdeel van uit.</w:t>
      </w:r>
    </w:p>
    <w:sectPr w:rsidR="00577938" w:rsidSect="008C721B">
      <w:pgSz w:w="11906" w:h="16838"/>
      <w:pgMar w:top="851" w:right="707" w:bottom="993" w:left="1418"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1CB6" w14:textId="77777777" w:rsidR="00F5775B" w:rsidRDefault="00F5775B" w:rsidP="00EC0E89">
      <w:pPr>
        <w:spacing w:after="0" w:line="240" w:lineRule="auto"/>
      </w:pPr>
      <w:r>
        <w:separator/>
      </w:r>
    </w:p>
  </w:endnote>
  <w:endnote w:type="continuationSeparator" w:id="0">
    <w:p w14:paraId="70A70094" w14:textId="77777777" w:rsidR="00F5775B" w:rsidRDefault="00F5775B" w:rsidP="00EC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3752" w14:textId="77777777" w:rsidR="00F5775B" w:rsidRDefault="00F5775B" w:rsidP="00EC0E89">
      <w:pPr>
        <w:spacing w:after="0" w:line="240" w:lineRule="auto"/>
      </w:pPr>
      <w:r>
        <w:separator/>
      </w:r>
    </w:p>
  </w:footnote>
  <w:footnote w:type="continuationSeparator" w:id="0">
    <w:p w14:paraId="5217AC98" w14:textId="77777777" w:rsidR="00F5775B" w:rsidRDefault="00F5775B" w:rsidP="00EC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9E8"/>
    <w:multiLevelType w:val="hybridMultilevel"/>
    <w:tmpl w:val="19D2E55C"/>
    <w:lvl w:ilvl="0" w:tplc="E4F88B6E">
      <w:start w:val="1"/>
      <w:numFmt w:val="bullet"/>
      <w:lvlText w:val="-"/>
      <w:lvlJc w:val="left"/>
      <w:pPr>
        <w:ind w:left="720" w:hanging="360"/>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758C6"/>
    <w:multiLevelType w:val="hybridMultilevel"/>
    <w:tmpl w:val="F7A07F38"/>
    <w:lvl w:ilvl="0" w:tplc="680C04A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40F65"/>
    <w:multiLevelType w:val="hybridMultilevel"/>
    <w:tmpl w:val="75F6E0E2"/>
    <w:lvl w:ilvl="0" w:tplc="E4F88B6E">
      <w:start w:val="1"/>
      <w:numFmt w:val="bullet"/>
      <w:lvlText w:val="-"/>
      <w:lvlJc w:val="left"/>
      <w:pPr>
        <w:ind w:left="720" w:hanging="360"/>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58342B"/>
    <w:multiLevelType w:val="hybridMultilevel"/>
    <w:tmpl w:val="18C0D2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828C7"/>
    <w:multiLevelType w:val="hybridMultilevel"/>
    <w:tmpl w:val="2714B4F0"/>
    <w:lvl w:ilvl="0" w:tplc="CB44AB82">
      <w:start w:val="13"/>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1933714F"/>
    <w:multiLevelType w:val="hybridMultilevel"/>
    <w:tmpl w:val="5BDC8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56EA3"/>
    <w:multiLevelType w:val="hybridMultilevel"/>
    <w:tmpl w:val="84F2DB72"/>
    <w:lvl w:ilvl="0" w:tplc="AE94ED76">
      <w:start w:val="1"/>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3547A4D"/>
    <w:multiLevelType w:val="hybridMultilevel"/>
    <w:tmpl w:val="0F4E6D3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55B5D48"/>
    <w:multiLevelType w:val="hybridMultilevel"/>
    <w:tmpl w:val="AD8ED118"/>
    <w:lvl w:ilvl="0" w:tplc="B194FDB4">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1F36C6C"/>
    <w:multiLevelType w:val="hybridMultilevel"/>
    <w:tmpl w:val="8D2A2B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826CBA"/>
    <w:multiLevelType w:val="hybridMultilevel"/>
    <w:tmpl w:val="211CB7E0"/>
    <w:lvl w:ilvl="0" w:tplc="0413000F">
      <w:start w:val="1"/>
      <w:numFmt w:val="decimal"/>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B969C8"/>
    <w:multiLevelType w:val="hybridMultilevel"/>
    <w:tmpl w:val="538A43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34F430AB"/>
    <w:multiLevelType w:val="hybridMultilevel"/>
    <w:tmpl w:val="95E29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6585F"/>
    <w:multiLevelType w:val="hybridMultilevel"/>
    <w:tmpl w:val="603676C6"/>
    <w:lvl w:ilvl="0" w:tplc="3796C69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650383"/>
    <w:multiLevelType w:val="hybridMultilevel"/>
    <w:tmpl w:val="CA409FAC"/>
    <w:lvl w:ilvl="0" w:tplc="C614A69A">
      <w:start w:val="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D744435"/>
    <w:multiLevelType w:val="multilevel"/>
    <w:tmpl w:val="F2AE88BA"/>
    <w:lvl w:ilvl="0">
      <w:start w:val="1"/>
      <w:numFmt w:val="decimal"/>
      <w:lvlText w:val="%1."/>
      <w:lvlJc w:val="left"/>
      <w:pPr>
        <w:ind w:left="108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04974B9"/>
    <w:multiLevelType w:val="hybridMultilevel"/>
    <w:tmpl w:val="2E3E838C"/>
    <w:lvl w:ilvl="0" w:tplc="F754DFA2">
      <w:start w:val="1"/>
      <w:numFmt w:val="decimal"/>
      <w:lvlText w:val="%1)"/>
      <w:lvlJc w:val="left"/>
      <w:pPr>
        <w:ind w:left="1004" w:hanging="360"/>
      </w:pPr>
      <w:rPr>
        <w:rFonts w:hint="default"/>
        <w:color w:val="auto"/>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8" w15:restartNumberingAfterBreak="0">
    <w:nsid w:val="456738D0"/>
    <w:multiLevelType w:val="hybridMultilevel"/>
    <w:tmpl w:val="0C2A0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584418"/>
    <w:multiLevelType w:val="hybridMultilevel"/>
    <w:tmpl w:val="6B8E904A"/>
    <w:lvl w:ilvl="0" w:tplc="9CC80B9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CCD0D01"/>
    <w:multiLevelType w:val="hybridMultilevel"/>
    <w:tmpl w:val="96F22F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E66167"/>
    <w:multiLevelType w:val="hybridMultilevel"/>
    <w:tmpl w:val="DD9C59B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2" w15:restartNumberingAfterBreak="0">
    <w:nsid w:val="4EB53F28"/>
    <w:multiLevelType w:val="hybridMultilevel"/>
    <w:tmpl w:val="46ACA14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5124B8F"/>
    <w:multiLevelType w:val="hybridMultilevel"/>
    <w:tmpl w:val="C3A404A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4"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90E26BC"/>
    <w:multiLevelType w:val="hybridMultilevel"/>
    <w:tmpl w:val="7330992A"/>
    <w:lvl w:ilvl="0" w:tplc="0413000F">
      <w:start w:val="1"/>
      <w:numFmt w:val="decimal"/>
      <w:lvlText w:val="%1."/>
      <w:lvlJc w:val="left"/>
      <w:pPr>
        <w:ind w:left="1069"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59140B92"/>
    <w:multiLevelType w:val="hybridMultilevel"/>
    <w:tmpl w:val="2FA08B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5A642E"/>
    <w:multiLevelType w:val="hybridMultilevel"/>
    <w:tmpl w:val="D32E0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2F62B6"/>
    <w:multiLevelType w:val="hybridMultilevel"/>
    <w:tmpl w:val="5D2AAE3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15:restartNumberingAfterBreak="0">
    <w:nsid w:val="60974E8E"/>
    <w:multiLevelType w:val="hybridMultilevel"/>
    <w:tmpl w:val="C8B42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582DC8"/>
    <w:multiLevelType w:val="hybridMultilevel"/>
    <w:tmpl w:val="2578C5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615AD1"/>
    <w:multiLevelType w:val="hybridMultilevel"/>
    <w:tmpl w:val="762010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301158"/>
    <w:multiLevelType w:val="hybridMultilevel"/>
    <w:tmpl w:val="3C923A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7070A30"/>
    <w:multiLevelType w:val="hybridMultilevel"/>
    <w:tmpl w:val="F872B49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8" w15:restartNumberingAfterBreak="0">
    <w:nsid w:val="7E8F14F0"/>
    <w:multiLevelType w:val="hybridMultilevel"/>
    <w:tmpl w:val="B9DA7D40"/>
    <w:lvl w:ilvl="0" w:tplc="E4F88B6E">
      <w:start w:val="1"/>
      <w:numFmt w:val="bullet"/>
      <w:lvlText w:val="-"/>
      <w:lvlJc w:val="left"/>
      <w:pPr>
        <w:ind w:left="720" w:hanging="360"/>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AF54AE"/>
    <w:multiLevelType w:val="hybridMultilevel"/>
    <w:tmpl w:val="3B0E0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0B0B09"/>
    <w:multiLevelType w:val="hybridMultilevel"/>
    <w:tmpl w:val="F1E0E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0847247">
    <w:abstractNumId w:val="16"/>
  </w:num>
  <w:num w:numId="2" w16cid:durableId="1055588783">
    <w:abstractNumId w:val="28"/>
  </w:num>
  <w:num w:numId="3" w16cid:durableId="1776092372">
    <w:abstractNumId w:val="39"/>
  </w:num>
  <w:num w:numId="4" w16cid:durableId="1051926027">
    <w:abstractNumId w:val="11"/>
  </w:num>
  <w:num w:numId="5" w16cid:durableId="603079866">
    <w:abstractNumId w:val="31"/>
  </w:num>
  <w:num w:numId="6" w16cid:durableId="1212379975">
    <w:abstractNumId w:val="37"/>
  </w:num>
  <w:num w:numId="7" w16cid:durableId="255794894">
    <w:abstractNumId w:val="5"/>
  </w:num>
  <w:num w:numId="8" w16cid:durableId="1353994053">
    <w:abstractNumId w:val="7"/>
  </w:num>
  <w:num w:numId="9" w16cid:durableId="1675836432">
    <w:abstractNumId w:val="9"/>
  </w:num>
  <w:num w:numId="10" w16cid:durableId="1717847607">
    <w:abstractNumId w:val="10"/>
  </w:num>
  <w:num w:numId="11" w16cid:durableId="2122265332">
    <w:abstractNumId w:val="12"/>
  </w:num>
  <w:num w:numId="12" w16cid:durableId="1502894777">
    <w:abstractNumId w:val="23"/>
  </w:num>
  <w:num w:numId="13" w16cid:durableId="15723484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1450106">
    <w:abstractNumId w:val="1"/>
  </w:num>
  <w:num w:numId="15" w16cid:durableId="1398741470">
    <w:abstractNumId w:val="15"/>
  </w:num>
  <w:num w:numId="16" w16cid:durableId="1308436512">
    <w:abstractNumId w:val="18"/>
  </w:num>
  <w:num w:numId="17" w16cid:durableId="583074025">
    <w:abstractNumId w:val="17"/>
  </w:num>
  <w:num w:numId="18" w16cid:durableId="1159156157">
    <w:abstractNumId w:val="21"/>
  </w:num>
  <w:num w:numId="19" w16cid:durableId="162285546">
    <w:abstractNumId w:val="13"/>
  </w:num>
  <w:num w:numId="20" w16cid:durableId="83304972">
    <w:abstractNumId w:val="29"/>
  </w:num>
  <w:num w:numId="21" w16cid:durableId="483787981">
    <w:abstractNumId w:val="0"/>
  </w:num>
  <w:num w:numId="22" w16cid:durableId="647637912">
    <w:abstractNumId w:val="35"/>
  </w:num>
  <w:num w:numId="23" w16cid:durableId="1309824926">
    <w:abstractNumId w:val="3"/>
  </w:num>
  <w:num w:numId="24" w16cid:durableId="99686336">
    <w:abstractNumId w:val="2"/>
  </w:num>
  <w:num w:numId="25" w16cid:durableId="708535699">
    <w:abstractNumId w:val="26"/>
  </w:num>
  <w:num w:numId="26" w16cid:durableId="717360316">
    <w:abstractNumId w:val="34"/>
  </w:num>
  <w:num w:numId="27" w16cid:durableId="1552771543">
    <w:abstractNumId w:val="38"/>
  </w:num>
  <w:num w:numId="28" w16cid:durableId="1243179123">
    <w:abstractNumId w:val="27"/>
  </w:num>
  <w:num w:numId="29" w16cid:durableId="1771117962">
    <w:abstractNumId w:val="14"/>
  </w:num>
  <w:num w:numId="30" w16cid:durableId="805322039">
    <w:abstractNumId w:val="6"/>
  </w:num>
  <w:num w:numId="31" w16cid:durableId="431628557">
    <w:abstractNumId w:val="30"/>
  </w:num>
  <w:num w:numId="32" w16cid:durableId="230895512">
    <w:abstractNumId w:val="13"/>
  </w:num>
  <w:num w:numId="33" w16cid:durableId="885029398">
    <w:abstractNumId w:val="33"/>
  </w:num>
  <w:num w:numId="34" w16cid:durableId="813253529">
    <w:abstractNumId w:val="32"/>
  </w:num>
  <w:num w:numId="35" w16cid:durableId="1460414295">
    <w:abstractNumId w:val="36"/>
  </w:num>
  <w:num w:numId="36" w16cid:durableId="101848125">
    <w:abstractNumId w:val="19"/>
  </w:num>
  <w:num w:numId="37" w16cid:durableId="1478573942">
    <w:abstractNumId w:val="8"/>
  </w:num>
  <w:num w:numId="38" w16cid:durableId="972099909">
    <w:abstractNumId w:val="4"/>
  </w:num>
  <w:num w:numId="39" w16cid:durableId="6362284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5935515">
    <w:abstractNumId w:val="20"/>
  </w:num>
  <w:num w:numId="41" w16cid:durableId="1412040527">
    <w:abstractNumId w:val="22"/>
  </w:num>
  <w:num w:numId="42" w16cid:durableId="13881501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CF"/>
    <w:rsid w:val="00005B17"/>
    <w:rsid w:val="00010C13"/>
    <w:rsid w:val="0001192D"/>
    <w:rsid w:val="00014417"/>
    <w:rsid w:val="0003069D"/>
    <w:rsid w:val="00031B86"/>
    <w:rsid w:val="00032270"/>
    <w:rsid w:val="0003240F"/>
    <w:rsid w:val="0005149F"/>
    <w:rsid w:val="00054A7C"/>
    <w:rsid w:val="00063F14"/>
    <w:rsid w:val="000648D2"/>
    <w:rsid w:val="000674DA"/>
    <w:rsid w:val="0007261C"/>
    <w:rsid w:val="000908EE"/>
    <w:rsid w:val="00095CE1"/>
    <w:rsid w:val="000A2260"/>
    <w:rsid w:val="000A36E5"/>
    <w:rsid w:val="000A42EB"/>
    <w:rsid w:val="000B3269"/>
    <w:rsid w:val="000B49FC"/>
    <w:rsid w:val="000B5BD5"/>
    <w:rsid w:val="000C49D0"/>
    <w:rsid w:val="000C51C2"/>
    <w:rsid w:val="000C658E"/>
    <w:rsid w:val="000D22EB"/>
    <w:rsid w:val="000D3C62"/>
    <w:rsid w:val="000D7BCD"/>
    <w:rsid w:val="000E271B"/>
    <w:rsid w:val="000E3A25"/>
    <w:rsid w:val="000E7914"/>
    <w:rsid w:val="000F435B"/>
    <w:rsid w:val="001144B1"/>
    <w:rsid w:val="001166A6"/>
    <w:rsid w:val="00116A9D"/>
    <w:rsid w:val="00143B16"/>
    <w:rsid w:val="0014414E"/>
    <w:rsid w:val="001540C1"/>
    <w:rsid w:val="0016261B"/>
    <w:rsid w:val="001648E9"/>
    <w:rsid w:val="0016525B"/>
    <w:rsid w:val="001652FC"/>
    <w:rsid w:val="00170C39"/>
    <w:rsid w:val="00173FCC"/>
    <w:rsid w:val="00184553"/>
    <w:rsid w:val="0019671A"/>
    <w:rsid w:val="001A7F9D"/>
    <w:rsid w:val="001B1DD1"/>
    <w:rsid w:val="001B28C5"/>
    <w:rsid w:val="001B4FF1"/>
    <w:rsid w:val="001B6D5C"/>
    <w:rsid w:val="001C0B2F"/>
    <w:rsid w:val="001C234B"/>
    <w:rsid w:val="001C3804"/>
    <w:rsid w:val="001C4397"/>
    <w:rsid w:val="001D0F2D"/>
    <w:rsid w:val="001E1AA4"/>
    <w:rsid w:val="001E2C27"/>
    <w:rsid w:val="00201DDA"/>
    <w:rsid w:val="00201DF3"/>
    <w:rsid w:val="002247A4"/>
    <w:rsid w:val="00224EDD"/>
    <w:rsid w:val="00225504"/>
    <w:rsid w:val="00226307"/>
    <w:rsid w:val="00226D46"/>
    <w:rsid w:val="00231AAF"/>
    <w:rsid w:val="00235494"/>
    <w:rsid w:val="002459F6"/>
    <w:rsid w:val="00252781"/>
    <w:rsid w:val="00260FA2"/>
    <w:rsid w:val="0026518C"/>
    <w:rsid w:val="00266ABE"/>
    <w:rsid w:val="00266B87"/>
    <w:rsid w:val="0026757D"/>
    <w:rsid w:val="002751F7"/>
    <w:rsid w:val="00275EE7"/>
    <w:rsid w:val="00280041"/>
    <w:rsid w:val="0028079A"/>
    <w:rsid w:val="0028518F"/>
    <w:rsid w:val="0028588E"/>
    <w:rsid w:val="002864CE"/>
    <w:rsid w:val="00291944"/>
    <w:rsid w:val="00293C2D"/>
    <w:rsid w:val="00294437"/>
    <w:rsid w:val="002A2E4A"/>
    <w:rsid w:val="002A4DD0"/>
    <w:rsid w:val="002B2091"/>
    <w:rsid w:val="002B6608"/>
    <w:rsid w:val="002B6D4B"/>
    <w:rsid w:val="002C7D3A"/>
    <w:rsid w:val="002D23DE"/>
    <w:rsid w:val="002D6EF3"/>
    <w:rsid w:val="002E1CC1"/>
    <w:rsid w:val="002E3DB9"/>
    <w:rsid w:val="002F0264"/>
    <w:rsid w:val="002F1B3B"/>
    <w:rsid w:val="002F5A8B"/>
    <w:rsid w:val="002F5F2E"/>
    <w:rsid w:val="00303B9C"/>
    <w:rsid w:val="00306B83"/>
    <w:rsid w:val="00321FE7"/>
    <w:rsid w:val="00324F65"/>
    <w:rsid w:val="00333FDB"/>
    <w:rsid w:val="00342173"/>
    <w:rsid w:val="003460C0"/>
    <w:rsid w:val="0035783A"/>
    <w:rsid w:val="003629BD"/>
    <w:rsid w:val="00366B9F"/>
    <w:rsid w:val="00370FE9"/>
    <w:rsid w:val="00371CA0"/>
    <w:rsid w:val="00372A22"/>
    <w:rsid w:val="00375119"/>
    <w:rsid w:val="003806AB"/>
    <w:rsid w:val="003820E2"/>
    <w:rsid w:val="003860FD"/>
    <w:rsid w:val="00394FA6"/>
    <w:rsid w:val="003965FE"/>
    <w:rsid w:val="003A2A4D"/>
    <w:rsid w:val="003A5809"/>
    <w:rsid w:val="003B2BB7"/>
    <w:rsid w:val="003B564A"/>
    <w:rsid w:val="003C3572"/>
    <w:rsid w:val="003D47A3"/>
    <w:rsid w:val="003D5E31"/>
    <w:rsid w:val="003E0A2A"/>
    <w:rsid w:val="003E1FB6"/>
    <w:rsid w:val="003E5AE6"/>
    <w:rsid w:val="003F0A6E"/>
    <w:rsid w:val="003F5613"/>
    <w:rsid w:val="004039AF"/>
    <w:rsid w:val="0040610F"/>
    <w:rsid w:val="0041427F"/>
    <w:rsid w:val="0041563C"/>
    <w:rsid w:val="0041597B"/>
    <w:rsid w:val="0041797A"/>
    <w:rsid w:val="004202DC"/>
    <w:rsid w:val="00426F5C"/>
    <w:rsid w:val="00427367"/>
    <w:rsid w:val="004304B7"/>
    <w:rsid w:val="00436BDE"/>
    <w:rsid w:val="00437AB4"/>
    <w:rsid w:val="00437D3E"/>
    <w:rsid w:val="00443B30"/>
    <w:rsid w:val="00443CAA"/>
    <w:rsid w:val="00452134"/>
    <w:rsid w:val="00452FAE"/>
    <w:rsid w:val="00453BB0"/>
    <w:rsid w:val="00461154"/>
    <w:rsid w:val="004630EA"/>
    <w:rsid w:val="00464BA8"/>
    <w:rsid w:val="004650C1"/>
    <w:rsid w:val="0046790A"/>
    <w:rsid w:val="00476F4E"/>
    <w:rsid w:val="00493684"/>
    <w:rsid w:val="004B095D"/>
    <w:rsid w:val="004B2B12"/>
    <w:rsid w:val="004B2F83"/>
    <w:rsid w:val="004B3C72"/>
    <w:rsid w:val="004B4CCD"/>
    <w:rsid w:val="004B6CE2"/>
    <w:rsid w:val="004C1D8B"/>
    <w:rsid w:val="004C1F3D"/>
    <w:rsid w:val="004C3AD2"/>
    <w:rsid w:val="004C3B82"/>
    <w:rsid w:val="004C420F"/>
    <w:rsid w:val="004C64AC"/>
    <w:rsid w:val="004D2BF7"/>
    <w:rsid w:val="004E0972"/>
    <w:rsid w:val="004E50BB"/>
    <w:rsid w:val="004E7D85"/>
    <w:rsid w:val="004F00F3"/>
    <w:rsid w:val="004F3A73"/>
    <w:rsid w:val="004F578B"/>
    <w:rsid w:val="00506491"/>
    <w:rsid w:val="0050665A"/>
    <w:rsid w:val="00513EE9"/>
    <w:rsid w:val="005236F2"/>
    <w:rsid w:val="0052433F"/>
    <w:rsid w:val="00524682"/>
    <w:rsid w:val="00524DC7"/>
    <w:rsid w:val="00532037"/>
    <w:rsid w:val="00537692"/>
    <w:rsid w:val="0054222B"/>
    <w:rsid w:val="00545114"/>
    <w:rsid w:val="00564070"/>
    <w:rsid w:val="00564B16"/>
    <w:rsid w:val="005722A4"/>
    <w:rsid w:val="00577938"/>
    <w:rsid w:val="005805CC"/>
    <w:rsid w:val="00582283"/>
    <w:rsid w:val="00585411"/>
    <w:rsid w:val="00585429"/>
    <w:rsid w:val="0059044A"/>
    <w:rsid w:val="0059050B"/>
    <w:rsid w:val="00591C83"/>
    <w:rsid w:val="0059207A"/>
    <w:rsid w:val="00594DF2"/>
    <w:rsid w:val="00595B28"/>
    <w:rsid w:val="005A034C"/>
    <w:rsid w:val="005A08EA"/>
    <w:rsid w:val="005A362A"/>
    <w:rsid w:val="005B5A5A"/>
    <w:rsid w:val="005C0E86"/>
    <w:rsid w:val="005C1157"/>
    <w:rsid w:val="005C3FFE"/>
    <w:rsid w:val="005C4F80"/>
    <w:rsid w:val="005D6AC7"/>
    <w:rsid w:val="005D6D55"/>
    <w:rsid w:val="005D72BC"/>
    <w:rsid w:val="005E0323"/>
    <w:rsid w:val="005E040D"/>
    <w:rsid w:val="005E1032"/>
    <w:rsid w:val="005E2E20"/>
    <w:rsid w:val="005F0CCE"/>
    <w:rsid w:val="005F1FC7"/>
    <w:rsid w:val="005F5A62"/>
    <w:rsid w:val="0060047A"/>
    <w:rsid w:val="00600F58"/>
    <w:rsid w:val="00602D1F"/>
    <w:rsid w:val="006076E4"/>
    <w:rsid w:val="006102CB"/>
    <w:rsid w:val="00615B90"/>
    <w:rsid w:val="00617B3E"/>
    <w:rsid w:val="00621671"/>
    <w:rsid w:val="00622D8D"/>
    <w:rsid w:val="006272CF"/>
    <w:rsid w:val="00630A20"/>
    <w:rsid w:val="00630C55"/>
    <w:rsid w:val="006315BE"/>
    <w:rsid w:val="00631DC4"/>
    <w:rsid w:val="00642BBC"/>
    <w:rsid w:val="00644D82"/>
    <w:rsid w:val="00645441"/>
    <w:rsid w:val="00646480"/>
    <w:rsid w:val="00646A52"/>
    <w:rsid w:val="00652C70"/>
    <w:rsid w:val="00655FF8"/>
    <w:rsid w:val="00655FFD"/>
    <w:rsid w:val="0065692D"/>
    <w:rsid w:val="00661ACC"/>
    <w:rsid w:val="006644BE"/>
    <w:rsid w:val="00672E3B"/>
    <w:rsid w:val="0067387C"/>
    <w:rsid w:val="00674444"/>
    <w:rsid w:val="006760D4"/>
    <w:rsid w:val="00681BC2"/>
    <w:rsid w:val="00683865"/>
    <w:rsid w:val="00695792"/>
    <w:rsid w:val="006A4A92"/>
    <w:rsid w:val="006B76FB"/>
    <w:rsid w:val="006C03A3"/>
    <w:rsid w:val="006C069B"/>
    <w:rsid w:val="006C1658"/>
    <w:rsid w:val="006C28D4"/>
    <w:rsid w:val="006D7ACF"/>
    <w:rsid w:val="006E1C5E"/>
    <w:rsid w:val="006E49CC"/>
    <w:rsid w:val="006F50F5"/>
    <w:rsid w:val="006F53DA"/>
    <w:rsid w:val="006F58FC"/>
    <w:rsid w:val="006F6F92"/>
    <w:rsid w:val="0070071E"/>
    <w:rsid w:val="00704929"/>
    <w:rsid w:val="00710BCE"/>
    <w:rsid w:val="0071309E"/>
    <w:rsid w:val="007170CF"/>
    <w:rsid w:val="00721E21"/>
    <w:rsid w:val="007302BA"/>
    <w:rsid w:val="0073033F"/>
    <w:rsid w:val="00733140"/>
    <w:rsid w:val="007377BF"/>
    <w:rsid w:val="0074166A"/>
    <w:rsid w:val="00745CDF"/>
    <w:rsid w:val="0075017C"/>
    <w:rsid w:val="00750E98"/>
    <w:rsid w:val="00751379"/>
    <w:rsid w:val="00751F9D"/>
    <w:rsid w:val="0075271C"/>
    <w:rsid w:val="0075281B"/>
    <w:rsid w:val="007633DA"/>
    <w:rsid w:val="00766FEB"/>
    <w:rsid w:val="007701E0"/>
    <w:rsid w:val="007772DD"/>
    <w:rsid w:val="00782DB1"/>
    <w:rsid w:val="0078475E"/>
    <w:rsid w:val="00794D4C"/>
    <w:rsid w:val="007A0464"/>
    <w:rsid w:val="007A1E20"/>
    <w:rsid w:val="007A280B"/>
    <w:rsid w:val="007B1265"/>
    <w:rsid w:val="007E2792"/>
    <w:rsid w:val="007E3E5B"/>
    <w:rsid w:val="007E67EF"/>
    <w:rsid w:val="007F1E25"/>
    <w:rsid w:val="007F2E02"/>
    <w:rsid w:val="007F7544"/>
    <w:rsid w:val="007F784F"/>
    <w:rsid w:val="007F7A49"/>
    <w:rsid w:val="00801CBB"/>
    <w:rsid w:val="00803D1A"/>
    <w:rsid w:val="008061DD"/>
    <w:rsid w:val="00806239"/>
    <w:rsid w:val="00815EB9"/>
    <w:rsid w:val="0081717B"/>
    <w:rsid w:val="00817AF5"/>
    <w:rsid w:val="0082078D"/>
    <w:rsid w:val="00822A9C"/>
    <w:rsid w:val="00826589"/>
    <w:rsid w:val="0083239A"/>
    <w:rsid w:val="00833B96"/>
    <w:rsid w:val="00834FC6"/>
    <w:rsid w:val="008364A4"/>
    <w:rsid w:val="0085098B"/>
    <w:rsid w:val="00854E63"/>
    <w:rsid w:val="00861F90"/>
    <w:rsid w:val="00864D7E"/>
    <w:rsid w:val="00870C11"/>
    <w:rsid w:val="00871C08"/>
    <w:rsid w:val="00871E29"/>
    <w:rsid w:val="0087384D"/>
    <w:rsid w:val="0087463D"/>
    <w:rsid w:val="00877FB4"/>
    <w:rsid w:val="0088002C"/>
    <w:rsid w:val="00880B09"/>
    <w:rsid w:val="00884003"/>
    <w:rsid w:val="00892CC0"/>
    <w:rsid w:val="00894FEF"/>
    <w:rsid w:val="008A0BE5"/>
    <w:rsid w:val="008A0CF9"/>
    <w:rsid w:val="008A0EB7"/>
    <w:rsid w:val="008A3C87"/>
    <w:rsid w:val="008A5942"/>
    <w:rsid w:val="008B2734"/>
    <w:rsid w:val="008B6EE2"/>
    <w:rsid w:val="008C4D46"/>
    <w:rsid w:val="008C5E2A"/>
    <w:rsid w:val="008C721B"/>
    <w:rsid w:val="008D01E5"/>
    <w:rsid w:val="008D6564"/>
    <w:rsid w:val="008E263C"/>
    <w:rsid w:val="008E6952"/>
    <w:rsid w:val="008F4E5D"/>
    <w:rsid w:val="008F5824"/>
    <w:rsid w:val="008F7A8D"/>
    <w:rsid w:val="0090189C"/>
    <w:rsid w:val="00901D64"/>
    <w:rsid w:val="00902271"/>
    <w:rsid w:val="009111D9"/>
    <w:rsid w:val="00925C91"/>
    <w:rsid w:val="009274C1"/>
    <w:rsid w:val="00927B93"/>
    <w:rsid w:val="00932501"/>
    <w:rsid w:val="0093366B"/>
    <w:rsid w:val="00936D60"/>
    <w:rsid w:val="00937DF1"/>
    <w:rsid w:val="0094249F"/>
    <w:rsid w:val="00942F29"/>
    <w:rsid w:val="0096075B"/>
    <w:rsid w:val="009678DE"/>
    <w:rsid w:val="009724C4"/>
    <w:rsid w:val="00972BD7"/>
    <w:rsid w:val="00973D9D"/>
    <w:rsid w:val="00976E55"/>
    <w:rsid w:val="00980BC2"/>
    <w:rsid w:val="00982953"/>
    <w:rsid w:val="009847FB"/>
    <w:rsid w:val="00991259"/>
    <w:rsid w:val="00994FFA"/>
    <w:rsid w:val="009A7608"/>
    <w:rsid w:val="009A78AB"/>
    <w:rsid w:val="009B026D"/>
    <w:rsid w:val="009B2390"/>
    <w:rsid w:val="009B394F"/>
    <w:rsid w:val="009B677D"/>
    <w:rsid w:val="009C5601"/>
    <w:rsid w:val="009D1667"/>
    <w:rsid w:val="009D58D6"/>
    <w:rsid w:val="009D6257"/>
    <w:rsid w:val="009D6FC8"/>
    <w:rsid w:val="009E00C2"/>
    <w:rsid w:val="009E4039"/>
    <w:rsid w:val="009F537C"/>
    <w:rsid w:val="00A01D08"/>
    <w:rsid w:val="00A06727"/>
    <w:rsid w:val="00A06997"/>
    <w:rsid w:val="00A13CFA"/>
    <w:rsid w:val="00A16082"/>
    <w:rsid w:val="00A16B55"/>
    <w:rsid w:val="00A247A0"/>
    <w:rsid w:val="00A37284"/>
    <w:rsid w:val="00A40535"/>
    <w:rsid w:val="00A4205D"/>
    <w:rsid w:val="00A4694C"/>
    <w:rsid w:val="00A4781D"/>
    <w:rsid w:val="00A50C83"/>
    <w:rsid w:val="00A51F3D"/>
    <w:rsid w:val="00A57902"/>
    <w:rsid w:val="00A60A08"/>
    <w:rsid w:val="00A610B3"/>
    <w:rsid w:val="00A61946"/>
    <w:rsid w:val="00A6272E"/>
    <w:rsid w:val="00A70B17"/>
    <w:rsid w:val="00A803ED"/>
    <w:rsid w:val="00A877EE"/>
    <w:rsid w:val="00A92C7D"/>
    <w:rsid w:val="00AA21D2"/>
    <w:rsid w:val="00AA292A"/>
    <w:rsid w:val="00AA61AB"/>
    <w:rsid w:val="00AB2060"/>
    <w:rsid w:val="00AB301A"/>
    <w:rsid w:val="00AB4F9A"/>
    <w:rsid w:val="00AB6C6F"/>
    <w:rsid w:val="00AC67BC"/>
    <w:rsid w:val="00AD04A7"/>
    <w:rsid w:val="00AD1605"/>
    <w:rsid w:val="00AE2AB5"/>
    <w:rsid w:val="00AE460C"/>
    <w:rsid w:val="00AF40D8"/>
    <w:rsid w:val="00B02858"/>
    <w:rsid w:val="00B050E7"/>
    <w:rsid w:val="00B07A71"/>
    <w:rsid w:val="00B13426"/>
    <w:rsid w:val="00B245E5"/>
    <w:rsid w:val="00B26C8E"/>
    <w:rsid w:val="00B33C29"/>
    <w:rsid w:val="00B460C7"/>
    <w:rsid w:val="00B46B2C"/>
    <w:rsid w:val="00B535EC"/>
    <w:rsid w:val="00B60B83"/>
    <w:rsid w:val="00B60CEE"/>
    <w:rsid w:val="00B60EF9"/>
    <w:rsid w:val="00B62402"/>
    <w:rsid w:val="00B64B79"/>
    <w:rsid w:val="00B65CEB"/>
    <w:rsid w:val="00B707A8"/>
    <w:rsid w:val="00B731D5"/>
    <w:rsid w:val="00B74C58"/>
    <w:rsid w:val="00B805CA"/>
    <w:rsid w:val="00B810AE"/>
    <w:rsid w:val="00B818B3"/>
    <w:rsid w:val="00B87233"/>
    <w:rsid w:val="00B87454"/>
    <w:rsid w:val="00B920E3"/>
    <w:rsid w:val="00BA007E"/>
    <w:rsid w:val="00BA2694"/>
    <w:rsid w:val="00BA2C82"/>
    <w:rsid w:val="00BA2D1B"/>
    <w:rsid w:val="00BB47FF"/>
    <w:rsid w:val="00BD0133"/>
    <w:rsid w:val="00BD1E5D"/>
    <w:rsid w:val="00BD3828"/>
    <w:rsid w:val="00BD62EF"/>
    <w:rsid w:val="00BE3733"/>
    <w:rsid w:val="00BE4682"/>
    <w:rsid w:val="00BF0B97"/>
    <w:rsid w:val="00BF26F2"/>
    <w:rsid w:val="00BF7FA0"/>
    <w:rsid w:val="00C0359B"/>
    <w:rsid w:val="00C12B0E"/>
    <w:rsid w:val="00C202B9"/>
    <w:rsid w:val="00C237D8"/>
    <w:rsid w:val="00C2465F"/>
    <w:rsid w:val="00C26F0F"/>
    <w:rsid w:val="00C30899"/>
    <w:rsid w:val="00C30BBA"/>
    <w:rsid w:val="00C31507"/>
    <w:rsid w:val="00C32E8A"/>
    <w:rsid w:val="00C35801"/>
    <w:rsid w:val="00C36C62"/>
    <w:rsid w:val="00C4446D"/>
    <w:rsid w:val="00C531D2"/>
    <w:rsid w:val="00C650A7"/>
    <w:rsid w:val="00C65B23"/>
    <w:rsid w:val="00C66A9D"/>
    <w:rsid w:val="00C67C5B"/>
    <w:rsid w:val="00C71611"/>
    <w:rsid w:val="00C73D91"/>
    <w:rsid w:val="00C74F4F"/>
    <w:rsid w:val="00C772AC"/>
    <w:rsid w:val="00C830B3"/>
    <w:rsid w:val="00C83CB8"/>
    <w:rsid w:val="00C937AB"/>
    <w:rsid w:val="00C9764D"/>
    <w:rsid w:val="00CA2178"/>
    <w:rsid w:val="00CA45B9"/>
    <w:rsid w:val="00CA49BA"/>
    <w:rsid w:val="00CB6139"/>
    <w:rsid w:val="00CB7388"/>
    <w:rsid w:val="00CB73D9"/>
    <w:rsid w:val="00CC2A97"/>
    <w:rsid w:val="00CC50D1"/>
    <w:rsid w:val="00CC7309"/>
    <w:rsid w:val="00CD10CC"/>
    <w:rsid w:val="00CE639B"/>
    <w:rsid w:val="00CF6C9E"/>
    <w:rsid w:val="00D04BE5"/>
    <w:rsid w:val="00D054DA"/>
    <w:rsid w:val="00D113FB"/>
    <w:rsid w:val="00D16B33"/>
    <w:rsid w:val="00D20291"/>
    <w:rsid w:val="00D2481A"/>
    <w:rsid w:val="00D37A44"/>
    <w:rsid w:val="00D47FE7"/>
    <w:rsid w:val="00D5152C"/>
    <w:rsid w:val="00D6077C"/>
    <w:rsid w:val="00D6362D"/>
    <w:rsid w:val="00D6466C"/>
    <w:rsid w:val="00D6512B"/>
    <w:rsid w:val="00D67500"/>
    <w:rsid w:val="00D73358"/>
    <w:rsid w:val="00D76B1B"/>
    <w:rsid w:val="00DA31BF"/>
    <w:rsid w:val="00DB2967"/>
    <w:rsid w:val="00DB7D1D"/>
    <w:rsid w:val="00DC05A7"/>
    <w:rsid w:val="00DC1506"/>
    <w:rsid w:val="00DC43B7"/>
    <w:rsid w:val="00DC445B"/>
    <w:rsid w:val="00DC6680"/>
    <w:rsid w:val="00DC7EBD"/>
    <w:rsid w:val="00DD17F5"/>
    <w:rsid w:val="00DD5755"/>
    <w:rsid w:val="00DE1226"/>
    <w:rsid w:val="00DE5996"/>
    <w:rsid w:val="00DF158F"/>
    <w:rsid w:val="00DF5EA7"/>
    <w:rsid w:val="00E0372E"/>
    <w:rsid w:val="00E147E1"/>
    <w:rsid w:val="00E163CC"/>
    <w:rsid w:val="00E2096C"/>
    <w:rsid w:val="00E2477C"/>
    <w:rsid w:val="00E30736"/>
    <w:rsid w:val="00E4040F"/>
    <w:rsid w:val="00E41E47"/>
    <w:rsid w:val="00E45F90"/>
    <w:rsid w:val="00E56F81"/>
    <w:rsid w:val="00E60DD5"/>
    <w:rsid w:val="00E61AF7"/>
    <w:rsid w:val="00E6435B"/>
    <w:rsid w:val="00E8319A"/>
    <w:rsid w:val="00E83C01"/>
    <w:rsid w:val="00E850BF"/>
    <w:rsid w:val="00E93778"/>
    <w:rsid w:val="00E93B86"/>
    <w:rsid w:val="00E94414"/>
    <w:rsid w:val="00E94C39"/>
    <w:rsid w:val="00E97EB3"/>
    <w:rsid w:val="00EA57C9"/>
    <w:rsid w:val="00EA66F5"/>
    <w:rsid w:val="00EA6DFF"/>
    <w:rsid w:val="00EB1C36"/>
    <w:rsid w:val="00EB3ED2"/>
    <w:rsid w:val="00EC0E89"/>
    <w:rsid w:val="00EC5F50"/>
    <w:rsid w:val="00EC7C8A"/>
    <w:rsid w:val="00ED26F0"/>
    <w:rsid w:val="00ED6EA7"/>
    <w:rsid w:val="00EF2CD9"/>
    <w:rsid w:val="00EF3C3B"/>
    <w:rsid w:val="00EF43B7"/>
    <w:rsid w:val="00EF4CE9"/>
    <w:rsid w:val="00EF6002"/>
    <w:rsid w:val="00F00009"/>
    <w:rsid w:val="00F01FBE"/>
    <w:rsid w:val="00F04BC4"/>
    <w:rsid w:val="00F0623C"/>
    <w:rsid w:val="00F06683"/>
    <w:rsid w:val="00F20F7F"/>
    <w:rsid w:val="00F22D2C"/>
    <w:rsid w:val="00F248EB"/>
    <w:rsid w:val="00F272F7"/>
    <w:rsid w:val="00F27F9E"/>
    <w:rsid w:val="00F322AB"/>
    <w:rsid w:val="00F36483"/>
    <w:rsid w:val="00F406B6"/>
    <w:rsid w:val="00F42610"/>
    <w:rsid w:val="00F51A8F"/>
    <w:rsid w:val="00F54E8B"/>
    <w:rsid w:val="00F5775B"/>
    <w:rsid w:val="00F57DC9"/>
    <w:rsid w:val="00F64D93"/>
    <w:rsid w:val="00F71BF3"/>
    <w:rsid w:val="00F731F3"/>
    <w:rsid w:val="00F734B0"/>
    <w:rsid w:val="00F77A31"/>
    <w:rsid w:val="00F83146"/>
    <w:rsid w:val="00F94553"/>
    <w:rsid w:val="00FA28C8"/>
    <w:rsid w:val="00FA76AF"/>
    <w:rsid w:val="00FB0F6F"/>
    <w:rsid w:val="00FB4C4F"/>
    <w:rsid w:val="00FC6662"/>
    <w:rsid w:val="00FD0058"/>
    <w:rsid w:val="00FD2B86"/>
    <w:rsid w:val="00FE0956"/>
    <w:rsid w:val="00FE455B"/>
    <w:rsid w:val="00FE5FAB"/>
    <w:rsid w:val="00FE7229"/>
    <w:rsid w:val="00FF285C"/>
    <w:rsid w:val="00FF4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EED4D8"/>
  <w15:docId w15:val="{EB2E36A2-3469-418A-9A99-8790FA87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3B7"/>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Kop2">
    <w:name w:val="heading 2"/>
    <w:basedOn w:val="Standaard"/>
    <w:next w:val="Standaard"/>
    <w:link w:val="Kop2Char"/>
    <w:uiPriority w:val="9"/>
    <w:unhideWhenUsed/>
    <w:qFormat/>
    <w:rsid w:val="00815EB9"/>
    <w:pPr>
      <w:keepNext/>
      <w:keepLines/>
      <w:spacing w:after="0"/>
      <w:outlineLvl w:val="1"/>
    </w:pPr>
    <w:rPr>
      <w:rFonts w:asciiTheme="majorHAnsi" w:eastAsiaTheme="majorEastAsia" w:hAnsiTheme="majorHAnsi" w:cstheme="majorBidi"/>
      <w:bCs/>
      <w:color w:val="365F91" w:themeColor="accent1" w:themeShade="BF"/>
      <w:sz w:val="20"/>
      <w:szCs w:val="26"/>
    </w:rPr>
  </w:style>
  <w:style w:type="paragraph" w:styleId="Kop3">
    <w:name w:val="heading 3"/>
    <w:basedOn w:val="Standaard"/>
    <w:next w:val="Standaard"/>
    <w:link w:val="Kop3Char"/>
    <w:uiPriority w:val="9"/>
    <w:semiHidden/>
    <w:unhideWhenUsed/>
    <w:qFormat/>
    <w:rsid w:val="00A50C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FE72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70CF"/>
    <w:pPr>
      <w:spacing w:after="0" w:line="240" w:lineRule="auto"/>
    </w:pPr>
  </w:style>
  <w:style w:type="character" w:customStyle="1" w:styleId="GeenafstandChar">
    <w:name w:val="Geen afstand Char"/>
    <w:basedOn w:val="Standaardalinea-lettertype"/>
    <w:link w:val="Geenafstand"/>
    <w:uiPriority w:val="1"/>
    <w:rsid w:val="00E45F90"/>
  </w:style>
  <w:style w:type="paragraph" w:styleId="Ballontekst">
    <w:name w:val="Balloon Text"/>
    <w:basedOn w:val="Standaard"/>
    <w:link w:val="BallontekstChar"/>
    <w:uiPriority w:val="99"/>
    <w:semiHidden/>
    <w:unhideWhenUsed/>
    <w:rsid w:val="00E45F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F90"/>
    <w:rPr>
      <w:rFonts w:ascii="Tahoma" w:hAnsi="Tahoma" w:cs="Tahoma"/>
      <w:sz w:val="16"/>
      <w:szCs w:val="16"/>
    </w:rPr>
  </w:style>
  <w:style w:type="character" w:customStyle="1" w:styleId="Kop1Char">
    <w:name w:val="Kop 1 Char"/>
    <w:basedOn w:val="Standaardalinea-lettertype"/>
    <w:link w:val="Kop1"/>
    <w:uiPriority w:val="9"/>
    <w:rsid w:val="00DC43B7"/>
    <w:rPr>
      <w:rFonts w:asciiTheme="majorHAnsi" w:eastAsiaTheme="majorEastAsia" w:hAnsiTheme="majorHAnsi" w:cstheme="majorBidi"/>
      <w:b/>
      <w:bCs/>
      <w:color w:val="365F91" w:themeColor="accent1" w:themeShade="BF"/>
      <w:sz w:val="24"/>
      <w:szCs w:val="28"/>
    </w:rPr>
  </w:style>
  <w:style w:type="character" w:customStyle="1" w:styleId="Kop2Char">
    <w:name w:val="Kop 2 Char"/>
    <w:basedOn w:val="Standaardalinea-lettertype"/>
    <w:link w:val="Kop2"/>
    <w:uiPriority w:val="9"/>
    <w:rsid w:val="00815EB9"/>
    <w:rPr>
      <w:rFonts w:asciiTheme="majorHAnsi" w:eastAsiaTheme="majorEastAsia" w:hAnsiTheme="majorHAnsi" w:cstheme="majorBidi"/>
      <w:bCs/>
      <w:color w:val="365F91" w:themeColor="accent1" w:themeShade="BF"/>
      <w:sz w:val="20"/>
      <w:szCs w:val="26"/>
    </w:rPr>
  </w:style>
  <w:style w:type="table" w:styleId="Gemiddeldraster1-accent1">
    <w:name w:val="Medium Grid 1 Accent 1"/>
    <w:basedOn w:val="Standaardtabel"/>
    <w:uiPriority w:val="67"/>
    <w:rsid w:val="002864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Standaardalinea-lettertype"/>
    <w:uiPriority w:val="99"/>
    <w:unhideWhenUsed/>
    <w:rsid w:val="004B095D"/>
    <w:rPr>
      <w:color w:val="0000FF" w:themeColor="hyperlink"/>
      <w:u w:val="single"/>
    </w:rPr>
  </w:style>
  <w:style w:type="table" w:styleId="Tabelraster">
    <w:name w:val="Table Grid"/>
    <w:basedOn w:val="Standaardtabel"/>
    <w:rsid w:val="008D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FE7229"/>
    <w:rPr>
      <w:rFonts w:asciiTheme="majorHAnsi" w:eastAsiaTheme="majorEastAsia" w:hAnsiTheme="majorHAnsi" w:cstheme="majorBidi"/>
      <w:b/>
      <w:bCs/>
      <w:i/>
      <w:iCs/>
      <w:color w:val="4F81BD" w:themeColor="accent1"/>
    </w:rPr>
  </w:style>
  <w:style w:type="paragraph" w:styleId="Kopvaninhoudsopgave">
    <w:name w:val="TOC Heading"/>
    <w:basedOn w:val="Kop1"/>
    <w:next w:val="Standaard"/>
    <w:uiPriority w:val="39"/>
    <w:semiHidden/>
    <w:unhideWhenUsed/>
    <w:qFormat/>
    <w:rsid w:val="00C32E8A"/>
    <w:pPr>
      <w:outlineLvl w:val="9"/>
    </w:pPr>
    <w:rPr>
      <w:sz w:val="28"/>
      <w:lang w:eastAsia="nl-NL"/>
    </w:rPr>
  </w:style>
  <w:style w:type="paragraph" w:styleId="Inhopg2">
    <w:name w:val="toc 2"/>
    <w:basedOn w:val="Standaard"/>
    <w:next w:val="Standaard"/>
    <w:autoRedefine/>
    <w:uiPriority w:val="39"/>
    <w:unhideWhenUsed/>
    <w:qFormat/>
    <w:rsid w:val="00F54E8B"/>
    <w:pPr>
      <w:tabs>
        <w:tab w:val="left" w:pos="851"/>
        <w:tab w:val="left" w:pos="1100"/>
        <w:tab w:val="right" w:leader="dot" w:pos="9062"/>
      </w:tabs>
      <w:spacing w:after="100"/>
      <w:ind w:left="220"/>
    </w:pPr>
    <w:rPr>
      <w:rFonts w:eastAsiaTheme="minorEastAsia"/>
      <w:lang w:eastAsia="nl-NL"/>
    </w:rPr>
  </w:style>
  <w:style w:type="paragraph" w:styleId="Inhopg1">
    <w:name w:val="toc 1"/>
    <w:basedOn w:val="Standaard"/>
    <w:next w:val="Standaard"/>
    <w:autoRedefine/>
    <w:uiPriority w:val="39"/>
    <w:unhideWhenUsed/>
    <w:qFormat/>
    <w:rsid w:val="00C32E8A"/>
    <w:pPr>
      <w:spacing w:after="100"/>
    </w:pPr>
    <w:rPr>
      <w:rFonts w:eastAsiaTheme="minorEastAsia"/>
      <w:lang w:eastAsia="nl-NL"/>
    </w:rPr>
  </w:style>
  <w:style w:type="paragraph" w:styleId="Inhopg3">
    <w:name w:val="toc 3"/>
    <w:basedOn w:val="Standaard"/>
    <w:next w:val="Standaard"/>
    <w:autoRedefine/>
    <w:uiPriority w:val="39"/>
    <w:unhideWhenUsed/>
    <w:qFormat/>
    <w:rsid w:val="00EF6002"/>
    <w:pPr>
      <w:tabs>
        <w:tab w:val="left" w:pos="1100"/>
        <w:tab w:val="right" w:leader="dot" w:pos="9072"/>
      </w:tabs>
      <w:spacing w:after="100"/>
      <w:ind w:left="220"/>
    </w:pPr>
    <w:rPr>
      <w:rFonts w:eastAsiaTheme="minorEastAsia"/>
      <w:lang w:eastAsia="nl-NL"/>
    </w:rPr>
  </w:style>
  <w:style w:type="paragraph" w:styleId="Lijstalinea">
    <w:name w:val="List Paragraph"/>
    <w:basedOn w:val="Standaard"/>
    <w:uiPriority w:val="34"/>
    <w:qFormat/>
    <w:rsid w:val="0001192D"/>
    <w:pPr>
      <w:ind w:left="720"/>
      <w:contextualSpacing/>
    </w:pPr>
    <w:rPr>
      <w:rFonts w:ascii="Times New Roman" w:hAnsi="Times New Roman"/>
      <w:sz w:val="20"/>
      <w:lang w:eastAsia="nl-NL"/>
    </w:rPr>
  </w:style>
  <w:style w:type="paragraph" w:styleId="Koptekst">
    <w:name w:val="header"/>
    <w:basedOn w:val="Standaard"/>
    <w:link w:val="KoptekstChar"/>
    <w:uiPriority w:val="99"/>
    <w:unhideWhenUsed/>
    <w:rsid w:val="00EC0E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E89"/>
  </w:style>
  <w:style w:type="paragraph" w:styleId="Voettekst">
    <w:name w:val="footer"/>
    <w:basedOn w:val="Standaard"/>
    <w:link w:val="VoettekstChar"/>
    <w:unhideWhenUsed/>
    <w:rsid w:val="00EC0E89"/>
    <w:pPr>
      <w:tabs>
        <w:tab w:val="center" w:pos="4536"/>
        <w:tab w:val="right" w:pos="9072"/>
      </w:tabs>
      <w:spacing w:after="0" w:line="240" w:lineRule="auto"/>
    </w:pPr>
  </w:style>
  <w:style w:type="character" w:customStyle="1" w:styleId="VoettekstChar">
    <w:name w:val="Voettekst Char"/>
    <w:basedOn w:val="Standaardalinea-lettertype"/>
    <w:link w:val="Voettekst"/>
    <w:rsid w:val="00EC0E89"/>
  </w:style>
  <w:style w:type="paragraph" w:customStyle="1" w:styleId="al">
    <w:name w:val="al"/>
    <w:basedOn w:val="Standaard"/>
    <w:rsid w:val="000B5BD5"/>
    <w:pPr>
      <w:spacing w:before="100" w:beforeAutospacing="1" w:after="100" w:afterAutospacing="1" w:line="240" w:lineRule="auto"/>
    </w:pPr>
    <w:rPr>
      <w:rFonts w:ascii="Lucida Sans Unicode" w:eastAsia="Times New Roman" w:hAnsi="Lucida Sans Unicode" w:cs="Times New Roman"/>
      <w:sz w:val="20"/>
      <w:szCs w:val="24"/>
      <w:lang w:eastAsia="nl-NL"/>
    </w:rPr>
  </w:style>
  <w:style w:type="character" w:customStyle="1" w:styleId="Kop3Char">
    <w:name w:val="Kop 3 Char"/>
    <w:basedOn w:val="Standaardalinea-lettertype"/>
    <w:link w:val="Kop3"/>
    <w:uiPriority w:val="9"/>
    <w:semiHidden/>
    <w:rsid w:val="00A50C83"/>
    <w:rPr>
      <w:rFonts w:asciiTheme="majorHAnsi" w:eastAsiaTheme="majorEastAsia" w:hAnsiTheme="majorHAnsi" w:cstheme="majorBidi"/>
      <w:color w:val="243F60" w:themeColor="accent1" w:themeShade="7F"/>
      <w:sz w:val="24"/>
      <w:szCs w:val="24"/>
    </w:rPr>
  </w:style>
  <w:style w:type="paragraph" w:customStyle="1" w:styleId="Default">
    <w:name w:val="Default"/>
    <w:rsid w:val="008061DD"/>
    <w:pPr>
      <w:autoSpaceDE w:val="0"/>
      <w:autoSpaceDN w:val="0"/>
      <w:adjustRightInd w:val="0"/>
      <w:spacing w:after="0" w:line="240" w:lineRule="auto"/>
    </w:pPr>
    <w:rPr>
      <w:rFonts w:ascii="Arial" w:hAnsi="Arial" w:cs="Arial"/>
      <w:color w:val="000000"/>
      <w:sz w:val="24"/>
      <w:szCs w:val="24"/>
    </w:rPr>
  </w:style>
  <w:style w:type="paragraph" w:customStyle="1" w:styleId="Opmaakprofiel1">
    <w:name w:val="Opmaakprofiel1"/>
    <w:basedOn w:val="Inhopg1"/>
    <w:rsid w:val="006644BE"/>
    <w:pPr>
      <w:framePr w:hSpace="141" w:wrap="around" w:vAnchor="text" w:hAnchor="margin" w:xAlign="center" w:y="62"/>
      <w:tabs>
        <w:tab w:val="right" w:leader="dot" w:pos="9062"/>
        <w:tab w:val="right" w:leader="dot" w:pos="9344"/>
      </w:tabs>
      <w:spacing w:before="240" w:after="120" w:line="240" w:lineRule="auto"/>
      <w:suppressOverlap/>
    </w:pPr>
    <w:rPr>
      <w:rFonts w:ascii="Arial" w:eastAsia="Times New Roman" w:hAnsi="Arial" w:cs="Times New Roman"/>
      <w:b/>
      <w:i/>
      <w:noProof/>
      <w:sz w:val="20"/>
      <w:szCs w:val="24"/>
    </w:rPr>
  </w:style>
  <w:style w:type="character" w:styleId="GevolgdeHyperlink">
    <w:name w:val="FollowedHyperlink"/>
    <w:basedOn w:val="Standaardalinea-lettertype"/>
    <w:uiPriority w:val="99"/>
    <w:semiHidden/>
    <w:unhideWhenUsed/>
    <w:rsid w:val="00EB3ED2"/>
    <w:rPr>
      <w:color w:val="800080" w:themeColor="followedHyperlink"/>
      <w:u w:val="single"/>
    </w:rPr>
  </w:style>
  <w:style w:type="paragraph" w:customStyle="1" w:styleId="definitiesomschrijving">
    <w:name w:val="definities omschrijving"/>
    <w:basedOn w:val="Standaard"/>
    <w:rsid w:val="00854E63"/>
    <w:pPr>
      <w:spacing w:before="60" w:after="0" w:line="312" w:lineRule="auto"/>
      <w:ind w:left="57"/>
    </w:pPr>
    <w:rPr>
      <w:rFonts w:ascii="Arial" w:eastAsia="Times New Roman" w:hAnsi="Arial" w:cs="Times New Roman"/>
      <w:sz w:val="19"/>
      <w:szCs w:val="24"/>
      <w:lang w:eastAsia="nl-NL"/>
    </w:rPr>
  </w:style>
  <w:style w:type="paragraph" w:customStyle="1" w:styleId="CM15">
    <w:name w:val="CM15"/>
    <w:basedOn w:val="Standaard"/>
    <w:next w:val="Standaard"/>
    <w:uiPriority w:val="99"/>
    <w:rsid w:val="002247A4"/>
    <w:pPr>
      <w:widowControl w:val="0"/>
      <w:autoSpaceDE w:val="0"/>
      <w:autoSpaceDN w:val="0"/>
      <w:adjustRightInd w:val="0"/>
      <w:spacing w:after="0" w:line="240" w:lineRule="auto"/>
    </w:pPr>
    <w:rPr>
      <w:rFonts w:ascii="Century Gothic" w:eastAsia="Times New Roman" w:hAnsi="Century Gothic" w:cs="Times New Roman"/>
      <w:sz w:val="24"/>
      <w:szCs w:val="24"/>
      <w:lang w:eastAsia="nl-NL"/>
    </w:rPr>
  </w:style>
  <w:style w:type="character" w:styleId="Verwijzingopmerking">
    <w:name w:val="annotation reference"/>
    <w:basedOn w:val="Standaardalinea-lettertype"/>
    <w:uiPriority w:val="99"/>
    <w:semiHidden/>
    <w:unhideWhenUsed/>
    <w:rsid w:val="008A0CF9"/>
    <w:rPr>
      <w:sz w:val="16"/>
      <w:szCs w:val="16"/>
    </w:rPr>
  </w:style>
  <w:style w:type="paragraph" w:styleId="Tekstopmerking">
    <w:name w:val="annotation text"/>
    <w:basedOn w:val="Standaard"/>
    <w:link w:val="TekstopmerkingChar"/>
    <w:uiPriority w:val="99"/>
    <w:semiHidden/>
    <w:unhideWhenUsed/>
    <w:rsid w:val="008A0CF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A0CF9"/>
    <w:rPr>
      <w:sz w:val="20"/>
      <w:szCs w:val="20"/>
    </w:rPr>
  </w:style>
  <w:style w:type="paragraph" w:styleId="Onderwerpvanopmerking">
    <w:name w:val="annotation subject"/>
    <w:basedOn w:val="Tekstopmerking"/>
    <w:next w:val="Tekstopmerking"/>
    <w:link w:val="OnderwerpvanopmerkingChar"/>
    <w:uiPriority w:val="99"/>
    <w:semiHidden/>
    <w:unhideWhenUsed/>
    <w:rsid w:val="008A0CF9"/>
    <w:rPr>
      <w:b/>
      <w:bCs/>
    </w:rPr>
  </w:style>
  <w:style w:type="character" w:customStyle="1" w:styleId="OnderwerpvanopmerkingChar">
    <w:name w:val="Onderwerp van opmerking Char"/>
    <w:basedOn w:val="TekstopmerkingChar"/>
    <w:link w:val="Onderwerpvanopmerking"/>
    <w:uiPriority w:val="99"/>
    <w:semiHidden/>
    <w:rsid w:val="008A0CF9"/>
    <w:rPr>
      <w:b/>
      <w:bCs/>
      <w:sz w:val="20"/>
      <w:szCs w:val="20"/>
    </w:rPr>
  </w:style>
  <w:style w:type="character" w:styleId="Onopgelostemelding">
    <w:name w:val="Unresolved Mention"/>
    <w:basedOn w:val="Standaardalinea-lettertype"/>
    <w:uiPriority w:val="99"/>
    <w:semiHidden/>
    <w:unhideWhenUsed/>
    <w:rsid w:val="00E9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5462">
      <w:bodyDiv w:val="1"/>
      <w:marLeft w:val="0"/>
      <w:marRight w:val="0"/>
      <w:marTop w:val="0"/>
      <w:marBottom w:val="0"/>
      <w:divBdr>
        <w:top w:val="none" w:sz="0" w:space="0" w:color="auto"/>
        <w:left w:val="none" w:sz="0" w:space="0" w:color="auto"/>
        <w:bottom w:val="none" w:sz="0" w:space="0" w:color="auto"/>
        <w:right w:val="none" w:sz="0" w:space="0" w:color="auto"/>
      </w:divBdr>
    </w:div>
    <w:div w:id="373701612">
      <w:bodyDiv w:val="1"/>
      <w:marLeft w:val="0"/>
      <w:marRight w:val="0"/>
      <w:marTop w:val="0"/>
      <w:marBottom w:val="0"/>
      <w:divBdr>
        <w:top w:val="none" w:sz="0" w:space="0" w:color="auto"/>
        <w:left w:val="none" w:sz="0" w:space="0" w:color="auto"/>
        <w:bottom w:val="none" w:sz="0" w:space="0" w:color="auto"/>
        <w:right w:val="none" w:sz="0" w:space="0" w:color="auto"/>
      </w:divBdr>
    </w:div>
    <w:div w:id="607858248">
      <w:bodyDiv w:val="1"/>
      <w:marLeft w:val="0"/>
      <w:marRight w:val="0"/>
      <w:marTop w:val="0"/>
      <w:marBottom w:val="0"/>
      <w:divBdr>
        <w:top w:val="none" w:sz="0" w:space="0" w:color="auto"/>
        <w:left w:val="none" w:sz="0" w:space="0" w:color="auto"/>
        <w:bottom w:val="none" w:sz="0" w:space="0" w:color="auto"/>
        <w:right w:val="none" w:sz="0" w:space="0" w:color="auto"/>
      </w:divBdr>
    </w:div>
    <w:div w:id="710615715">
      <w:bodyDiv w:val="1"/>
      <w:marLeft w:val="0"/>
      <w:marRight w:val="0"/>
      <w:marTop w:val="0"/>
      <w:marBottom w:val="0"/>
      <w:divBdr>
        <w:top w:val="none" w:sz="0" w:space="0" w:color="auto"/>
        <w:left w:val="none" w:sz="0" w:space="0" w:color="auto"/>
        <w:bottom w:val="none" w:sz="0" w:space="0" w:color="auto"/>
        <w:right w:val="none" w:sz="0" w:space="0" w:color="auto"/>
      </w:divBdr>
    </w:div>
    <w:div w:id="843210276">
      <w:bodyDiv w:val="1"/>
      <w:marLeft w:val="0"/>
      <w:marRight w:val="0"/>
      <w:marTop w:val="0"/>
      <w:marBottom w:val="0"/>
      <w:divBdr>
        <w:top w:val="none" w:sz="0" w:space="0" w:color="auto"/>
        <w:left w:val="none" w:sz="0" w:space="0" w:color="auto"/>
        <w:bottom w:val="none" w:sz="0" w:space="0" w:color="auto"/>
        <w:right w:val="none" w:sz="0" w:space="0" w:color="auto"/>
      </w:divBdr>
    </w:div>
    <w:div w:id="879363512">
      <w:bodyDiv w:val="1"/>
      <w:marLeft w:val="0"/>
      <w:marRight w:val="0"/>
      <w:marTop w:val="0"/>
      <w:marBottom w:val="0"/>
      <w:divBdr>
        <w:top w:val="none" w:sz="0" w:space="0" w:color="auto"/>
        <w:left w:val="none" w:sz="0" w:space="0" w:color="auto"/>
        <w:bottom w:val="none" w:sz="0" w:space="0" w:color="auto"/>
        <w:right w:val="none" w:sz="0" w:space="0" w:color="auto"/>
      </w:divBdr>
    </w:div>
    <w:div w:id="900217518">
      <w:bodyDiv w:val="1"/>
      <w:marLeft w:val="0"/>
      <w:marRight w:val="0"/>
      <w:marTop w:val="0"/>
      <w:marBottom w:val="0"/>
      <w:divBdr>
        <w:top w:val="none" w:sz="0" w:space="0" w:color="auto"/>
        <w:left w:val="none" w:sz="0" w:space="0" w:color="auto"/>
        <w:bottom w:val="none" w:sz="0" w:space="0" w:color="auto"/>
        <w:right w:val="none" w:sz="0" w:space="0" w:color="auto"/>
      </w:divBdr>
    </w:div>
    <w:div w:id="988360928">
      <w:bodyDiv w:val="1"/>
      <w:marLeft w:val="0"/>
      <w:marRight w:val="0"/>
      <w:marTop w:val="0"/>
      <w:marBottom w:val="0"/>
      <w:divBdr>
        <w:top w:val="none" w:sz="0" w:space="0" w:color="auto"/>
        <w:left w:val="none" w:sz="0" w:space="0" w:color="auto"/>
        <w:bottom w:val="none" w:sz="0" w:space="0" w:color="auto"/>
        <w:right w:val="none" w:sz="0" w:space="0" w:color="auto"/>
      </w:divBdr>
    </w:div>
    <w:div w:id="1136534233">
      <w:bodyDiv w:val="1"/>
      <w:marLeft w:val="0"/>
      <w:marRight w:val="0"/>
      <w:marTop w:val="0"/>
      <w:marBottom w:val="0"/>
      <w:divBdr>
        <w:top w:val="none" w:sz="0" w:space="0" w:color="auto"/>
        <w:left w:val="none" w:sz="0" w:space="0" w:color="auto"/>
        <w:bottom w:val="none" w:sz="0" w:space="0" w:color="auto"/>
        <w:right w:val="none" w:sz="0" w:space="0" w:color="auto"/>
      </w:divBdr>
    </w:div>
    <w:div w:id="1156189520">
      <w:bodyDiv w:val="1"/>
      <w:marLeft w:val="0"/>
      <w:marRight w:val="0"/>
      <w:marTop w:val="0"/>
      <w:marBottom w:val="0"/>
      <w:divBdr>
        <w:top w:val="none" w:sz="0" w:space="0" w:color="auto"/>
        <w:left w:val="none" w:sz="0" w:space="0" w:color="auto"/>
        <w:bottom w:val="none" w:sz="0" w:space="0" w:color="auto"/>
        <w:right w:val="none" w:sz="0" w:space="0" w:color="auto"/>
      </w:divBdr>
    </w:div>
    <w:div w:id="1398819697">
      <w:bodyDiv w:val="1"/>
      <w:marLeft w:val="0"/>
      <w:marRight w:val="0"/>
      <w:marTop w:val="0"/>
      <w:marBottom w:val="0"/>
      <w:divBdr>
        <w:top w:val="none" w:sz="0" w:space="0" w:color="auto"/>
        <w:left w:val="none" w:sz="0" w:space="0" w:color="auto"/>
        <w:bottom w:val="none" w:sz="0" w:space="0" w:color="auto"/>
        <w:right w:val="none" w:sz="0" w:space="0" w:color="auto"/>
      </w:divBdr>
    </w:div>
    <w:div w:id="1587571900">
      <w:bodyDiv w:val="1"/>
      <w:marLeft w:val="0"/>
      <w:marRight w:val="0"/>
      <w:marTop w:val="0"/>
      <w:marBottom w:val="0"/>
      <w:divBdr>
        <w:top w:val="none" w:sz="0" w:space="0" w:color="auto"/>
        <w:left w:val="none" w:sz="0" w:space="0" w:color="auto"/>
        <w:bottom w:val="none" w:sz="0" w:space="0" w:color="auto"/>
        <w:right w:val="none" w:sz="0" w:space="0" w:color="auto"/>
      </w:divBdr>
    </w:div>
    <w:div w:id="1609267127">
      <w:bodyDiv w:val="1"/>
      <w:marLeft w:val="0"/>
      <w:marRight w:val="0"/>
      <w:marTop w:val="0"/>
      <w:marBottom w:val="0"/>
      <w:divBdr>
        <w:top w:val="none" w:sz="0" w:space="0" w:color="auto"/>
        <w:left w:val="none" w:sz="0" w:space="0" w:color="auto"/>
        <w:bottom w:val="none" w:sz="0" w:space="0" w:color="auto"/>
        <w:right w:val="none" w:sz="0" w:space="0" w:color="auto"/>
      </w:divBdr>
    </w:div>
    <w:div w:id="1648899693">
      <w:bodyDiv w:val="1"/>
      <w:marLeft w:val="0"/>
      <w:marRight w:val="0"/>
      <w:marTop w:val="0"/>
      <w:marBottom w:val="0"/>
      <w:divBdr>
        <w:top w:val="none" w:sz="0" w:space="0" w:color="auto"/>
        <w:left w:val="none" w:sz="0" w:space="0" w:color="auto"/>
        <w:bottom w:val="none" w:sz="0" w:space="0" w:color="auto"/>
        <w:right w:val="none" w:sz="0" w:space="0" w:color="auto"/>
      </w:divBdr>
    </w:div>
    <w:div w:id="1742216213">
      <w:bodyDiv w:val="1"/>
      <w:marLeft w:val="0"/>
      <w:marRight w:val="0"/>
      <w:marTop w:val="0"/>
      <w:marBottom w:val="0"/>
      <w:divBdr>
        <w:top w:val="none" w:sz="0" w:space="0" w:color="auto"/>
        <w:left w:val="none" w:sz="0" w:space="0" w:color="auto"/>
        <w:bottom w:val="none" w:sz="0" w:space="0" w:color="auto"/>
        <w:right w:val="none" w:sz="0" w:space="0" w:color="auto"/>
      </w:divBdr>
    </w:div>
    <w:div w:id="189072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nl/read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oiparkstad@wspparksta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FB4F-CB2B-4775-B37C-4DCC9053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3311</Words>
  <Characters>18214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Aanbestedingsleidraad  nationale  aanbesteding volgens de openbare procedure</vt:lpstr>
    </vt:vector>
  </TitlesOfParts>
  <Company>Gemeente Landgraaf</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  nationale  aanbesteding volgens de openbare procedure</dc:title>
  <dc:subject>Herinrichting Bodemplein                               Besteknummer: 23073-CT-C01</dc:subject>
  <dc:creator>Gemeente Brunssum</dc:creator>
  <cp:lastModifiedBy>Thom Janssen</cp:lastModifiedBy>
  <cp:revision>3</cp:revision>
  <cp:lastPrinted>2023-12-14T15:19:00Z</cp:lastPrinted>
  <dcterms:created xsi:type="dcterms:W3CDTF">2023-12-14T15:22:00Z</dcterms:created>
  <dcterms:modified xsi:type="dcterms:W3CDTF">2023-12-14T15:23:00Z</dcterms:modified>
</cp:coreProperties>
</file>