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924F50" w14:textId="77777777" w:rsidR="00A4389D" w:rsidRDefault="00A4389D">
      <w:pPr>
        <w:spacing w:after="160" w:line="259" w:lineRule="auto"/>
        <w:ind w:left="0" w:firstLine="0"/>
        <w:rPr>
          <w:b/>
        </w:rPr>
      </w:pPr>
      <w:bookmarkStart w:id="0" w:name="_Toc60982"/>
      <w:r w:rsidRPr="00A4389D">
        <w:rPr>
          <w:b/>
        </w:rPr>
        <w:t xml:space="preserve">Voorbeeld stappenplan testen digitale sensor </w:t>
      </w:r>
    </w:p>
    <w:p w14:paraId="440F6E78" w14:textId="4FB34A90" w:rsidR="00314C84" w:rsidRDefault="00314C84" w:rsidP="00314C84">
      <w:pPr>
        <w:pStyle w:val="Kop2"/>
        <w:ind w:left="561" w:hanging="576"/>
      </w:pPr>
      <w:r>
        <w:t xml:space="preserve"> </w:t>
      </w:r>
      <w:bookmarkEnd w:id="0"/>
      <w:r w:rsidR="000B4158">
        <w:rPr>
          <w:color w:val="auto"/>
        </w:rPr>
        <w:t>optie 1</w:t>
      </w:r>
      <w:r w:rsidR="00A4389D">
        <w:rPr>
          <w:color w:val="auto"/>
        </w:rPr>
        <w:t>: Outp</w:t>
      </w:r>
      <w:bookmarkStart w:id="1" w:name="_GoBack"/>
      <w:bookmarkEnd w:id="1"/>
      <w:r w:rsidR="00A4389D">
        <w:rPr>
          <w:color w:val="auto"/>
        </w:rPr>
        <w:t xml:space="preserve">ut op aanvraag (of) </w:t>
      </w:r>
      <w:proofErr w:type="spellStart"/>
      <w:r w:rsidR="00A4389D">
        <w:rPr>
          <w:color w:val="auto"/>
        </w:rPr>
        <w:t>Slave</w:t>
      </w:r>
      <w:proofErr w:type="spellEnd"/>
      <w:r w:rsidR="00A4389D">
        <w:rPr>
          <w:color w:val="auto"/>
        </w:rPr>
        <w:t xml:space="preserve"> (of) Passief</w:t>
      </w:r>
    </w:p>
    <w:p w14:paraId="1F0DD0D4" w14:textId="45AA7EA7" w:rsidR="00314C84" w:rsidRPr="000B4158" w:rsidRDefault="00314C84" w:rsidP="001829D4">
      <w:pPr>
        <w:pStyle w:val="Lijstalinea"/>
        <w:numPr>
          <w:ilvl w:val="0"/>
          <w:numId w:val="4"/>
        </w:numPr>
        <w:ind w:right="9"/>
      </w:pPr>
      <w:r w:rsidRPr="000B4158">
        <w:t xml:space="preserve">Test de sensor op </w:t>
      </w:r>
      <w:r w:rsidR="000B4158">
        <w:t>een gemiddelde d</w:t>
      </w:r>
      <w:r w:rsidRPr="000B4158">
        <w:t>iepte</w:t>
      </w:r>
      <w:r w:rsidR="000B4158">
        <w:t xml:space="preserve"> (</w:t>
      </w:r>
      <w:r w:rsidR="000B4158" w:rsidRPr="000B4158">
        <w:t>1,5 of 2 meter</w:t>
      </w:r>
      <w:r w:rsidR="000B4158">
        <w:t>)</w:t>
      </w:r>
      <w:r w:rsidRPr="000B4158">
        <w:t xml:space="preserve">. </w:t>
      </w:r>
    </w:p>
    <w:p w14:paraId="701129AF" w14:textId="5C29FA42" w:rsidR="00314C84" w:rsidRDefault="00314C84" w:rsidP="00314C84">
      <w:pPr>
        <w:numPr>
          <w:ilvl w:val="0"/>
          <w:numId w:val="2"/>
        </w:numPr>
        <w:ind w:left="1214" w:right="9" w:hanging="360"/>
      </w:pPr>
      <w:r>
        <w:t xml:space="preserve">Sluit de sensor aan met een converter op een computer met een testprogramma om de druk op te vragen met een periode van ongeveer 1ms. </w:t>
      </w:r>
    </w:p>
    <w:p w14:paraId="5D790227" w14:textId="51729BCE" w:rsidR="00314C84" w:rsidRDefault="00314C84" w:rsidP="00314C84">
      <w:pPr>
        <w:numPr>
          <w:ilvl w:val="0"/>
          <w:numId w:val="2"/>
        </w:numPr>
        <w:ind w:left="1214" w:right="9" w:hanging="360"/>
      </w:pPr>
      <w:r>
        <w:t xml:space="preserve">Laat de voedingspanning, stroom en communicatie zien op de oscilloscoop. </w:t>
      </w:r>
    </w:p>
    <w:p w14:paraId="06547B72" w14:textId="77777777" w:rsidR="00314C84" w:rsidRDefault="00314C84" w:rsidP="00314C84">
      <w:pPr>
        <w:numPr>
          <w:ilvl w:val="0"/>
          <w:numId w:val="2"/>
        </w:numPr>
        <w:ind w:left="1214" w:right="9" w:hanging="360"/>
      </w:pPr>
      <w:r>
        <w:t xml:space="preserve">Wanneer de voedingspanning is ingeschakeld zal de sensor opstarten. De tijd van aanbrengen van voedingsspanning tot het moment waarop voor het eerst met de sensor kan worden gecommuniceerd is de startup-tijd. </w:t>
      </w:r>
    </w:p>
    <w:p w14:paraId="72107FC1" w14:textId="2AE5F37B" w:rsidR="00314C84" w:rsidRDefault="00314C84" w:rsidP="00314C84">
      <w:pPr>
        <w:numPr>
          <w:ilvl w:val="0"/>
          <w:numId w:val="2"/>
        </w:numPr>
        <w:ind w:left="1214" w:right="9" w:hanging="360"/>
      </w:pPr>
      <w:r>
        <w:t xml:space="preserve">Het testprogramma zal de data blijven opvragen. Wanneer de data overeenkomt met de vooraf bepaalde waarde kan de stabilisatie tijd bepaald worden. Deze wordt bepaald voor tijdstippen waarop de uitgang </w:t>
      </w:r>
      <w:r w:rsidR="009E0C7E">
        <w:t>(</w:t>
      </w:r>
      <w:r>
        <w:t>90, 95 en</w:t>
      </w:r>
      <w:r w:rsidR="009E0C7E">
        <w:t>)</w:t>
      </w:r>
      <w:r>
        <w:t xml:space="preserve"> 99% van de definitieve waarde heeft bereikt. </w:t>
      </w:r>
    </w:p>
    <w:p w14:paraId="7E0209EB" w14:textId="49D58DC8" w:rsidR="00314C84" w:rsidRDefault="00314C84" w:rsidP="00314C84">
      <w:pPr>
        <w:numPr>
          <w:ilvl w:val="0"/>
          <w:numId w:val="2"/>
        </w:numPr>
        <w:ind w:left="1214" w:right="9" w:hanging="360"/>
      </w:pPr>
      <w:r>
        <w:t>Tel deze twee tijden</w:t>
      </w:r>
      <w:r w:rsidR="002C3CB2">
        <w:t xml:space="preserve"> (startup tijd en stabilisatie tijd)</w:t>
      </w:r>
      <w:r>
        <w:t xml:space="preserve"> bij elkaar op om vast te stellen hoelang het duurt voordat de sensor uitgelezen kan worden. </w:t>
      </w:r>
    </w:p>
    <w:p w14:paraId="2F43717C" w14:textId="5FE3D5A1" w:rsidR="00314C84" w:rsidRDefault="00314C84" w:rsidP="00314C84">
      <w:pPr>
        <w:numPr>
          <w:ilvl w:val="0"/>
          <w:numId w:val="2"/>
        </w:numPr>
        <w:ind w:left="1214" w:right="9" w:hanging="360"/>
      </w:pPr>
      <w:r>
        <w:t xml:space="preserve">Bepaal aan de hand van de tijden het </w:t>
      </w:r>
      <w:r w:rsidR="009E0C7E">
        <w:t xml:space="preserve">totale energieverbruik (incl. 10 metingen) </w:t>
      </w:r>
      <w:r>
        <w:t xml:space="preserve">van de sensor. </w:t>
      </w:r>
    </w:p>
    <w:p w14:paraId="4965784A" w14:textId="77777777" w:rsidR="00314C84" w:rsidRDefault="00314C84" w:rsidP="00314C84">
      <w:pPr>
        <w:spacing w:after="300" w:line="256" w:lineRule="auto"/>
        <w:ind w:left="0" w:right="1447" w:firstLine="0"/>
        <w:jc w:val="right"/>
      </w:pPr>
      <w:r>
        <w:rPr>
          <w:noProof/>
        </w:rPr>
        <w:drawing>
          <wp:inline distT="0" distB="0" distL="0" distR="0" wp14:anchorId="319146F5" wp14:editId="2D5BE90B">
            <wp:extent cx="2775397" cy="2286269"/>
            <wp:effectExtent l="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8313" cy="2296909"/>
                    </a:xfrm>
                    <a:prstGeom prst="rect">
                      <a:avLst/>
                    </a:prstGeom>
                    <a:noFill/>
                    <a:ln>
                      <a:noFill/>
                    </a:ln>
                  </pic:spPr>
                </pic:pic>
              </a:graphicData>
            </a:graphic>
          </wp:inline>
        </w:drawing>
      </w:r>
      <w:r>
        <w:t xml:space="preserve"> </w:t>
      </w:r>
    </w:p>
    <w:p w14:paraId="54C48B58" w14:textId="5F75BB4A" w:rsidR="00314C84" w:rsidRDefault="00A4389D" w:rsidP="00314C84">
      <w:pPr>
        <w:pStyle w:val="Kop2"/>
        <w:ind w:left="561" w:hanging="576"/>
      </w:pPr>
      <w:r>
        <w:rPr>
          <w:color w:val="auto"/>
        </w:rPr>
        <w:t>O</w:t>
      </w:r>
      <w:r w:rsidR="000B4158" w:rsidRPr="000B4158">
        <w:rPr>
          <w:color w:val="auto"/>
        </w:rPr>
        <w:t>ptie 2</w:t>
      </w:r>
      <w:r>
        <w:rPr>
          <w:color w:val="auto"/>
        </w:rPr>
        <w:t>: Automatische output (of) Master (of) Actief</w:t>
      </w:r>
    </w:p>
    <w:p w14:paraId="13228E5B" w14:textId="7959909E" w:rsidR="00314C84" w:rsidRDefault="00314C84" w:rsidP="00314C84">
      <w:pPr>
        <w:ind w:left="504" w:right="9"/>
      </w:pPr>
      <w:r>
        <w:t xml:space="preserve">1. Test de sensor op </w:t>
      </w:r>
      <w:r w:rsidR="000B4158">
        <w:t>een gemiddelde d</w:t>
      </w:r>
      <w:r w:rsidR="000B4158" w:rsidRPr="000B4158">
        <w:t>iepte</w:t>
      </w:r>
      <w:r w:rsidR="000B4158">
        <w:t xml:space="preserve"> (</w:t>
      </w:r>
      <w:r w:rsidR="000B4158" w:rsidRPr="000B4158">
        <w:t>1,5 of 2 meter</w:t>
      </w:r>
      <w:r w:rsidR="000B4158">
        <w:t>)</w:t>
      </w:r>
      <w:r w:rsidR="000B4158" w:rsidRPr="000B4158">
        <w:t>.</w:t>
      </w:r>
    </w:p>
    <w:p w14:paraId="2FBBF54D" w14:textId="60FD9233" w:rsidR="00314C84" w:rsidRDefault="00314C84" w:rsidP="00314C84">
      <w:pPr>
        <w:numPr>
          <w:ilvl w:val="0"/>
          <w:numId w:val="3"/>
        </w:numPr>
        <w:ind w:right="9" w:hanging="360"/>
      </w:pPr>
      <w:r>
        <w:t>Sluit de sensor aan op een</w:t>
      </w:r>
      <w:r w:rsidR="002C3CB2">
        <w:t xml:space="preserve"> control unit waarmee de sensor uitgelezen kan worden</w:t>
      </w:r>
      <w:r>
        <w:t xml:space="preserve"> </w:t>
      </w:r>
    </w:p>
    <w:p w14:paraId="58BE664F" w14:textId="595E2E8C" w:rsidR="00314C84" w:rsidRDefault="00314C84" w:rsidP="00314C84">
      <w:pPr>
        <w:numPr>
          <w:ilvl w:val="0"/>
          <w:numId w:val="3"/>
        </w:numPr>
        <w:ind w:right="9" w:hanging="360"/>
      </w:pPr>
      <w:r>
        <w:t>Laat de voedingspanning, stroom,</w:t>
      </w:r>
      <w:r w:rsidR="0066293F">
        <w:t xml:space="preserve"> communicatie e</w:t>
      </w:r>
      <w:r>
        <w:t>n een GPIO</w:t>
      </w:r>
      <w:r w:rsidR="00CD4013">
        <w:t xml:space="preserve"> van de control unit</w:t>
      </w:r>
      <w:r>
        <w:t xml:space="preserve"> weergeven op de oscilloscoop. </w:t>
      </w:r>
    </w:p>
    <w:p w14:paraId="1B67CEA6" w14:textId="0D2C9963" w:rsidR="00314C84" w:rsidRDefault="00314C84" w:rsidP="00314C84">
      <w:pPr>
        <w:numPr>
          <w:ilvl w:val="0"/>
          <w:numId w:val="3"/>
        </w:numPr>
        <w:ind w:right="9" w:hanging="360"/>
      </w:pPr>
      <w:r>
        <w:t xml:space="preserve">Wanneer de voedingspanning is ingeschakeld zal de sensor opstarten. Wanneer voor het eerst communicatie gezien wordt zal de </w:t>
      </w:r>
      <w:r w:rsidR="002C3CB2">
        <w:t xml:space="preserve">control unit </w:t>
      </w:r>
      <w:r>
        <w:t xml:space="preserve">een GPIO hoog maken. Hieruit is de startup tijd af te leiden. </w:t>
      </w:r>
    </w:p>
    <w:p w14:paraId="786F89FF" w14:textId="5D26639D" w:rsidR="00314C84" w:rsidRDefault="00314C84" w:rsidP="00314C84">
      <w:pPr>
        <w:numPr>
          <w:ilvl w:val="0"/>
          <w:numId w:val="3"/>
        </w:numPr>
        <w:ind w:right="9" w:hanging="360"/>
      </w:pPr>
      <w:r>
        <w:t xml:space="preserve">Vervolgens zal de sensor </w:t>
      </w:r>
      <w:r w:rsidR="002C3CB2">
        <w:t>op de ingestelde meetfrequentie</w:t>
      </w:r>
      <w:r>
        <w:t xml:space="preserve"> zijn data sturen. Wanneer deze data is gestabiliseerd dan kan aan de hand van het aantal metingen bepaald worden wat de stabilisatie tijd is. Deze wordt bepaald voor tijdstippen waarop de uitgang </w:t>
      </w:r>
      <w:r w:rsidR="0066293F">
        <w:t>(</w:t>
      </w:r>
      <w:r>
        <w:t>90, 95 en</w:t>
      </w:r>
      <w:r w:rsidR="0066293F">
        <w:t>)</w:t>
      </w:r>
      <w:r>
        <w:t xml:space="preserve"> 99% van de definitieve waarde heeft bereikt. </w:t>
      </w:r>
    </w:p>
    <w:p w14:paraId="6A0DF7B7" w14:textId="53D47378" w:rsidR="00314C84" w:rsidRDefault="00314C84" w:rsidP="00314C84">
      <w:pPr>
        <w:numPr>
          <w:ilvl w:val="0"/>
          <w:numId w:val="3"/>
        </w:numPr>
        <w:ind w:right="9" w:hanging="360"/>
      </w:pPr>
      <w:r>
        <w:t>Tel deze twee tijden</w:t>
      </w:r>
      <w:r w:rsidR="002C3CB2">
        <w:t xml:space="preserve"> (startup tijd en stabilisatie tijd)</w:t>
      </w:r>
      <w:r>
        <w:t xml:space="preserve"> bij elkaar op om vast te stellen hoelang het duurt voordat de sensor uitgelezen kan worden.</w:t>
      </w:r>
      <w:r>
        <w:rPr>
          <w:b/>
        </w:rPr>
        <w:t xml:space="preserve"> </w:t>
      </w:r>
    </w:p>
    <w:p w14:paraId="34E51FE4" w14:textId="7870A76B" w:rsidR="00314C84" w:rsidRDefault="00314C84" w:rsidP="00314C84">
      <w:pPr>
        <w:numPr>
          <w:ilvl w:val="0"/>
          <w:numId w:val="3"/>
        </w:numPr>
        <w:ind w:right="9" w:hanging="360"/>
      </w:pPr>
      <w:r>
        <w:t xml:space="preserve">Bepaal aan de hand van de tijden </w:t>
      </w:r>
      <w:r w:rsidR="0066293F">
        <w:t xml:space="preserve">het totale energieverbruik (incl. 10 metingen) van de </w:t>
      </w:r>
      <w:r>
        <w:t xml:space="preserve">sensor. </w:t>
      </w:r>
    </w:p>
    <w:p w14:paraId="550543B2" w14:textId="77777777" w:rsidR="00532F59" w:rsidRDefault="00532F59" w:rsidP="00314C84"/>
    <w:p w14:paraId="0637B51D" w14:textId="77777777" w:rsidR="003C7A00" w:rsidRDefault="003C7A00">
      <w:pPr>
        <w:spacing w:after="160" w:line="259" w:lineRule="auto"/>
        <w:ind w:left="0" w:firstLine="0"/>
      </w:pPr>
      <w:r>
        <w:br w:type="page"/>
      </w:r>
    </w:p>
    <w:p w14:paraId="3B10239E" w14:textId="77777777" w:rsidR="00314C84" w:rsidRDefault="00314C84" w:rsidP="00314C84">
      <w:pPr>
        <w:ind w:right="9"/>
      </w:pPr>
    </w:p>
    <w:p w14:paraId="75333086" w14:textId="46F12752" w:rsidR="00314C84" w:rsidRPr="003C7A00" w:rsidRDefault="003C7A00" w:rsidP="00314C84">
      <w:pPr>
        <w:ind w:right="9"/>
        <w:rPr>
          <w:b/>
          <w:bCs/>
        </w:rPr>
      </w:pPr>
      <w:r w:rsidRPr="003C7A00">
        <w:rPr>
          <w:b/>
          <w:bCs/>
        </w:rPr>
        <w:t xml:space="preserve">1.3 </w:t>
      </w:r>
      <w:r w:rsidR="00C20F51">
        <w:rPr>
          <w:b/>
          <w:bCs/>
        </w:rPr>
        <w:t>P</w:t>
      </w:r>
      <w:r w:rsidR="00532F59" w:rsidRPr="003C7A00">
        <w:rPr>
          <w:b/>
          <w:bCs/>
        </w:rPr>
        <w:t>resenteren</w:t>
      </w:r>
      <w:r w:rsidR="00C20F51">
        <w:rPr>
          <w:b/>
          <w:bCs/>
        </w:rPr>
        <w:t xml:space="preserve"> meetresultaten</w:t>
      </w:r>
    </w:p>
    <w:p w14:paraId="47D97380" w14:textId="7253D2CB" w:rsidR="00314C84" w:rsidRDefault="00314C84" w:rsidP="00314C84">
      <w:pPr>
        <w:ind w:right="9"/>
      </w:pPr>
    </w:p>
    <w:p w14:paraId="377C0504" w14:textId="77777777" w:rsidR="000B4158" w:rsidRDefault="000B4158" w:rsidP="000B4158">
      <w:pPr>
        <w:ind w:left="-5" w:right="9"/>
      </w:pPr>
      <w:r>
        <w:t xml:space="preserve">Gebruikte meetapparatuur: </w:t>
      </w:r>
    </w:p>
    <w:tbl>
      <w:tblPr>
        <w:tblStyle w:val="TableGrid"/>
        <w:tblW w:w="8352" w:type="dxa"/>
        <w:tblInd w:w="1" w:type="dxa"/>
        <w:tblCellMar>
          <w:top w:w="10" w:type="dxa"/>
          <w:left w:w="107" w:type="dxa"/>
          <w:right w:w="115" w:type="dxa"/>
        </w:tblCellMar>
        <w:tblLook w:val="04A0" w:firstRow="1" w:lastRow="0" w:firstColumn="1" w:lastColumn="0" w:noHBand="0" w:noVBand="1"/>
      </w:tblPr>
      <w:tblGrid>
        <w:gridCol w:w="4183"/>
        <w:gridCol w:w="4169"/>
      </w:tblGrid>
      <w:tr w:rsidR="000B4158" w14:paraId="35900BF6" w14:textId="77777777" w:rsidTr="00DF0D9F">
        <w:trPr>
          <w:trHeight w:val="238"/>
        </w:trPr>
        <w:tc>
          <w:tcPr>
            <w:tcW w:w="4183" w:type="dxa"/>
            <w:tcBorders>
              <w:top w:val="single" w:sz="4" w:space="0" w:color="000000"/>
              <w:left w:val="single" w:sz="4" w:space="0" w:color="000000"/>
              <w:bottom w:val="single" w:sz="4" w:space="0" w:color="000000"/>
              <w:right w:val="single" w:sz="4" w:space="0" w:color="000000"/>
            </w:tcBorders>
            <w:shd w:val="clear" w:color="auto" w:fill="2E73B5"/>
            <w:hideMark/>
          </w:tcPr>
          <w:p w14:paraId="2BD939E1" w14:textId="77777777" w:rsidR="000B4158" w:rsidRDefault="000B4158" w:rsidP="00DF0D9F">
            <w:pPr>
              <w:spacing w:after="0" w:line="256" w:lineRule="auto"/>
              <w:ind w:left="0" w:firstLine="0"/>
            </w:pPr>
            <w:r>
              <w:rPr>
                <w:color w:val="FFFFFF"/>
              </w:rPr>
              <w:t xml:space="preserve">Type </w:t>
            </w:r>
          </w:p>
        </w:tc>
        <w:tc>
          <w:tcPr>
            <w:tcW w:w="4169" w:type="dxa"/>
            <w:tcBorders>
              <w:top w:val="single" w:sz="4" w:space="0" w:color="000000"/>
              <w:left w:val="single" w:sz="4" w:space="0" w:color="000000"/>
              <w:bottom w:val="single" w:sz="4" w:space="0" w:color="000000"/>
              <w:right w:val="single" w:sz="4" w:space="0" w:color="000000"/>
            </w:tcBorders>
            <w:shd w:val="clear" w:color="auto" w:fill="2E73B5"/>
            <w:hideMark/>
          </w:tcPr>
          <w:p w14:paraId="478E34E5" w14:textId="77777777" w:rsidR="000B4158" w:rsidRDefault="000B4158" w:rsidP="00DF0D9F">
            <w:pPr>
              <w:spacing w:after="0" w:line="256" w:lineRule="auto"/>
              <w:ind w:left="2" w:firstLine="0"/>
            </w:pPr>
            <w:r>
              <w:rPr>
                <w:color w:val="FFFFFF"/>
              </w:rPr>
              <w:t xml:space="preserve">MPN </w:t>
            </w:r>
          </w:p>
        </w:tc>
      </w:tr>
      <w:tr w:rsidR="000B4158" w14:paraId="2A1AEE72" w14:textId="77777777" w:rsidTr="00DF0D9F">
        <w:trPr>
          <w:trHeight w:val="241"/>
        </w:trPr>
        <w:tc>
          <w:tcPr>
            <w:tcW w:w="4183" w:type="dxa"/>
            <w:tcBorders>
              <w:top w:val="single" w:sz="4" w:space="0" w:color="000000"/>
              <w:left w:val="single" w:sz="4" w:space="0" w:color="000000"/>
              <w:bottom w:val="single" w:sz="4" w:space="0" w:color="000000"/>
              <w:right w:val="single" w:sz="4" w:space="0" w:color="000000"/>
            </w:tcBorders>
            <w:hideMark/>
          </w:tcPr>
          <w:p w14:paraId="72279CE1" w14:textId="77777777" w:rsidR="000B4158" w:rsidRDefault="000B4158" w:rsidP="00DF0D9F">
            <w:pPr>
              <w:spacing w:after="0" w:line="256" w:lineRule="auto"/>
              <w:ind w:left="0" w:firstLine="0"/>
            </w:pPr>
            <w:r>
              <w:t xml:space="preserve">DC regelbare voeding </w:t>
            </w:r>
          </w:p>
        </w:tc>
        <w:tc>
          <w:tcPr>
            <w:tcW w:w="4169" w:type="dxa"/>
            <w:tcBorders>
              <w:top w:val="single" w:sz="4" w:space="0" w:color="000000"/>
              <w:left w:val="single" w:sz="4" w:space="0" w:color="000000"/>
              <w:bottom w:val="single" w:sz="4" w:space="0" w:color="000000"/>
              <w:right w:val="single" w:sz="4" w:space="0" w:color="000000"/>
            </w:tcBorders>
          </w:tcPr>
          <w:p w14:paraId="74BA4CA3" w14:textId="77777777" w:rsidR="000B4158" w:rsidRPr="00314C84" w:rsidRDefault="000B4158" w:rsidP="00DF0D9F">
            <w:pPr>
              <w:spacing w:after="0" w:line="256" w:lineRule="auto"/>
              <w:ind w:left="2" w:firstLine="0"/>
              <w:rPr>
                <w:color w:val="D9D9D9" w:themeColor="background1" w:themeShade="D9"/>
              </w:rPr>
            </w:pPr>
          </w:p>
        </w:tc>
      </w:tr>
      <w:tr w:rsidR="000B4158" w14:paraId="5A36A395" w14:textId="77777777" w:rsidTr="00DF0D9F">
        <w:trPr>
          <w:trHeight w:val="240"/>
        </w:trPr>
        <w:tc>
          <w:tcPr>
            <w:tcW w:w="4183" w:type="dxa"/>
            <w:tcBorders>
              <w:top w:val="single" w:sz="4" w:space="0" w:color="000000"/>
              <w:left w:val="single" w:sz="4" w:space="0" w:color="000000"/>
              <w:bottom w:val="single" w:sz="4" w:space="0" w:color="000000"/>
              <w:right w:val="single" w:sz="4" w:space="0" w:color="000000"/>
            </w:tcBorders>
            <w:hideMark/>
          </w:tcPr>
          <w:p w14:paraId="663A4E2C" w14:textId="77777777" w:rsidR="000B4158" w:rsidRDefault="000B4158" w:rsidP="00DF0D9F">
            <w:pPr>
              <w:spacing w:after="0" w:line="256" w:lineRule="auto"/>
              <w:ind w:left="0" w:firstLine="0"/>
            </w:pPr>
            <w:r>
              <w:t xml:space="preserve">Multimeter </w:t>
            </w:r>
          </w:p>
        </w:tc>
        <w:tc>
          <w:tcPr>
            <w:tcW w:w="4169" w:type="dxa"/>
            <w:tcBorders>
              <w:top w:val="single" w:sz="4" w:space="0" w:color="000000"/>
              <w:left w:val="single" w:sz="4" w:space="0" w:color="000000"/>
              <w:bottom w:val="single" w:sz="4" w:space="0" w:color="000000"/>
              <w:right w:val="single" w:sz="4" w:space="0" w:color="000000"/>
            </w:tcBorders>
          </w:tcPr>
          <w:p w14:paraId="65D5E81E" w14:textId="77777777" w:rsidR="000B4158" w:rsidRPr="00314C84" w:rsidRDefault="000B4158" w:rsidP="00DF0D9F">
            <w:pPr>
              <w:spacing w:after="0" w:line="256" w:lineRule="auto"/>
              <w:ind w:left="2" w:firstLine="0"/>
              <w:rPr>
                <w:color w:val="D9D9D9" w:themeColor="background1" w:themeShade="D9"/>
              </w:rPr>
            </w:pPr>
          </w:p>
        </w:tc>
      </w:tr>
      <w:tr w:rsidR="000B4158" w14:paraId="1BECEF13" w14:textId="77777777" w:rsidTr="00DF0D9F">
        <w:trPr>
          <w:trHeight w:val="240"/>
        </w:trPr>
        <w:tc>
          <w:tcPr>
            <w:tcW w:w="4183" w:type="dxa"/>
            <w:tcBorders>
              <w:top w:val="single" w:sz="4" w:space="0" w:color="000000"/>
              <w:left w:val="single" w:sz="4" w:space="0" w:color="000000"/>
              <w:bottom w:val="single" w:sz="4" w:space="0" w:color="000000"/>
              <w:right w:val="single" w:sz="4" w:space="0" w:color="000000"/>
            </w:tcBorders>
            <w:hideMark/>
          </w:tcPr>
          <w:p w14:paraId="7D2E7F6A" w14:textId="77777777" w:rsidR="000B4158" w:rsidRDefault="000B4158" w:rsidP="00DF0D9F">
            <w:pPr>
              <w:spacing w:after="0" w:line="256" w:lineRule="auto"/>
              <w:ind w:left="0" w:firstLine="0"/>
            </w:pPr>
            <w:r>
              <w:t xml:space="preserve">Oscilloscoop </w:t>
            </w:r>
          </w:p>
        </w:tc>
        <w:tc>
          <w:tcPr>
            <w:tcW w:w="4169" w:type="dxa"/>
            <w:tcBorders>
              <w:top w:val="single" w:sz="4" w:space="0" w:color="000000"/>
              <w:left w:val="single" w:sz="4" w:space="0" w:color="000000"/>
              <w:bottom w:val="single" w:sz="4" w:space="0" w:color="000000"/>
              <w:right w:val="single" w:sz="4" w:space="0" w:color="000000"/>
            </w:tcBorders>
          </w:tcPr>
          <w:p w14:paraId="7BDB021C" w14:textId="77777777" w:rsidR="000B4158" w:rsidRPr="00314C84" w:rsidRDefault="000B4158" w:rsidP="00DF0D9F">
            <w:pPr>
              <w:spacing w:after="0" w:line="256" w:lineRule="auto"/>
              <w:ind w:left="2" w:firstLine="0"/>
              <w:rPr>
                <w:color w:val="D9D9D9" w:themeColor="background1" w:themeShade="D9"/>
              </w:rPr>
            </w:pPr>
          </w:p>
        </w:tc>
      </w:tr>
      <w:tr w:rsidR="000B4158" w14:paraId="329A8AD1" w14:textId="77777777" w:rsidTr="00DF0D9F">
        <w:trPr>
          <w:trHeight w:val="240"/>
        </w:trPr>
        <w:tc>
          <w:tcPr>
            <w:tcW w:w="4183" w:type="dxa"/>
            <w:tcBorders>
              <w:top w:val="single" w:sz="4" w:space="0" w:color="000000"/>
              <w:left w:val="single" w:sz="4" w:space="0" w:color="000000"/>
              <w:bottom w:val="single" w:sz="4" w:space="0" w:color="000000"/>
              <w:right w:val="single" w:sz="4" w:space="0" w:color="000000"/>
            </w:tcBorders>
            <w:hideMark/>
          </w:tcPr>
          <w:p w14:paraId="6B9C6BF7" w14:textId="77777777" w:rsidR="000B4158" w:rsidRDefault="000B4158" w:rsidP="00DF0D9F">
            <w:pPr>
              <w:spacing w:after="0" w:line="256" w:lineRule="auto"/>
              <w:ind w:left="0" w:firstLine="0"/>
            </w:pPr>
            <w:r>
              <w:t xml:space="preserve">DC Stroomtang </w:t>
            </w:r>
          </w:p>
        </w:tc>
        <w:tc>
          <w:tcPr>
            <w:tcW w:w="4169" w:type="dxa"/>
            <w:tcBorders>
              <w:top w:val="single" w:sz="4" w:space="0" w:color="000000"/>
              <w:left w:val="single" w:sz="4" w:space="0" w:color="000000"/>
              <w:bottom w:val="single" w:sz="4" w:space="0" w:color="000000"/>
              <w:right w:val="single" w:sz="4" w:space="0" w:color="000000"/>
            </w:tcBorders>
          </w:tcPr>
          <w:p w14:paraId="6AE6C82E" w14:textId="77777777" w:rsidR="000B4158" w:rsidRPr="00314C84" w:rsidRDefault="000B4158" w:rsidP="00DF0D9F">
            <w:pPr>
              <w:spacing w:after="0" w:line="256" w:lineRule="auto"/>
              <w:ind w:left="2" w:firstLine="0"/>
              <w:rPr>
                <w:color w:val="D9D9D9" w:themeColor="background1" w:themeShade="D9"/>
              </w:rPr>
            </w:pPr>
          </w:p>
        </w:tc>
      </w:tr>
      <w:tr w:rsidR="000B4158" w14:paraId="40147089" w14:textId="77777777" w:rsidTr="00DF0D9F">
        <w:trPr>
          <w:trHeight w:val="240"/>
        </w:trPr>
        <w:tc>
          <w:tcPr>
            <w:tcW w:w="4183" w:type="dxa"/>
            <w:tcBorders>
              <w:top w:val="single" w:sz="4" w:space="0" w:color="000000"/>
              <w:left w:val="single" w:sz="4" w:space="0" w:color="000000"/>
              <w:bottom w:val="single" w:sz="4" w:space="0" w:color="000000"/>
              <w:right w:val="single" w:sz="4" w:space="0" w:color="000000"/>
            </w:tcBorders>
          </w:tcPr>
          <w:p w14:paraId="6DCC4260" w14:textId="77777777" w:rsidR="000B4158" w:rsidRDefault="000B4158" w:rsidP="00DF0D9F">
            <w:pPr>
              <w:spacing w:after="0" w:line="256" w:lineRule="auto"/>
              <w:ind w:left="0" w:firstLine="0"/>
            </w:pPr>
            <w:r>
              <w:t>…</w:t>
            </w:r>
          </w:p>
        </w:tc>
        <w:tc>
          <w:tcPr>
            <w:tcW w:w="4169" w:type="dxa"/>
            <w:tcBorders>
              <w:top w:val="single" w:sz="4" w:space="0" w:color="000000"/>
              <w:left w:val="single" w:sz="4" w:space="0" w:color="000000"/>
              <w:bottom w:val="single" w:sz="4" w:space="0" w:color="000000"/>
              <w:right w:val="single" w:sz="4" w:space="0" w:color="000000"/>
            </w:tcBorders>
          </w:tcPr>
          <w:p w14:paraId="501B3D88" w14:textId="77777777" w:rsidR="000B4158" w:rsidRPr="00314C84" w:rsidRDefault="000B4158" w:rsidP="00DF0D9F">
            <w:pPr>
              <w:spacing w:after="0" w:line="256" w:lineRule="auto"/>
              <w:ind w:left="2" w:firstLine="0"/>
              <w:rPr>
                <w:color w:val="D9D9D9" w:themeColor="background1" w:themeShade="D9"/>
              </w:rPr>
            </w:pPr>
          </w:p>
        </w:tc>
      </w:tr>
    </w:tbl>
    <w:p w14:paraId="194CEF10" w14:textId="77777777" w:rsidR="000B4158" w:rsidRDefault="000B4158" w:rsidP="00314C84">
      <w:pPr>
        <w:ind w:right="9"/>
      </w:pPr>
    </w:p>
    <w:p w14:paraId="7C30C1D9" w14:textId="77777777" w:rsidR="00314C84" w:rsidRDefault="00314C84" w:rsidP="00314C84">
      <w:pPr>
        <w:ind w:left="-5" w:right="9"/>
      </w:pPr>
      <w:r>
        <w:t xml:space="preserve">Toegepaste waarden en meetresultaten voor de meting van de sensor: </w:t>
      </w:r>
    </w:p>
    <w:tbl>
      <w:tblPr>
        <w:tblStyle w:val="TableGrid"/>
        <w:tblW w:w="9496" w:type="dxa"/>
        <w:tblInd w:w="1" w:type="dxa"/>
        <w:tblCellMar>
          <w:top w:w="10" w:type="dxa"/>
          <w:left w:w="107" w:type="dxa"/>
          <w:right w:w="53" w:type="dxa"/>
        </w:tblCellMar>
        <w:tblLook w:val="04A0" w:firstRow="1" w:lastRow="0" w:firstColumn="1" w:lastColumn="0" w:noHBand="0" w:noVBand="1"/>
      </w:tblPr>
      <w:tblGrid>
        <w:gridCol w:w="1239"/>
        <w:gridCol w:w="858"/>
        <w:gridCol w:w="1168"/>
        <w:gridCol w:w="903"/>
        <w:gridCol w:w="1280"/>
        <w:gridCol w:w="1472"/>
        <w:gridCol w:w="1197"/>
        <w:gridCol w:w="1379"/>
      </w:tblGrid>
      <w:tr w:rsidR="000B4158" w14:paraId="70B48E95" w14:textId="77777777" w:rsidTr="000B4158">
        <w:trPr>
          <w:trHeight w:val="696"/>
        </w:trPr>
        <w:tc>
          <w:tcPr>
            <w:tcW w:w="1239" w:type="dxa"/>
            <w:tcBorders>
              <w:top w:val="single" w:sz="4" w:space="0" w:color="000000"/>
              <w:left w:val="single" w:sz="4" w:space="0" w:color="000000"/>
              <w:bottom w:val="single" w:sz="4" w:space="0" w:color="000000"/>
              <w:right w:val="single" w:sz="4" w:space="0" w:color="000000"/>
            </w:tcBorders>
            <w:shd w:val="clear" w:color="auto" w:fill="2E73B5"/>
            <w:hideMark/>
          </w:tcPr>
          <w:p w14:paraId="7589A58E" w14:textId="18659DB8" w:rsidR="00314C84" w:rsidRDefault="000B4158">
            <w:pPr>
              <w:spacing w:after="0" w:line="256" w:lineRule="auto"/>
              <w:ind w:left="0" w:firstLine="0"/>
            </w:pPr>
            <w:r>
              <w:rPr>
                <w:color w:val="FFFFFF"/>
              </w:rPr>
              <w:t>Waterdiepte (m H</w:t>
            </w:r>
            <w:r w:rsidRPr="000B4158">
              <w:rPr>
                <w:color w:val="FFFFFF"/>
                <w:vertAlign w:val="subscript"/>
              </w:rPr>
              <w:t>2</w:t>
            </w:r>
            <w:r>
              <w:rPr>
                <w:color w:val="FFFFFF"/>
              </w:rPr>
              <w:t>O)</w:t>
            </w:r>
            <w:r w:rsidR="00314C84">
              <w:rPr>
                <w:color w:val="FFFFFF"/>
              </w:rPr>
              <w:t xml:space="preserve"> </w:t>
            </w:r>
          </w:p>
        </w:tc>
        <w:tc>
          <w:tcPr>
            <w:tcW w:w="858" w:type="dxa"/>
            <w:tcBorders>
              <w:top w:val="single" w:sz="4" w:space="0" w:color="000000"/>
              <w:left w:val="single" w:sz="4" w:space="0" w:color="000000"/>
              <w:bottom w:val="single" w:sz="4" w:space="0" w:color="000000"/>
              <w:right w:val="single" w:sz="4" w:space="0" w:color="000000"/>
            </w:tcBorders>
            <w:shd w:val="clear" w:color="auto" w:fill="2E73B5"/>
            <w:hideMark/>
          </w:tcPr>
          <w:p w14:paraId="3CA11F03" w14:textId="77777777" w:rsidR="00314C84" w:rsidRDefault="00314C84">
            <w:pPr>
              <w:spacing w:after="0" w:line="256" w:lineRule="auto"/>
              <w:ind w:left="1" w:firstLine="0"/>
            </w:pPr>
            <w:r>
              <w:rPr>
                <w:color w:val="FFFFFF"/>
              </w:rPr>
              <w:t xml:space="preserve">Startup tijd(ms) </w:t>
            </w:r>
          </w:p>
        </w:tc>
        <w:tc>
          <w:tcPr>
            <w:tcW w:w="1168" w:type="dxa"/>
            <w:tcBorders>
              <w:top w:val="single" w:sz="4" w:space="0" w:color="000000"/>
              <w:left w:val="single" w:sz="4" w:space="0" w:color="000000"/>
              <w:bottom w:val="single" w:sz="4" w:space="0" w:color="000000"/>
              <w:right w:val="single" w:sz="4" w:space="0" w:color="000000"/>
            </w:tcBorders>
            <w:shd w:val="clear" w:color="auto" w:fill="2E73B5"/>
            <w:hideMark/>
          </w:tcPr>
          <w:p w14:paraId="0C2F9B9F" w14:textId="77777777" w:rsidR="00314C84" w:rsidRDefault="00314C84">
            <w:pPr>
              <w:spacing w:after="0" w:line="256" w:lineRule="auto"/>
              <w:ind w:left="1" w:firstLine="0"/>
            </w:pPr>
            <w:r>
              <w:rPr>
                <w:color w:val="FFFFFF"/>
              </w:rPr>
              <w:t xml:space="preserve">Stabilisatie tijd(ms) </w:t>
            </w:r>
          </w:p>
        </w:tc>
        <w:tc>
          <w:tcPr>
            <w:tcW w:w="903" w:type="dxa"/>
            <w:tcBorders>
              <w:top w:val="single" w:sz="4" w:space="0" w:color="000000"/>
              <w:left w:val="single" w:sz="4" w:space="0" w:color="000000"/>
              <w:bottom w:val="single" w:sz="4" w:space="0" w:color="000000"/>
              <w:right w:val="single" w:sz="4" w:space="0" w:color="000000"/>
            </w:tcBorders>
            <w:shd w:val="clear" w:color="auto" w:fill="2E73B5"/>
            <w:hideMark/>
          </w:tcPr>
          <w:p w14:paraId="1971DAF6" w14:textId="77777777" w:rsidR="00314C84" w:rsidRDefault="00314C84">
            <w:pPr>
              <w:spacing w:after="0" w:line="256" w:lineRule="auto"/>
              <w:ind w:left="1" w:firstLine="0"/>
            </w:pPr>
            <w:r>
              <w:rPr>
                <w:color w:val="FFFFFF"/>
              </w:rPr>
              <w:t xml:space="preserve">Totale tijd(ms) </w:t>
            </w:r>
          </w:p>
        </w:tc>
        <w:tc>
          <w:tcPr>
            <w:tcW w:w="1280" w:type="dxa"/>
            <w:tcBorders>
              <w:top w:val="single" w:sz="4" w:space="0" w:color="000000"/>
              <w:left w:val="single" w:sz="4" w:space="0" w:color="000000"/>
              <w:bottom w:val="single" w:sz="4" w:space="0" w:color="000000"/>
              <w:right w:val="single" w:sz="4" w:space="0" w:color="000000"/>
            </w:tcBorders>
            <w:shd w:val="clear" w:color="auto" w:fill="2E73B5"/>
            <w:hideMark/>
          </w:tcPr>
          <w:p w14:paraId="3FE9CBAF" w14:textId="77777777" w:rsidR="00314C84" w:rsidRDefault="00314C84">
            <w:pPr>
              <w:spacing w:after="0" w:line="256" w:lineRule="auto"/>
              <w:ind w:left="1" w:firstLine="0"/>
            </w:pPr>
            <w:r>
              <w:rPr>
                <w:color w:val="FFFFFF"/>
              </w:rPr>
              <w:t xml:space="preserve">Gemiddelde stroom(mA) </w:t>
            </w:r>
          </w:p>
        </w:tc>
        <w:tc>
          <w:tcPr>
            <w:tcW w:w="1472" w:type="dxa"/>
            <w:tcBorders>
              <w:top w:val="single" w:sz="4" w:space="0" w:color="000000"/>
              <w:left w:val="single" w:sz="4" w:space="0" w:color="000000"/>
              <w:bottom w:val="single" w:sz="4" w:space="0" w:color="000000"/>
              <w:right w:val="single" w:sz="4" w:space="0" w:color="000000"/>
            </w:tcBorders>
            <w:shd w:val="clear" w:color="auto" w:fill="2E73B5"/>
            <w:hideMark/>
          </w:tcPr>
          <w:p w14:paraId="0737DAE2" w14:textId="786963F2" w:rsidR="00314C84" w:rsidRDefault="00314C84">
            <w:pPr>
              <w:spacing w:after="0" w:line="256" w:lineRule="auto"/>
              <w:ind w:left="1" w:firstLine="0"/>
              <w:jc w:val="both"/>
            </w:pPr>
            <w:r>
              <w:rPr>
                <w:color w:val="FFFFFF"/>
              </w:rPr>
              <w:t>Vermogen</w:t>
            </w:r>
            <w:r w:rsidR="0066293F">
              <w:rPr>
                <w:color w:val="FFFFFF"/>
              </w:rPr>
              <w:t xml:space="preserve"> </w:t>
            </w:r>
            <w:r>
              <w:rPr>
                <w:color w:val="FFFFFF"/>
              </w:rPr>
              <w:t>(</w:t>
            </w:r>
            <w:proofErr w:type="spellStart"/>
            <w:r>
              <w:rPr>
                <w:color w:val="FFFFFF"/>
              </w:rPr>
              <w:t>mW</w:t>
            </w:r>
            <w:proofErr w:type="spellEnd"/>
            <w:r>
              <w:rPr>
                <w:color w:val="FFFFFF"/>
              </w:rPr>
              <w:t xml:space="preserve">) </w:t>
            </w:r>
          </w:p>
        </w:tc>
        <w:tc>
          <w:tcPr>
            <w:tcW w:w="1197" w:type="dxa"/>
            <w:tcBorders>
              <w:top w:val="single" w:sz="4" w:space="0" w:color="000000"/>
              <w:left w:val="single" w:sz="4" w:space="0" w:color="000000"/>
              <w:bottom w:val="single" w:sz="4" w:space="0" w:color="000000"/>
              <w:right w:val="single" w:sz="4" w:space="0" w:color="000000"/>
            </w:tcBorders>
            <w:shd w:val="clear" w:color="auto" w:fill="2E73B5"/>
            <w:hideMark/>
          </w:tcPr>
          <w:p w14:paraId="04D4CF92" w14:textId="171AC0F6" w:rsidR="00314C84" w:rsidRDefault="00314C84">
            <w:pPr>
              <w:spacing w:after="0" w:line="256" w:lineRule="auto"/>
              <w:ind w:left="1" w:firstLine="0"/>
            </w:pPr>
            <w:r>
              <w:rPr>
                <w:color w:val="FFFFFF"/>
              </w:rPr>
              <w:t xml:space="preserve">Energie verbruik </w:t>
            </w:r>
            <w:r w:rsidR="001829D4">
              <w:rPr>
                <w:color w:val="FFFFFF"/>
              </w:rPr>
              <w:t>totaal</w:t>
            </w:r>
            <w:r w:rsidR="0066293F">
              <w:rPr>
                <w:color w:val="FFFFFF"/>
              </w:rPr>
              <w:t xml:space="preserve"> </w:t>
            </w:r>
            <w:r>
              <w:rPr>
                <w:color w:val="FFFFFF"/>
              </w:rPr>
              <w:t>(</w:t>
            </w:r>
            <w:proofErr w:type="spellStart"/>
            <w:r>
              <w:rPr>
                <w:color w:val="FFFFFF"/>
              </w:rPr>
              <w:t>mJ</w:t>
            </w:r>
            <w:proofErr w:type="spellEnd"/>
            <w:r>
              <w:rPr>
                <w:color w:val="FFFFFF"/>
              </w:rPr>
              <w:t xml:space="preserve">) </w:t>
            </w:r>
          </w:p>
        </w:tc>
        <w:tc>
          <w:tcPr>
            <w:tcW w:w="1379" w:type="dxa"/>
            <w:tcBorders>
              <w:top w:val="single" w:sz="4" w:space="0" w:color="000000"/>
              <w:left w:val="single" w:sz="4" w:space="0" w:color="000000"/>
              <w:bottom w:val="single" w:sz="4" w:space="0" w:color="000000"/>
              <w:right w:val="single" w:sz="4" w:space="0" w:color="000000"/>
            </w:tcBorders>
            <w:shd w:val="clear" w:color="auto" w:fill="2E73B5"/>
            <w:hideMark/>
          </w:tcPr>
          <w:p w14:paraId="732BC1BE" w14:textId="74F51188" w:rsidR="00314C84" w:rsidRDefault="002C3CB2">
            <w:pPr>
              <w:spacing w:after="0" w:line="256" w:lineRule="auto"/>
              <w:ind w:left="1" w:firstLine="0"/>
            </w:pPr>
            <w:r>
              <w:rPr>
                <w:color w:val="FFFFFF"/>
              </w:rPr>
              <w:t xml:space="preserve">Eventueel </w:t>
            </w:r>
            <w:r w:rsidR="00314C84">
              <w:rPr>
                <w:color w:val="FFFFFF"/>
              </w:rPr>
              <w:t xml:space="preserve">Water temperatuur </w:t>
            </w:r>
          </w:p>
        </w:tc>
      </w:tr>
      <w:tr w:rsidR="001829D4" w14:paraId="314FB4CB" w14:textId="77777777" w:rsidTr="000B4158">
        <w:trPr>
          <w:trHeight w:val="472"/>
        </w:trPr>
        <w:tc>
          <w:tcPr>
            <w:tcW w:w="1239" w:type="dxa"/>
            <w:tcBorders>
              <w:top w:val="single" w:sz="4" w:space="0" w:color="000000"/>
              <w:left w:val="single" w:sz="4" w:space="0" w:color="000000"/>
              <w:bottom w:val="single" w:sz="4" w:space="0" w:color="000000"/>
              <w:right w:val="single" w:sz="4" w:space="0" w:color="000000"/>
            </w:tcBorders>
            <w:hideMark/>
          </w:tcPr>
          <w:p w14:paraId="6DC20182" w14:textId="0D6065A7" w:rsidR="00314C84" w:rsidRPr="00B6473A" w:rsidRDefault="00314C84">
            <w:pPr>
              <w:spacing w:after="0" w:line="256" w:lineRule="auto"/>
              <w:ind w:left="0" w:firstLine="0"/>
              <w:rPr>
                <w:highlight w:val="yellow"/>
              </w:rPr>
            </w:pPr>
          </w:p>
        </w:tc>
        <w:tc>
          <w:tcPr>
            <w:tcW w:w="858" w:type="dxa"/>
            <w:tcBorders>
              <w:top w:val="single" w:sz="4" w:space="0" w:color="000000"/>
              <w:left w:val="single" w:sz="4" w:space="0" w:color="000000"/>
              <w:bottom w:val="single" w:sz="4" w:space="0" w:color="000000"/>
              <w:right w:val="single" w:sz="4" w:space="0" w:color="000000"/>
            </w:tcBorders>
          </w:tcPr>
          <w:p w14:paraId="46C0CFD0" w14:textId="77777777" w:rsidR="00314C84" w:rsidRDefault="00314C84">
            <w:pPr>
              <w:spacing w:after="0" w:line="256" w:lineRule="auto"/>
              <w:ind w:left="1" w:firstLine="0"/>
            </w:pPr>
          </w:p>
        </w:tc>
        <w:tc>
          <w:tcPr>
            <w:tcW w:w="1168" w:type="dxa"/>
            <w:tcBorders>
              <w:top w:val="single" w:sz="4" w:space="0" w:color="000000"/>
              <w:left w:val="single" w:sz="4" w:space="0" w:color="000000"/>
              <w:bottom w:val="single" w:sz="4" w:space="0" w:color="000000"/>
              <w:right w:val="single" w:sz="4" w:space="0" w:color="000000"/>
            </w:tcBorders>
          </w:tcPr>
          <w:p w14:paraId="6DF13481" w14:textId="77777777" w:rsidR="00314C84" w:rsidRDefault="00314C84">
            <w:pPr>
              <w:spacing w:after="0" w:line="256" w:lineRule="auto"/>
              <w:ind w:left="1" w:firstLine="0"/>
            </w:pPr>
          </w:p>
        </w:tc>
        <w:tc>
          <w:tcPr>
            <w:tcW w:w="903" w:type="dxa"/>
            <w:tcBorders>
              <w:top w:val="single" w:sz="4" w:space="0" w:color="000000"/>
              <w:left w:val="single" w:sz="4" w:space="0" w:color="000000"/>
              <w:bottom w:val="single" w:sz="4" w:space="0" w:color="000000"/>
              <w:right w:val="single" w:sz="4" w:space="0" w:color="000000"/>
            </w:tcBorders>
          </w:tcPr>
          <w:p w14:paraId="59781FD0" w14:textId="77777777" w:rsidR="00314C84" w:rsidRDefault="00314C84">
            <w:pPr>
              <w:spacing w:after="0" w:line="256" w:lineRule="auto"/>
              <w:ind w:left="1" w:firstLine="0"/>
            </w:pPr>
          </w:p>
        </w:tc>
        <w:tc>
          <w:tcPr>
            <w:tcW w:w="1280" w:type="dxa"/>
            <w:tcBorders>
              <w:top w:val="single" w:sz="4" w:space="0" w:color="000000"/>
              <w:left w:val="single" w:sz="4" w:space="0" w:color="000000"/>
              <w:bottom w:val="single" w:sz="4" w:space="0" w:color="000000"/>
              <w:right w:val="single" w:sz="4" w:space="0" w:color="000000"/>
            </w:tcBorders>
          </w:tcPr>
          <w:p w14:paraId="70695E94" w14:textId="77777777" w:rsidR="00314C84" w:rsidRDefault="00314C84">
            <w:pPr>
              <w:spacing w:after="0" w:line="256" w:lineRule="auto"/>
              <w:ind w:left="1" w:firstLine="0"/>
            </w:pPr>
          </w:p>
        </w:tc>
        <w:tc>
          <w:tcPr>
            <w:tcW w:w="1472" w:type="dxa"/>
            <w:tcBorders>
              <w:top w:val="single" w:sz="4" w:space="0" w:color="000000"/>
              <w:left w:val="single" w:sz="4" w:space="0" w:color="000000"/>
              <w:bottom w:val="single" w:sz="4" w:space="0" w:color="000000"/>
              <w:right w:val="single" w:sz="4" w:space="0" w:color="000000"/>
            </w:tcBorders>
          </w:tcPr>
          <w:p w14:paraId="155E42D0" w14:textId="77777777" w:rsidR="00314C84" w:rsidRDefault="00314C84">
            <w:pPr>
              <w:spacing w:after="0" w:line="256" w:lineRule="auto"/>
              <w:ind w:left="1" w:firstLine="0"/>
            </w:pPr>
          </w:p>
        </w:tc>
        <w:tc>
          <w:tcPr>
            <w:tcW w:w="1197" w:type="dxa"/>
            <w:tcBorders>
              <w:top w:val="single" w:sz="4" w:space="0" w:color="000000"/>
              <w:left w:val="single" w:sz="4" w:space="0" w:color="000000"/>
              <w:bottom w:val="single" w:sz="4" w:space="0" w:color="000000"/>
              <w:right w:val="single" w:sz="4" w:space="0" w:color="000000"/>
            </w:tcBorders>
          </w:tcPr>
          <w:p w14:paraId="5C35E088" w14:textId="77777777" w:rsidR="00314C84" w:rsidRDefault="00314C84">
            <w:pPr>
              <w:spacing w:after="0" w:line="256" w:lineRule="auto"/>
              <w:ind w:left="1" w:firstLine="0"/>
            </w:pPr>
          </w:p>
        </w:tc>
        <w:tc>
          <w:tcPr>
            <w:tcW w:w="1379" w:type="dxa"/>
            <w:tcBorders>
              <w:top w:val="single" w:sz="4" w:space="0" w:color="000000"/>
              <w:left w:val="single" w:sz="4" w:space="0" w:color="000000"/>
              <w:bottom w:val="single" w:sz="4" w:space="0" w:color="000000"/>
              <w:right w:val="single" w:sz="4" w:space="0" w:color="000000"/>
            </w:tcBorders>
          </w:tcPr>
          <w:p w14:paraId="19F39960" w14:textId="77777777" w:rsidR="00314C84" w:rsidRDefault="00314C84">
            <w:pPr>
              <w:spacing w:after="0" w:line="256" w:lineRule="auto"/>
              <w:ind w:left="1" w:firstLine="0"/>
            </w:pPr>
          </w:p>
        </w:tc>
      </w:tr>
    </w:tbl>
    <w:p w14:paraId="4B4302B4" w14:textId="77777777" w:rsidR="00314C84" w:rsidRDefault="00314C84" w:rsidP="00314C84">
      <w:pPr>
        <w:ind w:right="9"/>
      </w:pPr>
    </w:p>
    <w:p w14:paraId="64CB8EF3" w14:textId="77777777" w:rsidR="00314C84" w:rsidRDefault="00314C84" w:rsidP="00314C84">
      <w:pPr>
        <w:ind w:right="9"/>
      </w:pPr>
    </w:p>
    <w:p w14:paraId="7037FF21" w14:textId="76DDFCBC" w:rsidR="00314C84" w:rsidRDefault="00532F59" w:rsidP="00314C84">
      <w:pPr>
        <w:ind w:right="9"/>
      </w:pPr>
      <w:r>
        <w:t>Visuele presentatie meetresultaten</w:t>
      </w:r>
      <w:r w:rsidR="000B4158">
        <w:t>:</w:t>
      </w:r>
    </w:p>
    <w:p w14:paraId="2F4382AF" w14:textId="77777777" w:rsidR="00532F59" w:rsidRDefault="00532F59" w:rsidP="00314C84">
      <w:pPr>
        <w:ind w:right="9"/>
      </w:pPr>
    </w:p>
    <w:p w14:paraId="4BF94A6A" w14:textId="77777777" w:rsidR="00532F59" w:rsidRDefault="00532F59" w:rsidP="00532F59">
      <w:pPr>
        <w:spacing w:after="0" w:line="256" w:lineRule="auto"/>
        <w:ind w:left="0" w:right="10" w:firstLine="0"/>
        <w:jc w:val="right"/>
      </w:pPr>
      <w:r>
        <w:rPr>
          <w:noProof/>
        </w:rPr>
        <w:drawing>
          <wp:inline distT="0" distB="0" distL="0" distR="0" wp14:anchorId="3A080747" wp14:editId="610BFA6E">
            <wp:extent cx="5750560" cy="3374390"/>
            <wp:effectExtent l="0" t="0" r="254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0560" cy="3374390"/>
                    </a:xfrm>
                    <a:prstGeom prst="rect">
                      <a:avLst/>
                    </a:prstGeom>
                    <a:noFill/>
                    <a:ln>
                      <a:noFill/>
                    </a:ln>
                  </pic:spPr>
                </pic:pic>
              </a:graphicData>
            </a:graphic>
          </wp:inline>
        </w:drawing>
      </w:r>
      <w:r>
        <w:rPr>
          <w:sz w:val="22"/>
        </w:rPr>
        <w:t xml:space="preserve"> </w:t>
      </w:r>
    </w:p>
    <w:p w14:paraId="35A8B25B" w14:textId="027FF8AA" w:rsidR="00532F59" w:rsidRDefault="00532F59" w:rsidP="00532F59">
      <w:pPr>
        <w:spacing w:after="5" w:line="256" w:lineRule="auto"/>
        <w:ind w:left="-5"/>
      </w:pPr>
      <w:r>
        <w:rPr>
          <w:rFonts w:ascii="Times New Roman" w:eastAsia="Times New Roman" w:hAnsi="Times New Roman" w:cs="Times New Roman"/>
          <w:i/>
          <w:sz w:val="18"/>
        </w:rPr>
        <w:t>Figuur xx: Startup tijd Geel=GPIO eerste bericht; Groen=data</w:t>
      </w:r>
      <w:r>
        <w:rPr>
          <w:rFonts w:ascii="Times New Roman" w:eastAsia="Times New Roman" w:hAnsi="Times New Roman" w:cs="Times New Roman"/>
          <w:b/>
          <w:i/>
        </w:rPr>
        <w:t xml:space="preserve"> </w:t>
      </w:r>
    </w:p>
    <w:p w14:paraId="23CF0B7A" w14:textId="77777777" w:rsidR="00532F59" w:rsidRDefault="00532F59" w:rsidP="00532F59">
      <w:pPr>
        <w:spacing w:after="0" w:line="256" w:lineRule="auto"/>
        <w:ind w:left="0" w:firstLine="0"/>
      </w:pPr>
      <w:r>
        <w:rPr>
          <w:rFonts w:ascii="Times New Roman" w:eastAsia="Times New Roman" w:hAnsi="Times New Roman" w:cs="Times New Roman"/>
          <w:b/>
          <w:i/>
        </w:rPr>
        <w:t xml:space="preserve"> </w:t>
      </w:r>
    </w:p>
    <w:p w14:paraId="58F8068F" w14:textId="77777777" w:rsidR="00532F59" w:rsidRDefault="00532F59" w:rsidP="00532F59">
      <w:pPr>
        <w:spacing w:after="0" w:line="256" w:lineRule="auto"/>
        <w:ind w:left="0" w:firstLine="0"/>
      </w:pPr>
      <w:r>
        <w:rPr>
          <w:sz w:val="22"/>
        </w:rPr>
        <w:t xml:space="preserve"> </w:t>
      </w:r>
    </w:p>
    <w:p w14:paraId="007C09D1" w14:textId="5690484B" w:rsidR="000B2BA5" w:rsidRDefault="00532F59" w:rsidP="000B4158">
      <w:pPr>
        <w:spacing w:after="52" w:line="216" w:lineRule="auto"/>
        <w:ind w:left="3" w:right="-5"/>
      </w:pPr>
      <w:r>
        <w:rPr>
          <w:noProof/>
        </w:rPr>
        <w:drawing>
          <wp:inline distT="0" distB="0" distL="0" distR="0" wp14:anchorId="239348FF" wp14:editId="64641BDA">
            <wp:extent cx="5763260" cy="1513205"/>
            <wp:effectExtent l="0" t="0" r="889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3260" cy="1513205"/>
                    </a:xfrm>
                    <a:prstGeom prst="rect">
                      <a:avLst/>
                    </a:prstGeom>
                    <a:noFill/>
                    <a:ln>
                      <a:noFill/>
                    </a:ln>
                  </pic:spPr>
                </pic:pic>
              </a:graphicData>
            </a:graphic>
          </wp:inline>
        </w:drawing>
      </w:r>
      <w:r>
        <w:rPr>
          <w:sz w:val="22"/>
        </w:rPr>
        <w:t xml:space="preserve"> </w:t>
      </w:r>
      <w:r>
        <w:rPr>
          <w:rFonts w:ascii="Times New Roman" w:eastAsia="Times New Roman" w:hAnsi="Times New Roman" w:cs="Times New Roman"/>
          <w:i/>
          <w:sz w:val="18"/>
        </w:rPr>
        <w:t xml:space="preserve">Figuur xxx: Grafiek meetdata X = </w:t>
      </w:r>
      <w:r w:rsidR="000B4158">
        <w:rPr>
          <w:rFonts w:ascii="Times New Roman" w:eastAsia="Times New Roman" w:hAnsi="Times New Roman" w:cs="Times New Roman"/>
          <w:i/>
          <w:sz w:val="18"/>
        </w:rPr>
        <w:t>tijd ms; Y = Waterhoogte in cm</w:t>
      </w:r>
    </w:p>
    <w:sectPr w:rsidR="000B2BA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DA1E6" w16cex:dateUtc="2023-06-21T14:20:00Z"/>
  <w16cex:commentExtensible w16cex:durableId="283DA20D" w16cex:dateUtc="2023-06-21T14:21:00Z"/>
  <w16cex:commentExtensible w16cex:durableId="283C92E9" w16cex:dateUtc="2023-06-20T19:04:00Z"/>
  <w16cex:commentExtensible w16cex:durableId="283DA3B0" w16cex:dateUtc="2023-06-21T14:28:00Z"/>
  <w16cex:commentExtensible w16cex:durableId="283DA41F" w16cex:dateUtc="2023-06-21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7A23A4" w16cid:durableId="283DA1E6"/>
  <w16cid:commentId w16cid:paraId="7B8CBF94" w16cid:durableId="283DA20D"/>
  <w16cid:commentId w16cid:paraId="2ED4562A" w16cid:durableId="2845CFB8"/>
  <w16cid:commentId w16cid:paraId="319E9540" w16cid:durableId="283C92E9"/>
  <w16cid:commentId w16cid:paraId="7E521AD6" w16cid:durableId="283DA3B0"/>
  <w16cid:commentId w16cid:paraId="58EB039A" w16cid:durableId="283DA41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6AE5"/>
    <w:multiLevelType w:val="hybridMultilevel"/>
    <w:tmpl w:val="66ECE512"/>
    <w:lvl w:ilvl="0" w:tplc="9D184A20">
      <w:start w:val="1"/>
      <w:numFmt w:val="lowerLetter"/>
      <w:lvlText w:val="%1."/>
      <w:lvlJc w:val="left"/>
      <w:pPr>
        <w:ind w:left="134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294F09C">
      <w:start w:val="1"/>
      <w:numFmt w:val="lowerLetter"/>
      <w:lvlText w:val="%2"/>
      <w:lvlJc w:val="left"/>
      <w:pPr>
        <w:ind w:left="206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10BA279E">
      <w:start w:val="1"/>
      <w:numFmt w:val="lowerRoman"/>
      <w:lvlText w:val="%3"/>
      <w:lvlJc w:val="left"/>
      <w:pPr>
        <w:ind w:left="278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46B4FB3C">
      <w:start w:val="1"/>
      <w:numFmt w:val="decimal"/>
      <w:lvlText w:val="%4"/>
      <w:lvlJc w:val="left"/>
      <w:pPr>
        <w:ind w:left="350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C810869A">
      <w:start w:val="1"/>
      <w:numFmt w:val="lowerLetter"/>
      <w:lvlText w:val="%5"/>
      <w:lvlJc w:val="left"/>
      <w:pPr>
        <w:ind w:left="422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241A7E3C">
      <w:start w:val="1"/>
      <w:numFmt w:val="lowerRoman"/>
      <w:lvlText w:val="%6"/>
      <w:lvlJc w:val="left"/>
      <w:pPr>
        <w:ind w:left="494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4CC21FF6">
      <w:start w:val="1"/>
      <w:numFmt w:val="decimal"/>
      <w:lvlText w:val="%7"/>
      <w:lvlJc w:val="left"/>
      <w:pPr>
        <w:ind w:left="566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9509D16">
      <w:start w:val="1"/>
      <w:numFmt w:val="lowerLetter"/>
      <w:lvlText w:val="%8"/>
      <w:lvlJc w:val="left"/>
      <w:pPr>
        <w:ind w:left="638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04D01A40">
      <w:start w:val="1"/>
      <w:numFmt w:val="lowerRoman"/>
      <w:lvlText w:val="%9"/>
      <w:lvlJc w:val="left"/>
      <w:pPr>
        <w:ind w:left="710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 w15:restartNumberingAfterBreak="0">
    <w:nsid w:val="21380932"/>
    <w:multiLevelType w:val="hybridMultilevel"/>
    <w:tmpl w:val="B82A9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794D63"/>
    <w:multiLevelType w:val="multilevel"/>
    <w:tmpl w:val="4E1606B6"/>
    <w:lvl w:ilvl="0">
      <w:start w:val="1"/>
      <w:numFmt w:val="decimal"/>
      <w:pStyle w:val="Kop1"/>
      <w:lvlText w:val="%1"/>
      <w:lvlJc w:val="left"/>
      <w:pPr>
        <w:ind w:left="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1">
      <w:start w:val="1"/>
      <w:numFmt w:val="decimal"/>
      <w:pStyle w:val="Kop2"/>
      <w:lvlText w:val="%1.%2"/>
      <w:lvlJc w:val="left"/>
      <w:pPr>
        <w:ind w:left="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2">
      <w:start w:val="1"/>
      <w:numFmt w:val="lowerRoman"/>
      <w:lvlText w:val="%3"/>
      <w:lvlJc w:val="left"/>
      <w:pPr>
        <w:ind w:left="108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3">
      <w:start w:val="1"/>
      <w:numFmt w:val="decimal"/>
      <w:lvlText w:val="%4"/>
      <w:lvlJc w:val="left"/>
      <w:pPr>
        <w:ind w:left="180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4">
      <w:start w:val="1"/>
      <w:numFmt w:val="lowerLetter"/>
      <w:lvlText w:val="%5"/>
      <w:lvlJc w:val="left"/>
      <w:pPr>
        <w:ind w:left="252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5">
      <w:start w:val="1"/>
      <w:numFmt w:val="lowerRoman"/>
      <w:lvlText w:val="%6"/>
      <w:lvlJc w:val="left"/>
      <w:pPr>
        <w:ind w:left="324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6">
      <w:start w:val="1"/>
      <w:numFmt w:val="decimal"/>
      <w:lvlText w:val="%7"/>
      <w:lvlJc w:val="left"/>
      <w:pPr>
        <w:ind w:left="396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7">
      <w:start w:val="1"/>
      <w:numFmt w:val="lowerLetter"/>
      <w:lvlText w:val="%8"/>
      <w:lvlJc w:val="left"/>
      <w:pPr>
        <w:ind w:left="468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lvl w:ilvl="8">
      <w:start w:val="1"/>
      <w:numFmt w:val="lowerRoman"/>
      <w:lvlText w:val="%9"/>
      <w:lvlJc w:val="left"/>
      <w:pPr>
        <w:ind w:left="5400" w:firstLine="0"/>
      </w:pPr>
      <w:rPr>
        <w:rFonts w:ascii="Arial" w:eastAsia="Arial" w:hAnsi="Arial" w:cs="Arial"/>
        <w:b/>
        <w:bCs/>
        <w:i w:val="0"/>
        <w:strike w:val="0"/>
        <w:dstrike w:val="0"/>
        <w:color w:val="000000"/>
        <w:sz w:val="20"/>
        <w:szCs w:val="20"/>
        <w:u w:val="none" w:color="000000"/>
        <w:effect w:val="none"/>
        <w:bdr w:val="none" w:sz="0" w:space="0" w:color="auto" w:frame="1"/>
        <w:vertAlign w:val="baseline"/>
      </w:rPr>
    </w:lvl>
  </w:abstractNum>
  <w:abstractNum w:abstractNumId="3" w15:restartNumberingAfterBreak="0">
    <w:nsid w:val="57F17E91"/>
    <w:multiLevelType w:val="hybridMultilevel"/>
    <w:tmpl w:val="954866A8"/>
    <w:lvl w:ilvl="0" w:tplc="9F061DBC">
      <w:start w:val="1"/>
      <w:numFmt w:val="lowerLetter"/>
      <w:lvlText w:val="%1."/>
      <w:lvlJc w:val="left"/>
      <w:pPr>
        <w:ind w:left="121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862E9FA">
      <w:start w:val="1"/>
      <w:numFmt w:val="lowerLetter"/>
      <w:lvlText w:val="%2"/>
      <w:lvlJc w:val="left"/>
      <w:pPr>
        <w:ind w:left="193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B11E67F6">
      <w:start w:val="1"/>
      <w:numFmt w:val="lowerRoman"/>
      <w:lvlText w:val="%3"/>
      <w:lvlJc w:val="left"/>
      <w:pPr>
        <w:ind w:left="26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050BD88">
      <w:start w:val="1"/>
      <w:numFmt w:val="decimal"/>
      <w:lvlText w:val="%4"/>
      <w:lvlJc w:val="left"/>
      <w:pPr>
        <w:ind w:left="33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A6CA209C">
      <w:start w:val="1"/>
      <w:numFmt w:val="lowerLetter"/>
      <w:lvlText w:val="%5"/>
      <w:lvlJc w:val="left"/>
      <w:pPr>
        <w:ind w:left="409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73EEEF76">
      <w:start w:val="1"/>
      <w:numFmt w:val="lowerRoman"/>
      <w:lvlText w:val="%6"/>
      <w:lvlJc w:val="left"/>
      <w:pPr>
        <w:ind w:left="481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2D462A62">
      <w:start w:val="1"/>
      <w:numFmt w:val="decimal"/>
      <w:lvlText w:val="%7"/>
      <w:lvlJc w:val="left"/>
      <w:pPr>
        <w:ind w:left="553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DCC1F66">
      <w:start w:val="1"/>
      <w:numFmt w:val="lowerLetter"/>
      <w:lvlText w:val="%8"/>
      <w:lvlJc w:val="left"/>
      <w:pPr>
        <w:ind w:left="62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53C8A60">
      <w:start w:val="1"/>
      <w:numFmt w:val="lowerRoman"/>
      <w:lvlText w:val="%9"/>
      <w:lvlJc w:val="left"/>
      <w:pPr>
        <w:ind w:left="69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C84"/>
    <w:rsid w:val="000B4158"/>
    <w:rsid w:val="001829D4"/>
    <w:rsid w:val="002B517F"/>
    <w:rsid w:val="002C3CB2"/>
    <w:rsid w:val="003002E7"/>
    <w:rsid w:val="00314C84"/>
    <w:rsid w:val="003C7A00"/>
    <w:rsid w:val="00426771"/>
    <w:rsid w:val="00532F59"/>
    <w:rsid w:val="005A2878"/>
    <w:rsid w:val="006220C7"/>
    <w:rsid w:val="0066293F"/>
    <w:rsid w:val="009E0C7E"/>
    <w:rsid w:val="00A4389D"/>
    <w:rsid w:val="00B6473A"/>
    <w:rsid w:val="00C20F51"/>
    <w:rsid w:val="00CD4013"/>
    <w:rsid w:val="00D35A20"/>
    <w:rsid w:val="00F83373"/>
    <w:rsid w:val="00FC22C8"/>
    <w:rsid w:val="00FD09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10137"/>
  <w15:chartTrackingRefBased/>
  <w15:docId w15:val="{96F72681-EE51-4ED2-90CF-872B57A8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14C84"/>
    <w:pPr>
      <w:spacing w:after="4" w:line="247" w:lineRule="auto"/>
      <w:ind w:left="10" w:hanging="10"/>
    </w:pPr>
    <w:rPr>
      <w:rFonts w:ascii="Arial" w:eastAsia="Arial" w:hAnsi="Arial" w:cs="Arial"/>
      <w:color w:val="000000"/>
      <w:sz w:val="20"/>
      <w:lang w:eastAsia="nl-NL"/>
    </w:rPr>
  </w:style>
  <w:style w:type="paragraph" w:styleId="Kop1">
    <w:name w:val="heading 1"/>
    <w:next w:val="Standaard"/>
    <w:link w:val="Kop1Char"/>
    <w:uiPriority w:val="9"/>
    <w:qFormat/>
    <w:rsid w:val="00314C84"/>
    <w:pPr>
      <w:keepNext/>
      <w:keepLines/>
      <w:numPr>
        <w:numId w:val="1"/>
      </w:numPr>
      <w:spacing w:after="223" w:line="261" w:lineRule="auto"/>
      <w:ind w:left="10" w:hanging="10"/>
      <w:outlineLvl w:val="0"/>
    </w:pPr>
    <w:rPr>
      <w:rFonts w:ascii="Arial" w:eastAsia="Arial" w:hAnsi="Arial" w:cs="Arial"/>
      <w:b/>
      <w:color w:val="000000"/>
      <w:sz w:val="20"/>
      <w:lang w:eastAsia="nl-NL"/>
    </w:rPr>
  </w:style>
  <w:style w:type="paragraph" w:styleId="Kop2">
    <w:name w:val="heading 2"/>
    <w:next w:val="Standaard"/>
    <w:link w:val="Kop2Char"/>
    <w:uiPriority w:val="9"/>
    <w:unhideWhenUsed/>
    <w:qFormat/>
    <w:rsid w:val="00314C84"/>
    <w:pPr>
      <w:keepNext/>
      <w:keepLines/>
      <w:numPr>
        <w:ilvl w:val="1"/>
        <w:numId w:val="1"/>
      </w:numPr>
      <w:spacing w:after="223" w:line="261" w:lineRule="auto"/>
      <w:ind w:left="10" w:hanging="10"/>
      <w:outlineLvl w:val="1"/>
    </w:pPr>
    <w:rPr>
      <w:rFonts w:ascii="Arial" w:eastAsia="Arial" w:hAnsi="Arial" w:cs="Arial"/>
      <w:b/>
      <w:color w:val="000000"/>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4C84"/>
    <w:rPr>
      <w:rFonts w:ascii="Arial" w:eastAsia="Arial" w:hAnsi="Arial" w:cs="Arial"/>
      <w:b/>
      <w:color w:val="000000"/>
      <w:sz w:val="20"/>
      <w:lang w:eastAsia="nl-NL"/>
    </w:rPr>
  </w:style>
  <w:style w:type="character" w:customStyle="1" w:styleId="Kop2Char">
    <w:name w:val="Kop 2 Char"/>
    <w:basedOn w:val="Standaardalinea-lettertype"/>
    <w:link w:val="Kop2"/>
    <w:uiPriority w:val="9"/>
    <w:rsid w:val="00314C84"/>
    <w:rPr>
      <w:rFonts w:ascii="Arial" w:eastAsia="Arial" w:hAnsi="Arial" w:cs="Arial"/>
      <w:b/>
      <w:color w:val="000000"/>
      <w:sz w:val="20"/>
      <w:lang w:eastAsia="nl-NL"/>
    </w:rPr>
  </w:style>
  <w:style w:type="table" w:customStyle="1" w:styleId="TableGrid">
    <w:name w:val="TableGrid"/>
    <w:rsid w:val="00314C84"/>
    <w:pPr>
      <w:spacing w:after="0" w:line="240" w:lineRule="auto"/>
    </w:pPr>
    <w:rPr>
      <w:rFonts w:eastAsiaTheme="minorEastAsia"/>
      <w:lang w:eastAsia="nl-NL"/>
    </w:rPr>
    <w:tblPr>
      <w:tblCellMar>
        <w:top w:w="0" w:type="dxa"/>
        <w:left w:w="0" w:type="dxa"/>
        <w:bottom w:w="0" w:type="dxa"/>
        <w:right w:w="0" w:type="dxa"/>
      </w:tblCellMar>
    </w:tblPr>
  </w:style>
  <w:style w:type="paragraph" w:styleId="Revisie">
    <w:name w:val="Revision"/>
    <w:hidden/>
    <w:uiPriority w:val="99"/>
    <w:semiHidden/>
    <w:rsid w:val="002C3CB2"/>
    <w:pPr>
      <w:spacing w:after="0" w:line="240" w:lineRule="auto"/>
    </w:pPr>
    <w:rPr>
      <w:rFonts w:ascii="Arial" w:eastAsia="Arial" w:hAnsi="Arial" w:cs="Arial"/>
      <w:color w:val="000000"/>
      <w:sz w:val="20"/>
      <w:lang w:eastAsia="nl-NL"/>
    </w:rPr>
  </w:style>
  <w:style w:type="character" w:styleId="Verwijzingopmerking">
    <w:name w:val="annotation reference"/>
    <w:basedOn w:val="Standaardalinea-lettertype"/>
    <w:uiPriority w:val="99"/>
    <w:semiHidden/>
    <w:unhideWhenUsed/>
    <w:rsid w:val="002C3CB2"/>
    <w:rPr>
      <w:sz w:val="16"/>
      <w:szCs w:val="16"/>
    </w:rPr>
  </w:style>
  <w:style w:type="paragraph" w:styleId="Tekstopmerking">
    <w:name w:val="annotation text"/>
    <w:basedOn w:val="Standaard"/>
    <w:link w:val="TekstopmerkingChar"/>
    <w:uiPriority w:val="99"/>
    <w:semiHidden/>
    <w:unhideWhenUsed/>
    <w:rsid w:val="002C3CB2"/>
    <w:pPr>
      <w:spacing w:line="240" w:lineRule="auto"/>
    </w:pPr>
    <w:rPr>
      <w:szCs w:val="20"/>
    </w:rPr>
  </w:style>
  <w:style w:type="character" w:customStyle="1" w:styleId="TekstopmerkingChar">
    <w:name w:val="Tekst opmerking Char"/>
    <w:basedOn w:val="Standaardalinea-lettertype"/>
    <w:link w:val="Tekstopmerking"/>
    <w:uiPriority w:val="99"/>
    <w:semiHidden/>
    <w:rsid w:val="002C3CB2"/>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C3CB2"/>
    <w:rPr>
      <w:b/>
      <w:bCs/>
    </w:rPr>
  </w:style>
  <w:style w:type="character" w:customStyle="1" w:styleId="OnderwerpvanopmerkingChar">
    <w:name w:val="Onderwerp van opmerking Char"/>
    <w:basedOn w:val="TekstopmerkingChar"/>
    <w:link w:val="Onderwerpvanopmerking"/>
    <w:uiPriority w:val="99"/>
    <w:semiHidden/>
    <w:rsid w:val="002C3CB2"/>
    <w:rPr>
      <w:rFonts w:ascii="Arial" w:eastAsia="Arial" w:hAnsi="Arial" w:cs="Arial"/>
      <w:b/>
      <w:bCs/>
      <w:color w:val="000000"/>
      <w:sz w:val="20"/>
      <w:szCs w:val="20"/>
      <w:lang w:eastAsia="nl-NL"/>
    </w:rPr>
  </w:style>
  <w:style w:type="paragraph" w:styleId="Lijstalinea">
    <w:name w:val="List Paragraph"/>
    <w:basedOn w:val="Standaard"/>
    <w:uiPriority w:val="34"/>
    <w:qFormat/>
    <w:rsid w:val="001829D4"/>
    <w:pPr>
      <w:ind w:left="720"/>
      <w:contextualSpacing/>
    </w:pPr>
  </w:style>
  <w:style w:type="paragraph" w:styleId="Ballontekst">
    <w:name w:val="Balloon Text"/>
    <w:basedOn w:val="Standaard"/>
    <w:link w:val="BallontekstChar"/>
    <w:uiPriority w:val="99"/>
    <w:semiHidden/>
    <w:unhideWhenUsed/>
    <w:rsid w:val="00FC22C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22C8"/>
    <w:rPr>
      <w:rFonts w:ascii="Segoe UI" w:eastAsia="Arial" w:hAnsi="Segoe UI" w:cs="Segoe U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6543">
      <w:bodyDiv w:val="1"/>
      <w:marLeft w:val="0"/>
      <w:marRight w:val="0"/>
      <w:marTop w:val="0"/>
      <w:marBottom w:val="0"/>
      <w:divBdr>
        <w:top w:val="none" w:sz="0" w:space="0" w:color="auto"/>
        <w:left w:val="none" w:sz="0" w:space="0" w:color="auto"/>
        <w:bottom w:val="none" w:sz="0" w:space="0" w:color="auto"/>
        <w:right w:val="none" w:sz="0" w:space="0" w:color="auto"/>
      </w:divBdr>
    </w:div>
    <w:div w:id="99644186">
      <w:bodyDiv w:val="1"/>
      <w:marLeft w:val="0"/>
      <w:marRight w:val="0"/>
      <w:marTop w:val="0"/>
      <w:marBottom w:val="0"/>
      <w:divBdr>
        <w:top w:val="none" w:sz="0" w:space="0" w:color="auto"/>
        <w:left w:val="none" w:sz="0" w:space="0" w:color="auto"/>
        <w:bottom w:val="none" w:sz="0" w:space="0" w:color="auto"/>
        <w:right w:val="none" w:sz="0" w:space="0" w:color="auto"/>
      </w:divBdr>
    </w:div>
    <w:div w:id="245768420">
      <w:bodyDiv w:val="1"/>
      <w:marLeft w:val="0"/>
      <w:marRight w:val="0"/>
      <w:marTop w:val="0"/>
      <w:marBottom w:val="0"/>
      <w:divBdr>
        <w:top w:val="none" w:sz="0" w:space="0" w:color="auto"/>
        <w:left w:val="none" w:sz="0" w:space="0" w:color="auto"/>
        <w:bottom w:val="none" w:sz="0" w:space="0" w:color="auto"/>
        <w:right w:val="none" w:sz="0" w:space="0" w:color="auto"/>
      </w:divBdr>
    </w:div>
    <w:div w:id="334381581">
      <w:bodyDiv w:val="1"/>
      <w:marLeft w:val="0"/>
      <w:marRight w:val="0"/>
      <w:marTop w:val="0"/>
      <w:marBottom w:val="0"/>
      <w:divBdr>
        <w:top w:val="none" w:sz="0" w:space="0" w:color="auto"/>
        <w:left w:val="none" w:sz="0" w:space="0" w:color="auto"/>
        <w:bottom w:val="none" w:sz="0" w:space="0" w:color="auto"/>
        <w:right w:val="none" w:sz="0" w:space="0" w:color="auto"/>
      </w:divBdr>
    </w:div>
    <w:div w:id="410586642">
      <w:bodyDiv w:val="1"/>
      <w:marLeft w:val="0"/>
      <w:marRight w:val="0"/>
      <w:marTop w:val="0"/>
      <w:marBottom w:val="0"/>
      <w:divBdr>
        <w:top w:val="none" w:sz="0" w:space="0" w:color="auto"/>
        <w:left w:val="none" w:sz="0" w:space="0" w:color="auto"/>
        <w:bottom w:val="none" w:sz="0" w:space="0" w:color="auto"/>
        <w:right w:val="none" w:sz="0" w:space="0" w:color="auto"/>
      </w:divBdr>
    </w:div>
    <w:div w:id="1654796324">
      <w:bodyDiv w:val="1"/>
      <w:marLeft w:val="0"/>
      <w:marRight w:val="0"/>
      <w:marTop w:val="0"/>
      <w:marBottom w:val="0"/>
      <w:divBdr>
        <w:top w:val="none" w:sz="0" w:space="0" w:color="auto"/>
        <w:left w:val="none" w:sz="0" w:space="0" w:color="auto"/>
        <w:bottom w:val="none" w:sz="0" w:space="0" w:color="auto"/>
        <w:right w:val="none" w:sz="0" w:space="0" w:color="auto"/>
      </w:divBdr>
    </w:div>
    <w:div w:id="198969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16/09/relationships/commentsIds" Target="commentsIds.xml"/><Relationship Id="rId5" Type="http://schemas.openxmlformats.org/officeDocument/2006/relationships/image" Target="media/image1.jpeg"/><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419</Words>
  <Characters>2306</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Provincie Zeeland</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Hollebrandse C.J. (Ronnie)</dc:creator>
  <cp:keywords/>
  <dc:description/>
  <cp:lastModifiedBy>Hollebrandse C.J. (Ronnie)</cp:lastModifiedBy>
  <cp:revision>3</cp:revision>
  <dcterms:created xsi:type="dcterms:W3CDTF">2023-06-27T20:04:00Z</dcterms:created>
  <dcterms:modified xsi:type="dcterms:W3CDTF">2023-06-29T06:04:00Z</dcterms:modified>
</cp:coreProperties>
</file>