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6768" w14:textId="77777777" w:rsidR="002F3E87" w:rsidRDefault="002F3E87" w:rsidP="002F3E87">
      <w:pPr>
        <w:rPr>
          <w:rFonts w:cs="Arial"/>
          <w:b/>
        </w:rPr>
      </w:pPr>
    </w:p>
    <w:p w14:paraId="2D5BDA79" w14:textId="48FBB1F6" w:rsidR="002F3E87" w:rsidRDefault="55576E24"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003976C3">
        <w:rPr>
          <w:sz w:val="28"/>
          <w:szCs w:val="28"/>
        </w:rPr>
        <w:t xml:space="preserve">Overeenkomst </w:t>
      </w:r>
      <w:r w:rsidR="003976C3" w:rsidRPr="003976C3">
        <w:rPr>
          <w:sz w:val="28"/>
          <w:szCs w:val="28"/>
        </w:rPr>
        <w:t>Dienstkleding Stadstoezicht</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0F16BF16"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&lt;contractnummer Vendorlink</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558D5B09"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3976C3">
        <w:tab/>
      </w:r>
      <w:r w:rsidR="003976C3">
        <w:tab/>
      </w:r>
      <w:r w:rsidR="003976C3">
        <w:tab/>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58848A6A"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Aanbestedingsdocument inclusief bijlagen d.d. xx-xx-20xx;</w:t>
      </w:r>
    </w:p>
    <w:p w14:paraId="6FBEE40A" w14:textId="2B24BDAC"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 xml:space="preserve">De </w:t>
      </w:r>
      <w:r w:rsidR="003976C3">
        <w:rPr>
          <w:rFonts w:cstheme="minorHAnsi"/>
          <w:i/>
          <w:szCs w:val="18"/>
          <w:highlight w:val="yellow"/>
        </w:rPr>
        <w:t>verwerkersovereenkomst</w:t>
      </w:r>
      <w:r w:rsidRPr="00EB7C5D">
        <w:rPr>
          <w:rFonts w:cstheme="minorHAnsi"/>
          <w:i/>
          <w:szCs w:val="18"/>
          <w:highlight w:val="yellow"/>
        </w:rPr>
        <w:t>;</w:t>
      </w:r>
    </w:p>
    <w:p w14:paraId="093F442E"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algemene inkoopvoorwaarden leveringen en diensten/GIBIT;</w:t>
      </w:r>
    </w:p>
    <w:p w14:paraId="5B274597"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p>
    <w:p w14:paraId="4A8A682F" w14:textId="77777777" w:rsidR="003D0D83" w:rsidRPr="00EB7C5D" w:rsidRDefault="003D0D83" w:rsidP="003D0D83">
      <w:pPr>
        <w:jc w:val="both"/>
        <w:rPr>
          <w:rFonts w:cstheme="minorHAnsi"/>
          <w:szCs w:val="18"/>
          <w:lang w:val="en-US"/>
        </w:rPr>
      </w:pPr>
      <w:r w:rsidRPr="00EB7C5D">
        <w:rPr>
          <w:rFonts w:cstheme="minorHAnsi"/>
          <w:szCs w:val="18"/>
          <w:lang w:val="en-US"/>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18DB3273" w:rsidR="003D0D83" w:rsidRPr="0078497E" w:rsidRDefault="003D0D83" w:rsidP="003D0D83">
      <w:pPr>
        <w:pStyle w:val="Lijstalinea"/>
        <w:numPr>
          <w:ilvl w:val="0"/>
          <w:numId w:val="35"/>
        </w:numPr>
        <w:spacing w:line="260" w:lineRule="atLeast"/>
        <w:ind w:left="426" w:hanging="426"/>
        <w:jc w:val="both"/>
        <w:rPr>
          <w:rFonts w:cstheme="minorHAnsi"/>
          <w:szCs w:val="18"/>
        </w:rPr>
      </w:pPr>
      <w:r w:rsidRPr="0078497E">
        <w:rPr>
          <w:rFonts w:cstheme="minorHAnsi"/>
          <w:szCs w:val="18"/>
        </w:rPr>
        <w:t xml:space="preserve">Deze overeenkomst treedt in werking op </w:t>
      </w:r>
      <w:r w:rsidR="0078497E" w:rsidRPr="0078497E">
        <w:rPr>
          <w:rFonts w:cstheme="minorHAnsi"/>
          <w:szCs w:val="18"/>
        </w:rPr>
        <w:t>1 januari 2024</w:t>
      </w:r>
      <w:r w:rsidRPr="0078497E">
        <w:rPr>
          <w:rFonts w:cstheme="minorHAnsi"/>
          <w:szCs w:val="18"/>
        </w:rPr>
        <w:t xml:space="preserve"> voor de duur van </w:t>
      </w:r>
      <w:r w:rsidR="0078497E" w:rsidRPr="0078497E">
        <w:rPr>
          <w:rFonts w:cstheme="minorHAnsi"/>
          <w:szCs w:val="18"/>
        </w:rPr>
        <w:t>2 jaar</w:t>
      </w:r>
      <w:r w:rsidRPr="0078497E">
        <w:rPr>
          <w:rFonts w:cstheme="minorHAnsi"/>
          <w:szCs w:val="18"/>
        </w:rPr>
        <w:t xml:space="preserve"> en eindigt op </w:t>
      </w:r>
      <w:r w:rsidR="0078497E" w:rsidRPr="0078497E">
        <w:rPr>
          <w:rFonts w:cstheme="minorHAnsi"/>
          <w:szCs w:val="18"/>
        </w:rPr>
        <w:t>31 december 2025</w:t>
      </w:r>
      <w:r w:rsidRPr="0078497E">
        <w:rPr>
          <w:rFonts w:cstheme="minorHAnsi"/>
          <w:szCs w:val="18"/>
        </w:rPr>
        <w:t>.</w:t>
      </w:r>
    </w:p>
    <w:p w14:paraId="3D89DC42" w14:textId="3AF8BA2A"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78497E">
        <w:rPr>
          <w:rFonts w:cstheme="minorHAnsi"/>
          <w:szCs w:val="18"/>
        </w:rPr>
        <w:t xml:space="preserve">Opdrachtgever houdt zich het recht voor om de overeenkomst </w:t>
      </w:r>
      <w:r w:rsidR="0078497E" w:rsidRPr="0078497E">
        <w:rPr>
          <w:rFonts w:cstheme="minorHAnsi"/>
          <w:szCs w:val="18"/>
        </w:rPr>
        <w:t>viermaal met twee jaar</w:t>
      </w:r>
      <w:r w:rsidRPr="0078497E">
        <w:rPr>
          <w:rFonts w:cstheme="minorHAnsi"/>
          <w:szCs w:val="18"/>
        </w:rPr>
        <w:t xml:space="preserve"> te verlengen</w:t>
      </w:r>
      <w:r w:rsidRPr="009D069E">
        <w:rPr>
          <w:rFonts w:cstheme="minorHAnsi"/>
          <w:szCs w:val="18"/>
        </w:rPr>
        <w:t xml:space="preserve">. Indien Opdrachtgever gebruik maakt van de optie tot verlenging, zal zij dit uiterlijk drie maanden voor het verstrijken van de duur aan Opdrachtnemer schriftelijk kenbaar maken. </w:t>
      </w:r>
    </w:p>
    <w:p w14:paraId="6CD3B7AD" w14:textId="1E67817E" w:rsidR="003D0D83" w:rsidRPr="0078497E" w:rsidRDefault="003D0D83" w:rsidP="003D0D83">
      <w:pPr>
        <w:pStyle w:val="Lijstalinea"/>
        <w:numPr>
          <w:ilvl w:val="0"/>
          <w:numId w:val="35"/>
        </w:numPr>
        <w:spacing w:line="260" w:lineRule="atLeast"/>
        <w:ind w:left="426" w:hanging="426"/>
        <w:jc w:val="both"/>
        <w:rPr>
          <w:rFonts w:cstheme="minorHAnsi"/>
          <w:szCs w:val="18"/>
        </w:rPr>
      </w:pPr>
      <w:r w:rsidRPr="0078497E">
        <w:rPr>
          <w:rFonts w:cstheme="minorHAnsi"/>
          <w:szCs w:val="18"/>
        </w:rPr>
        <w:t xml:space="preserve">De (verlengde) overeenkomst kan door de Opdrachtgever worden opgezegd met inachtneming van een opzegtermijn van </w:t>
      </w:r>
      <w:r w:rsidR="0078497E" w:rsidRPr="0078497E">
        <w:rPr>
          <w:rFonts w:cstheme="minorHAnsi"/>
          <w:szCs w:val="18"/>
        </w:rPr>
        <w:t>3 maanden.</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w:t>
      </w:r>
      <w:r w:rsidRPr="00EB7C5D">
        <w:rPr>
          <w:rFonts w:cstheme="minorHAnsi"/>
          <w:i/>
          <w:szCs w:val="18"/>
          <w:highlight w:val="yellow"/>
        </w:rPr>
        <w:t>&lt;invullen&gt;</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Een en ander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p>
    <w:p w14:paraId="1597167C" w14:textId="012AE689"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De in lid 1 van dit artikel genoemde vergoeding is vast tot en me</w:t>
      </w:r>
      <w:r w:rsidRPr="0078497E">
        <w:rPr>
          <w:rFonts w:cstheme="minorHAnsi"/>
          <w:szCs w:val="18"/>
        </w:rPr>
        <w:t xml:space="preserve">t </w:t>
      </w:r>
      <w:r w:rsidR="0078497E" w:rsidRPr="0078497E">
        <w:rPr>
          <w:rFonts w:cstheme="minorHAnsi"/>
          <w:szCs w:val="18"/>
        </w:rPr>
        <w:t>31 december 2024</w:t>
      </w:r>
      <w:r w:rsidR="0078497E" w:rsidRPr="0078497E">
        <w:rPr>
          <w:rFonts w:cstheme="minorHAnsi"/>
          <w:i/>
          <w:szCs w:val="18"/>
        </w:rPr>
        <w:t>.</w:t>
      </w:r>
      <w:r w:rsidRPr="00EB7C5D">
        <w:rPr>
          <w:rFonts w:cstheme="minorHAnsi"/>
          <w:szCs w:val="18"/>
        </w:rPr>
        <w:t xml:space="preserve"> </w:t>
      </w:r>
      <w:r w:rsidRPr="009D069E">
        <w:rPr>
          <w:rFonts w:cstheme="minorHAnsi"/>
          <w:szCs w:val="18"/>
        </w:rPr>
        <w:t xml:space="preserve">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w:t>
      </w:r>
      <w:r w:rsidRPr="00266991">
        <w:rPr>
          <w:rFonts w:cstheme="minorHAnsi"/>
          <w:szCs w:val="18"/>
        </w:rPr>
        <w:t xml:space="preserve"> per </w:t>
      </w:r>
      <w:r w:rsidR="00266991" w:rsidRPr="00266991">
        <w:rPr>
          <w:rFonts w:cstheme="minorHAnsi"/>
          <w:szCs w:val="18"/>
        </w:rPr>
        <w:t>1 januari</w:t>
      </w:r>
      <w:r w:rsidRPr="00266991">
        <w:rPr>
          <w:rFonts w:cstheme="minorHAnsi"/>
          <w:szCs w:val="18"/>
        </w:rPr>
        <w:t xml:space="preserve"> en voor het eerst met ingang van </w:t>
      </w:r>
      <w:r w:rsidR="00266991" w:rsidRPr="00266991">
        <w:rPr>
          <w:rFonts w:cstheme="minorHAnsi"/>
          <w:szCs w:val="18"/>
        </w:rPr>
        <w:t>1 januari 2025</w:t>
      </w:r>
      <w:r w:rsidRPr="00266991">
        <w:rPr>
          <w:rFonts w:cstheme="minorHAnsi"/>
          <w:szCs w:val="18"/>
        </w:rPr>
        <w:t xml:space="preserve"> aan </w:t>
      </w:r>
      <w:r w:rsidRPr="009D069E">
        <w:rPr>
          <w:rFonts w:cstheme="minorHAnsi"/>
          <w:szCs w:val="18"/>
        </w:rPr>
        <w:t xml:space="preserve">te passen met maximaal de jaarmutatie </w:t>
      </w:r>
      <w:r w:rsidR="00266991" w:rsidRPr="00266991">
        <w:rPr>
          <w:rFonts w:cstheme="minorHAnsi"/>
          <w:szCs w:val="18"/>
        </w:rPr>
        <w:t>september</w:t>
      </w:r>
      <w:r w:rsidRPr="00266991">
        <w:rPr>
          <w:rFonts w:cstheme="minorHAnsi"/>
          <w:szCs w:val="18"/>
        </w:rPr>
        <w:t xml:space="preserve"> van </w:t>
      </w:r>
      <w:r w:rsidR="00266991" w:rsidRPr="00266991">
        <w:rPr>
          <w:rFonts w:cstheme="minorHAnsi"/>
          <w:szCs w:val="18"/>
        </w:rPr>
        <w:t>de CPI 030000 Kleding en Schoenen</w:t>
      </w:r>
      <w:r w:rsidRPr="00266991">
        <w:rPr>
          <w:rFonts w:cstheme="minorHAnsi"/>
          <w:szCs w:val="18"/>
        </w:rPr>
        <w:t xml:space="preserve"> zoals gepubliceerd</w:t>
      </w:r>
      <w:r w:rsidRPr="009D069E">
        <w:rPr>
          <w:rFonts w:cstheme="minorHAnsi"/>
          <w:szCs w:val="18"/>
        </w:rPr>
        <w:t xml:space="preserve"> door het CBS.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50E53343"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Prijsaanpassingen dienen uiterlijk</w:t>
      </w:r>
      <w:r w:rsidRPr="00266991">
        <w:rPr>
          <w:rFonts w:cstheme="minorHAnsi"/>
          <w:szCs w:val="18"/>
        </w:rPr>
        <w:t xml:space="preserve"> op </w:t>
      </w:r>
      <w:r w:rsidR="00266991" w:rsidRPr="00266991">
        <w:rPr>
          <w:rFonts w:cstheme="minorHAnsi"/>
          <w:szCs w:val="18"/>
        </w:rPr>
        <w:t>1 december</w:t>
      </w:r>
      <w:r w:rsidRPr="00B17D84">
        <w:rPr>
          <w:rFonts w:cstheme="minorHAnsi"/>
          <w:szCs w:val="18"/>
        </w:rPr>
        <w:t xml:space="preserve"> </w:t>
      </w:r>
      <w:r w:rsidRPr="009D069E">
        <w:rPr>
          <w:rFonts w:cstheme="minorHAnsi"/>
          <w:szCs w:val="18"/>
        </w:rPr>
        <w:t>aan de Opdrachtgever schriftelijk kenbaar gemaakt te worden, door middel van het overlegge</w:t>
      </w:r>
      <w:bookmarkStart w:id="0" w:name="_GoBack"/>
      <w:bookmarkEnd w:id="0"/>
      <w:r w:rsidRPr="009D069E">
        <w:rPr>
          <w:rFonts w:cstheme="minorHAnsi"/>
          <w:szCs w:val="18"/>
        </w:rPr>
        <w:t>n van een aangepaste prijslijst. Inhaalslagen op niet doorgevoerde indexeringen worden niet geaccepteerd.</w:t>
      </w:r>
    </w:p>
    <w:p w14:paraId="04B00179" w14:textId="41BE6826" w:rsidR="003D0D83" w:rsidRPr="00385899"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kosten </w:t>
      </w:r>
      <w:r w:rsidRPr="00385899">
        <w:rPr>
          <w:rFonts w:cstheme="minorHAnsi"/>
          <w:szCs w:val="18"/>
        </w:rPr>
        <w:t xml:space="preserve">worden </w:t>
      </w:r>
      <w:r w:rsidR="00385899" w:rsidRPr="00385899">
        <w:rPr>
          <w:rFonts w:cstheme="minorHAnsi"/>
          <w:szCs w:val="18"/>
        </w:rPr>
        <w:t>maandelijks</w:t>
      </w:r>
      <w:r w:rsidRPr="00385899">
        <w:rPr>
          <w:rFonts w:cstheme="minorHAnsi"/>
          <w:szCs w:val="18"/>
        </w:rPr>
        <w:t xml:space="preserve"> gefactureerd. Uren meerwerk worden op offertebasis geoffreerd en gefactureerd. </w:t>
      </w:r>
    </w:p>
    <w:p w14:paraId="6F353E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lastRenderedPageBreak/>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79D08341">
      <w:pPr>
        <w:pStyle w:val="Lijstalinea"/>
        <w:numPr>
          <w:ilvl w:val="0"/>
          <w:numId w:val="34"/>
        </w:numPr>
        <w:spacing w:line="260" w:lineRule="atLeast"/>
        <w:ind w:left="426" w:hanging="426"/>
        <w:jc w:val="both"/>
      </w:pPr>
      <w:r w:rsidRPr="38AA1BF2">
        <w:rPr>
          <w:rFonts w:cstheme="minorBidi"/>
        </w:rPr>
        <w:t xml:space="preserve">De factuur voldoet aan de factuureisen van de belastingdienst: </w:t>
      </w:r>
      <w:hyperlink r:id="rId12">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 xml:space="preserve">Op uw factuur dient u het verplichtingennummer te vermelden. Dit ontvangt u na tekening van de overeenkomst. </w:t>
      </w:r>
    </w:p>
    <w:p w14:paraId="1818EE91" w14:textId="5D475634" w:rsidR="3064F02C" w:rsidRDefault="3064F02C" w:rsidP="38AA1BF2">
      <w:pPr>
        <w:pStyle w:val="Lijstalinea"/>
        <w:numPr>
          <w:ilvl w:val="0"/>
          <w:numId w:val="34"/>
        </w:numPr>
        <w:ind w:left="426" w:hanging="426"/>
        <w:jc w:val="both"/>
        <w:rPr>
          <w:rFonts w:cstheme="minorBidi"/>
        </w:rPr>
      </w:pPr>
      <w:r w:rsidRPr="38AA1BF2">
        <w:rPr>
          <w:rFonts w:cstheme="minorBidi"/>
        </w:rPr>
        <w:t xml:space="preserve">De gemeente ontvangt uw factuur per verplichtingennummer digitaal als pdf of bij voorkeur als </w:t>
      </w:r>
      <w:proofErr w:type="spellStart"/>
      <w:r w:rsidRPr="38AA1BF2">
        <w:rPr>
          <w:rFonts w:cstheme="minorBidi"/>
        </w:rPr>
        <w:t>efactuur</w:t>
      </w:r>
      <w:proofErr w:type="spellEnd"/>
      <w:r w:rsidRPr="38AA1BF2">
        <w:rPr>
          <w:rFonts w:cstheme="minorBidi"/>
        </w:rPr>
        <w:t xml:space="preserve"> via het open Peppol netwerk. </w:t>
      </w:r>
    </w:p>
    <w:p w14:paraId="7E064F51" w14:textId="5A738418" w:rsidR="003D0D83" w:rsidRPr="009D069E" w:rsidRDefault="003D0D83" w:rsidP="38AA1BF2">
      <w:pPr>
        <w:pStyle w:val="Lijstalinea"/>
        <w:numPr>
          <w:ilvl w:val="0"/>
          <w:numId w:val="34"/>
        </w:numPr>
        <w:spacing w:line="260" w:lineRule="atLeast"/>
        <w:ind w:left="426" w:hanging="426"/>
        <w:jc w:val="both"/>
        <w:rPr>
          <w:rFonts w:cstheme="minorBidi"/>
        </w:rPr>
      </w:pPr>
      <w:r w:rsidRPr="38AA1BF2">
        <w:rPr>
          <w:rFonts w:cstheme="minorBidi"/>
        </w:rPr>
        <w:t>Wanneer de factuur niet voldoet aan artikel 4.6, 4.7</w:t>
      </w:r>
      <w:r w:rsidR="26D95B81" w:rsidRPr="38AA1BF2">
        <w:rPr>
          <w:rFonts w:cstheme="minorBidi"/>
        </w:rPr>
        <w:t xml:space="preserve"> en/of</w:t>
      </w:r>
      <w:r w:rsidRPr="38AA1BF2">
        <w:rPr>
          <w:rFonts w:cstheme="minorBidi"/>
        </w:rPr>
        <w:t xml:space="preserve"> 4.8 kan de Opdrachtgever uw factuur niet in behandeling nemen. </w:t>
      </w:r>
    </w:p>
    <w:p w14:paraId="565D98F5" w14:textId="4DE0837B" w:rsidR="5717F2B3" w:rsidRDefault="5717F2B3" w:rsidP="38AA1BF2">
      <w:pPr>
        <w:pStyle w:val="Lijstalinea"/>
        <w:numPr>
          <w:ilvl w:val="0"/>
          <w:numId w:val="34"/>
        </w:numPr>
        <w:spacing w:line="260" w:lineRule="atLeast"/>
        <w:ind w:left="426" w:hanging="426"/>
        <w:jc w:val="both"/>
        <w:rPr>
          <w:rFonts w:cstheme="minorBidi"/>
        </w:rPr>
      </w:pPr>
      <w:r w:rsidRPr="38AA1BF2">
        <w:rPr>
          <w:rFonts w:cstheme="minorBidi"/>
        </w:rPr>
        <w:t xml:space="preserve">De gemeente is voornemens </w:t>
      </w:r>
      <w:proofErr w:type="spellStart"/>
      <w:r w:rsidRPr="38AA1BF2">
        <w:rPr>
          <w:rFonts w:cstheme="minorBidi"/>
        </w:rPr>
        <w:t>efacturen</w:t>
      </w:r>
      <w:proofErr w:type="spellEnd"/>
      <w:r w:rsidRPr="38AA1BF2">
        <w:rPr>
          <w:rFonts w:cstheme="minorBidi"/>
        </w:rPr>
        <w:t xml:space="preserve"> in de nabije t</w:t>
      </w:r>
      <w:r w:rsidR="4725C7A4" w:rsidRPr="38AA1BF2">
        <w:rPr>
          <w:rFonts w:cstheme="minorBidi"/>
        </w:rPr>
        <w:t xml:space="preserve">oekomst verplicht te gaan stellen voor al haar leveranciers. </w:t>
      </w:r>
    </w:p>
    <w:p w14:paraId="64C62577" w14:textId="1DA297B6" w:rsidR="4725C7A4" w:rsidRDefault="4725C7A4" w:rsidP="38AA1BF2">
      <w:pPr>
        <w:pStyle w:val="Lijstalinea"/>
        <w:numPr>
          <w:ilvl w:val="0"/>
          <w:numId w:val="34"/>
        </w:numPr>
        <w:spacing w:line="260" w:lineRule="atLeast"/>
        <w:ind w:left="426" w:hanging="426"/>
        <w:jc w:val="both"/>
        <w:rPr>
          <w:rFonts w:cstheme="minorBidi"/>
        </w:rPr>
      </w:pPr>
      <w:r w:rsidRPr="38AA1BF2">
        <w:rPr>
          <w:rFonts w:cstheme="minorBidi"/>
        </w:rPr>
        <w:t xml:space="preserve">Kosten verband houdende met </w:t>
      </w:r>
      <w:proofErr w:type="spellStart"/>
      <w:r w:rsidRPr="38AA1BF2">
        <w:rPr>
          <w:rFonts w:cstheme="minorBidi"/>
        </w:rPr>
        <w:t>efacturatie</w:t>
      </w:r>
      <w:proofErr w:type="spellEnd"/>
      <w:r w:rsidRPr="38AA1BF2">
        <w:rPr>
          <w:rFonts w:cstheme="minorBidi"/>
        </w:rPr>
        <w:t xml:space="preserve"> komen voor rekening van leverancier. </w:t>
      </w:r>
    </w:p>
    <w:p w14:paraId="531DBFB3"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lastRenderedPageBreak/>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7278A8A" w14:textId="77777777" w:rsidR="003D0D83" w:rsidRPr="009D069E" w:rsidRDefault="003D0D83" w:rsidP="003D0D83">
      <w:pPr>
        <w:jc w:val="both"/>
        <w:rPr>
          <w:rFonts w:cstheme="minorHAnsi"/>
          <w:szCs w:val="18"/>
        </w:rPr>
      </w:pPr>
    </w:p>
    <w:p w14:paraId="12FA95BF" w14:textId="490DD43B" w:rsidR="003D0D83" w:rsidRPr="009D069E" w:rsidRDefault="003D0D83" w:rsidP="003D0D83">
      <w:pPr>
        <w:jc w:val="both"/>
        <w:rPr>
          <w:rFonts w:cstheme="minorHAnsi"/>
          <w:b/>
          <w:szCs w:val="18"/>
        </w:rPr>
      </w:pPr>
      <w:r w:rsidRPr="009D069E">
        <w:rPr>
          <w:rFonts w:cstheme="minorHAnsi"/>
          <w:b/>
          <w:szCs w:val="18"/>
        </w:rPr>
        <w:t xml:space="preserve">Artikel </w:t>
      </w:r>
      <w:r w:rsidR="00506893">
        <w:rPr>
          <w:rFonts w:cstheme="minorHAnsi"/>
          <w:b/>
          <w:szCs w:val="18"/>
        </w:rPr>
        <w:t>7</w:t>
      </w:r>
      <w:r w:rsidRPr="009D069E">
        <w:rPr>
          <w:rFonts w:cstheme="minorHAnsi"/>
          <w:b/>
          <w:szCs w:val="18"/>
        </w:rPr>
        <w:tab/>
        <w:t>Beëindiging van de overeenkomst</w:t>
      </w:r>
    </w:p>
    <w:p w14:paraId="324F6A0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277D5D2E" w14:textId="4CB7A8CD" w:rsidR="003D0D83" w:rsidRPr="00385899"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Pr="009D069E" w:rsidRDefault="003D0D83" w:rsidP="003D0D83">
      <w:pPr>
        <w:jc w:val="both"/>
        <w:rPr>
          <w:rFonts w:cstheme="minorHAnsi"/>
          <w:szCs w:val="18"/>
        </w:rPr>
      </w:pPr>
    </w:p>
    <w:p w14:paraId="4EE71CEF" w14:textId="66D1F948" w:rsidR="003D0D83" w:rsidRPr="009D069E" w:rsidRDefault="003D0D83" w:rsidP="003D0D83">
      <w:pPr>
        <w:jc w:val="both"/>
        <w:rPr>
          <w:rFonts w:cstheme="minorHAnsi"/>
          <w:b/>
          <w:szCs w:val="18"/>
        </w:rPr>
      </w:pPr>
      <w:r w:rsidRPr="009D069E">
        <w:rPr>
          <w:rFonts w:cstheme="minorHAnsi"/>
          <w:b/>
          <w:szCs w:val="18"/>
        </w:rPr>
        <w:t xml:space="preserve">Artikel </w:t>
      </w:r>
      <w:r w:rsidR="00506893">
        <w:rPr>
          <w:rFonts w:cstheme="minorHAnsi"/>
          <w:b/>
          <w:szCs w:val="18"/>
        </w:rPr>
        <w:t>8</w:t>
      </w:r>
      <w:r w:rsidRPr="009D069E">
        <w:rPr>
          <w:rFonts w:cstheme="minorHAnsi"/>
          <w:b/>
          <w:szCs w:val="18"/>
        </w:rPr>
        <w:tab/>
        <w:t>Overdracht na einde overeenkomst</w:t>
      </w:r>
    </w:p>
    <w:p w14:paraId="134DCDD3"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5DFEBBA5" w:rsidR="003D0D83" w:rsidRPr="009D069E" w:rsidRDefault="003D0D83" w:rsidP="003D0D83">
      <w:pPr>
        <w:jc w:val="both"/>
        <w:rPr>
          <w:rFonts w:cstheme="minorHAnsi"/>
          <w:b/>
          <w:szCs w:val="18"/>
        </w:rPr>
      </w:pPr>
      <w:r w:rsidRPr="009D069E">
        <w:rPr>
          <w:rFonts w:cstheme="minorHAnsi"/>
          <w:b/>
          <w:szCs w:val="18"/>
        </w:rPr>
        <w:t xml:space="preserve">Artikel </w:t>
      </w:r>
      <w:r w:rsidR="00506893">
        <w:rPr>
          <w:rFonts w:cstheme="minorHAnsi"/>
          <w:b/>
          <w:szCs w:val="18"/>
        </w:rPr>
        <w:t>9</w:t>
      </w:r>
      <w:r w:rsidRPr="009D069E">
        <w:rPr>
          <w:rFonts w:cstheme="minorHAnsi"/>
          <w:b/>
          <w:szCs w:val="18"/>
        </w:rPr>
        <w:tab/>
        <w:t>Wijzigingen</w:t>
      </w:r>
    </w:p>
    <w:p w14:paraId="405BAFF2"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1B7519E1" w:rsidR="003D0D83" w:rsidRPr="009D069E" w:rsidRDefault="003D0D83" w:rsidP="003D0D83">
      <w:pPr>
        <w:jc w:val="both"/>
        <w:rPr>
          <w:rFonts w:cstheme="minorHAnsi"/>
          <w:b/>
          <w:szCs w:val="18"/>
        </w:rPr>
      </w:pPr>
      <w:r w:rsidRPr="009D069E">
        <w:rPr>
          <w:rFonts w:cstheme="minorHAnsi"/>
          <w:b/>
          <w:szCs w:val="18"/>
        </w:rPr>
        <w:t xml:space="preserve">Artikel </w:t>
      </w:r>
      <w:r w:rsidR="00506893">
        <w:rPr>
          <w:rFonts w:cstheme="minorHAnsi"/>
          <w:b/>
          <w:szCs w:val="18"/>
        </w:rPr>
        <w:t>10</w:t>
      </w:r>
      <w:r w:rsidRPr="009D069E">
        <w:rPr>
          <w:rFonts w:cstheme="minorHAnsi"/>
          <w:b/>
          <w:szCs w:val="18"/>
        </w:rPr>
        <w:t xml:space="preserve"> Toepasselijk recht en geschillen</w:t>
      </w:r>
    </w:p>
    <w:p w14:paraId="3B664932"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lastRenderedPageBreak/>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22A07641" w14:textId="12E3A7A4" w:rsidR="003D0D83" w:rsidRPr="00B8247A" w:rsidRDefault="003D0D83" w:rsidP="00B8247A">
      <w:pPr>
        <w:spacing w:line="240" w:lineRule="auto"/>
        <w:rPr>
          <w:rFonts w:cstheme="minorHAnsi"/>
          <w:b/>
          <w:szCs w:val="18"/>
        </w:rPr>
      </w:pPr>
    </w:p>
    <w:sectPr w:rsidR="003D0D83" w:rsidRPr="00B8247A"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3B57C" w14:textId="77777777" w:rsidR="008C20C4" w:rsidRDefault="008C20C4" w:rsidP="00EB2889">
      <w:r>
        <w:separator/>
      </w:r>
    </w:p>
  </w:endnote>
  <w:endnote w:type="continuationSeparator" w:id="0">
    <w:p w14:paraId="798E5D11" w14:textId="77777777" w:rsidR="008C20C4" w:rsidRDefault="008C20C4"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090134E-2F6D-4DD1-ADEE-683466EFC3B3}"/>
    <w:embedBold r:id="rId2" w:fontKey="{D4E518B2-BB20-4283-96CC-A8BC2C75FD55}"/>
    <w:embedItalic r:id="rId3" w:fontKey="{7B863893-525B-4577-8A9C-5C6793B17DCF}"/>
    <w:embedBoldItalic r:id="rId4" w:fontKey="{07AF72F0-67DF-4031-9EE3-B7CC2AA3EEC5}"/>
  </w:font>
  <w:font w:name="Tahoma">
    <w:panose1 w:val="020B0604030504040204"/>
    <w:charset w:val="00"/>
    <w:family w:val="swiss"/>
    <w:pitch w:val="variable"/>
    <w:sig w:usb0="E1002EFF" w:usb1="C000605B" w:usb2="00000029" w:usb3="00000000" w:csb0="000101FF" w:csb1="00000000"/>
    <w:embedRegular r:id="rId5" w:fontKey="{4793F4CE-E1D4-4098-A405-5BA83D1E4B68}"/>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9A0A3638-DE4A-4A6E-851E-AEA82DDAA956}"/>
    <w:embedBold r:id="rId7" w:fontKey="{BFAB1AEB-AD6B-483D-9435-6AA5CB645A76}"/>
  </w:font>
  <w:font w:name="Cambria">
    <w:panose1 w:val="02040503050406030204"/>
    <w:charset w:val="00"/>
    <w:family w:val="roman"/>
    <w:pitch w:val="variable"/>
    <w:sig w:usb0="E00006FF" w:usb1="420024FF" w:usb2="02000000" w:usb3="00000000" w:csb0="0000019F" w:csb1="00000000"/>
    <w:embedRegular r:id="rId8" w:fontKey="{09DD5AC3-91AB-4D78-B411-7826ACCBD4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843E5" w14:textId="77777777" w:rsidR="008C20C4" w:rsidRDefault="008C20C4" w:rsidP="00EB2889">
      <w:r>
        <w:separator/>
      </w:r>
    </w:p>
  </w:footnote>
  <w:footnote w:type="continuationSeparator" w:id="0">
    <w:p w14:paraId="65D70793" w14:textId="77777777" w:rsidR="008C20C4" w:rsidRDefault="008C20C4"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04D6A"/>
    <w:multiLevelType w:val="hybridMultilevel"/>
    <w:tmpl w:val="4676A444"/>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7D154A8"/>
    <w:multiLevelType w:val="hybridMultilevel"/>
    <w:tmpl w:val="15387C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A57DCF"/>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11783"/>
    <w:multiLevelType w:val="hybridMultilevel"/>
    <w:tmpl w:val="BF1ABEDC"/>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B0454"/>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4"/>
  </w:num>
  <w:num w:numId="3">
    <w:abstractNumId w:val="18"/>
  </w:num>
  <w:num w:numId="4">
    <w:abstractNumId w:val="38"/>
  </w:num>
  <w:num w:numId="5">
    <w:abstractNumId w:val="32"/>
  </w:num>
  <w:num w:numId="6">
    <w:abstractNumId w:val="2"/>
  </w:num>
  <w:num w:numId="7">
    <w:abstractNumId w:val="43"/>
  </w:num>
  <w:num w:numId="8">
    <w:abstractNumId w:val="19"/>
  </w:num>
  <w:num w:numId="9">
    <w:abstractNumId w:val="46"/>
  </w:num>
  <w:num w:numId="10">
    <w:abstractNumId w:val="13"/>
  </w:num>
  <w:num w:numId="11">
    <w:abstractNumId w:val="20"/>
  </w:num>
  <w:num w:numId="12">
    <w:abstractNumId w:val="8"/>
  </w:num>
  <w:num w:numId="13">
    <w:abstractNumId w:val="45"/>
  </w:num>
  <w:num w:numId="14">
    <w:abstractNumId w:val="11"/>
  </w:num>
  <w:num w:numId="15">
    <w:abstractNumId w:val="36"/>
  </w:num>
  <w:num w:numId="16">
    <w:abstractNumId w:val="16"/>
  </w:num>
  <w:num w:numId="17">
    <w:abstractNumId w:val="28"/>
  </w:num>
  <w:num w:numId="18">
    <w:abstractNumId w:val="10"/>
  </w:num>
  <w:num w:numId="19">
    <w:abstractNumId w:val="49"/>
  </w:num>
  <w:num w:numId="20">
    <w:abstractNumId w:val="6"/>
  </w:num>
  <w:num w:numId="21">
    <w:abstractNumId w:val="30"/>
  </w:num>
  <w:num w:numId="22">
    <w:abstractNumId w:val="17"/>
  </w:num>
  <w:num w:numId="23">
    <w:abstractNumId w:val="1"/>
  </w:num>
  <w:num w:numId="24">
    <w:abstractNumId w:val="47"/>
  </w:num>
  <w:num w:numId="25">
    <w:abstractNumId w:val="23"/>
  </w:num>
  <w:num w:numId="26">
    <w:abstractNumId w:val="21"/>
  </w:num>
  <w:num w:numId="27">
    <w:abstractNumId w:val="15"/>
  </w:num>
  <w:num w:numId="28">
    <w:abstractNumId w:val="34"/>
  </w:num>
  <w:num w:numId="29">
    <w:abstractNumId w:val="42"/>
  </w:num>
  <w:num w:numId="30">
    <w:abstractNumId w:val="9"/>
  </w:num>
  <w:num w:numId="31">
    <w:abstractNumId w:val="33"/>
  </w:num>
  <w:num w:numId="32">
    <w:abstractNumId w:val="44"/>
  </w:num>
  <w:num w:numId="33">
    <w:abstractNumId w:val="39"/>
  </w:num>
  <w:num w:numId="34">
    <w:abstractNumId w:val="22"/>
  </w:num>
  <w:num w:numId="35">
    <w:abstractNumId w:val="27"/>
  </w:num>
  <w:num w:numId="36">
    <w:abstractNumId w:val="41"/>
  </w:num>
  <w:num w:numId="37">
    <w:abstractNumId w:val="25"/>
  </w:num>
  <w:num w:numId="38">
    <w:abstractNumId w:val="37"/>
  </w:num>
  <w:num w:numId="39">
    <w:abstractNumId w:val="3"/>
  </w:num>
  <w:num w:numId="40">
    <w:abstractNumId w:val="29"/>
  </w:num>
  <w:num w:numId="41">
    <w:abstractNumId w:val="40"/>
  </w:num>
  <w:num w:numId="42">
    <w:abstractNumId w:val="26"/>
  </w:num>
  <w:num w:numId="43">
    <w:abstractNumId w:val="14"/>
  </w:num>
  <w:num w:numId="44">
    <w:abstractNumId w:val="5"/>
  </w:num>
  <w:num w:numId="45">
    <w:abstractNumId w:val="35"/>
  </w:num>
  <w:num w:numId="46">
    <w:abstractNumId w:val="48"/>
  </w:num>
  <w:num w:numId="47">
    <w:abstractNumId w:val="7"/>
  </w:num>
  <w:num w:numId="48">
    <w:abstractNumId w:val="0"/>
  </w:num>
  <w:num w:numId="49">
    <w:abstractNumId w:val="12"/>
  </w:num>
  <w:num w:numId="50">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64113"/>
    <w:rsid w:val="00266991"/>
    <w:rsid w:val="002825FB"/>
    <w:rsid w:val="00282E61"/>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5899"/>
    <w:rsid w:val="00387834"/>
    <w:rsid w:val="003960A9"/>
    <w:rsid w:val="003974C6"/>
    <w:rsid w:val="003976C3"/>
    <w:rsid w:val="003A1D48"/>
    <w:rsid w:val="003B7EC6"/>
    <w:rsid w:val="003D0D83"/>
    <w:rsid w:val="003D6B51"/>
    <w:rsid w:val="003E130E"/>
    <w:rsid w:val="003F26E9"/>
    <w:rsid w:val="00413D02"/>
    <w:rsid w:val="0043153F"/>
    <w:rsid w:val="004334DF"/>
    <w:rsid w:val="00440BF0"/>
    <w:rsid w:val="0044339F"/>
    <w:rsid w:val="004442E7"/>
    <w:rsid w:val="004721FA"/>
    <w:rsid w:val="00481778"/>
    <w:rsid w:val="004B6A55"/>
    <w:rsid w:val="004D2C85"/>
    <w:rsid w:val="00500FAE"/>
    <w:rsid w:val="00506893"/>
    <w:rsid w:val="00507BAB"/>
    <w:rsid w:val="00535069"/>
    <w:rsid w:val="005656CD"/>
    <w:rsid w:val="00573EC3"/>
    <w:rsid w:val="00580019"/>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8497E"/>
    <w:rsid w:val="007B6A60"/>
    <w:rsid w:val="007E43D5"/>
    <w:rsid w:val="00834060"/>
    <w:rsid w:val="008348B3"/>
    <w:rsid w:val="00847FBB"/>
    <w:rsid w:val="008521BD"/>
    <w:rsid w:val="0086672D"/>
    <w:rsid w:val="008873C2"/>
    <w:rsid w:val="0088772A"/>
    <w:rsid w:val="008C035A"/>
    <w:rsid w:val="008C20C4"/>
    <w:rsid w:val="008C7060"/>
    <w:rsid w:val="008D01D2"/>
    <w:rsid w:val="008F4817"/>
    <w:rsid w:val="009052A6"/>
    <w:rsid w:val="00925DAB"/>
    <w:rsid w:val="00934E0B"/>
    <w:rsid w:val="00936E7F"/>
    <w:rsid w:val="00944B1A"/>
    <w:rsid w:val="0095794D"/>
    <w:rsid w:val="00970EBF"/>
    <w:rsid w:val="009B70DA"/>
    <w:rsid w:val="009D0AA5"/>
    <w:rsid w:val="009E56EA"/>
    <w:rsid w:val="00A05D31"/>
    <w:rsid w:val="00A10462"/>
    <w:rsid w:val="00A42816"/>
    <w:rsid w:val="00A504A9"/>
    <w:rsid w:val="00AA3AC1"/>
    <w:rsid w:val="00B16396"/>
    <w:rsid w:val="00B17D84"/>
    <w:rsid w:val="00B32E15"/>
    <w:rsid w:val="00B3395B"/>
    <w:rsid w:val="00B76814"/>
    <w:rsid w:val="00B8247A"/>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32119"/>
    <w:rsid w:val="00D573DC"/>
    <w:rsid w:val="00D621FC"/>
    <w:rsid w:val="00D63272"/>
    <w:rsid w:val="00DC2FAB"/>
    <w:rsid w:val="00E01B7B"/>
    <w:rsid w:val="00E07FDF"/>
    <w:rsid w:val="00E24D64"/>
    <w:rsid w:val="00E25036"/>
    <w:rsid w:val="00E46A99"/>
    <w:rsid w:val="00E471ED"/>
    <w:rsid w:val="00E56460"/>
    <w:rsid w:val="00E92022"/>
    <w:rsid w:val="00E92337"/>
    <w:rsid w:val="00E92793"/>
    <w:rsid w:val="00EB2889"/>
    <w:rsid w:val="00EB7C5D"/>
    <w:rsid w:val="00F07BB5"/>
    <w:rsid w:val="00F13E61"/>
    <w:rsid w:val="00F3197C"/>
    <w:rsid w:val="00F54AEF"/>
    <w:rsid w:val="00F90EFD"/>
    <w:rsid w:val="00FA5138"/>
    <w:rsid w:val="03C8C074"/>
    <w:rsid w:val="0516AB07"/>
    <w:rsid w:val="1951DECC"/>
    <w:rsid w:val="23E09FCE"/>
    <w:rsid w:val="26D95B81"/>
    <w:rsid w:val="275C088F"/>
    <w:rsid w:val="30171568"/>
    <w:rsid w:val="3064F02C"/>
    <w:rsid w:val="30DD7C1E"/>
    <w:rsid w:val="38AA1BF2"/>
    <w:rsid w:val="4725C7A4"/>
    <w:rsid w:val="47D2541E"/>
    <w:rsid w:val="4B6473EC"/>
    <w:rsid w:val="51889494"/>
    <w:rsid w:val="55576E24"/>
    <w:rsid w:val="55696460"/>
    <w:rsid w:val="56672201"/>
    <w:rsid w:val="5717F2B3"/>
    <w:rsid w:val="5C409170"/>
    <w:rsid w:val="5CD05B54"/>
    <w:rsid w:val="5DD4042B"/>
    <w:rsid w:val="62DB06A6"/>
    <w:rsid w:val="68FB1465"/>
    <w:rsid w:val="6C074277"/>
    <w:rsid w:val="6C68C08F"/>
    <w:rsid w:val="6CF474D5"/>
    <w:rsid w:val="6E904536"/>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9" ma:contentTypeDescription="Een nieuw document maken." ma:contentTypeScope="" ma:versionID="bfcf71fcd44dde43812e80fe4033357c">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9590126f1958d07fc802ff370636b559"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FC32-5077-4090-8459-E6FFAA68B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AC86AABA-651D-44AF-A58B-B7D476159885}">
  <ds:schemaRefs>
    <ds:schemaRef ds:uri="http://schemas.openxmlformats.org/package/2006/metadata/core-properties"/>
    <ds:schemaRef ds:uri="31f9d591-c61b-4489-b9a8-400d8e647aef"/>
    <ds:schemaRef ds:uri="http://purl.org/dc/dcmitype/"/>
    <ds:schemaRef ds:uri="http://schemas.microsoft.com/office/2006/documentManagement/types"/>
    <ds:schemaRef ds:uri="http://purl.org/dc/terms/"/>
    <ds:schemaRef ds:uri="http://purl.org/dc/elements/1.1/"/>
    <ds:schemaRef ds:uri="20ede93e-ff19-4223-8039-d81486afbad9"/>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1AD88DC-6894-40CA-B26C-B7CF657A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1646</Words>
  <Characters>10679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8</cp:revision>
  <cp:lastPrinted>2017-01-17T14:48:00Z</cp:lastPrinted>
  <dcterms:created xsi:type="dcterms:W3CDTF">2023-04-18T08:29:00Z</dcterms:created>
  <dcterms:modified xsi:type="dcterms:W3CDTF">2023-04-19T14:49:00Z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