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B92A" w14:textId="77777777" w:rsidR="007E6451" w:rsidRPr="007E6451" w:rsidRDefault="007E6451" w:rsidP="007E6451">
      <w:pPr>
        <w:keepNext/>
        <w:pageBreakBefore/>
        <w:spacing w:before="120" w:after="360" w:line="300" w:lineRule="auto"/>
        <w:ind w:left="680" w:hanging="680"/>
        <w:jc w:val="both"/>
        <w:outlineLvl w:val="0"/>
        <w:rPr>
          <w:rFonts w:ascii="Arial" w:eastAsia="MS Mincho" w:hAnsi="Arial" w:cs="Arial"/>
          <w:b/>
          <w:bCs/>
          <w:caps/>
          <w:kern w:val="0"/>
          <w:sz w:val="32"/>
          <w:szCs w:val="28"/>
          <w:lang w:eastAsia="nl-NL"/>
          <w14:ligatures w14:val="none"/>
        </w:rPr>
      </w:pPr>
      <w:bookmarkStart w:id="0" w:name="_Toc148517563"/>
      <w:r w:rsidRPr="007E6451">
        <w:rPr>
          <w:rFonts w:ascii="Arial" w:eastAsia="MS Mincho" w:hAnsi="Arial" w:cs="Arial"/>
          <w:bCs/>
          <w:kern w:val="0"/>
          <w:sz w:val="32"/>
          <w:szCs w:val="28"/>
          <w:lang w:eastAsia="nl-NL"/>
          <w14:ligatures w14:val="none"/>
        </w:rPr>
        <w:t>Bijlage 2.C Akkoordverklaring geen Russische betrokkenheid</w:t>
      </w:r>
      <w:bookmarkEnd w:id="0"/>
      <w:r w:rsidRPr="007E6451">
        <w:rPr>
          <w:rFonts w:ascii="Arial" w:eastAsia="MS Mincho" w:hAnsi="Arial" w:cs="Arial"/>
          <w:bCs/>
          <w:kern w:val="0"/>
          <w:sz w:val="32"/>
          <w:szCs w:val="28"/>
          <w:lang w:eastAsia="nl-NL"/>
          <w14:ligatures w14:val="none"/>
        </w:rPr>
        <w:t xml:space="preserve"> </w:t>
      </w:r>
    </w:p>
    <w:p w14:paraId="6A576E40"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 xml:space="preserve">Hierbij verklaart ondergetekende naar eer en geweten dat er geen sprake is van Russische betrokkenheid bij de uitvoering van deze overeenkomst die de drempels van artikel 5 </w:t>
      </w:r>
      <w:proofErr w:type="spellStart"/>
      <w:r w:rsidRPr="007E6451">
        <w:rPr>
          <w:rFonts w:ascii="Arial" w:eastAsia="Times New Roman" w:hAnsi="Arial" w:cs="Times New Roman"/>
          <w:kern w:val="0"/>
          <w:sz w:val="20"/>
          <w:szCs w:val="20"/>
          <w:lang w:eastAsia="nl-NL"/>
          <w14:ligatures w14:val="none"/>
        </w:rPr>
        <w:t>duodecies</w:t>
      </w:r>
      <w:proofErr w:type="spellEnd"/>
      <w:r w:rsidRPr="007E6451">
        <w:rPr>
          <w:rFonts w:ascii="Arial" w:eastAsia="Times New Roman" w:hAnsi="Arial" w:cs="Times New Roman"/>
          <w:kern w:val="0"/>
          <w:sz w:val="20"/>
          <w:szCs w:val="20"/>
          <w:lang w:eastAsia="nl-NL"/>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72D7FF7"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Ondergetekende verklaart in het bijzonder dat:</w:t>
      </w:r>
    </w:p>
    <w:p w14:paraId="67930417"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0E10CCA3"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35873A5E"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noch Ondergetekende noch de onderneming die Ondergetekende vertegenwoordigt een (rechts) persoon (gevestigd in Rusland of een ander land) is die handelt in belang van of op aanwijzing van een Russische partij, zoals bedoeld onder a) en b);</w:t>
      </w:r>
    </w:p>
    <w:p w14:paraId="1FD707FC"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75A0E3D" w14:textId="77777777" w:rsidR="007E6451" w:rsidRPr="007E6451" w:rsidRDefault="007E6451" w:rsidP="007E6451">
      <w:pPr>
        <w:spacing w:after="0" w:line="280" w:lineRule="atLeast"/>
        <w:jc w:val="both"/>
        <w:rPr>
          <w:rFonts w:ascii="Arial" w:eastAsia="Times New Roman" w:hAnsi="Arial" w:cs="Times New Roman"/>
          <w:kern w:val="0"/>
          <w:sz w:val="16"/>
          <w:szCs w:val="16"/>
          <w:lang w:eastAsia="nl-NL"/>
          <w14:ligatures w14:val="none"/>
        </w:rPr>
      </w:pPr>
    </w:p>
    <w:p w14:paraId="74E0FC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64DFDC3"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290D06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3C980D1"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145FB62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36DCDE0D"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523F5C4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63C51664"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1AF8F669"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r w:rsidRPr="007E6451">
        <w:rPr>
          <w:rFonts w:ascii="Arial" w:eastAsia="Times New Roman" w:hAnsi="Arial" w:cs="Times New Roman"/>
          <w:b/>
          <w:snapToGrid w:val="0"/>
          <w:kern w:val="0"/>
          <w:sz w:val="20"/>
          <w:szCs w:val="20"/>
          <w:lang w:eastAsia="nl-NL"/>
          <w14:ligatures w14:val="none"/>
        </w:rPr>
        <w:t>Ondertekenveld Bijlage 2.C:</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451" w:rsidRPr="007E6451" w14:paraId="0977251C" w14:textId="77777777" w:rsidTr="00FA4A2E">
        <w:tc>
          <w:tcPr>
            <w:tcW w:w="2835" w:type="dxa"/>
            <w:shd w:val="clear" w:color="auto" w:fill="E6E6E6"/>
          </w:tcPr>
          <w:p w14:paraId="5C11EC3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Statutaire naam inschrijver (combinant)</w:t>
            </w:r>
          </w:p>
        </w:tc>
        <w:tc>
          <w:tcPr>
            <w:tcW w:w="5670" w:type="dxa"/>
          </w:tcPr>
          <w:p w14:paraId="369EE9A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30E4B708" w14:textId="77777777" w:rsidTr="00FA4A2E">
        <w:tc>
          <w:tcPr>
            <w:tcW w:w="2835" w:type="dxa"/>
            <w:shd w:val="clear" w:color="auto" w:fill="E6E6E6"/>
          </w:tcPr>
          <w:p w14:paraId="3AD74A6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Naam ondertekenaar</w:t>
            </w:r>
          </w:p>
        </w:tc>
        <w:tc>
          <w:tcPr>
            <w:tcW w:w="5670" w:type="dxa"/>
          </w:tcPr>
          <w:p w14:paraId="704F650E"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489D4EB7" w14:textId="77777777" w:rsidTr="00FA4A2E">
        <w:trPr>
          <w:trHeight w:val="297"/>
        </w:trPr>
        <w:tc>
          <w:tcPr>
            <w:tcW w:w="2835" w:type="dxa"/>
            <w:shd w:val="clear" w:color="auto" w:fill="E6E6E6"/>
          </w:tcPr>
          <w:p w14:paraId="514E8BF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Functie ondertekenaar</w:t>
            </w:r>
          </w:p>
        </w:tc>
        <w:tc>
          <w:tcPr>
            <w:tcW w:w="5670" w:type="dxa"/>
          </w:tcPr>
          <w:p w14:paraId="4D5B74D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233314C5" w14:textId="77777777" w:rsidTr="00FA4A2E">
        <w:tc>
          <w:tcPr>
            <w:tcW w:w="2835" w:type="dxa"/>
            <w:shd w:val="clear" w:color="auto" w:fill="E6E6E6"/>
          </w:tcPr>
          <w:p w14:paraId="55E1A5A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Handtekening</w:t>
            </w:r>
          </w:p>
          <w:p w14:paraId="4C9E174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p w14:paraId="67F08796"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c>
          <w:tcPr>
            <w:tcW w:w="5670" w:type="dxa"/>
          </w:tcPr>
          <w:p w14:paraId="118E828D"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7656BDAB" w14:textId="77777777" w:rsidTr="00FA4A2E">
        <w:tc>
          <w:tcPr>
            <w:tcW w:w="2835" w:type="dxa"/>
            <w:shd w:val="clear" w:color="auto" w:fill="E6E6E6"/>
          </w:tcPr>
          <w:p w14:paraId="79B09038"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Plaats en datum</w:t>
            </w:r>
          </w:p>
        </w:tc>
        <w:tc>
          <w:tcPr>
            <w:tcW w:w="5670" w:type="dxa"/>
          </w:tcPr>
          <w:p w14:paraId="0599BF90"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bl>
    <w:p w14:paraId="4A3F6C58" w14:textId="77777777" w:rsidR="00CC3B36" w:rsidRDefault="00CC3B36"/>
    <w:sectPr w:rsidR="00CC3B3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CFA1" w14:textId="77777777" w:rsidR="007E6451" w:rsidRDefault="007E6451" w:rsidP="007E6451">
      <w:pPr>
        <w:spacing w:after="0" w:line="240" w:lineRule="auto"/>
      </w:pPr>
      <w:r>
        <w:separator/>
      </w:r>
    </w:p>
  </w:endnote>
  <w:endnote w:type="continuationSeparator" w:id="0">
    <w:p w14:paraId="7CA28358" w14:textId="77777777" w:rsidR="007E6451" w:rsidRDefault="007E6451" w:rsidP="007E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79AE" w14:textId="34D36C31" w:rsidR="007E6451" w:rsidRDefault="007E6451">
    <w:pPr>
      <w:pStyle w:val="Voettekst"/>
    </w:pPr>
    <w:r>
      <w:rPr>
        <w:noProof/>
      </w:rPr>
      <mc:AlternateContent>
        <mc:Choice Requires="wps">
          <w:drawing>
            <wp:anchor distT="0" distB="0" distL="0" distR="0" simplePos="0" relativeHeight="251659264" behindDoc="0" locked="0" layoutInCell="1" allowOverlap="1" wp14:anchorId="2DEA6985" wp14:editId="2134CFC4">
              <wp:simplePos x="635" y="635"/>
              <wp:positionH relativeFrom="page">
                <wp:align>center</wp:align>
              </wp:positionH>
              <wp:positionV relativeFrom="page">
                <wp:align>bottom</wp:align>
              </wp:positionV>
              <wp:extent cx="443865" cy="443865"/>
              <wp:effectExtent l="0" t="0" r="7620" b="0"/>
              <wp:wrapNone/>
              <wp:docPr id="821962720"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A6985"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CEE1" w14:textId="3C478923" w:rsidR="007E6451" w:rsidRDefault="007E6451">
    <w:pPr>
      <w:pStyle w:val="Voettekst"/>
    </w:pPr>
    <w:r>
      <w:rPr>
        <w:noProof/>
      </w:rPr>
      <mc:AlternateContent>
        <mc:Choice Requires="wps">
          <w:drawing>
            <wp:anchor distT="0" distB="0" distL="0" distR="0" simplePos="0" relativeHeight="251660288" behindDoc="0" locked="0" layoutInCell="1" allowOverlap="1" wp14:anchorId="1F64D6AA" wp14:editId="73C22D76">
              <wp:simplePos x="901700" y="10071100"/>
              <wp:positionH relativeFrom="page">
                <wp:align>center</wp:align>
              </wp:positionH>
              <wp:positionV relativeFrom="page">
                <wp:align>bottom</wp:align>
              </wp:positionV>
              <wp:extent cx="443865" cy="443865"/>
              <wp:effectExtent l="0" t="0" r="7620" b="0"/>
              <wp:wrapNone/>
              <wp:docPr id="844543454"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4D6AA" id="_x0000_t202" coordsize="21600,21600" o:spt="202" path="m,l,21600r21600,l21600,xe">
              <v:stroke joinstyle="miter"/>
              <v:path gradientshapeok="t" o:connecttype="rect"/>
            </v:shapetype>
            <v:shape id="Tekstvak 3" o:spid="_x0000_s1027" type="#_x0000_t202" alt="Bedrijfsvertrouwelijk (BBN1)"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1A0" w14:textId="2247DE60" w:rsidR="007E6451" w:rsidRDefault="007E6451">
    <w:pPr>
      <w:pStyle w:val="Voettekst"/>
    </w:pPr>
    <w:r>
      <w:rPr>
        <w:noProof/>
      </w:rPr>
      <mc:AlternateContent>
        <mc:Choice Requires="wps">
          <w:drawing>
            <wp:anchor distT="0" distB="0" distL="0" distR="0" simplePos="0" relativeHeight="251658240" behindDoc="0" locked="0" layoutInCell="1" allowOverlap="1" wp14:anchorId="3A2AC438" wp14:editId="08737B79">
              <wp:simplePos x="635" y="635"/>
              <wp:positionH relativeFrom="page">
                <wp:align>center</wp:align>
              </wp:positionH>
              <wp:positionV relativeFrom="page">
                <wp:align>bottom</wp:align>
              </wp:positionV>
              <wp:extent cx="443865" cy="443865"/>
              <wp:effectExtent l="0" t="0" r="7620" b="0"/>
              <wp:wrapNone/>
              <wp:docPr id="1597011895"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AC438" id="_x0000_t202" coordsize="21600,21600" o:spt="202" path="m,l,21600r21600,l21600,xe">
              <v:stroke joinstyle="miter"/>
              <v:path gradientshapeok="t" o:connecttype="rect"/>
            </v:shapetype>
            <v:shape id="Tekstvak 1" o:spid="_x0000_s1028"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4AB3" w14:textId="77777777" w:rsidR="007E6451" w:rsidRDefault="007E6451" w:rsidP="007E6451">
      <w:pPr>
        <w:spacing w:after="0" w:line="240" w:lineRule="auto"/>
      </w:pPr>
      <w:r>
        <w:separator/>
      </w:r>
    </w:p>
  </w:footnote>
  <w:footnote w:type="continuationSeparator" w:id="0">
    <w:p w14:paraId="0678FD4C" w14:textId="77777777" w:rsidR="007E6451" w:rsidRDefault="007E6451" w:rsidP="007E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5001"/>
    <w:multiLevelType w:val="hybridMultilevel"/>
    <w:tmpl w:val="0100A94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754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51"/>
    <w:rsid w:val="007E6451"/>
    <w:rsid w:val="008F0F67"/>
    <w:rsid w:val="00CC3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70AB"/>
  <w15:chartTrackingRefBased/>
  <w15:docId w15:val="{4D7FA499-7931-4E40-8CEE-18254153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E6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1" ma:contentTypeDescription="Een nieuw document maken." ma:contentTypeScope="" ma:versionID="dd2d780cff5fa94bad4d65ff315ee395">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b7a5734deda6295ab4e24119a273d59b"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F7749D12-7D20-42E2-BDD5-7BA1F2B874F2}"/>
</file>

<file path=customXml/itemProps2.xml><?xml version="1.0" encoding="utf-8"?>
<ds:datastoreItem xmlns:ds="http://schemas.openxmlformats.org/officeDocument/2006/customXml" ds:itemID="{137BEADD-0128-439E-A816-A91783697C42}"/>
</file>

<file path=customXml/itemProps3.xml><?xml version="1.0" encoding="utf-8"?>
<ds:datastoreItem xmlns:ds="http://schemas.openxmlformats.org/officeDocument/2006/customXml" ds:itemID="{6DCB160E-DAFE-4381-95E4-2AB1996617DC}"/>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1499</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 Hans</dc:creator>
  <cp:keywords/>
  <dc:description/>
  <cp:lastModifiedBy>Stams, Hans</cp:lastModifiedBy>
  <cp:revision>1</cp:revision>
  <dcterms:created xsi:type="dcterms:W3CDTF">2023-10-18T12:42:00Z</dcterms:created>
  <dcterms:modified xsi:type="dcterms:W3CDTF">2023-10-18T12:44:00Z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5f3077b7,30fe27e0,3256b5de</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2023-10-18T12:44:39Z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733ea9ae-2c2b-4439-a336-e219a056e219</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ies>
</file>