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07063" w:rsidR="00B41722" w:rsidP="00207063" w:rsidRDefault="00B41722" w14:paraId="04ECEE5E" w14:textId="7D82E88A">
      <w:pPr>
        <w:rPr>
          <w:rFonts w:asciiTheme="majorHAnsi" w:hAnsiTheme="majorHAnsi" w:cstheme="majorBidi"/>
          <w:b/>
          <w:sz w:val="36"/>
          <w:szCs w:val="36"/>
        </w:rPr>
      </w:pPr>
      <w:r w:rsidRPr="0ADD9E8A">
        <w:rPr>
          <w:rFonts w:asciiTheme="majorHAnsi" w:hAnsiTheme="majorHAnsi"/>
          <w:b/>
          <w:sz w:val="36"/>
          <w:szCs w:val="36"/>
        </w:rPr>
        <w:t xml:space="preserve">Market consultation on intended call for tenders for </w:t>
      </w:r>
      <w:r w:rsidRPr="0ADD9E8A" w:rsidR="5E34391E">
        <w:rPr>
          <w:rFonts w:asciiTheme="majorHAnsi" w:hAnsiTheme="majorHAnsi"/>
          <w:b/>
          <w:bCs/>
          <w:sz w:val="36"/>
          <w:szCs w:val="36"/>
        </w:rPr>
        <w:t xml:space="preserve">a </w:t>
      </w:r>
      <w:r w:rsidRPr="0ADD9E8A">
        <w:rPr>
          <w:rFonts w:asciiTheme="majorHAnsi" w:hAnsiTheme="majorHAnsi"/>
          <w:b/>
          <w:sz w:val="36"/>
          <w:szCs w:val="36"/>
        </w:rPr>
        <w:t xml:space="preserve">FIT test method for the purpose of population screening for </w:t>
      </w:r>
      <w:r w:rsidR="0094515F">
        <w:rPr>
          <w:rFonts w:asciiTheme="majorHAnsi" w:hAnsiTheme="majorHAnsi"/>
          <w:b/>
          <w:bCs/>
          <w:sz w:val="36"/>
          <w:szCs w:val="36"/>
        </w:rPr>
        <w:t>colorectal cancer</w:t>
      </w:r>
    </w:p>
    <w:p w:rsidRPr="00E524C5" w:rsidR="00B41722" w:rsidP="00D561CB" w:rsidRDefault="00B41722" w14:paraId="10813B22" w14:textId="77777777">
      <w:pPr>
        <w:jc w:val="center"/>
        <w:rPr>
          <w:rFonts w:asciiTheme="majorHAnsi" w:hAnsiTheme="majorHAnsi" w:cstheme="majorHAnsi"/>
          <w:szCs w:val="18"/>
        </w:rPr>
      </w:pPr>
    </w:p>
    <w:p w:rsidRPr="00E524C5" w:rsidR="00B41722" w:rsidP="00D561CB" w:rsidRDefault="00B41722" w14:paraId="48C6368E" w14:textId="77777777">
      <w:pPr>
        <w:jc w:val="center"/>
        <w:rPr>
          <w:rFonts w:asciiTheme="majorHAnsi" w:hAnsiTheme="majorHAnsi" w:cstheme="majorHAnsi"/>
          <w:szCs w:val="18"/>
        </w:rPr>
      </w:pPr>
    </w:p>
    <w:p w:rsidRPr="00E524C5" w:rsidR="00B41722" w:rsidP="00D561CB" w:rsidRDefault="00B41722" w14:paraId="7727D00E" w14:textId="77777777">
      <w:pPr>
        <w:jc w:val="center"/>
        <w:rPr>
          <w:rFonts w:asciiTheme="majorHAnsi" w:hAnsiTheme="majorHAnsi" w:cstheme="majorHAnsi"/>
          <w:szCs w:val="18"/>
        </w:rPr>
      </w:pPr>
    </w:p>
    <w:p w:rsidRPr="00E524C5" w:rsidR="00B41722" w:rsidP="00D561CB" w:rsidRDefault="00B41722" w14:paraId="4D65AD8F" w14:textId="77777777">
      <w:pPr>
        <w:jc w:val="center"/>
        <w:rPr>
          <w:rFonts w:asciiTheme="majorHAnsi" w:hAnsiTheme="majorHAnsi" w:cstheme="majorHAnsi"/>
          <w:szCs w:val="18"/>
        </w:rPr>
      </w:pPr>
    </w:p>
    <w:p w:rsidRPr="00E524C5" w:rsidR="00B41722" w:rsidP="0023639A" w:rsidRDefault="00207063" w14:paraId="50C0262F" w14:textId="77777777">
      <w:pPr>
        <w:rPr>
          <w:rFonts w:asciiTheme="majorHAnsi" w:hAnsiTheme="majorHAnsi" w:cstheme="majorHAnsi"/>
          <w:szCs w:val="18"/>
        </w:rPr>
      </w:pPr>
      <w:r>
        <w:rPr>
          <w:rFonts w:asciiTheme="majorHAnsi" w:hAnsiTheme="majorHAnsi"/>
          <w:b/>
          <w:noProof/>
          <w:color w:val="F59100" w:themeColor="accent5"/>
          <w:sz w:val="18"/>
        </w:rPr>
        <w:drawing>
          <wp:anchor distT="0" distB="0" distL="114300" distR="114300" simplePos="0" relativeHeight="251658265" behindDoc="0" locked="0" layoutInCell="1" allowOverlap="1" wp14:anchorId="01F0A0CC" wp14:editId="075560F1">
            <wp:simplePos x="0" y="0"/>
            <wp:positionH relativeFrom="margin">
              <wp:posOffset>448310</wp:posOffset>
            </wp:positionH>
            <wp:positionV relativeFrom="margin">
              <wp:posOffset>1565910</wp:posOffset>
            </wp:positionV>
            <wp:extent cx="2924175" cy="1562100"/>
            <wp:effectExtent l="0" t="0" r="9525" b="0"/>
            <wp:wrapSquare wrapText="bothSides"/>
            <wp:docPr id="1711523147" name="Afbeelding 171152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4175" cy="1562100"/>
                    </a:xfrm>
                    <a:prstGeom prst="rect">
                      <a:avLst/>
                    </a:prstGeom>
                    <a:noFill/>
                  </pic:spPr>
                </pic:pic>
              </a:graphicData>
            </a:graphic>
          </wp:anchor>
        </w:drawing>
      </w:r>
    </w:p>
    <w:p w:rsidRPr="00E524C5" w:rsidR="00B41722" w:rsidP="00B41722" w:rsidRDefault="00B41722" w14:paraId="7685ADBD" w14:textId="77777777">
      <w:pPr>
        <w:rPr>
          <w:rFonts w:asciiTheme="majorHAnsi" w:hAnsiTheme="majorHAnsi" w:cstheme="majorHAnsi"/>
          <w:szCs w:val="18"/>
        </w:rPr>
      </w:pPr>
    </w:p>
    <w:p w:rsidRPr="00E524C5" w:rsidR="00B41722" w:rsidP="00D561CB" w:rsidRDefault="00B41722" w14:paraId="0167359B" w14:textId="77777777">
      <w:pPr>
        <w:jc w:val="center"/>
        <w:rPr>
          <w:rFonts w:asciiTheme="majorHAnsi" w:hAnsiTheme="majorHAnsi" w:cstheme="majorHAnsi"/>
          <w:szCs w:val="18"/>
        </w:rPr>
      </w:pPr>
    </w:p>
    <w:p w:rsidRPr="00E524C5" w:rsidR="00B41722" w:rsidP="00D561CB" w:rsidRDefault="00B41722" w14:paraId="6F803E38" w14:textId="77777777">
      <w:pPr>
        <w:jc w:val="center"/>
        <w:rPr>
          <w:rFonts w:asciiTheme="majorHAnsi" w:hAnsiTheme="majorHAnsi" w:cstheme="majorHAnsi"/>
          <w:szCs w:val="18"/>
        </w:rPr>
      </w:pPr>
    </w:p>
    <w:p w:rsidRPr="00E524C5" w:rsidR="00D561CB" w:rsidP="00261843" w:rsidRDefault="00D561CB" w14:paraId="25DFCC0E" w14:textId="77777777">
      <w:pPr>
        <w:jc w:val="center"/>
        <w:rPr>
          <w:rFonts w:asciiTheme="majorHAnsi" w:hAnsiTheme="majorHAnsi" w:cstheme="majorHAnsi"/>
          <w:color w:val="548DD4"/>
          <w:szCs w:val="18"/>
        </w:rPr>
      </w:pPr>
    </w:p>
    <w:p w:rsidRPr="00E524C5" w:rsidR="0023639A" w:rsidP="0080438B" w:rsidRDefault="0023639A" w14:paraId="15A3EEB5" w14:textId="77777777">
      <w:pPr>
        <w:rPr>
          <w:rFonts w:asciiTheme="majorHAnsi" w:hAnsiTheme="majorHAnsi" w:cstheme="majorHAnsi"/>
          <w:b/>
          <w:bCs/>
          <w:color w:val="F59100" w:themeColor="accent5"/>
          <w:sz w:val="18"/>
          <w:szCs w:val="18"/>
        </w:rPr>
      </w:pPr>
    </w:p>
    <w:p w:rsidRPr="00E524C5" w:rsidR="0023639A" w:rsidP="0080438B" w:rsidRDefault="0023639A" w14:paraId="4D096361" w14:textId="77777777">
      <w:pPr>
        <w:rPr>
          <w:rFonts w:asciiTheme="majorHAnsi" w:hAnsiTheme="majorHAnsi" w:cstheme="majorHAnsi"/>
          <w:b/>
          <w:bCs/>
          <w:color w:val="F59100" w:themeColor="accent5"/>
          <w:sz w:val="18"/>
          <w:szCs w:val="18"/>
        </w:rPr>
      </w:pPr>
    </w:p>
    <w:p w:rsidRPr="00E524C5" w:rsidR="0023639A" w:rsidP="0080438B" w:rsidRDefault="0023639A" w14:paraId="7C3660F8" w14:textId="77777777">
      <w:pPr>
        <w:rPr>
          <w:rFonts w:asciiTheme="majorHAnsi" w:hAnsiTheme="majorHAnsi" w:cstheme="majorHAnsi"/>
          <w:b/>
          <w:bCs/>
          <w:color w:val="F59100" w:themeColor="accent5"/>
          <w:sz w:val="18"/>
          <w:szCs w:val="18"/>
        </w:rPr>
      </w:pPr>
    </w:p>
    <w:p w:rsidRPr="00E524C5" w:rsidR="00127166" w:rsidP="0080438B" w:rsidRDefault="00127166" w14:paraId="4D32F70A" w14:textId="77777777">
      <w:pPr>
        <w:rPr>
          <w:rFonts w:asciiTheme="majorHAnsi" w:hAnsiTheme="majorHAnsi" w:cstheme="majorHAnsi"/>
          <w:b/>
          <w:bCs/>
          <w:color w:val="F59100" w:themeColor="accent5"/>
          <w:sz w:val="18"/>
          <w:szCs w:val="18"/>
        </w:rPr>
      </w:pPr>
    </w:p>
    <w:p w:rsidRPr="00E524C5" w:rsidR="00127166" w:rsidP="0080438B" w:rsidRDefault="00127166" w14:paraId="373C18AB" w14:textId="77777777">
      <w:pPr>
        <w:rPr>
          <w:rFonts w:asciiTheme="majorHAnsi" w:hAnsiTheme="majorHAnsi" w:cstheme="majorHAnsi"/>
          <w:b/>
          <w:bCs/>
          <w:color w:val="F59100" w:themeColor="accent5"/>
          <w:sz w:val="18"/>
          <w:szCs w:val="18"/>
        </w:rPr>
      </w:pPr>
    </w:p>
    <w:p w:rsidRPr="00E524C5" w:rsidR="00127166" w:rsidP="0080438B" w:rsidRDefault="00127166" w14:paraId="178B3064" w14:textId="77777777">
      <w:pPr>
        <w:rPr>
          <w:rFonts w:asciiTheme="majorHAnsi" w:hAnsiTheme="majorHAnsi" w:cstheme="majorHAnsi"/>
          <w:b/>
          <w:bCs/>
          <w:color w:val="F59100" w:themeColor="accent5"/>
          <w:sz w:val="18"/>
          <w:szCs w:val="18"/>
        </w:rPr>
      </w:pPr>
    </w:p>
    <w:p w:rsidRPr="00E524C5" w:rsidR="00127166" w:rsidP="0080438B" w:rsidRDefault="00127166" w14:paraId="51CC1EC1" w14:textId="77777777">
      <w:pPr>
        <w:rPr>
          <w:rFonts w:asciiTheme="majorHAnsi" w:hAnsiTheme="majorHAnsi" w:cstheme="majorHAnsi"/>
          <w:b/>
          <w:bCs/>
          <w:color w:val="F59100" w:themeColor="accent5"/>
          <w:sz w:val="18"/>
          <w:szCs w:val="18"/>
        </w:rPr>
      </w:pPr>
    </w:p>
    <w:p w:rsidR="0023639A" w:rsidP="0080438B" w:rsidRDefault="0023639A" w14:paraId="1EC4B552" w14:textId="77777777">
      <w:pPr>
        <w:rPr>
          <w:rFonts w:asciiTheme="majorHAnsi" w:hAnsiTheme="majorHAnsi" w:cstheme="majorHAnsi"/>
          <w:b/>
          <w:bCs/>
          <w:color w:val="F59100" w:themeColor="accent5"/>
          <w:sz w:val="18"/>
          <w:szCs w:val="18"/>
        </w:rPr>
      </w:pPr>
    </w:p>
    <w:p w:rsidR="004A089F" w:rsidP="0080438B" w:rsidRDefault="004A089F" w14:paraId="7B6CD125" w14:textId="77777777">
      <w:pPr>
        <w:rPr>
          <w:rFonts w:asciiTheme="majorHAnsi" w:hAnsiTheme="majorHAnsi" w:cstheme="majorHAnsi"/>
          <w:b/>
          <w:bCs/>
          <w:color w:val="F59100" w:themeColor="accent5"/>
          <w:sz w:val="18"/>
          <w:szCs w:val="18"/>
        </w:rPr>
      </w:pPr>
    </w:p>
    <w:p w:rsidR="004A089F" w:rsidP="0080438B" w:rsidRDefault="004A089F" w14:paraId="18A067CA" w14:textId="77777777">
      <w:pPr>
        <w:rPr>
          <w:rFonts w:asciiTheme="majorHAnsi" w:hAnsiTheme="majorHAnsi" w:cstheme="majorHAnsi"/>
          <w:b/>
          <w:bCs/>
          <w:color w:val="F59100" w:themeColor="accent5"/>
          <w:sz w:val="18"/>
          <w:szCs w:val="18"/>
        </w:rPr>
      </w:pPr>
    </w:p>
    <w:p w:rsidR="004A089F" w:rsidP="0080438B" w:rsidRDefault="004A089F" w14:paraId="5CBA60DC" w14:textId="77777777">
      <w:pPr>
        <w:rPr>
          <w:rFonts w:asciiTheme="majorHAnsi" w:hAnsiTheme="majorHAnsi" w:cstheme="majorHAnsi"/>
          <w:b/>
          <w:bCs/>
          <w:color w:val="F59100" w:themeColor="accent5"/>
          <w:sz w:val="18"/>
          <w:szCs w:val="18"/>
        </w:rPr>
      </w:pPr>
    </w:p>
    <w:p w:rsidR="004A089F" w:rsidP="0080438B" w:rsidRDefault="004A089F" w14:paraId="7522C5C4" w14:textId="77777777">
      <w:pPr>
        <w:rPr>
          <w:rFonts w:asciiTheme="majorHAnsi" w:hAnsiTheme="majorHAnsi" w:cstheme="majorHAnsi"/>
          <w:b/>
          <w:bCs/>
          <w:color w:val="F59100" w:themeColor="accent5"/>
          <w:sz w:val="18"/>
          <w:szCs w:val="18"/>
        </w:rPr>
      </w:pPr>
    </w:p>
    <w:p w:rsidR="004A089F" w:rsidP="0080438B" w:rsidRDefault="004A089F" w14:paraId="5209D4FB" w14:textId="77777777">
      <w:pPr>
        <w:rPr>
          <w:rFonts w:asciiTheme="majorHAnsi" w:hAnsiTheme="majorHAnsi" w:cstheme="majorHAnsi"/>
          <w:b/>
          <w:bCs/>
          <w:color w:val="F59100" w:themeColor="accent5"/>
          <w:sz w:val="18"/>
          <w:szCs w:val="18"/>
        </w:rPr>
      </w:pPr>
    </w:p>
    <w:p w:rsidR="004A089F" w:rsidP="0080438B" w:rsidRDefault="004A089F" w14:paraId="5E3C86DC" w14:textId="77777777">
      <w:pPr>
        <w:rPr>
          <w:rFonts w:asciiTheme="majorHAnsi" w:hAnsiTheme="majorHAnsi" w:cstheme="majorHAnsi"/>
          <w:b/>
          <w:bCs/>
          <w:color w:val="F59100" w:themeColor="accent5"/>
          <w:sz w:val="18"/>
          <w:szCs w:val="18"/>
        </w:rPr>
      </w:pPr>
    </w:p>
    <w:p w:rsidR="004A089F" w:rsidP="0080438B" w:rsidRDefault="004A089F" w14:paraId="530E926B" w14:textId="77777777">
      <w:pPr>
        <w:rPr>
          <w:rFonts w:asciiTheme="majorHAnsi" w:hAnsiTheme="majorHAnsi" w:cstheme="majorHAnsi"/>
          <w:b/>
          <w:bCs/>
          <w:color w:val="F59100" w:themeColor="accent5"/>
          <w:sz w:val="18"/>
          <w:szCs w:val="18"/>
        </w:rPr>
      </w:pPr>
    </w:p>
    <w:p w:rsidR="004A089F" w:rsidP="0080438B" w:rsidRDefault="004A089F" w14:paraId="7113ED4F" w14:textId="77777777">
      <w:pPr>
        <w:rPr>
          <w:rFonts w:asciiTheme="majorHAnsi" w:hAnsiTheme="majorHAnsi" w:cstheme="majorHAnsi"/>
          <w:b/>
          <w:bCs/>
          <w:color w:val="F59100" w:themeColor="accent5"/>
          <w:sz w:val="18"/>
          <w:szCs w:val="18"/>
        </w:rPr>
      </w:pPr>
    </w:p>
    <w:p w:rsidR="004A089F" w:rsidP="0080438B" w:rsidRDefault="004A089F" w14:paraId="2483D2C2" w14:textId="77777777">
      <w:pPr>
        <w:rPr>
          <w:rFonts w:asciiTheme="majorHAnsi" w:hAnsiTheme="majorHAnsi" w:cstheme="majorHAnsi"/>
          <w:b/>
          <w:bCs/>
          <w:color w:val="F59100" w:themeColor="accent5"/>
          <w:sz w:val="18"/>
          <w:szCs w:val="18"/>
        </w:rPr>
      </w:pPr>
    </w:p>
    <w:p w:rsidR="004A089F" w:rsidP="0080438B" w:rsidRDefault="004A089F" w14:paraId="7039150B" w14:textId="77777777">
      <w:pPr>
        <w:rPr>
          <w:rFonts w:asciiTheme="majorHAnsi" w:hAnsiTheme="majorHAnsi" w:cstheme="majorHAnsi"/>
          <w:b/>
          <w:bCs/>
          <w:color w:val="F59100" w:themeColor="accent5"/>
          <w:sz w:val="18"/>
          <w:szCs w:val="18"/>
        </w:rPr>
      </w:pPr>
    </w:p>
    <w:p w:rsidR="004A089F" w:rsidP="0080438B" w:rsidRDefault="004A089F" w14:paraId="58E94C84" w14:textId="77777777">
      <w:pPr>
        <w:rPr>
          <w:rFonts w:asciiTheme="majorHAnsi" w:hAnsiTheme="majorHAnsi" w:cstheme="majorHAnsi"/>
          <w:b/>
          <w:bCs/>
          <w:color w:val="F59100" w:themeColor="accent5"/>
          <w:sz w:val="18"/>
          <w:szCs w:val="18"/>
        </w:rPr>
      </w:pPr>
    </w:p>
    <w:p w:rsidR="004A089F" w:rsidP="0080438B" w:rsidRDefault="004A089F" w14:paraId="0929582C" w14:textId="77777777">
      <w:pPr>
        <w:rPr>
          <w:rFonts w:asciiTheme="majorHAnsi" w:hAnsiTheme="majorHAnsi" w:cstheme="majorHAnsi"/>
          <w:b/>
          <w:bCs/>
          <w:color w:val="F59100" w:themeColor="accent5"/>
          <w:sz w:val="18"/>
          <w:szCs w:val="18"/>
        </w:rPr>
      </w:pPr>
    </w:p>
    <w:p w:rsidR="004A089F" w:rsidP="0080438B" w:rsidRDefault="004A089F" w14:paraId="122838E6" w14:textId="77777777">
      <w:pPr>
        <w:rPr>
          <w:rFonts w:asciiTheme="majorHAnsi" w:hAnsiTheme="majorHAnsi" w:cstheme="majorHAnsi"/>
          <w:b/>
          <w:bCs/>
          <w:color w:val="F59100" w:themeColor="accent5"/>
          <w:sz w:val="18"/>
          <w:szCs w:val="18"/>
        </w:rPr>
      </w:pPr>
    </w:p>
    <w:p w:rsidR="004A089F" w:rsidP="0080438B" w:rsidRDefault="004A089F" w14:paraId="2C1B89C7" w14:textId="77777777">
      <w:pPr>
        <w:rPr>
          <w:rFonts w:asciiTheme="majorHAnsi" w:hAnsiTheme="majorHAnsi" w:cstheme="majorHAnsi"/>
          <w:b/>
          <w:bCs/>
          <w:color w:val="F59100" w:themeColor="accent5"/>
          <w:sz w:val="18"/>
          <w:szCs w:val="18"/>
        </w:rPr>
      </w:pPr>
    </w:p>
    <w:p w:rsidR="004A089F" w:rsidP="0080438B" w:rsidRDefault="004A089F" w14:paraId="37814FF1" w14:textId="77777777">
      <w:pPr>
        <w:rPr>
          <w:rFonts w:asciiTheme="majorHAnsi" w:hAnsiTheme="majorHAnsi" w:cstheme="majorHAnsi"/>
          <w:b/>
          <w:bCs/>
          <w:color w:val="F59100" w:themeColor="accent5"/>
          <w:sz w:val="18"/>
          <w:szCs w:val="18"/>
        </w:rPr>
      </w:pPr>
    </w:p>
    <w:p w:rsidRPr="00E524C5" w:rsidR="004A089F" w:rsidP="0080438B" w:rsidRDefault="004A089F" w14:paraId="76E49050" w14:textId="77777777">
      <w:pPr>
        <w:rPr>
          <w:rFonts w:asciiTheme="majorHAnsi" w:hAnsiTheme="majorHAnsi" w:cstheme="majorHAnsi"/>
          <w:b/>
          <w:bCs/>
          <w:color w:val="F59100" w:themeColor="accent5"/>
          <w:sz w:val="18"/>
          <w:szCs w:val="18"/>
        </w:rPr>
      </w:pPr>
    </w:p>
    <w:p w:rsidRPr="00DF4229" w:rsidR="00207063" w:rsidP="00DF4229" w:rsidRDefault="00207063" w14:paraId="39813D02" w14:textId="77777777">
      <w:pPr>
        <w:pStyle w:val="Geenafstand"/>
        <w:rPr>
          <w:rFonts w:asciiTheme="majorHAnsi" w:hAnsiTheme="majorHAnsi" w:cstheme="majorHAnsi"/>
        </w:rPr>
      </w:pPr>
    </w:p>
    <w:p w:rsidRPr="00DF4229" w:rsidR="00207063" w:rsidP="00DF4229" w:rsidRDefault="00207063" w14:paraId="2E0E3797" w14:textId="77777777">
      <w:pPr>
        <w:pStyle w:val="Geenafstand"/>
        <w:rPr>
          <w:rFonts w:asciiTheme="majorHAnsi" w:hAnsiTheme="majorHAnsi" w:cstheme="majorHAnsi"/>
        </w:rPr>
      </w:pPr>
    </w:p>
    <w:p w:rsidRPr="00DF4229" w:rsidR="00207063" w:rsidP="00DF4229" w:rsidRDefault="00207063" w14:paraId="727768BB" w14:textId="77777777">
      <w:pPr>
        <w:pStyle w:val="Geenafstand"/>
        <w:rPr>
          <w:rFonts w:asciiTheme="majorHAnsi" w:hAnsiTheme="majorHAnsi" w:cstheme="majorHAnsi"/>
        </w:rPr>
      </w:pPr>
    </w:p>
    <w:p w:rsidRPr="006A7873" w:rsidR="00207063" w:rsidP="00DF4229" w:rsidRDefault="00207063" w14:paraId="69F9B5B5" w14:textId="77777777">
      <w:pPr>
        <w:pStyle w:val="Geenafstand"/>
        <w:rPr>
          <w:rFonts w:asciiTheme="majorHAnsi" w:hAnsiTheme="majorHAnsi" w:cstheme="majorHAnsi"/>
        </w:rPr>
      </w:pPr>
      <w:r>
        <w:rPr>
          <w:rFonts w:asciiTheme="majorHAnsi" w:hAnsiTheme="majorHAnsi"/>
        </w:rPr>
        <w:t>Date: 9 October 2023</w:t>
      </w:r>
    </w:p>
    <w:p w:rsidR="00DC3316" w:rsidRDefault="00207063" w14:paraId="2BBCD0A0" w14:textId="77777777">
      <w:pPr>
        <w:rPr>
          <w:rFonts w:asciiTheme="majorHAnsi" w:hAnsiTheme="majorHAnsi" w:cstheme="majorHAnsi"/>
        </w:rPr>
      </w:pPr>
      <w:r>
        <w:rPr>
          <w:rFonts w:asciiTheme="majorHAnsi" w:hAnsiTheme="majorHAnsi"/>
          <w:color w:val="000000" w:themeColor="text1"/>
          <w:sz w:val="18"/>
        </w:rPr>
        <w:t>Version: 1.0</w:t>
      </w:r>
      <w:r>
        <w:rPr>
          <w:rFonts w:asciiTheme="majorHAnsi" w:hAnsiTheme="majorHAnsi"/>
        </w:rPr>
        <w:br w:type="page"/>
      </w:r>
    </w:p>
    <w:p w:rsidRPr="00746829" w:rsidR="00746829" w:rsidP="00746829" w:rsidRDefault="00746829" w14:paraId="059C44DF" w14:textId="77777777">
      <w:pPr>
        <w:pStyle w:val="Inhopg1"/>
      </w:pPr>
      <w:r>
        <w:t>CONTENTS</w:t>
      </w:r>
    </w:p>
    <w:p w:rsidR="00746829" w:rsidP="00746829" w:rsidRDefault="00746829" w14:paraId="570AE212" w14:textId="77777777">
      <w:pPr>
        <w:pStyle w:val="Inhopg1"/>
      </w:pPr>
    </w:p>
    <w:p w:rsidR="00746829" w:rsidP="00746829" w:rsidRDefault="00746829" w14:paraId="578FBC2E" w14:textId="77777777">
      <w:pPr>
        <w:pStyle w:val="Inhopg1"/>
      </w:pPr>
    </w:p>
    <w:p w:rsidR="00746829" w:rsidP="00746829" w:rsidRDefault="00746829" w14:paraId="40332347" w14:textId="77777777">
      <w:pPr>
        <w:pStyle w:val="Inhopg1"/>
      </w:pPr>
    </w:p>
    <w:p w:rsidR="00EB3C45" w:rsidRDefault="00746829" w14:paraId="04DD2A39" w14:textId="77777777">
      <w:pPr>
        <w:pStyle w:val="Inhopg1"/>
        <w:rPr>
          <w:rFonts w:asciiTheme="minorHAnsi" w:hAnsiTheme="minorHAnsi" w:eastAsiaTheme="minorEastAsia" w:cstheme="minorBidi"/>
          <w:b w:val="0"/>
          <w:noProof/>
          <w:color w:val="auto"/>
          <w:kern w:val="2"/>
          <w:sz w:val="22"/>
          <w:szCs w:val="22"/>
          <w14:ligatures w14:val="standardContextual"/>
        </w:rPr>
      </w:pPr>
      <w:r>
        <w:fldChar w:fldCharType="begin"/>
      </w:r>
      <w:r>
        <w:instrText xml:space="preserve"> TOC \o "1-3" \h \z \u </w:instrText>
      </w:r>
      <w:r>
        <w:fldChar w:fldCharType="separate"/>
      </w:r>
      <w:hyperlink w:history="1" w:anchor="_Toc147428847">
        <w:r w:rsidRPr="00487E96" w:rsidR="00EB3C45">
          <w:rPr>
            <w:rStyle w:val="Hyperlink"/>
            <w:rFonts w:eastAsia="Arial"/>
            <w:noProof/>
          </w:rPr>
          <w:t>1.</w:t>
        </w:r>
        <w:r w:rsidR="00EB3C45">
          <w:rPr>
            <w:rFonts w:asciiTheme="minorHAnsi" w:hAnsiTheme="minorHAnsi" w:eastAsiaTheme="minorEastAsia" w:cstheme="minorBidi"/>
            <w:b w:val="0"/>
            <w:noProof/>
            <w:color w:val="auto"/>
            <w:kern w:val="2"/>
            <w:sz w:val="22"/>
            <w:szCs w:val="22"/>
            <w14:ligatures w14:val="standardContextual"/>
          </w:rPr>
          <w:tab/>
        </w:r>
        <w:r w:rsidRPr="00487E96" w:rsidR="00EB3C45">
          <w:rPr>
            <w:rStyle w:val="Hyperlink"/>
            <w:noProof/>
          </w:rPr>
          <w:t>Introduction</w:t>
        </w:r>
        <w:r w:rsidR="00EB3C45">
          <w:rPr>
            <w:noProof/>
            <w:webHidden/>
          </w:rPr>
          <w:tab/>
        </w:r>
        <w:r w:rsidR="00EB3C45">
          <w:rPr>
            <w:noProof/>
            <w:webHidden/>
          </w:rPr>
          <w:fldChar w:fldCharType="begin"/>
        </w:r>
        <w:r w:rsidR="00EB3C45">
          <w:rPr>
            <w:noProof/>
            <w:webHidden/>
          </w:rPr>
          <w:instrText xml:space="preserve"> PAGEREF _Toc147428847 \h </w:instrText>
        </w:r>
        <w:r w:rsidR="00EB3C45">
          <w:rPr>
            <w:noProof/>
            <w:webHidden/>
          </w:rPr>
        </w:r>
        <w:r w:rsidR="00EB3C45">
          <w:rPr>
            <w:noProof/>
            <w:webHidden/>
          </w:rPr>
          <w:fldChar w:fldCharType="separate"/>
        </w:r>
        <w:r w:rsidR="00EB3C45">
          <w:rPr>
            <w:noProof/>
            <w:webHidden/>
          </w:rPr>
          <w:t>3</w:t>
        </w:r>
        <w:r w:rsidR="00EB3C45">
          <w:rPr>
            <w:noProof/>
            <w:webHidden/>
          </w:rPr>
          <w:fldChar w:fldCharType="end"/>
        </w:r>
      </w:hyperlink>
    </w:p>
    <w:p w:rsidR="00EB3C45" w:rsidRDefault="00000000" w14:paraId="33A96E80" w14:textId="77777777">
      <w:pPr>
        <w:pStyle w:val="Inhopg2"/>
        <w:rPr>
          <w:rFonts w:eastAsiaTheme="minorEastAsia"/>
          <w:noProof/>
          <w:color w:val="auto"/>
          <w:kern w:val="2"/>
          <w:sz w:val="22"/>
          <w:szCs w:val="22"/>
          <w14:ligatures w14:val="standardContextual"/>
        </w:rPr>
      </w:pPr>
      <w:hyperlink w:history="1" w:anchor="_Toc147428848">
        <w:r w:rsidRPr="00487E96" w:rsidR="00EB3C45">
          <w:rPr>
            <w:rStyle w:val="Hyperlink"/>
            <w:rFonts w:asciiTheme="majorHAnsi" w:hAnsiTheme="majorHAnsi" w:cstheme="majorHAnsi"/>
            <w:noProof/>
          </w:rPr>
          <w:t>1.1</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Bevolkingsonderzoek Nederland</w:t>
        </w:r>
        <w:r w:rsidR="00EB3C45">
          <w:rPr>
            <w:noProof/>
            <w:webHidden/>
          </w:rPr>
          <w:tab/>
        </w:r>
        <w:r w:rsidR="00EB3C45">
          <w:rPr>
            <w:noProof/>
            <w:webHidden/>
          </w:rPr>
          <w:fldChar w:fldCharType="begin"/>
        </w:r>
        <w:r w:rsidR="00EB3C45">
          <w:rPr>
            <w:noProof/>
            <w:webHidden/>
          </w:rPr>
          <w:instrText xml:space="preserve"> PAGEREF _Toc147428848 \h </w:instrText>
        </w:r>
        <w:r w:rsidR="00EB3C45">
          <w:rPr>
            <w:noProof/>
            <w:webHidden/>
          </w:rPr>
        </w:r>
        <w:r w:rsidR="00EB3C45">
          <w:rPr>
            <w:noProof/>
            <w:webHidden/>
          </w:rPr>
          <w:fldChar w:fldCharType="separate"/>
        </w:r>
        <w:r w:rsidR="00EB3C45">
          <w:rPr>
            <w:noProof/>
            <w:webHidden/>
          </w:rPr>
          <w:t>3</w:t>
        </w:r>
        <w:r w:rsidR="00EB3C45">
          <w:rPr>
            <w:noProof/>
            <w:webHidden/>
          </w:rPr>
          <w:fldChar w:fldCharType="end"/>
        </w:r>
      </w:hyperlink>
    </w:p>
    <w:p w:rsidR="00EB3C45" w:rsidRDefault="00000000" w14:paraId="0600FB45" w14:textId="3DD2C33B">
      <w:pPr>
        <w:pStyle w:val="Inhopg2"/>
        <w:rPr>
          <w:rFonts w:eastAsiaTheme="minorEastAsia"/>
          <w:noProof/>
          <w:color w:val="auto"/>
          <w:kern w:val="2"/>
          <w:sz w:val="22"/>
          <w:szCs w:val="22"/>
          <w14:ligatures w14:val="standardContextual"/>
        </w:rPr>
      </w:pPr>
      <w:hyperlink w:history="1" w:anchor="_Toc147428849">
        <w:r w:rsidRPr="00487E96" w:rsidR="00EB3C45">
          <w:rPr>
            <w:rStyle w:val="Hyperlink"/>
            <w:rFonts w:eastAsia="Arial" w:asciiTheme="majorHAnsi" w:hAnsiTheme="majorHAnsi" w:cstheme="majorHAnsi"/>
            <w:noProof/>
          </w:rPr>
          <w:t>1.2</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 xml:space="preserve">Population screening for </w:t>
        </w:r>
        <w:r w:rsidR="0094515F">
          <w:rPr>
            <w:rStyle w:val="Hyperlink"/>
            <w:rFonts w:asciiTheme="majorHAnsi" w:hAnsiTheme="majorHAnsi"/>
            <w:noProof/>
          </w:rPr>
          <w:t>colorectal cancer</w:t>
        </w:r>
        <w:r w:rsidR="00EB3C45">
          <w:rPr>
            <w:noProof/>
            <w:webHidden/>
          </w:rPr>
          <w:tab/>
        </w:r>
        <w:r w:rsidR="00EB3C45">
          <w:rPr>
            <w:noProof/>
            <w:webHidden/>
          </w:rPr>
          <w:fldChar w:fldCharType="begin"/>
        </w:r>
        <w:r w:rsidR="00EB3C45">
          <w:rPr>
            <w:noProof/>
            <w:webHidden/>
          </w:rPr>
          <w:instrText xml:space="preserve"> PAGEREF _Toc147428849 \h </w:instrText>
        </w:r>
        <w:r w:rsidR="00EB3C45">
          <w:rPr>
            <w:noProof/>
            <w:webHidden/>
          </w:rPr>
        </w:r>
        <w:r w:rsidR="00EB3C45">
          <w:rPr>
            <w:noProof/>
            <w:webHidden/>
          </w:rPr>
          <w:fldChar w:fldCharType="separate"/>
        </w:r>
        <w:r w:rsidR="00EB3C45">
          <w:rPr>
            <w:noProof/>
            <w:webHidden/>
          </w:rPr>
          <w:t>3</w:t>
        </w:r>
        <w:r w:rsidR="00EB3C45">
          <w:rPr>
            <w:noProof/>
            <w:webHidden/>
          </w:rPr>
          <w:fldChar w:fldCharType="end"/>
        </w:r>
      </w:hyperlink>
    </w:p>
    <w:p w:rsidR="00EB3C45" w:rsidRDefault="00000000" w14:paraId="6EB44694" w14:textId="77777777">
      <w:pPr>
        <w:pStyle w:val="Inhopg2"/>
        <w:rPr>
          <w:rFonts w:eastAsiaTheme="minorEastAsia"/>
          <w:noProof/>
          <w:color w:val="auto"/>
          <w:kern w:val="2"/>
          <w:sz w:val="22"/>
          <w:szCs w:val="22"/>
          <w14:ligatures w14:val="standardContextual"/>
        </w:rPr>
      </w:pPr>
      <w:hyperlink w:history="1" w:anchor="_Toc147428850">
        <w:r w:rsidRPr="00487E96" w:rsidR="00EB3C45">
          <w:rPr>
            <w:rStyle w:val="Hyperlink"/>
            <w:rFonts w:eastAsia="Arial" w:asciiTheme="majorHAnsi" w:hAnsiTheme="majorHAnsi" w:cstheme="majorHAnsi"/>
            <w:noProof/>
          </w:rPr>
          <w:t>1.3</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The reason for this market consultation</w:t>
        </w:r>
        <w:r w:rsidR="00EB3C45">
          <w:rPr>
            <w:noProof/>
            <w:webHidden/>
          </w:rPr>
          <w:tab/>
        </w:r>
        <w:r w:rsidR="00EB3C45">
          <w:rPr>
            <w:noProof/>
            <w:webHidden/>
          </w:rPr>
          <w:fldChar w:fldCharType="begin"/>
        </w:r>
        <w:r w:rsidR="00EB3C45">
          <w:rPr>
            <w:noProof/>
            <w:webHidden/>
          </w:rPr>
          <w:instrText xml:space="preserve"> PAGEREF _Toc147428850 \h </w:instrText>
        </w:r>
        <w:r w:rsidR="00EB3C45">
          <w:rPr>
            <w:noProof/>
            <w:webHidden/>
          </w:rPr>
        </w:r>
        <w:r w:rsidR="00EB3C45">
          <w:rPr>
            <w:noProof/>
            <w:webHidden/>
          </w:rPr>
          <w:fldChar w:fldCharType="separate"/>
        </w:r>
        <w:r w:rsidR="00EB3C45">
          <w:rPr>
            <w:noProof/>
            <w:webHidden/>
          </w:rPr>
          <w:t>4</w:t>
        </w:r>
        <w:r w:rsidR="00EB3C45">
          <w:rPr>
            <w:noProof/>
            <w:webHidden/>
          </w:rPr>
          <w:fldChar w:fldCharType="end"/>
        </w:r>
      </w:hyperlink>
    </w:p>
    <w:p w:rsidR="00EB3C45" w:rsidRDefault="00000000" w14:paraId="150484AB" w14:textId="77777777">
      <w:pPr>
        <w:pStyle w:val="Inhopg2"/>
        <w:rPr>
          <w:rFonts w:eastAsiaTheme="minorEastAsia"/>
          <w:noProof/>
          <w:color w:val="auto"/>
          <w:kern w:val="2"/>
          <w:sz w:val="22"/>
          <w:szCs w:val="22"/>
          <w14:ligatures w14:val="standardContextual"/>
        </w:rPr>
      </w:pPr>
      <w:hyperlink w:history="1" w:anchor="_Toc147428851">
        <w:r w:rsidRPr="00487E96" w:rsidR="00EB3C45">
          <w:rPr>
            <w:rStyle w:val="Hyperlink"/>
            <w:rFonts w:eastAsia="Arial" w:asciiTheme="majorHAnsi" w:hAnsiTheme="majorHAnsi" w:cstheme="majorHAnsi"/>
            <w:noProof/>
          </w:rPr>
          <w:t>1.4</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Indication of the contract for the FIT test method</w:t>
        </w:r>
        <w:r w:rsidR="00EB3C45">
          <w:rPr>
            <w:noProof/>
            <w:webHidden/>
          </w:rPr>
          <w:tab/>
        </w:r>
        <w:r w:rsidR="00EB3C45">
          <w:rPr>
            <w:noProof/>
            <w:webHidden/>
          </w:rPr>
          <w:fldChar w:fldCharType="begin"/>
        </w:r>
        <w:r w:rsidR="00EB3C45">
          <w:rPr>
            <w:noProof/>
            <w:webHidden/>
          </w:rPr>
          <w:instrText xml:space="preserve"> PAGEREF _Toc147428851 \h </w:instrText>
        </w:r>
        <w:r w:rsidR="00EB3C45">
          <w:rPr>
            <w:noProof/>
            <w:webHidden/>
          </w:rPr>
        </w:r>
        <w:r w:rsidR="00EB3C45">
          <w:rPr>
            <w:noProof/>
            <w:webHidden/>
          </w:rPr>
          <w:fldChar w:fldCharType="separate"/>
        </w:r>
        <w:r w:rsidR="00EB3C45">
          <w:rPr>
            <w:noProof/>
            <w:webHidden/>
          </w:rPr>
          <w:t>4</w:t>
        </w:r>
        <w:r w:rsidR="00EB3C45">
          <w:rPr>
            <w:noProof/>
            <w:webHidden/>
          </w:rPr>
          <w:fldChar w:fldCharType="end"/>
        </w:r>
      </w:hyperlink>
    </w:p>
    <w:p w:rsidR="00EB3C45" w:rsidRDefault="00000000" w14:paraId="696252FC" w14:textId="77777777">
      <w:pPr>
        <w:pStyle w:val="Inhopg2"/>
        <w:rPr>
          <w:rFonts w:eastAsiaTheme="minorEastAsia"/>
          <w:noProof/>
          <w:color w:val="auto"/>
          <w:kern w:val="2"/>
          <w:sz w:val="22"/>
          <w:szCs w:val="22"/>
          <w14:ligatures w14:val="standardContextual"/>
        </w:rPr>
      </w:pPr>
      <w:hyperlink w:history="1" w:anchor="_Toc147428852">
        <w:r w:rsidRPr="00487E96" w:rsidR="00EB3C45">
          <w:rPr>
            <w:rStyle w:val="Hyperlink"/>
            <w:rFonts w:eastAsia="Arial" w:asciiTheme="majorHAnsi" w:hAnsiTheme="majorHAnsi" w:cstheme="majorHAnsi"/>
            <w:noProof/>
          </w:rPr>
          <w:t>1.5</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Indicative scope</w:t>
        </w:r>
        <w:r w:rsidR="00EB3C45">
          <w:rPr>
            <w:noProof/>
            <w:webHidden/>
          </w:rPr>
          <w:tab/>
        </w:r>
        <w:r w:rsidR="00EB3C45">
          <w:rPr>
            <w:noProof/>
            <w:webHidden/>
          </w:rPr>
          <w:fldChar w:fldCharType="begin"/>
        </w:r>
        <w:r w:rsidR="00EB3C45">
          <w:rPr>
            <w:noProof/>
            <w:webHidden/>
          </w:rPr>
          <w:instrText xml:space="preserve"> PAGEREF _Toc147428852 \h </w:instrText>
        </w:r>
        <w:r w:rsidR="00EB3C45">
          <w:rPr>
            <w:noProof/>
            <w:webHidden/>
          </w:rPr>
        </w:r>
        <w:r w:rsidR="00EB3C45">
          <w:rPr>
            <w:noProof/>
            <w:webHidden/>
          </w:rPr>
          <w:fldChar w:fldCharType="separate"/>
        </w:r>
        <w:r w:rsidR="00EB3C45">
          <w:rPr>
            <w:noProof/>
            <w:webHidden/>
          </w:rPr>
          <w:t>5</w:t>
        </w:r>
        <w:r w:rsidR="00EB3C45">
          <w:rPr>
            <w:noProof/>
            <w:webHidden/>
          </w:rPr>
          <w:fldChar w:fldCharType="end"/>
        </w:r>
      </w:hyperlink>
    </w:p>
    <w:p w:rsidR="00EB3C45" w:rsidRDefault="00000000" w14:paraId="7C167698" w14:textId="77777777">
      <w:pPr>
        <w:pStyle w:val="Inhopg1"/>
        <w:rPr>
          <w:rFonts w:asciiTheme="minorHAnsi" w:hAnsiTheme="minorHAnsi" w:eastAsiaTheme="minorEastAsia" w:cstheme="minorBidi"/>
          <w:b w:val="0"/>
          <w:noProof/>
          <w:color w:val="auto"/>
          <w:kern w:val="2"/>
          <w:sz w:val="22"/>
          <w:szCs w:val="22"/>
          <w14:ligatures w14:val="standardContextual"/>
        </w:rPr>
      </w:pPr>
      <w:hyperlink w:history="1" w:anchor="_Toc147428853">
        <w:r w:rsidRPr="00487E96" w:rsidR="00EB3C45">
          <w:rPr>
            <w:rStyle w:val="Hyperlink"/>
            <w:rFonts w:eastAsia="Arial"/>
            <w:noProof/>
          </w:rPr>
          <w:t>2.</w:t>
        </w:r>
        <w:r w:rsidR="00EB3C45">
          <w:rPr>
            <w:rFonts w:asciiTheme="minorHAnsi" w:hAnsiTheme="minorHAnsi" w:eastAsiaTheme="minorEastAsia" w:cstheme="minorBidi"/>
            <w:b w:val="0"/>
            <w:noProof/>
            <w:color w:val="auto"/>
            <w:kern w:val="2"/>
            <w:sz w:val="22"/>
            <w:szCs w:val="22"/>
            <w14:ligatures w14:val="standardContextual"/>
          </w:rPr>
          <w:tab/>
        </w:r>
        <w:r w:rsidRPr="00487E96" w:rsidR="00EB3C45">
          <w:rPr>
            <w:rStyle w:val="Hyperlink"/>
            <w:noProof/>
          </w:rPr>
          <w:t>Market consultation premises</w:t>
        </w:r>
        <w:r w:rsidR="00EB3C45">
          <w:rPr>
            <w:noProof/>
            <w:webHidden/>
          </w:rPr>
          <w:tab/>
        </w:r>
        <w:r w:rsidR="00EB3C45">
          <w:rPr>
            <w:noProof/>
            <w:webHidden/>
          </w:rPr>
          <w:fldChar w:fldCharType="begin"/>
        </w:r>
        <w:r w:rsidR="00EB3C45">
          <w:rPr>
            <w:noProof/>
            <w:webHidden/>
          </w:rPr>
          <w:instrText xml:space="preserve"> PAGEREF _Toc147428853 \h </w:instrText>
        </w:r>
        <w:r w:rsidR="00EB3C45">
          <w:rPr>
            <w:noProof/>
            <w:webHidden/>
          </w:rPr>
        </w:r>
        <w:r w:rsidR="00EB3C45">
          <w:rPr>
            <w:noProof/>
            <w:webHidden/>
          </w:rPr>
          <w:fldChar w:fldCharType="separate"/>
        </w:r>
        <w:r w:rsidR="00EB3C45">
          <w:rPr>
            <w:noProof/>
            <w:webHidden/>
          </w:rPr>
          <w:t>5</w:t>
        </w:r>
        <w:r w:rsidR="00EB3C45">
          <w:rPr>
            <w:noProof/>
            <w:webHidden/>
          </w:rPr>
          <w:fldChar w:fldCharType="end"/>
        </w:r>
      </w:hyperlink>
    </w:p>
    <w:p w:rsidR="00EB3C45" w:rsidRDefault="00000000" w14:paraId="04D09863" w14:textId="77777777">
      <w:pPr>
        <w:pStyle w:val="Inhopg2"/>
        <w:rPr>
          <w:rFonts w:eastAsiaTheme="minorEastAsia"/>
          <w:noProof/>
          <w:color w:val="auto"/>
          <w:kern w:val="2"/>
          <w:sz w:val="22"/>
          <w:szCs w:val="22"/>
          <w14:ligatures w14:val="standardContextual"/>
        </w:rPr>
      </w:pPr>
      <w:hyperlink w:history="1" w:anchor="_Toc147428854">
        <w:r w:rsidRPr="00487E96" w:rsidR="00EB3C45">
          <w:rPr>
            <w:rStyle w:val="Hyperlink"/>
            <w:rFonts w:asciiTheme="majorHAnsi" w:hAnsiTheme="majorHAnsi" w:cstheme="majorHAnsi"/>
            <w:noProof/>
          </w:rPr>
          <w:t>2.1</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The premises</w:t>
        </w:r>
        <w:r w:rsidR="00EB3C45">
          <w:rPr>
            <w:noProof/>
            <w:webHidden/>
          </w:rPr>
          <w:tab/>
        </w:r>
        <w:r w:rsidR="00EB3C45">
          <w:rPr>
            <w:noProof/>
            <w:webHidden/>
          </w:rPr>
          <w:fldChar w:fldCharType="begin"/>
        </w:r>
        <w:r w:rsidR="00EB3C45">
          <w:rPr>
            <w:noProof/>
            <w:webHidden/>
          </w:rPr>
          <w:instrText xml:space="preserve"> PAGEREF _Toc147428854 \h </w:instrText>
        </w:r>
        <w:r w:rsidR="00EB3C45">
          <w:rPr>
            <w:noProof/>
            <w:webHidden/>
          </w:rPr>
        </w:r>
        <w:r w:rsidR="00EB3C45">
          <w:rPr>
            <w:noProof/>
            <w:webHidden/>
          </w:rPr>
          <w:fldChar w:fldCharType="separate"/>
        </w:r>
        <w:r w:rsidR="00EB3C45">
          <w:rPr>
            <w:noProof/>
            <w:webHidden/>
          </w:rPr>
          <w:t>5</w:t>
        </w:r>
        <w:r w:rsidR="00EB3C45">
          <w:rPr>
            <w:noProof/>
            <w:webHidden/>
          </w:rPr>
          <w:fldChar w:fldCharType="end"/>
        </w:r>
      </w:hyperlink>
    </w:p>
    <w:p w:rsidR="00EB3C45" w:rsidRDefault="00000000" w14:paraId="5172C87C" w14:textId="77777777">
      <w:pPr>
        <w:pStyle w:val="Inhopg2"/>
        <w:rPr>
          <w:rFonts w:eastAsiaTheme="minorEastAsia"/>
          <w:noProof/>
          <w:color w:val="auto"/>
          <w:kern w:val="2"/>
          <w:sz w:val="22"/>
          <w:szCs w:val="22"/>
          <w14:ligatures w14:val="standardContextual"/>
        </w:rPr>
      </w:pPr>
      <w:hyperlink w:history="1" w:anchor="_Toc147428855">
        <w:r w:rsidRPr="00487E96" w:rsidR="00EB3C45">
          <w:rPr>
            <w:rStyle w:val="Hyperlink"/>
            <w:rFonts w:asciiTheme="majorHAnsi" w:hAnsiTheme="majorHAnsi" w:cstheme="majorHAnsi"/>
            <w:noProof/>
          </w:rPr>
          <w:t>2.2</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Timetable</w:t>
        </w:r>
        <w:r w:rsidR="00EB3C45">
          <w:rPr>
            <w:noProof/>
            <w:webHidden/>
          </w:rPr>
          <w:tab/>
        </w:r>
        <w:r w:rsidR="00EB3C45">
          <w:rPr>
            <w:noProof/>
            <w:webHidden/>
          </w:rPr>
          <w:fldChar w:fldCharType="begin"/>
        </w:r>
        <w:r w:rsidR="00EB3C45">
          <w:rPr>
            <w:noProof/>
            <w:webHidden/>
          </w:rPr>
          <w:instrText xml:space="preserve"> PAGEREF _Toc147428855 \h </w:instrText>
        </w:r>
        <w:r w:rsidR="00EB3C45">
          <w:rPr>
            <w:noProof/>
            <w:webHidden/>
          </w:rPr>
        </w:r>
        <w:r w:rsidR="00EB3C45">
          <w:rPr>
            <w:noProof/>
            <w:webHidden/>
          </w:rPr>
          <w:fldChar w:fldCharType="separate"/>
        </w:r>
        <w:r w:rsidR="00EB3C45">
          <w:rPr>
            <w:noProof/>
            <w:webHidden/>
          </w:rPr>
          <w:t>6</w:t>
        </w:r>
        <w:r w:rsidR="00EB3C45">
          <w:rPr>
            <w:noProof/>
            <w:webHidden/>
          </w:rPr>
          <w:fldChar w:fldCharType="end"/>
        </w:r>
      </w:hyperlink>
    </w:p>
    <w:p w:rsidR="00EB3C45" w:rsidRDefault="00000000" w14:paraId="3B821191" w14:textId="77777777">
      <w:pPr>
        <w:pStyle w:val="Inhopg2"/>
        <w:rPr>
          <w:rFonts w:eastAsiaTheme="minorEastAsia"/>
          <w:noProof/>
          <w:color w:val="auto"/>
          <w:kern w:val="2"/>
          <w:sz w:val="22"/>
          <w:szCs w:val="22"/>
          <w14:ligatures w14:val="standardContextual"/>
        </w:rPr>
      </w:pPr>
      <w:hyperlink w:history="1" w:anchor="_Toc147428856">
        <w:r w:rsidRPr="00487E96" w:rsidR="00EB3C45">
          <w:rPr>
            <w:rStyle w:val="Hyperlink"/>
            <w:rFonts w:asciiTheme="majorHAnsi" w:hAnsiTheme="majorHAnsi" w:cstheme="majorHAnsi"/>
            <w:noProof/>
          </w:rPr>
          <w:t>2.3</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Communication during the market consultation</w:t>
        </w:r>
        <w:r w:rsidR="00EB3C45">
          <w:rPr>
            <w:noProof/>
            <w:webHidden/>
          </w:rPr>
          <w:tab/>
        </w:r>
        <w:r w:rsidR="00EB3C45">
          <w:rPr>
            <w:noProof/>
            <w:webHidden/>
          </w:rPr>
          <w:fldChar w:fldCharType="begin"/>
        </w:r>
        <w:r w:rsidR="00EB3C45">
          <w:rPr>
            <w:noProof/>
            <w:webHidden/>
          </w:rPr>
          <w:instrText xml:space="preserve"> PAGEREF _Toc147428856 \h </w:instrText>
        </w:r>
        <w:r w:rsidR="00EB3C45">
          <w:rPr>
            <w:noProof/>
            <w:webHidden/>
          </w:rPr>
        </w:r>
        <w:r w:rsidR="00EB3C45">
          <w:rPr>
            <w:noProof/>
            <w:webHidden/>
          </w:rPr>
          <w:fldChar w:fldCharType="separate"/>
        </w:r>
        <w:r w:rsidR="00EB3C45">
          <w:rPr>
            <w:noProof/>
            <w:webHidden/>
          </w:rPr>
          <w:t>6</w:t>
        </w:r>
        <w:r w:rsidR="00EB3C45">
          <w:rPr>
            <w:noProof/>
            <w:webHidden/>
          </w:rPr>
          <w:fldChar w:fldCharType="end"/>
        </w:r>
      </w:hyperlink>
    </w:p>
    <w:p w:rsidR="00EB3C45" w:rsidRDefault="00000000" w14:paraId="07E8BD53" w14:textId="77777777">
      <w:pPr>
        <w:pStyle w:val="Inhopg2"/>
        <w:rPr>
          <w:rFonts w:eastAsiaTheme="minorEastAsia"/>
          <w:noProof/>
          <w:color w:val="auto"/>
          <w:kern w:val="2"/>
          <w:sz w:val="22"/>
          <w:szCs w:val="22"/>
          <w14:ligatures w14:val="standardContextual"/>
        </w:rPr>
      </w:pPr>
      <w:hyperlink w:history="1" w:anchor="_Toc147428857">
        <w:r w:rsidRPr="00487E96" w:rsidR="00EB3C45">
          <w:rPr>
            <w:rStyle w:val="Hyperlink"/>
            <w:rFonts w:eastAsia="Calibri" w:asciiTheme="majorHAnsi" w:hAnsiTheme="majorHAnsi" w:cstheme="majorHAnsi"/>
            <w:noProof/>
          </w:rPr>
          <w:t>2.4</w:t>
        </w:r>
        <w:r w:rsidR="00EB3C45">
          <w:rPr>
            <w:rFonts w:eastAsiaTheme="minorEastAsia"/>
            <w:noProof/>
            <w:color w:val="auto"/>
            <w:kern w:val="2"/>
            <w:sz w:val="22"/>
            <w:szCs w:val="22"/>
            <w14:ligatures w14:val="standardContextual"/>
          </w:rPr>
          <w:tab/>
        </w:r>
        <w:r w:rsidRPr="00487E96" w:rsidR="00EB3C45">
          <w:rPr>
            <w:rStyle w:val="Hyperlink"/>
            <w:rFonts w:asciiTheme="majorHAnsi" w:hAnsiTheme="majorHAnsi"/>
            <w:noProof/>
          </w:rPr>
          <w:t>Rounding off the market consultation and report</w:t>
        </w:r>
        <w:r w:rsidR="00EB3C45">
          <w:rPr>
            <w:noProof/>
            <w:webHidden/>
          </w:rPr>
          <w:tab/>
        </w:r>
        <w:r w:rsidR="00EB3C45">
          <w:rPr>
            <w:noProof/>
            <w:webHidden/>
          </w:rPr>
          <w:fldChar w:fldCharType="begin"/>
        </w:r>
        <w:r w:rsidR="00EB3C45">
          <w:rPr>
            <w:noProof/>
            <w:webHidden/>
          </w:rPr>
          <w:instrText xml:space="preserve"> PAGEREF _Toc147428857 \h </w:instrText>
        </w:r>
        <w:r w:rsidR="00EB3C45">
          <w:rPr>
            <w:noProof/>
            <w:webHidden/>
          </w:rPr>
        </w:r>
        <w:r w:rsidR="00EB3C45">
          <w:rPr>
            <w:noProof/>
            <w:webHidden/>
          </w:rPr>
          <w:fldChar w:fldCharType="separate"/>
        </w:r>
        <w:r w:rsidR="00EB3C45">
          <w:rPr>
            <w:noProof/>
            <w:webHidden/>
          </w:rPr>
          <w:t>6</w:t>
        </w:r>
        <w:r w:rsidR="00EB3C45">
          <w:rPr>
            <w:noProof/>
            <w:webHidden/>
          </w:rPr>
          <w:fldChar w:fldCharType="end"/>
        </w:r>
      </w:hyperlink>
    </w:p>
    <w:p w:rsidR="00EB3C45" w:rsidRDefault="00000000" w14:paraId="06B3BDDF" w14:textId="77777777">
      <w:pPr>
        <w:pStyle w:val="Inhopg1"/>
        <w:rPr>
          <w:rFonts w:asciiTheme="minorHAnsi" w:hAnsiTheme="minorHAnsi" w:eastAsiaTheme="minorEastAsia" w:cstheme="minorBidi"/>
          <w:b w:val="0"/>
          <w:noProof/>
          <w:color w:val="auto"/>
          <w:kern w:val="2"/>
          <w:sz w:val="22"/>
          <w:szCs w:val="22"/>
          <w14:ligatures w14:val="standardContextual"/>
        </w:rPr>
      </w:pPr>
      <w:hyperlink w:history="1" w:anchor="_Toc147428858">
        <w:r w:rsidRPr="00487E96" w:rsidR="00EB3C45">
          <w:rPr>
            <w:rStyle w:val="Hyperlink"/>
            <w:rFonts w:eastAsia="Arial"/>
            <w:noProof/>
          </w:rPr>
          <w:t>3.</w:t>
        </w:r>
        <w:r w:rsidR="00EB3C45">
          <w:rPr>
            <w:rFonts w:asciiTheme="minorHAnsi" w:hAnsiTheme="minorHAnsi" w:eastAsiaTheme="minorEastAsia" w:cstheme="minorBidi"/>
            <w:b w:val="0"/>
            <w:noProof/>
            <w:color w:val="auto"/>
            <w:kern w:val="2"/>
            <w:sz w:val="22"/>
            <w:szCs w:val="22"/>
            <w14:ligatures w14:val="standardContextual"/>
          </w:rPr>
          <w:tab/>
        </w:r>
        <w:r w:rsidRPr="00487E96" w:rsidR="00EB3C45">
          <w:rPr>
            <w:rStyle w:val="Hyperlink"/>
            <w:noProof/>
          </w:rPr>
          <w:t>Questionnaire</w:t>
        </w:r>
        <w:r w:rsidR="00EB3C45">
          <w:rPr>
            <w:noProof/>
            <w:webHidden/>
          </w:rPr>
          <w:tab/>
        </w:r>
        <w:r w:rsidR="00EB3C45">
          <w:rPr>
            <w:noProof/>
            <w:webHidden/>
          </w:rPr>
          <w:fldChar w:fldCharType="begin"/>
        </w:r>
        <w:r w:rsidR="00EB3C45">
          <w:rPr>
            <w:noProof/>
            <w:webHidden/>
          </w:rPr>
          <w:instrText xml:space="preserve"> PAGEREF _Toc147428858 \h </w:instrText>
        </w:r>
        <w:r w:rsidR="00EB3C45">
          <w:rPr>
            <w:noProof/>
            <w:webHidden/>
          </w:rPr>
        </w:r>
        <w:r w:rsidR="00EB3C45">
          <w:rPr>
            <w:noProof/>
            <w:webHidden/>
          </w:rPr>
          <w:fldChar w:fldCharType="separate"/>
        </w:r>
        <w:r w:rsidR="00EB3C45">
          <w:rPr>
            <w:noProof/>
            <w:webHidden/>
          </w:rPr>
          <w:t>6</w:t>
        </w:r>
        <w:r w:rsidR="00EB3C45">
          <w:rPr>
            <w:noProof/>
            <w:webHidden/>
          </w:rPr>
          <w:fldChar w:fldCharType="end"/>
        </w:r>
      </w:hyperlink>
    </w:p>
    <w:p w:rsidR="00EB3C45" w:rsidRDefault="00000000" w14:paraId="3887C7A3" w14:textId="77777777">
      <w:pPr>
        <w:pStyle w:val="Inhopg1"/>
        <w:rPr>
          <w:rFonts w:asciiTheme="minorHAnsi" w:hAnsiTheme="minorHAnsi" w:eastAsiaTheme="minorEastAsia" w:cstheme="minorBidi"/>
          <w:b w:val="0"/>
          <w:noProof/>
          <w:color w:val="auto"/>
          <w:kern w:val="2"/>
          <w:sz w:val="22"/>
          <w:szCs w:val="22"/>
          <w14:ligatures w14:val="standardContextual"/>
        </w:rPr>
      </w:pPr>
      <w:hyperlink w:history="1" w:anchor="_Toc147428859">
        <w:r w:rsidRPr="00487E96" w:rsidR="00EB3C45">
          <w:rPr>
            <w:rStyle w:val="Hyperlink"/>
            <w:noProof/>
          </w:rPr>
          <w:t>Annex 1 Questionnaire</w:t>
        </w:r>
        <w:r w:rsidR="00EB3C45">
          <w:rPr>
            <w:noProof/>
            <w:webHidden/>
          </w:rPr>
          <w:tab/>
        </w:r>
        <w:r w:rsidR="00EB3C45">
          <w:rPr>
            <w:noProof/>
            <w:webHidden/>
          </w:rPr>
          <w:fldChar w:fldCharType="begin"/>
        </w:r>
        <w:r w:rsidR="00EB3C45">
          <w:rPr>
            <w:noProof/>
            <w:webHidden/>
          </w:rPr>
          <w:instrText xml:space="preserve"> PAGEREF _Toc147428859 \h </w:instrText>
        </w:r>
        <w:r w:rsidR="00EB3C45">
          <w:rPr>
            <w:noProof/>
            <w:webHidden/>
          </w:rPr>
        </w:r>
        <w:r w:rsidR="00EB3C45">
          <w:rPr>
            <w:noProof/>
            <w:webHidden/>
          </w:rPr>
          <w:fldChar w:fldCharType="separate"/>
        </w:r>
        <w:r w:rsidR="00EB3C45">
          <w:rPr>
            <w:noProof/>
            <w:webHidden/>
          </w:rPr>
          <w:t>7</w:t>
        </w:r>
        <w:r w:rsidR="00EB3C45">
          <w:rPr>
            <w:noProof/>
            <w:webHidden/>
          </w:rPr>
          <w:fldChar w:fldCharType="end"/>
        </w:r>
      </w:hyperlink>
    </w:p>
    <w:p w:rsidR="00EB3C45" w:rsidRDefault="00000000" w14:paraId="4C0297D3" w14:textId="77777777">
      <w:pPr>
        <w:pStyle w:val="Inhopg1"/>
        <w:rPr>
          <w:rFonts w:asciiTheme="minorHAnsi" w:hAnsiTheme="minorHAnsi" w:eastAsiaTheme="minorEastAsia" w:cstheme="minorBidi"/>
          <w:b w:val="0"/>
          <w:noProof/>
          <w:color w:val="auto"/>
          <w:kern w:val="2"/>
          <w:sz w:val="22"/>
          <w:szCs w:val="22"/>
          <w14:ligatures w14:val="standardContextual"/>
        </w:rPr>
      </w:pPr>
      <w:hyperlink w:history="1" w:anchor="_Toc147428860">
        <w:r w:rsidRPr="00487E96" w:rsidR="00EB3C45">
          <w:rPr>
            <w:rStyle w:val="Hyperlink"/>
            <w:noProof/>
          </w:rPr>
          <w:t>Annex 2 Draft SoR</w:t>
        </w:r>
        <w:r w:rsidR="00EB3C45">
          <w:rPr>
            <w:noProof/>
            <w:webHidden/>
          </w:rPr>
          <w:tab/>
        </w:r>
        <w:r w:rsidR="00EB3C45">
          <w:rPr>
            <w:noProof/>
            <w:webHidden/>
          </w:rPr>
          <w:fldChar w:fldCharType="begin"/>
        </w:r>
        <w:r w:rsidR="00EB3C45">
          <w:rPr>
            <w:noProof/>
            <w:webHidden/>
          </w:rPr>
          <w:instrText xml:space="preserve"> PAGEREF _Toc147428860 \h </w:instrText>
        </w:r>
        <w:r w:rsidR="00EB3C45">
          <w:rPr>
            <w:noProof/>
            <w:webHidden/>
          </w:rPr>
        </w:r>
        <w:r w:rsidR="00EB3C45">
          <w:rPr>
            <w:noProof/>
            <w:webHidden/>
          </w:rPr>
          <w:fldChar w:fldCharType="separate"/>
        </w:r>
        <w:r w:rsidR="00EB3C45">
          <w:rPr>
            <w:noProof/>
            <w:webHidden/>
          </w:rPr>
          <w:t>8</w:t>
        </w:r>
        <w:r w:rsidR="00EB3C45">
          <w:rPr>
            <w:noProof/>
            <w:webHidden/>
          </w:rPr>
          <w:fldChar w:fldCharType="end"/>
        </w:r>
      </w:hyperlink>
    </w:p>
    <w:p w:rsidR="00040526" w:rsidRDefault="00746829" w14:paraId="1A874ACD" w14:textId="77777777">
      <w:pPr>
        <w:rPr>
          <w:rFonts w:asciiTheme="majorHAnsi" w:hAnsiTheme="majorHAnsi" w:cstheme="majorHAnsi"/>
        </w:rPr>
      </w:pPr>
      <w:r>
        <w:rPr>
          <w:rFonts w:asciiTheme="majorHAnsi" w:hAnsiTheme="majorHAnsi" w:cstheme="majorHAnsi"/>
        </w:rPr>
        <w:fldChar w:fldCharType="end"/>
      </w:r>
    </w:p>
    <w:p w:rsidR="00040526" w:rsidRDefault="00040526" w14:paraId="534D6972" w14:textId="77777777">
      <w:pPr>
        <w:rPr>
          <w:rFonts w:asciiTheme="majorHAnsi" w:hAnsiTheme="majorHAnsi" w:cstheme="majorHAnsi"/>
        </w:rPr>
      </w:pPr>
    </w:p>
    <w:p w:rsidR="00040526" w:rsidRDefault="00040526" w14:paraId="5BD3257C" w14:textId="77777777">
      <w:pPr>
        <w:rPr>
          <w:rFonts w:asciiTheme="majorHAnsi" w:hAnsiTheme="majorHAnsi" w:cstheme="majorHAnsi"/>
        </w:rPr>
      </w:pPr>
    </w:p>
    <w:p w:rsidR="00040526" w:rsidRDefault="00040526" w14:paraId="4E51F58A" w14:textId="77777777">
      <w:pPr>
        <w:rPr>
          <w:rFonts w:asciiTheme="majorHAnsi" w:hAnsiTheme="majorHAnsi" w:cstheme="majorHAnsi"/>
        </w:rPr>
      </w:pPr>
    </w:p>
    <w:p w:rsidR="00040526" w:rsidRDefault="00040526" w14:paraId="394593C3" w14:textId="77777777">
      <w:pPr>
        <w:rPr>
          <w:rFonts w:asciiTheme="majorHAnsi" w:hAnsiTheme="majorHAnsi" w:cstheme="majorHAnsi"/>
        </w:rPr>
      </w:pPr>
    </w:p>
    <w:p w:rsidR="00040526" w:rsidRDefault="00040526" w14:paraId="3D427782" w14:textId="77777777">
      <w:pPr>
        <w:rPr>
          <w:rFonts w:asciiTheme="majorHAnsi" w:hAnsiTheme="majorHAnsi" w:cstheme="majorHAnsi"/>
        </w:rPr>
      </w:pPr>
    </w:p>
    <w:p w:rsidR="00746829" w:rsidRDefault="00746829" w14:paraId="39EF7DA2" w14:textId="77777777">
      <w:pPr>
        <w:rPr>
          <w:rFonts w:asciiTheme="majorHAnsi" w:hAnsiTheme="majorHAnsi" w:cstheme="majorHAnsi"/>
        </w:rPr>
      </w:pPr>
    </w:p>
    <w:p w:rsidR="00746829" w:rsidRDefault="00746829" w14:paraId="33B38DAA" w14:textId="77777777">
      <w:pPr>
        <w:rPr>
          <w:rFonts w:asciiTheme="majorHAnsi" w:hAnsiTheme="majorHAnsi" w:cstheme="majorHAnsi"/>
        </w:rPr>
      </w:pPr>
    </w:p>
    <w:p w:rsidR="00746829" w:rsidRDefault="00746829" w14:paraId="0A4E761F" w14:textId="77777777">
      <w:pPr>
        <w:rPr>
          <w:rFonts w:asciiTheme="majorHAnsi" w:hAnsiTheme="majorHAnsi" w:cstheme="majorHAnsi"/>
        </w:rPr>
      </w:pPr>
    </w:p>
    <w:p w:rsidR="00746829" w:rsidRDefault="00746829" w14:paraId="7F16420C" w14:textId="77777777">
      <w:pPr>
        <w:rPr>
          <w:rFonts w:asciiTheme="majorHAnsi" w:hAnsiTheme="majorHAnsi" w:cstheme="majorHAnsi"/>
        </w:rPr>
      </w:pPr>
    </w:p>
    <w:p w:rsidR="00746829" w:rsidRDefault="00746829" w14:paraId="13F0CECF" w14:textId="77777777">
      <w:pPr>
        <w:rPr>
          <w:rFonts w:asciiTheme="majorHAnsi" w:hAnsiTheme="majorHAnsi" w:cstheme="majorHAnsi"/>
        </w:rPr>
      </w:pPr>
    </w:p>
    <w:p w:rsidR="00746829" w:rsidRDefault="00746829" w14:paraId="183A85D6" w14:textId="77777777">
      <w:pPr>
        <w:rPr>
          <w:rFonts w:asciiTheme="majorHAnsi" w:hAnsiTheme="majorHAnsi" w:cstheme="majorHAnsi"/>
        </w:rPr>
      </w:pPr>
    </w:p>
    <w:p w:rsidR="00746829" w:rsidRDefault="00746829" w14:paraId="182D23C8" w14:textId="77777777">
      <w:pPr>
        <w:rPr>
          <w:rFonts w:asciiTheme="majorHAnsi" w:hAnsiTheme="majorHAnsi" w:cstheme="majorHAnsi"/>
        </w:rPr>
      </w:pPr>
    </w:p>
    <w:p w:rsidR="00746829" w:rsidRDefault="00746829" w14:paraId="16C27C9C" w14:textId="77777777">
      <w:pPr>
        <w:rPr>
          <w:rFonts w:asciiTheme="majorHAnsi" w:hAnsiTheme="majorHAnsi" w:cstheme="majorHAnsi"/>
        </w:rPr>
      </w:pPr>
    </w:p>
    <w:p w:rsidR="00746829" w:rsidRDefault="00746829" w14:paraId="3E33350E" w14:textId="77777777">
      <w:pPr>
        <w:rPr>
          <w:rFonts w:asciiTheme="majorHAnsi" w:hAnsiTheme="majorHAnsi" w:cstheme="majorHAnsi"/>
        </w:rPr>
      </w:pPr>
    </w:p>
    <w:p w:rsidR="00746829" w:rsidRDefault="00746829" w14:paraId="4D871F65" w14:textId="77777777">
      <w:pPr>
        <w:rPr>
          <w:rFonts w:asciiTheme="majorHAnsi" w:hAnsiTheme="majorHAnsi" w:cstheme="majorHAnsi"/>
        </w:rPr>
      </w:pPr>
    </w:p>
    <w:p w:rsidR="00746829" w:rsidRDefault="00746829" w14:paraId="53CC4034" w14:textId="77777777">
      <w:pPr>
        <w:rPr>
          <w:rFonts w:asciiTheme="majorHAnsi" w:hAnsiTheme="majorHAnsi" w:cstheme="majorHAnsi"/>
        </w:rPr>
      </w:pPr>
    </w:p>
    <w:p w:rsidR="00746829" w:rsidRDefault="00746829" w14:paraId="5DC7F4EA" w14:textId="77777777">
      <w:pPr>
        <w:rPr>
          <w:rFonts w:asciiTheme="majorHAnsi" w:hAnsiTheme="majorHAnsi" w:cstheme="majorHAnsi"/>
        </w:rPr>
      </w:pPr>
    </w:p>
    <w:p w:rsidR="00746829" w:rsidRDefault="00746829" w14:paraId="5B0B8FAB" w14:textId="77777777">
      <w:pPr>
        <w:rPr>
          <w:rFonts w:asciiTheme="majorHAnsi" w:hAnsiTheme="majorHAnsi" w:cstheme="majorHAnsi"/>
        </w:rPr>
      </w:pPr>
    </w:p>
    <w:p w:rsidR="00746829" w:rsidRDefault="00746829" w14:paraId="65938B14" w14:textId="77777777">
      <w:pPr>
        <w:rPr>
          <w:rFonts w:asciiTheme="majorHAnsi" w:hAnsiTheme="majorHAnsi" w:cstheme="majorHAnsi"/>
        </w:rPr>
      </w:pPr>
    </w:p>
    <w:p w:rsidR="00746829" w:rsidP="3A4FA862" w:rsidRDefault="00746829" w14:paraId="684B770C" w14:textId="77777777" w14:noSpellErr="1">
      <w:pPr>
        <w:rPr>
          <w:rFonts w:ascii="Arial" w:hAnsi="Arial" w:cs="Arial" w:asciiTheme="majorAscii" w:hAnsiTheme="majorAscii" w:cstheme="majorAscii"/>
        </w:rPr>
      </w:pPr>
    </w:p>
    <w:p w:rsidR="3A4FA862" w:rsidP="3A4FA862" w:rsidRDefault="3A4FA862" w14:paraId="5B29BCB9" w14:textId="29F2EE4A">
      <w:pPr>
        <w:pStyle w:val="Standaard"/>
        <w:rPr>
          <w:rFonts w:ascii="Arial" w:hAnsi="Arial" w:cs="Arial" w:asciiTheme="majorAscii" w:hAnsiTheme="majorAscii" w:cstheme="majorAscii"/>
        </w:rPr>
      </w:pPr>
    </w:p>
    <w:p w:rsidR="3A4FA862" w:rsidP="3A4FA862" w:rsidRDefault="3A4FA862" w14:paraId="5B1FADE3" w14:textId="786CFF11">
      <w:pPr>
        <w:pStyle w:val="Standaard"/>
        <w:rPr>
          <w:rFonts w:ascii="Arial" w:hAnsi="Arial" w:cs="Arial" w:asciiTheme="majorAscii" w:hAnsiTheme="majorAscii" w:cstheme="majorAscii"/>
        </w:rPr>
      </w:pPr>
    </w:p>
    <w:p w:rsidR="3A4FA862" w:rsidP="3A4FA862" w:rsidRDefault="3A4FA862" w14:paraId="66ACAC07" w14:textId="4F5088B3">
      <w:pPr>
        <w:pStyle w:val="Standaard"/>
        <w:rPr>
          <w:rFonts w:ascii="Arial" w:hAnsi="Arial" w:cs="Arial" w:asciiTheme="majorAscii" w:hAnsiTheme="majorAscii" w:cstheme="majorAscii"/>
        </w:rPr>
      </w:pPr>
    </w:p>
    <w:p w:rsidR="3A4FA862" w:rsidP="3A4FA862" w:rsidRDefault="3A4FA862" w14:paraId="476A4082" w14:textId="55E8C142">
      <w:pPr>
        <w:pStyle w:val="Standaard"/>
        <w:rPr>
          <w:rFonts w:ascii="Arial" w:hAnsi="Arial" w:cs="Arial" w:asciiTheme="majorAscii" w:hAnsiTheme="majorAscii" w:cstheme="majorAscii"/>
        </w:rPr>
      </w:pPr>
    </w:p>
    <w:p w:rsidR="3A4FA862" w:rsidP="3A4FA862" w:rsidRDefault="3A4FA862" w14:paraId="5EB97B54" w14:textId="0C28E60F">
      <w:pPr>
        <w:pStyle w:val="Standaard"/>
        <w:rPr>
          <w:rFonts w:ascii="Arial" w:hAnsi="Arial" w:cs="Arial" w:asciiTheme="majorAscii" w:hAnsiTheme="majorAscii" w:cstheme="majorAscii"/>
        </w:rPr>
      </w:pPr>
    </w:p>
    <w:p w:rsidR="3A4FA862" w:rsidP="3A4FA862" w:rsidRDefault="3A4FA862" w14:paraId="3E3FC288" w14:textId="3D313CAC">
      <w:pPr>
        <w:pStyle w:val="Standaard"/>
        <w:rPr>
          <w:rFonts w:ascii="Arial" w:hAnsi="Arial" w:cs="Arial" w:asciiTheme="majorAscii" w:hAnsiTheme="majorAscii" w:cstheme="majorAscii"/>
        </w:rPr>
      </w:pPr>
    </w:p>
    <w:p w:rsidR="3A4FA862" w:rsidP="3A4FA862" w:rsidRDefault="3A4FA862" w14:paraId="4CC4C7AA" w14:textId="0E3DB917">
      <w:pPr>
        <w:pStyle w:val="Standaard"/>
        <w:rPr>
          <w:rFonts w:ascii="Arial" w:hAnsi="Arial" w:cs="Arial" w:asciiTheme="majorAscii" w:hAnsiTheme="majorAscii" w:cstheme="majorAscii"/>
        </w:rPr>
      </w:pPr>
    </w:p>
    <w:p w:rsidR="00746829" w:rsidRDefault="00746829" w14:paraId="32230012" w14:textId="77777777">
      <w:pPr>
        <w:rPr>
          <w:rFonts w:asciiTheme="majorHAnsi" w:hAnsiTheme="majorHAnsi" w:cstheme="majorHAnsi"/>
        </w:rPr>
      </w:pPr>
    </w:p>
    <w:p w:rsidR="00746829" w:rsidRDefault="00746829" w14:paraId="03C67DEC" w14:textId="77777777">
      <w:pPr>
        <w:rPr>
          <w:rFonts w:asciiTheme="majorHAnsi" w:hAnsiTheme="majorHAnsi" w:cstheme="majorHAnsi"/>
        </w:rPr>
      </w:pPr>
    </w:p>
    <w:p w:rsidR="00746829" w:rsidRDefault="00746829" w14:paraId="70D96FDE" w14:textId="77777777">
      <w:pPr>
        <w:rPr>
          <w:rFonts w:asciiTheme="majorHAnsi" w:hAnsiTheme="majorHAnsi" w:cstheme="majorHAnsi"/>
        </w:rPr>
      </w:pPr>
    </w:p>
    <w:p w:rsidR="00DC3316" w:rsidRDefault="00DC3316" w14:paraId="60A58D22" w14:textId="77777777">
      <w:pPr>
        <w:rPr>
          <w:rFonts w:asciiTheme="majorHAnsi" w:hAnsiTheme="majorHAnsi" w:eastAsiaTheme="majorEastAsia" w:cstheme="majorHAnsi"/>
          <w:b/>
          <w:bCs/>
          <w:color w:val="0082D7" w:themeColor="accent1"/>
          <w:sz w:val="28"/>
          <w:szCs w:val="28"/>
        </w:rPr>
      </w:pPr>
    </w:p>
    <w:p w:rsidRPr="004D638B" w:rsidR="00FF7CC7" w:rsidP="004D638B" w:rsidRDefault="005A05BA" w14:paraId="4A244A5C" w14:textId="77777777">
      <w:pPr>
        <w:pStyle w:val="Kop1"/>
        <w:rPr>
          <w:rFonts w:eastAsia="Arial" w:asciiTheme="majorHAnsi" w:hAnsiTheme="majorHAnsi" w:cstheme="majorHAnsi"/>
          <w:color w:val="auto"/>
        </w:rPr>
      </w:pPr>
      <w:bookmarkStart w:name="_Toc147428847" w:id="0"/>
      <w:r>
        <w:rPr>
          <w:rFonts w:asciiTheme="majorHAnsi" w:hAnsiTheme="majorHAnsi"/>
          <w:color w:val="auto"/>
        </w:rPr>
        <w:t>Introduction</w:t>
      </w:r>
      <w:bookmarkEnd w:id="0"/>
    </w:p>
    <w:p w:rsidRPr="00E524C5" w:rsidR="00953454" w:rsidP="00953454" w:rsidRDefault="0036107F" w14:paraId="6D4592AC" w14:textId="77777777">
      <w:pPr>
        <w:pStyle w:val="Kop2"/>
        <w:rPr>
          <w:rFonts w:asciiTheme="majorHAnsi" w:hAnsiTheme="majorHAnsi" w:cstheme="majorHAnsi"/>
          <w:color w:val="auto"/>
        </w:rPr>
      </w:pPr>
      <w:bookmarkStart w:name="_Toc147428848" w:id="1"/>
      <w:r>
        <w:rPr>
          <w:rFonts w:asciiTheme="majorHAnsi" w:hAnsiTheme="majorHAnsi"/>
          <w:color w:val="auto"/>
        </w:rPr>
        <w:t>Bevolkingsonderzoek Nederland</w:t>
      </w:r>
      <w:bookmarkEnd w:id="1"/>
    </w:p>
    <w:p w:rsidRPr="00E524C5" w:rsidR="00953454" w:rsidP="002554BE" w:rsidRDefault="00953454" w14:paraId="2118B5DD" w14:textId="59987FCE">
      <w:pPr>
        <w:pStyle w:val="Geenafstand"/>
        <w:rPr>
          <w:rFonts w:asciiTheme="majorHAnsi" w:hAnsiTheme="majorHAnsi" w:cstheme="majorHAnsi"/>
        </w:rPr>
      </w:pPr>
      <w:r>
        <w:rPr>
          <w:rFonts w:asciiTheme="majorHAnsi" w:hAnsiTheme="majorHAnsi"/>
          <w:color w:val="F47B20"/>
        </w:rPr>
        <w:br/>
      </w:r>
      <w:r>
        <w:rPr>
          <w:rFonts w:asciiTheme="majorHAnsi" w:hAnsiTheme="majorHAnsi"/>
        </w:rPr>
        <w:t xml:space="preserve">The Dutch health screening organisation Bevolkingsonderzoek Nederland (hereinafter: ‘BVO NL’) is responsible for conducting breast cancer, cervical cancer and </w:t>
      </w:r>
      <w:r w:rsidR="0094515F">
        <w:rPr>
          <w:rFonts w:asciiTheme="majorHAnsi" w:hAnsiTheme="majorHAnsi"/>
        </w:rPr>
        <w:t>colorectal cancer</w:t>
      </w:r>
      <w:r>
        <w:rPr>
          <w:rFonts w:asciiTheme="majorHAnsi" w:hAnsiTheme="majorHAnsi"/>
        </w:rPr>
        <w:t xml:space="preserve"> screenings. These population screenings are part of the National Population Screenings Programme undertaken by the Dutch Ministry of Health, Welfare and Sport. BVO NL is an organisation that employs approximately 900 staff members. The high-quality population screenings that BVO NL conducts contribute substantially to the early detection of cancer for the purposes of achieving health benefits and reducing mortality.</w:t>
      </w:r>
    </w:p>
    <w:p w:rsidRPr="00E524C5" w:rsidR="00953454" w:rsidP="00953454" w:rsidRDefault="00B8401A" w14:paraId="4C05AFFC" w14:textId="4A6BE5B7">
      <w:pPr>
        <w:pStyle w:val="Kop2"/>
        <w:rPr>
          <w:rFonts w:eastAsia="Arial" w:asciiTheme="majorHAnsi" w:hAnsiTheme="majorHAnsi" w:cstheme="majorHAnsi"/>
          <w:color w:val="auto"/>
        </w:rPr>
      </w:pPr>
      <w:bookmarkStart w:name="_Toc147428849" w:id="2"/>
      <w:r>
        <w:rPr>
          <w:rFonts w:asciiTheme="majorHAnsi" w:hAnsiTheme="majorHAnsi"/>
          <w:color w:val="auto"/>
        </w:rPr>
        <w:t xml:space="preserve">Population screening for </w:t>
      </w:r>
      <w:bookmarkEnd w:id="2"/>
      <w:r w:rsidR="0094515F">
        <w:rPr>
          <w:rFonts w:asciiTheme="majorHAnsi" w:hAnsiTheme="majorHAnsi"/>
          <w:color w:val="auto"/>
        </w:rPr>
        <w:t>colorectal cancer</w:t>
      </w:r>
    </w:p>
    <w:p w:rsidRPr="00E524C5" w:rsidR="009A48D8" w:rsidP="00B169E2" w:rsidRDefault="009A48D8" w14:paraId="113D2214" w14:textId="77777777">
      <w:pPr>
        <w:pStyle w:val="Geenafstand"/>
        <w:rPr>
          <w:rFonts w:asciiTheme="majorHAnsi" w:hAnsiTheme="majorHAnsi" w:cstheme="majorHAnsi"/>
        </w:rPr>
      </w:pPr>
    </w:p>
    <w:p w:rsidR="00EB3C45" w:rsidP="000F0A99" w:rsidRDefault="000F0A99" w14:paraId="2853F274" w14:textId="2CE2ADCA">
      <w:pPr>
        <w:pStyle w:val="Geenafstand"/>
      </w:pPr>
      <w:bookmarkStart w:name="_Toc30501253" w:id="3"/>
      <w:r>
        <w:t xml:space="preserve">At the instruction of the Dutch National Institute for Public Health (RIVM), </w:t>
      </w:r>
      <w:bookmarkStart w:name="_Hlk135658059" w:id="4"/>
      <w:r>
        <w:t xml:space="preserve">BVO NL is responsible for conducting population screenings for </w:t>
      </w:r>
      <w:r w:rsidR="0094515F">
        <w:t>colorectal cancer</w:t>
      </w:r>
      <w:r>
        <w:t xml:space="preserve"> (‘PS</w:t>
      </w:r>
      <w:r w:rsidR="00EC4EFD">
        <w:t>C</w:t>
      </w:r>
      <w:r w:rsidR="00E916AF">
        <w:t>R</w:t>
      </w:r>
      <w:r>
        <w:t>C’)</w:t>
      </w:r>
      <w:r w:rsidR="005521F6">
        <w:t>.</w:t>
      </w:r>
      <w:r>
        <w:t xml:space="preserve"> </w:t>
      </w:r>
      <w:r w:rsidR="00EC4EFD">
        <w:t>Colorectal cancer</w:t>
      </w:r>
      <w:r>
        <w:t xml:space="preserve"> is a common form of cancer: in 2021, almost 13,000 people were diagnosed with the disease. Because </w:t>
      </w:r>
      <w:r w:rsidR="00EC4EFD">
        <w:t>colorectal cancer</w:t>
      </w:r>
      <w:r>
        <w:t xml:space="preserve"> has a clear preliminary stage and develops slowly, it can be diagnosed and treated early. The national population screening for </w:t>
      </w:r>
      <w:r w:rsidR="00EC4EFD">
        <w:t>colorectal cancer</w:t>
      </w:r>
      <w:r>
        <w:t xml:space="preserve"> was introduced in </w:t>
      </w:r>
      <w:r w:rsidR="00EE338A">
        <w:t>2014 and</w:t>
      </w:r>
      <w:r>
        <w:t xml:space="preserve"> is available to men and women aged 55 to 75. The screening uses a stool test called Faecal Immunochemical Test (‘FIT’) for haemoglobin to look for blood in stool. If the test results show a higher haemoglobin level than the cut-off level, the participant is referred for an intake for a colonoscopy. The purpose of this bowel examination is to detect and remove adenomas (a pre-stage of </w:t>
      </w:r>
      <w:r w:rsidR="00EC4EFD">
        <w:t>colorectal cancer</w:t>
      </w:r>
      <w:r>
        <w:t xml:space="preserve">) and </w:t>
      </w:r>
      <w:r w:rsidR="00EC4EFD">
        <w:t>colorectal cancer</w:t>
      </w:r>
      <w:r>
        <w:t>. In 2021, more than 1.6 million people participated in the screening. Cancer was found in more than 2,700 participants.</w:t>
      </w:r>
      <w:r>
        <w:br/>
      </w:r>
      <w:r>
        <w:br/>
      </w:r>
      <w:r>
        <w:t xml:space="preserve">The illustration below provides a schematic overview of the population screening for </w:t>
      </w:r>
      <w:r w:rsidR="00EC4EFD">
        <w:t>colorectal cancer</w:t>
      </w:r>
      <w:r>
        <w:t>.</w:t>
      </w:r>
    </w:p>
    <w:p w:rsidR="00EB3C45" w:rsidP="000F0A99" w:rsidRDefault="00EB3C45" w14:paraId="1EF0F47E" w14:textId="3686EB99">
      <w:pPr>
        <w:pStyle w:val="Geenafstand"/>
      </w:pPr>
    </w:p>
    <w:p w:rsidR="000F0A99" w:rsidP="000F0A99" w:rsidRDefault="00EF40D4" w14:paraId="71511056" w14:textId="55CD5410">
      <w:pPr>
        <w:pStyle w:val="Geenafstand"/>
      </w:pPr>
      <w:r>
        <w:rPr>
          <w:noProof/>
        </w:rPr>
        <mc:AlternateContent>
          <mc:Choice Requires="wps">
            <w:drawing>
              <wp:anchor distT="0" distB="0" distL="114300" distR="114300" simplePos="0" relativeHeight="251658242" behindDoc="0" locked="1" layoutInCell="1" allowOverlap="1" wp14:anchorId="5FAC9C20" wp14:editId="3E9DDECC">
                <wp:simplePos x="0" y="0"/>
                <wp:positionH relativeFrom="margin">
                  <wp:align>left</wp:align>
                </wp:positionH>
                <wp:positionV relativeFrom="paragraph">
                  <wp:posOffset>90805</wp:posOffset>
                </wp:positionV>
                <wp:extent cx="1141200" cy="702000"/>
                <wp:effectExtent l="0" t="0" r="0" b="3175"/>
                <wp:wrapNone/>
                <wp:docPr id="1703756578" name="Tekstvak 1703756578"/>
                <wp:cNvGraphicFramePr/>
                <a:graphic xmlns:a="http://schemas.openxmlformats.org/drawingml/2006/main">
                  <a:graphicData uri="http://schemas.microsoft.com/office/word/2010/wordprocessingShape">
                    <wps:wsp>
                      <wps:cNvSpPr txBox="1"/>
                      <wps:spPr>
                        <a:xfrm>
                          <a:off x="0" y="0"/>
                          <a:ext cx="1141200" cy="702000"/>
                        </a:xfrm>
                        <a:prstGeom prst="rect">
                          <a:avLst/>
                        </a:prstGeom>
                        <a:noFill/>
                        <a:ln w="6350">
                          <a:noFill/>
                        </a:ln>
                      </wps:spPr>
                      <wps:txbx>
                        <w:txbxContent>
                          <w:p w:rsidRPr="002C58A9" w:rsidR="00EF40D4" w:rsidP="00EF40D4" w:rsidRDefault="00EF40D4" w14:paraId="2C4719DB" w14:textId="73D60BAD">
                            <w:pPr>
                              <w:pStyle w:val="Geenafstand"/>
                              <w:rPr>
                                <w:b/>
                                <w:bCs/>
                                <w:color w:val="E61E64" w:themeColor="accent3"/>
                                <w:sz w:val="12"/>
                                <w:szCs w:val="10"/>
                              </w:rPr>
                            </w:pPr>
                            <w:r w:rsidRPr="002C58A9">
                              <w:rPr>
                                <w:b/>
                                <w:bCs/>
                                <w:color w:val="E61E64" w:themeColor="accent3"/>
                                <w:sz w:val="12"/>
                                <w:szCs w:val="10"/>
                              </w:rPr>
                              <w:t>Primary process</w:t>
                            </w:r>
                          </w:p>
                          <w:p w:rsidRPr="002C58A9" w:rsidR="00EF40D4" w:rsidP="002C58A9" w:rsidRDefault="00EF40D4" w14:paraId="758AF45D" w14:textId="7621FCB7">
                            <w:pPr>
                              <w:pStyle w:val="Geenafstand"/>
                              <w:rPr>
                                <w:sz w:val="12"/>
                                <w:szCs w:val="10"/>
                              </w:rPr>
                            </w:pPr>
                            <w:r w:rsidRPr="002C58A9">
                              <w:rPr>
                                <w:sz w:val="12"/>
                                <w:szCs w:val="10"/>
                              </w:rPr>
                              <w:t xml:space="preserve">Schematic representation of the population screening for </w:t>
                            </w:r>
                            <w:r w:rsidR="00EC4EFD">
                              <w:rPr>
                                <w:sz w:val="12"/>
                                <w:szCs w:val="10"/>
                              </w:rPr>
                              <w:t>colorectal cancer</w:t>
                            </w:r>
                            <w:r w:rsidRPr="002C58A9">
                              <w:rPr>
                                <w:sz w:val="12"/>
                                <w:szCs w:val="10"/>
                              </w:rPr>
                              <w:t>, including subsequent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A5CDFD5">
              <v:shapetype id="_x0000_t202" coordsize="21600,21600" o:spt="202" path="m,l,21600r21600,l21600,xe" w14:anchorId="5FAC9C20">
                <v:stroke joinstyle="miter"/>
                <v:path gradientshapeok="t" o:connecttype="rect"/>
              </v:shapetype>
              <v:shape id="Tekstvak 1703756578" style="position:absolute;margin-left:0;margin-top:7.15pt;width:89.85pt;height:55.3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">
                <v:textbox>
                  <w:txbxContent>
                    <w:p w:rsidRPr="002C58A9" w:rsidR="00EF40D4" w:rsidP="00EF40D4" w:rsidRDefault="00EF40D4" w14:paraId="12105E6E" w14:textId="73D60BAD">
                      <w:pPr>
                        <w:pStyle w:val="Geenafstand"/>
                        <w:rPr>
                          <w:b/>
                          <w:bCs/>
                          <w:color w:val="E61E64" w:themeColor="accent3"/>
                          <w:sz w:val="12"/>
                          <w:szCs w:val="10"/>
                        </w:rPr>
                      </w:pPr>
                      <w:r w:rsidRPr="002C58A9">
                        <w:rPr>
                          <w:b/>
                          <w:bCs/>
                          <w:color w:val="E61E64" w:themeColor="accent3"/>
                          <w:sz w:val="12"/>
                          <w:szCs w:val="10"/>
                        </w:rPr>
                        <w:t>Primary process</w:t>
                      </w:r>
                    </w:p>
                    <w:p w:rsidRPr="002C58A9" w:rsidR="00EF40D4" w:rsidP="002C58A9" w:rsidRDefault="00EF40D4" w14:paraId="215E94AC" w14:textId="7621FCB7">
                      <w:pPr>
                        <w:pStyle w:val="Geenafstand"/>
                        <w:rPr>
                          <w:sz w:val="12"/>
                          <w:szCs w:val="10"/>
                        </w:rPr>
                      </w:pPr>
                      <w:r w:rsidRPr="002C58A9">
                        <w:rPr>
                          <w:sz w:val="12"/>
                          <w:szCs w:val="10"/>
                        </w:rPr>
                        <w:t xml:space="preserve">Schematic representation of the population screening for </w:t>
                      </w:r>
                      <w:r w:rsidR="00EC4EFD">
                        <w:rPr>
                          <w:sz w:val="12"/>
                          <w:szCs w:val="10"/>
                        </w:rPr>
                        <w:t>colorectal cancer</w:t>
                      </w:r>
                      <w:r w:rsidRPr="002C58A9">
                        <w:rPr>
                          <w:sz w:val="12"/>
                          <w:szCs w:val="10"/>
                        </w:rPr>
                        <w:t>, including subsequent care</w:t>
                      </w:r>
                    </w:p>
                  </w:txbxContent>
                </v:textbox>
                <w10:wrap anchorx="margin"/>
                <w10:anchorlock/>
              </v:shape>
            </w:pict>
          </mc:Fallback>
        </mc:AlternateContent>
      </w:r>
    </w:p>
    <w:p w:rsidR="000F0A99" w:rsidP="000F0A99" w:rsidRDefault="007F6701" w14:paraId="4DECA07D" w14:textId="0EF5666B">
      <w:pPr>
        <w:pStyle w:val="Geenafstand"/>
      </w:pPr>
      <w:r>
        <w:rPr>
          <w:noProof/>
        </w:rPr>
        <mc:AlternateContent>
          <mc:Choice Requires="wps">
            <w:drawing>
              <wp:anchor distT="0" distB="0" distL="114300" distR="114300" simplePos="0" relativeHeight="251658262" behindDoc="0" locked="0" layoutInCell="1" allowOverlap="1" wp14:anchorId="7766CB18" wp14:editId="06821664">
                <wp:simplePos x="0" y="0"/>
                <wp:positionH relativeFrom="column">
                  <wp:posOffset>268019</wp:posOffset>
                </wp:positionH>
                <wp:positionV relativeFrom="paragraph">
                  <wp:posOffset>1436956</wp:posOffset>
                </wp:positionV>
                <wp:extent cx="773723" cy="216877"/>
                <wp:effectExtent l="0" t="0" r="7620" b="0"/>
                <wp:wrapNone/>
                <wp:docPr id="1933165301" name="Rechthoek 1933165301"/>
                <wp:cNvGraphicFramePr/>
                <a:graphic xmlns:a="http://schemas.openxmlformats.org/drawingml/2006/main">
                  <a:graphicData uri="http://schemas.microsoft.com/office/word/2010/wordprocessingShape">
                    <wps:wsp>
                      <wps:cNvSpPr/>
                      <wps:spPr>
                        <a:xfrm>
                          <a:off x="0" y="0"/>
                          <a:ext cx="773723" cy="2168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15B78BB1">
              <v:rect id="Rechthoek 1" style="position:absolute;margin-left:21.1pt;margin-top:113.15pt;width:60.9pt;height:17.1pt;z-index:25170534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2CE0C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"/>
            </w:pict>
          </mc:Fallback>
        </mc:AlternateContent>
      </w:r>
      <w:r>
        <w:rPr>
          <w:noProof/>
        </w:rPr>
        <mc:AlternateContent>
          <mc:Choice Requires="wps">
            <w:drawing>
              <wp:anchor distT="0" distB="0" distL="114300" distR="114300" simplePos="0" relativeHeight="251658264" behindDoc="0" locked="0" layoutInCell="1" allowOverlap="1" wp14:anchorId="21ACA9E4" wp14:editId="30716CF0">
                <wp:simplePos x="0" y="0"/>
                <wp:positionH relativeFrom="column">
                  <wp:posOffset>175748</wp:posOffset>
                </wp:positionH>
                <wp:positionV relativeFrom="paragraph">
                  <wp:posOffset>1415268</wp:posOffset>
                </wp:positionV>
                <wp:extent cx="1535723" cy="328246"/>
                <wp:effectExtent l="0" t="0" r="0" b="0"/>
                <wp:wrapNone/>
                <wp:docPr id="1700071507" name="Tekstvak 1700071507"/>
                <wp:cNvGraphicFramePr/>
                <a:graphic xmlns:a="http://schemas.openxmlformats.org/drawingml/2006/main">
                  <a:graphicData uri="http://schemas.microsoft.com/office/word/2010/wordprocessingShape">
                    <wps:wsp>
                      <wps:cNvSpPr txBox="1"/>
                      <wps:spPr>
                        <a:xfrm>
                          <a:off x="0" y="0"/>
                          <a:ext cx="1535723" cy="328246"/>
                        </a:xfrm>
                        <a:prstGeom prst="rect">
                          <a:avLst/>
                        </a:prstGeom>
                        <a:noFill/>
                        <a:ln w="6350">
                          <a:noFill/>
                        </a:ln>
                      </wps:spPr>
                      <wps:txbx>
                        <w:txbxContent>
                          <w:p w:rsidRPr="007F6701" w:rsidR="007F6701" w:rsidP="007F6701" w:rsidRDefault="007F6701" w14:paraId="1D9DE6EC" w14:textId="6F734A93">
                            <w:pPr>
                              <w:rPr>
                                <w:i/>
                                <w:iCs/>
                                <w:sz w:val="12"/>
                                <w:szCs w:val="12"/>
                              </w:rPr>
                            </w:pPr>
                            <w:r w:rsidRPr="007F6701">
                              <w:rPr>
                                <w:i/>
                                <w:iCs/>
                                <w:sz w:val="12"/>
                                <w:szCs w:val="12"/>
                              </w:rPr>
                              <w:t>subsequent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F2A28CD">
              <v:shape id="Tekstvak 1700071507" style="position:absolute;margin-left:13.85pt;margin-top:111.45pt;width:120.9pt;height:25.8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" w14:anchorId="21ACA9E4">
                <v:textbox>
                  <w:txbxContent>
                    <w:p w:rsidRPr="007F6701" w:rsidR="007F6701" w:rsidP="007F6701" w:rsidRDefault="007F6701" w14:paraId="23D512DF" w14:textId="6F734A93">
                      <w:pPr>
                        <w:rPr>
                          <w:i/>
                          <w:iCs/>
                          <w:sz w:val="12"/>
                          <w:szCs w:val="12"/>
                        </w:rPr>
                      </w:pPr>
                      <w:r w:rsidRPr="007F6701">
                        <w:rPr>
                          <w:i/>
                          <w:iCs/>
                          <w:sz w:val="12"/>
                          <w:szCs w:val="12"/>
                        </w:rPr>
                        <w:t>subsequent care</w:t>
                      </w:r>
                    </w:p>
                  </w:txbxContent>
                </v:textbox>
              </v:shape>
            </w:pict>
          </mc:Fallback>
        </mc:AlternateContent>
      </w:r>
      <w:r>
        <w:rPr>
          <w:noProof/>
        </w:rPr>
        <mc:AlternateContent>
          <mc:Choice Requires="wps">
            <w:drawing>
              <wp:anchor distT="0" distB="0" distL="114300" distR="114300" simplePos="0" relativeHeight="251658263" behindDoc="0" locked="0" layoutInCell="1" allowOverlap="1" wp14:anchorId="633DBFE8" wp14:editId="1E9BA046">
                <wp:simplePos x="0" y="0"/>
                <wp:positionH relativeFrom="column">
                  <wp:posOffset>174039</wp:posOffset>
                </wp:positionH>
                <wp:positionV relativeFrom="paragraph">
                  <wp:posOffset>1318944</wp:posOffset>
                </wp:positionV>
                <wp:extent cx="1535723" cy="328246"/>
                <wp:effectExtent l="0" t="0" r="0" b="0"/>
                <wp:wrapNone/>
                <wp:docPr id="1034387677" name="Tekstvak 1034387677"/>
                <wp:cNvGraphicFramePr/>
                <a:graphic xmlns:a="http://schemas.openxmlformats.org/drawingml/2006/main">
                  <a:graphicData uri="http://schemas.microsoft.com/office/word/2010/wordprocessingShape">
                    <wps:wsp>
                      <wps:cNvSpPr txBox="1"/>
                      <wps:spPr>
                        <a:xfrm>
                          <a:off x="0" y="0"/>
                          <a:ext cx="1535723" cy="328246"/>
                        </a:xfrm>
                        <a:prstGeom prst="rect">
                          <a:avLst/>
                        </a:prstGeom>
                        <a:noFill/>
                        <a:ln w="6350">
                          <a:noFill/>
                        </a:ln>
                      </wps:spPr>
                      <wps:txbx>
                        <w:txbxContent>
                          <w:p w:rsidRPr="007F6701" w:rsidR="007F6701" w:rsidRDefault="007F6701" w14:paraId="23AB40E1" w14:textId="686A13C5">
                            <w:pPr>
                              <w:rPr>
                                <w:i/>
                                <w:iCs/>
                                <w:sz w:val="12"/>
                                <w:szCs w:val="12"/>
                              </w:rPr>
                            </w:pPr>
                            <w:r w:rsidRPr="007F6701">
                              <w:rPr>
                                <w:i/>
                                <w:iCs/>
                                <w:sz w:val="12"/>
                                <w:szCs w:val="12"/>
                              </w:rPr>
                              <w:t>population screening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E7C3214">
              <v:shape id="Tekstvak 1034387677" style="position:absolute;margin-left:13.7pt;margin-top:103.85pt;width:120.9pt;height:25.8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" w14:anchorId="633DBFE8">
                <v:textbox>
                  <w:txbxContent>
                    <w:p w:rsidRPr="007F6701" w:rsidR="007F6701" w:rsidRDefault="007F6701" w14:paraId="33B8FA12" w14:textId="686A13C5">
                      <w:pPr>
                        <w:rPr>
                          <w:i/>
                          <w:iCs/>
                          <w:sz w:val="12"/>
                          <w:szCs w:val="12"/>
                        </w:rPr>
                      </w:pPr>
                      <w:r w:rsidRPr="007F6701">
                        <w:rPr>
                          <w:i/>
                          <w:iCs/>
                          <w:sz w:val="12"/>
                          <w:szCs w:val="12"/>
                        </w:rPr>
                        <w:t>population screening</w:t>
                      </w:r>
                    </w:p>
                  </w:txbxContent>
                </v:textbox>
              </v:shape>
            </w:pict>
          </mc:Fallback>
        </mc:AlternateContent>
      </w:r>
      <w:r>
        <w:rPr>
          <w:noProof/>
        </w:rPr>
        <mc:AlternateContent>
          <mc:Choice Requires="wps">
            <w:drawing>
              <wp:anchor distT="0" distB="0" distL="114300" distR="114300" simplePos="0" relativeHeight="251658260" behindDoc="0" locked="0" layoutInCell="1" allowOverlap="1" wp14:anchorId="1B4B64E0" wp14:editId="03788508">
                <wp:simplePos x="0" y="0"/>
                <wp:positionH relativeFrom="column">
                  <wp:posOffset>4922080</wp:posOffset>
                </wp:positionH>
                <wp:positionV relativeFrom="paragraph">
                  <wp:posOffset>1020787</wp:posOffset>
                </wp:positionV>
                <wp:extent cx="463062" cy="105508"/>
                <wp:effectExtent l="0" t="0" r="0" b="8890"/>
                <wp:wrapNone/>
                <wp:docPr id="804027115" name="Rechthoek 804027115"/>
                <wp:cNvGraphicFramePr/>
                <a:graphic xmlns:a="http://schemas.openxmlformats.org/drawingml/2006/main">
                  <a:graphicData uri="http://schemas.microsoft.com/office/word/2010/wordprocessingShape">
                    <wps:wsp>
                      <wps:cNvSpPr/>
                      <wps:spPr>
                        <a:xfrm>
                          <a:off x="0" y="0"/>
                          <a:ext cx="463062" cy="10550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DD2135B">
              <v:rect id="Rechthoek 1" style="position:absolute;margin-left:387.55pt;margin-top:80.4pt;width:36.45pt;height:8.3pt;z-index:2517002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4F21FE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"/>
            </w:pict>
          </mc:Fallback>
        </mc:AlternateContent>
      </w:r>
      <w:r>
        <w:rPr>
          <w:noProof/>
        </w:rPr>
        <mc:AlternateContent>
          <mc:Choice Requires="wps">
            <w:drawing>
              <wp:anchor distT="0" distB="0" distL="114300" distR="114300" simplePos="0" relativeHeight="251658258" behindDoc="0" locked="0" layoutInCell="1" allowOverlap="1" wp14:anchorId="440D98C4" wp14:editId="4EDA6E75">
                <wp:simplePos x="0" y="0"/>
                <wp:positionH relativeFrom="column">
                  <wp:posOffset>3825973</wp:posOffset>
                </wp:positionH>
                <wp:positionV relativeFrom="paragraph">
                  <wp:posOffset>1395925</wp:posOffset>
                </wp:positionV>
                <wp:extent cx="574430" cy="105068"/>
                <wp:effectExtent l="0" t="0" r="0" b="9525"/>
                <wp:wrapNone/>
                <wp:docPr id="1661408518" name="Rechthoek 1661408518"/>
                <wp:cNvGraphicFramePr/>
                <a:graphic xmlns:a="http://schemas.openxmlformats.org/drawingml/2006/main">
                  <a:graphicData uri="http://schemas.microsoft.com/office/word/2010/wordprocessingShape">
                    <wps:wsp>
                      <wps:cNvSpPr/>
                      <wps:spPr>
                        <a:xfrm>
                          <a:off x="0" y="0"/>
                          <a:ext cx="574430" cy="10506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1BBE466">
              <v:rect id="Rechthoek 1" style="position:absolute;margin-left:301.25pt;margin-top:109.9pt;width:45.25pt;height:8.25pt;z-index:2516981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4CF3D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"/>
            </w:pict>
          </mc:Fallback>
        </mc:AlternateContent>
      </w:r>
      <w:r w:rsidR="004931D8">
        <w:rPr>
          <w:noProof/>
        </w:rPr>
        <mc:AlternateContent>
          <mc:Choice Requires="wps">
            <w:drawing>
              <wp:anchor distT="0" distB="0" distL="114300" distR="114300" simplePos="0" relativeHeight="251658261" behindDoc="0" locked="1" layoutInCell="1" allowOverlap="1" wp14:anchorId="144CB6BD" wp14:editId="4EEA3DD8">
                <wp:simplePos x="0" y="0"/>
                <wp:positionH relativeFrom="column">
                  <wp:posOffset>4853354</wp:posOffset>
                </wp:positionH>
                <wp:positionV relativeFrom="paragraph">
                  <wp:posOffset>888317</wp:posOffset>
                </wp:positionV>
                <wp:extent cx="766800" cy="291600"/>
                <wp:effectExtent l="0" t="0" r="0" b="0"/>
                <wp:wrapNone/>
                <wp:docPr id="226694872" name="Tekstvak 226694872"/>
                <wp:cNvGraphicFramePr/>
                <a:graphic xmlns:a="http://schemas.openxmlformats.org/drawingml/2006/main">
                  <a:graphicData uri="http://schemas.microsoft.com/office/word/2010/wordprocessingShape">
                    <wps:wsp>
                      <wps:cNvSpPr txBox="1"/>
                      <wps:spPr>
                        <a:xfrm>
                          <a:off x="0" y="0"/>
                          <a:ext cx="766800" cy="291600"/>
                        </a:xfrm>
                        <a:prstGeom prst="rect">
                          <a:avLst/>
                        </a:prstGeom>
                        <a:noFill/>
                        <a:ln w="6350">
                          <a:noFill/>
                        </a:ln>
                      </wps:spPr>
                      <wps:txbx>
                        <w:txbxContent>
                          <w:p w:rsidRPr="00FE52AC" w:rsidR="004931D8" w:rsidP="004931D8" w:rsidRDefault="004931D8" w14:paraId="1C3EFE9A" w14:textId="1AD34EC0">
                            <w:pPr>
                              <w:rPr>
                                <w:sz w:val="12"/>
                                <w:szCs w:val="12"/>
                              </w:rPr>
                            </w:pPr>
                            <w:r w:rsidRPr="004931D8">
                              <w:rPr>
                                <w:sz w:val="12"/>
                                <w:szCs w:val="12"/>
                              </w:rPr>
                              <w:t>treatment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CC7CE1">
              <v:shape id="Tekstvak 226694872" style="position:absolute;margin-left:382.15pt;margin-top:69.95pt;width:60.4pt;height:22.9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" w14:anchorId="144CB6BD">
                <v:textbox>
                  <w:txbxContent>
                    <w:p w:rsidRPr="00FE52AC" w:rsidR="004931D8" w:rsidP="004931D8" w:rsidRDefault="004931D8" w14:paraId="78CA3C5F" w14:textId="1AD34EC0">
                      <w:pPr>
                        <w:rPr>
                          <w:sz w:val="12"/>
                          <w:szCs w:val="12"/>
                        </w:rPr>
                      </w:pPr>
                      <w:r w:rsidRPr="004931D8">
                        <w:rPr>
                          <w:sz w:val="12"/>
                          <w:szCs w:val="12"/>
                        </w:rPr>
                        <w:t>treatment</w:t>
                      </w:r>
                    </w:p>
                  </w:txbxContent>
                </v:textbox>
                <w10:anchorlock/>
              </v:shape>
            </w:pict>
          </mc:Fallback>
        </mc:AlternateContent>
      </w:r>
      <w:r w:rsidR="00C72D3A">
        <w:rPr>
          <w:noProof/>
        </w:rPr>
        <mc:AlternateContent>
          <mc:Choice Requires="wps">
            <w:drawing>
              <wp:anchor distT="0" distB="0" distL="114300" distR="114300" simplePos="0" relativeHeight="251658259" behindDoc="0" locked="1" layoutInCell="1" allowOverlap="1" wp14:anchorId="597C86D8" wp14:editId="51121163">
                <wp:simplePos x="0" y="0"/>
                <wp:positionH relativeFrom="column">
                  <wp:posOffset>3802185</wp:posOffset>
                </wp:positionH>
                <wp:positionV relativeFrom="paragraph">
                  <wp:posOffset>1272393</wp:posOffset>
                </wp:positionV>
                <wp:extent cx="766800" cy="291600"/>
                <wp:effectExtent l="0" t="0" r="0" b="0"/>
                <wp:wrapNone/>
                <wp:docPr id="9603863" name="Tekstvak 9603863"/>
                <wp:cNvGraphicFramePr/>
                <a:graphic xmlns:a="http://schemas.openxmlformats.org/drawingml/2006/main">
                  <a:graphicData uri="http://schemas.microsoft.com/office/word/2010/wordprocessingShape">
                    <wps:wsp>
                      <wps:cNvSpPr txBox="1"/>
                      <wps:spPr>
                        <a:xfrm>
                          <a:off x="0" y="0"/>
                          <a:ext cx="766800" cy="291600"/>
                        </a:xfrm>
                        <a:prstGeom prst="rect">
                          <a:avLst/>
                        </a:prstGeom>
                        <a:noFill/>
                        <a:ln w="6350">
                          <a:noFill/>
                        </a:ln>
                      </wps:spPr>
                      <wps:txbx>
                        <w:txbxContent>
                          <w:p w:rsidRPr="00FE52AC" w:rsidR="00C72D3A" w:rsidP="00C72D3A" w:rsidRDefault="004931D8" w14:paraId="00F7A32B" w14:textId="1C016E2C">
                            <w:pPr>
                              <w:rPr>
                                <w:sz w:val="12"/>
                                <w:szCs w:val="12"/>
                              </w:rPr>
                            </w:pPr>
                            <w:r>
                              <w:rPr>
                                <w:sz w:val="12"/>
                                <w:szCs w:val="12"/>
                              </w:rPr>
                              <w:t>diagnostics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4EBA49">
              <v:shape id="Tekstvak 9603863" style="position:absolute;margin-left:299.4pt;margin-top:100.2pt;width:60.4pt;height:22.9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" w14:anchorId="597C86D8">
                <v:textbox>
                  <w:txbxContent>
                    <w:p w:rsidRPr="00FE52AC" w:rsidR="00C72D3A" w:rsidP="00C72D3A" w:rsidRDefault="004931D8" w14:paraId="2C2EEA2A" w14:textId="1C016E2C">
                      <w:pPr>
                        <w:rPr>
                          <w:sz w:val="12"/>
                          <w:szCs w:val="12"/>
                        </w:rPr>
                      </w:pPr>
                      <w:r>
                        <w:rPr>
                          <w:sz w:val="12"/>
                          <w:szCs w:val="12"/>
                        </w:rPr>
                        <w:t>diagnostics</w:t>
                      </w:r>
                    </w:p>
                  </w:txbxContent>
                </v:textbox>
                <w10:anchorlock/>
              </v:shape>
            </w:pict>
          </mc:Fallback>
        </mc:AlternateContent>
      </w:r>
      <w:r w:rsidR="00C72D3A">
        <w:rPr>
          <w:noProof/>
        </w:rPr>
        <mc:AlternateContent>
          <mc:Choice Requires="wps">
            <w:drawing>
              <wp:anchor distT="0" distB="0" distL="114300" distR="114300" simplePos="0" relativeHeight="251658256" behindDoc="0" locked="0" layoutInCell="1" allowOverlap="1" wp14:anchorId="593D4038" wp14:editId="694CAAB9">
                <wp:simplePos x="0" y="0"/>
                <wp:positionH relativeFrom="column">
                  <wp:posOffset>2876257</wp:posOffset>
                </wp:positionH>
                <wp:positionV relativeFrom="paragraph">
                  <wp:posOffset>1413510</wp:posOffset>
                </wp:positionV>
                <wp:extent cx="838346" cy="187569"/>
                <wp:effectExtent l="0" t="0" r="0" b="3175"/>
                <wp:wrapNone/>
                <wp:docPr id="968729832" name="Rechthoek 968729832"/>
                <wp:cNvGraphicFramePr/>
                <a:graphic xmlns:a="http://schemas.openxmlformats.org/drawingml/2006/main">
                  <a:graphicData uri="http://schemas.microsoft.com/office/word/2010/wordprocessingShape">
                    <wps:wsp>
                      <wps:cNvSpPr/>
                      <wps:spPr>
                        <a:xfrm>
                          <a:off x="0" y="0"/>
                          <a:ext cx="838346" cy="1875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959D9D0">
              <v:rect id="Rechthoek 1" style="position:absolute;margin-left:226.5pt;margin-top:111.3pt;width:66pt;height:14.75pt;z-index:2516920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37B60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"/>
            </w:pict>
          </mc:Fallback>
        </mc:AlternateContent>
      </w:r>
      <w:r w:rsidR="00C72D3A">
        <w:rPr>
          <w:noProof/>
        </w:rPr>
        <mc:AlternateContent>
          <mc:Choice Requires="wps">
            <w:drawing>
              <wp:anchor distT="0" distB="0" distL="114300" distR="114300" simplePos="0" relativeHeight="251658254" behindDoc="0" locked="0" layoutInCell="1" allowOverlap="1" wp14:anchorId="50F172A2" wp14:editId="79EBA128">
                <wp:simplePos x="0" y="0"/>
                <wp:positionH relativeFrom="column">
                  <wp:posOffset>2747451</wp:posOffset>
                </wp:positionH>
                <wp:positionV relativeFrom="paragraph">
                  <wp:posOffset>147418</wp:posOffset>
                </wp:positionV>
                <wp:extent cx="1014046" cy="205154"/>
                <wp:effectExtent l="0" t="0" r="0" b="4445"/>
                <wp:wrapNone/>
                <wp:docPr id="1218445066" name="Rechthoek 1218445066"/>
                <wp:cNvGraphicFramePr/>
                <a:graphic xmlns:a="http://schemas.openxmlformats.org/drawingml/2006/main">
                  <a:graphicData uri="http://schemas.microsoft.com/office/word/2010/wordprocessingShape">
                    <wps:wsp>
                      <wps:cNvSpPr/>
                      <wps:spPr>
                        <a:xfrm>
                          <a:off x="0" y="0"/>
                          <a:ext cx="1014046" cy="2051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F76D0F7">
              <v:rect id="Rechthoek 1" style="position:absolute;margin-left:216.35pt;margin-top:11.6pt;width:79.85pt;height:16.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0C03D6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"/>
            </w:pict>
          </mc:Fallback>
        </mc:AlternateContent>
      </w:r>
      <w:r w:rsidR="00D02E89">
        <w:rPr>
          <w:noProof/>
        </w:rPr>
        <mc:AlternateContent>
          <mc:Choice Requires="wps">
            <w:drawing>
              <wp:anchor distT="0" distB="0" distL="114300" distR="114300" simplePos="0" relativeHeight="251658255" behindDoc="0" locked="1" layoutInCell="1" allowOverlap="1" wp14:anchorId="5CF57046" wp14:editId="165277AC">
                <wp:simplePos x="0" y="0"/>
                <wp:positionH relativeFrom="column">
                  <wp:posOffset>2800008</wp:posOffset>
                </wp:positionH>
                <wp:positionV relativeFrom="paragraph">
                  <wp:posOffset>117621</wp:posOffset>
                </wp:positionV>
                <wp:extent cx="972000" cy="568800"/>
                <wp:effectExtent l="0" t="0" r="0" b="3175"/>
                <wp:wrapNone/>
                <wp:docPr id="2068886104" name="Tekstvak 2068886104"/>
                <wp:cNvGraphicFramePr/>
                <a:graphic xmlns:a="http://schemas.openxmlformats.org/drawingml/2006/main">
                  <a:graphicData uri="http://schemas.microsoft.com/office/word/2010/wordprocessingShape">
                    <wps:wsp>
                      <wps:cNvSpPr txBox="1"/>
                      <wps:spPr>
                        <a:xfrm>
                          <a:off x="0" y="0"/>
                          <a:ext cx="972000" cy="568800"/>
                        </a:xfrm>
                        <a:prstGeom prst="rect">
                          <a:avLst/>
                        </a:prstGeom>
                        <a:noFill/>
                        <a:ln w="6350">
                          <a:noFill/>
                        </a:ln>
                      </wps:spPr>
                      <wps:txbx>
                        <w:txbxContent>
                          <w:p w:rsidRPr="00780015" w:rsidR="00780015" w:rsidP="00780015" w:rsidRDefault="00780015" w14:paraId="013C17D1" w14:textId="2A024C8A">
                            <w:pPr>
                              <w:pStyle w:val="Geenafstand"/>
                              <w:rPr>
                                <w:sz w:val="12"/>
                                <w:szCs w:val="10"/>
                              </w:rPr>
                            </w:pPr>
                            <w:r w:rsidRPr="00780015">
                              <w:rPr>
                                <w:sz w:val="12"/>
                                <w:szCs w:val="10"/>
                              </w:rPr>
                              <w:t>no follow-up examination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A3454E7">
              <v:shape id="Tekstvak 2068886104" style="position:absolute;margin-left:220.45pt;margin-top:9.25pt;width:76.55pt;height:44.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" w14:anchorId="5CF57046">
                <v:textbox>
                  <w:txbxContent>
                    <w:p w:rsidRPr="00780015" w:rsidR="00780015" w:rsidP="00780015" w:rsidRDefault="00780015" w14:paraId="721A4AD9" w14:textId="2A024C8A">
                      <w:pPr>
                        <w:pStyle w:val="Geenafstand"/>
                        <w:rPr>
                          <w:sz w:val="12"/>
                          <w:szCs w:val="10"/>
                        </w:rPr>
                      </w:pPr>
                      <w:r w:rsidRPr="00780015">
                        <w:rPr>
                          <w:sz w:val="12"/>
                          <w:szCs w:val="10"/>
                        </w:rPr>
                        <w:t>no follow-up examination necessary</w:t>
                      </w:r>
                    </w:p>
                  </w:txbxContent>
                </v:textbox>
                <w10:anchorlock/>
              </v:shape>
            </w:pict>
          </mc:Fallback>
        </mc:AlternateContent>
      </w:r>
      <w:r w:rsidR="00D02E89">
        <w:rPr>
          <w:noProof/>
        </w:rPr>
        <mc:AlternateContent>
          <mc:Choice Requires="wps">
            <w:drawing>
              <wp:anchor distT="0" distB="0" distL="114300" distR="114300" simplePos="0" relativeHeight="251658257" behindDoc="0" locked="1" layoutInCell="1" allowOverlap="1" wp14:anchorId="6F803D2E" wp14:editId="768E6DAA">
                <wp:simplePos x="0" y="0"/>
                <wp:positionH relativeFrom="column">
                  <wp:posOffset>2799959</wp:posOffset>
                </wp:positionH>
                <wp:positionV relativeFrom="paragraph">
                  <wp:posOffset>1348495</wp:posOffset>
                </wp:positionV>
                <wp:extent cx="972000" cy="568800"/>
                <wp:effectExtent l="0" t="0" r="0" b="3175"/>
                <wp:wrapNone/>
                <wp:docPr id="1399252430" name="Tekstvak 1399252430"/>
                <wp:cNvGraphicFramePr/>
                <a:graphic xmlns:a="http://schemas.openxmlformats.org/drawingml/2006/main">
                  <a:graphicData uri="http://schemas.microsoft.com/office/word/2010/wordprocessingShape">
                    <wps:wsp>
                      <wps:cNvSpPr txBox="1"/>
                      <wps:spPr>
                        <a:xfrm>
                          <a:off x="0" y="0"/>
                          <a:ext cx="972000" cy="568800"/>
                        </a:xfrm>
                        <a:prstGeom prst="rect">
                          <a:avLst/>
                        </a:prstGeom>
                        <a:noFill/>
                        <a:ln w="6350">
                          <a:noFill/>
                        </a:ln>
                      </wps:spPr>
                      <wps:txbx>
                        <w:txbxContent>
                          <w:p w:rsidRPr="00780015" w:rsidR="00D02E89" w:rsidP="00D02E89" w:rsidRDefault="00D02E89" w14:paraId="1C0C0AE4" w14:textId="4AAA7F35">
                            <w:pPr>
                              <w:pStyle w:val="Geenafstand"/>
                              <w:rPr>
                                <w:sz w:val="12"/>
                                <w:szCs w:val="10"/>
                              </w:rPr>
                            </w:pPr>
                            <w:r w:rsidRPr="00D02E89">
                              <w:rPr>
                                <w:sz w:val="12"/>
                                <w:szCs w:val="10"/>
                              </w:rPr>
                              <w:t>follow-up examination is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95F2297">
              <v:shape id="Tekstvak 1399252430" style="position:absolute;margin-left:220.45pt;margin-top:106.2pt;width:76.55pt;height:44.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" w14:anchorId="6F803D2E">
                <v:textbox>
                  <w:txbxContent>
                    <w:p w:rsidRPr="00780015" w:rsidR="00D02E89" w:rsidP="00D02E89" w:rsidRDefault="00D02E89" w14:paraId="0A11555F" w14:textId="4AAA7F35">
                      <w:pPr>
                        <w:pStyle w:val="Geenafstand"/>
                        <w:rPr>
                          <w:sz w:val="12"/>
                          <w:szCs w:val="10"/>
                        </w:rPr>
                      </w:pPr>
                      <w:r w:rsidRPr="00D02E89">
                        <w:rPr>
                          <w:sz w:val="12"/>
                          <w:szCs w:val="10"/>
                        </w:rPr>
                        <w:t>follow-up examination is needed</w:t>
                      </w:r>
                    </w:p>
                  </w:txbxContent>
                </v:textbox>
                <w10:anchorlock/>
              </v:shape>
            </w:pict>
          </mc:Fallback>
        </mc:AlternateContent>
      </w:r>
      <w:r w:rsidR="00101ACB">
        <w:rPr>
          <w:noProof/>
        </w:rPr>
        <mc:AlternateContent>
          <mc:Choice Requires="wps">
            <w:drawing>
              <wp:anchor distT="0" distB="0" distL="114300" distR="114300" simplePos="0" relativeHeight="251658251" behindDoc="0" locked="0" layoutInCell="1" allowOverlap="1" wp14:anchorId="1B8D6D7D" wp14:editId="5ED8FEF8">
                <wp:simplePos x="0" y="0"/>
                <wp:positionH relativeFrom="column">
                  <wp:posOffset>2566084</wp:posOffset>
                </wp:positionH>
                <wp:positionV relativeFrom="paragraph">
                  <wp:posOffset>1167081</wp:posOffset>
                </wp:positionV>
                <wp:extent cx="216877" cy="93785"/>
                <wp:effectExtent l="0" t="0" r="0" b="1905"/>
                <wp:wrapNone/>
                <wp:docPr id="1957046023" name="Rechthoek 1957046023"/>
                <wp:cNvGraphicFramePr/>
                <a:graphic xmlns:a="http://schemas.openxmlformats.org/drawingml/2006/main">
                  <a:graphicData uri="http://schemas.microsoft.com/office/word/2010/wordprocessingShape">
                    <wps:wsp>
                      <wps:cNvSpPr/>
                      <wps:spPr>
                        <a:xfrm>
                          <a:off x="0" y="0"/>
                          <a:ext cx="216877" cy="93785"/>
                        </a:xfrm>
                        <a:prstGeom prst="rect">
                          <a:avLst/>
                        </a:prstGeom>
                        <a:solidFill>
                          <a:srgbClr val="009FE3"/>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A3B0BF2">
              <v:rect id="Rechthoek 1" style="position:absolute;margin-left:202.05pt;margin-top:91.9pt;width:17.1pt;height:7.4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fe3" stroked="f" strokeweight="2pt" w14:anchorId="54BB3A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"/>
            </w:pict>
          </mc:Fallback>
        </mc:AlternateContent>
      </w:r>
      <w:r w:rsidR="00F97E75">
        <w:rPr>
          <w:noProof/>
        </w:rPr>
        <mc:AlternateContent>
          <mc:Choice Requires="wps">
            <w:drawing>
              <wp:anchor distT="0" distB="0" distL="114300" distR="114300" simplePos="0" relativeHeight="251658250" behindDoc="0" locked="0" layoutInCell="1" allowOverlap="1" wp14:anchorId="726019AB" wp14:editId="608F070B">
                <wp:simplePos x="0" y="0"/>
                <wp:positionH relativeFrom="column">
                  <wp:posOffset>2565742</wp:posOffset>
                </wp:positionH>
                <wp:positionV relativeFrom="paragraph">
                  <wp:posOffset>575310</wp:posOffset>
                </wp:positionV>
                <wp:extent cx="216877" cy="93785"/>
                <wp:effectExtent l="0" t="0" r="0" b="1905"/>
                <wp:wrapNone/>
                <wp:docPr id="1797588706" name="Rechthoek 1797588706"/>
                <wp:cNvGraphicFramePr/>
                <a:graphic xmlns:a="http://schemas.openxmlformats.org/drawingml/2006/main">
                  <a:graphicData uri="http://schemas.microsoft.com/office/word/2010/wordprocessingShape">
                    <wps:wsp>
                      <wps:cNvSpPr/>
                      <wps:spPr>
                        <a:xfrm>
                          <a:off x="0" y="0"/>
                          <a:ext cx="216877" cy="93785"/>
                        </a:xfrm>
                        <a:prstGeom prst="rect">
                          <a:avLst/>
                        </a:prstGeom>
                        <a:solidFill>
                          <a:srgbClr val="009FE3"/>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C9E04EC">
              <v:rect id="Rechthoek 1" style="position:absolute;margin-left:202.05pt;margin-top:45.3pt;width:17.1pt;height:7.4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fe3" stroked="f" strokeweight="2pt" w14:anchorId="6046E3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"/>
            </w:pict>
          </mc:Fallback>
        </mc:AlternateContent>
      </w:r>
      <w:r w:rsidR="00F97E75">
        <w:rPr>
          <w:noProof/>
        </w:rPr>
        <mc:AlternateContent>
          <mc:Choice Requires="wps">
            <w:drawing>
              <wp:anchor distT="0" distB="0" distL="114300" distR="114300" simplePos="0" relativeHeight="251658252" behindDoc="0" locked="1" layoutInCell="1" allowOverlap="1" wp14:anchorId="0995AF0D" wp14:editId="1D707132">
                <wp:simplePos x="0" y="0"/>
                <wp:positionH relativeFrom="column">
                  <wp:posOffset>2524711</wp:posOffset>
                </wp:positionH>
                <wp:positionV relativeFrom="paragraph">
                  <wp:posOffset>428773</wp:posOffset>
                </wp:positionV>
                <wp:extent cx="392400" cy="291600"/>
                <wp:effectExtent l="0" t="0" r="0" b="0"/>
                <wp:wrapNone/>
                <wp:docPr id="778196177" name="Tekstvak 778196177"/>
                <wp:cNvGraphicFramePr/>
                <a:graphic xmlns:a="http://schemas.openxmlformats.org/drawingml/2006/main">
                  <a:graphicData uri="http://schemas.microsoft.com/office/word/2010/wordprocessingShape">
                    <wps:wsp>
                      <wps:cNvSpPr txBox="1"/>
                      <wps:spPr>
                        <a:xfrm>
                          <a:off x="0" y="0"/>
                          <a:ext cx="392400" cy="291600"/>
                        </a:xfrm>
                        <a:prstGeom prst="rect">
                          <a:avLst/>
                        </a:prstGeom>
                        <a:noFill/>
                        <a:ln w="6350">
                          <a:noFill/>
                        </a:ln>
                      </wps:spPr>
                      <wps:txbx>
                        <w:txbxContent>
                          <w:p w:rsidRPr="00FE52AC" w:rsidR="00F55DEF" w:rsidP="00F55DEF" w:rsidRDefault="00F55DEF" w14:paraId="559EF0CB" w14:textId="249F489E">
                            <w:pPr>
                              <w:rPr>
                                <w:sz w:val="12"/>
                                <w:szCs w:val="12"/>
                              </w:rPr>
                            </w:pPr>
                            <w:r>
                              <w:rPr>
                                <w:sz w:val="12"/>
                                <w:szCs w:val="12"/>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DCB22ED">
              <v:shape id="Tekstvak 778196177" style="position:absolute;margin-left:198.8pt;margin-top:33.75pt;width:30.9pt;height:22.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" w14:anchorId="0995AF0D">
                <v:textbox>
                  <w:txbxContent>
                    <w:p w:rsidRPr="00FE52AC" w:rsidR="00F55DEF" w:rsidP="00F55DEF" w:rsidRDefault="00F55DEF" w14:paraId="7056A75B" w14:textId="249F489E">
                      <w:pPr>
                        <w:rPr>
                          <w:sz w:val="12"/>
                          <w:szCs w:val="12"/>
                        </w:rPr>
                      </w:pPr>
                      <w:r>
                        <w:rPr>
                          <w:sz w:val="12"/>
                          <w:szCs w:val="12"/>
                        </w:rPr>
                        <w:t>no</w:t>
                      </w:r>
                    </w:p>
                  </w:txbxContent>
                </v:textbox>
                <w10:anchorlock/>
              </v:shape>
            </w:pict>
          </mc:Fallback>
        </mc:AlternateContent>
      </w:r>
      <w:r w:rsidR="00F97E75">
        <w:rPr>
          <w:noProof/>
        </w:rPr>
        <mc:AlternateContent>
          <mc:Choice Requires="wps">
            <w:drawing>
              <wp:anchor distT="0" distB="0" distL="114300" distR="114300" simplePos="0" relativeHeight="251658253" behindDoc="0" locked="1" layoutInCell="1" allowOverlap="1" wp14:anchorId="05682141" wp14:editId="57092DF1">
                <wp:simplePos x="0" y="0"/>
                <wp:positionH relativeFrom="column">
                  <wp:posOffset>2546838</wp:posOffset>
                </wp:positionH>
                <wp:positionV relativeFrom="paragraph">
                  <wp:posOffset>1031826</wp:posOffset>
                </wp:positionV>
                <wp:extent cx="403200" cy="291600"/>
                <wp:effectExtent l="0" t="0" r="0" b="0"/>
                <wp:wrapNone/>
                <wp:docPr id="1392985110" name="Tekstvak 1392985110"/>
                <wp:cNvGraphicFramePr/>
                <a:graphic xmlns:a="http://schemas.openxmlformats.org/drawingml/2006/main">
                  <a:graphicData uri="http://schemas.microsoft.com/office/word/2010/wordprocessingShape">
                    <wps:wsp>
                      <wps:cNvSpPr txBox="1"/>
                      <wps:spPr>
                        <a:xfrm>
                          <a:off x="0" y="0"/>
                          <a:ext cx="403200" cy="291600"/>
                        </a:xfrm>
                        <a:prstGeom prst="rect">
                          <a:avLst/>
                        </a:prstGeom>
                        <a:noFill/>
                        <a:ln w="6350">
                          <a:noFill/>
                        </a:ln>
                      </wps:spPr>
                      <wps:txbx>
                        <w:txbxContent>
                          <w:p w:rsidRPr="00FE52AC" w:rsidR="00F97E75" w:rsidP="00F97E75" w:rsidRDefault="00F97E75" w14:paraId="6546BC28" w14:textId="1E7D68A7">
                            <w:pPr>
                              <w:rPr>
                                <w:sz w:val="12"/>
                                <w:szCs w:val="12"/>
                              </w:rPr>
                            </w:pPr>
                            <w:r>
                              <w:rPr>
                                <w:sz w:val="12"/>
                                <w:szCs w:val="12"/>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E87A37C">
              <v:shape id="Tekstvak 1392985110" style="position:absolute;margin-left:200.55pt;margin-top:81.25pt;width:31.75pt;height:22.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" w14:anchorId="05682141">
                <v:textbox>
                  <w:txbxContent>
                    <w:p w:rsidRPr="00FE52AC" w:rsidR="00F97E75" w:rsidP="00F97E75" w:rsidRDefault="00F97E75" w14:paraId="5C2A6AF8" w14:textId="1E7D68A7">
                      <w:pPr>
                        <w:rPr>
                          <w:sz w:val="12"/>
                          <w:szCs w:val="12"/>
                        </w:rPr>
                      </w:pPr>
                      <w:r>
                        <w:rPr>
                          <w:sz w:val="12"/>
                          <w:szCs w:val="12"/>
                        </w:rPr>
                        <w:t>yes</w:t>
                      </w:r>
                    </w:p>
                  </w:txbxContent>
                </v:textbox>
                <w10:anchorlock/>
              </v:shape>
            </w:pict>
          </mc:Fallback>
        </mc:AlternateContent>
      </w:r>
      <w:r w:rsidR="008E36C5">
        <w:rPr>
          <w:noProof/>
        </w:rPr>
        <mc:AlternateContent>
          <mc:Choice Requires="wps">
            <w:drawing>
              <wp:anchor distT="0" distB="0" distL="114300" distR="114300" simplePos="0" relativeHeight="251658248" behindDoc="0" locked="0" layoutInCell="1" allowOverlap="1" wp14:anchorId="16DAAE43" wp14:editId="7957DEA4">
                <wp:simplePos x="0" y="0"/>
                <wp:positionH relativeFrom="column">
                  <wp:posOffset>2155434</wp:posOffset>
                </wp:positionH>
                <wp:positionV relativeFrom="paragraph">
                  <wp:posOffset>1407648</wp:posOffset>
                </wp:positionV>
                <wp:extent cx="668216" cy="93785"/>
                <wp:effectExtent l="0" t="0" r="0" b="1905"/>
                <wp:wrapNone/>
                <wp:docPr id="1892353697" name="Rechthoek 1892353697"/>
                <wp:cNvGraphicFramePr/>
                <a:graphic xmlns:a="http://schemas.openxmlformats.org/drawingml/2006/main">
                  <a:graphicData uri="http://schemas.microsoft.com/office/word/2010/wordprocessingShape">
                    <wps:wsp>
                      <wps:cNvSpPr/>
                      <wps:spPr>
                        <a:xfrm>
                          <a:off x="0" y="0"/>
                          <a:ext cx="668216" cy="937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935D13C">
              <v:rect id="Rechthoek 1" style="position:absolute;margin-left:169.7pt;margin-top:110.85pt;width:52.6pt;height:7.4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2A37ED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"/>
            </w:pict>
          </mc:Fallback>
        </mc:AlternateContent>
      </w:r>
      <w:r w:rsidR="008E36C5">
        <w:rPr>
          <w:noProof/>
        </w:rPr>
        <mc:AlternateContent>
          <mc:Choice Requires="wps">
            <w:drawing>
              <wp:anchor distT="0" distB="0" distL="114300" distR="114300" simplePos="0" relativeHeight="251658249" behindDoc="0" locked="1" layoutInCell="1" allowOverlap="1" wp14:anchorId="5F070203" wp14:editId="333A1A21">
                <wp:simplePos x="0" y="0"/>
                <wp:positionH relativeFrom="column">
                  <wp:posOffset>2107907</wp:posOffset>
                </wp:positionH>
                <wp:positionV relativeFrom="paragraph">
                  <wp:posOffset>1277815</wp:posOffset>
                </wp:positionV>
                <wp:extent cx="766800" cy="291600"/>
                <wp:effectExtent l="0" t="0" r="0" b="0"/>
                <wp:wrapNone/>
                <wp:docPr id="1828840437" name="Tekstvak 1828840437"/>
                <wp:cNvGraphicFramePr/>
                <a:graphic xmlns:a="http://schemas.openxmlformats.org/drawingml/2006/main">
                  <a:graphicData uri="http://schemas.microsoft.com/office/word/2010/wordprocessingShape">
                    <wps:wsp>
                      <wps:cNvSpPr txBox="1"/>
                      <wps:spPr>
                        <a:xfrm>
                          <a:off x="0" y="0"/>
                          <a:ext cx="766800" cy="291600"/>
                        </a:xfrm>
                        <a:prstGeom prst="rect">
                          <a:avLst/>
                        </a:prstGeom>
                        <a:noFill/>
                        <a:ln w="6350">
                          <a:noFill/>
                        </a:ln>
                      </wps:spPr>
                      <wps:txbx>
                        <w:txbxContent>
                          <w:p w:rsidRPr="00FE52AC" w:rsidR="008E36C5" w:rsidP="008E36C5" w:rsidRDefault="008E36C5" w14:paraId="29FF70EE" w14:textId="4CEA1B1B">
                            <w:pPr>
                              <w:rPr>
                                <w:sz w:val="12"/>
                                <w:szCs w:val="12"/>
                              </w:rPr>
                            </w:pPr>
                            <w:r>
                              <w:rPr>
                                <w:sz w:val="12"/>
                                <w:szCs w:val="12"/>
                              </w:rPr>
                              <w:t>blood in stool?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822D564">
              <v:shape id="Tekstvak 1828840437" style="position:absolute;margin-left:166pt;margin-top:100.6pt;width:60.4pt;height:2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" w14:anchorId="5F070203">
                <v:textbox>
                  <w:txbxContent>
                    <w:p w:rsidRPr="00FE52AC" w:rsidR="008E36C5" w:rsidP="008E36C5" w:rsidRDefault="008E36C5" w14:paraId="50FD7119" w14:textId="4CEA1B1B">
                      <w:pPr>
                        <w:rPr>
                          <w:sz w:val="12"/>
                          <w:szCs w:val="12"/>
                        </w:rPr>
                      </w:pPr>
                      <w:r>
                        <w:rPr>
                          <w:sz w:val="12"/>
                          <w:szCs w:val="12"/>
                        </w:rPr>
                        <w:t>blood in stool?</w:t>
                      </w:r>
                    </w:p>
                  </w:txbxContent>
                </v:textbox>
                <w10:anchorlock/>
              </v:shape>
            </w:pict>
          </mc:Fallback>
        </mc:AlternateContent>
      </w:r>
      <w:r w:rsidR="00BF0A5E">
        <w:rPr>
          <w:noProof/>
        </w:rPr>
        <mc:AlternateContent>
          <mc:Choice Requires="wps">
            <w:drawing>
              <wp:anchor distT="0" distB="0" distL="114300" distR="114300" simplePos="0" relativeHeight="251658246" behindDoc="0" locked="0" layoutInCell="1" allowOverlap="1" wp14:anchorId="7D6CE5D1" wp14:editId="27E381B5">
                <wp:simplePos x="0" y="0"/>
                <wp:positionH relativeFrom="column">
                  <wp:posOffset>2020619</wp:posOffset>
                </wp:positionH>
                <wp:positionV relativeFrom="paragraph">
                  <wp:posOffset>1184910</wp:posOffset>
                </wp:positionV>
                <wp:extent cx="416169" cy="111369"/>
                <wp:effectExtent l="0" t="0" r="3175" b="3175"/>
                <wp:wrapNone/>
                <wp:docPr id="1655185774" name="Rechthoek 1655185774"/>
                <wp:cNvGraphicFramePr/>
                <a:graphic xmlns:a="http://schemas.openxmlformats.org/drawingml/2006/main">
                  <a:graphicData uri="http://schemas.microsoft.com/office/word/2010/wordprocessingShape">
                    <wps:wsp>
                      <wps:cNvSpPr/>
                      <wps:spPr>
                        <a:xfrm>
                          <a:off x="0" y="0"/>
                          <a:ext cx="416169" cy="11136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55921A8B">
              <v:rect id="Rechthoek 1" style="position:absolute;margin-left:159.1pt;margin-top:93.3pt;width:32.75pt;height: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27F14B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"/>
            </w:pict>
          </mc:Fallback>
        </mc:AlternateContent>
      </w:r>
      <w:r w:rsidR="00FE52AC">
        <w:rPr>
          <w:noProof/>
        </w:rPr>
        <mc:AlternateContent>
          <mc:Choice Requires="wps">
            <w:drawing>
              <wp:anchor distT="0" distB="0" distL="114300" distR="114300" simplePos="0" relativeHeight="251658247" behindDoc="0" locked="1" layoutInCell="1" allowOverlap="1" wp14:anchorId="5BE63B2B" wp14:editId="03442AD2">
                <wp:simplePos x="0" y="0"/>
                <wp:positionH relativeFrom="column">
                  <wp:posOffset>1956093</wp:posOffset>
                </wp:positionH>
                <wp:positionV relativeFrom="paragraph">
                  <wp:posOffset>1055418</wp:posOffset>
                </wp:positionV>
                <wp:extent cx="673200" cy="291600"/>
                <wp:effectExtent l="0" t="0" r="0" b="0"/>
                <wp:wrapNone/>
                <wp:docPr id="373026562" name="Tekstvak 373026562"/>
                <wp:cNvGraphicFramePr/>
                <a:graphic xmlns:a="http://schemas.openxmlformats.org/drawingml/2006/main">
                  <a:graphicData uri="http://schemas.microsoft.com/office/word/2010/wordprocessingShape">
                    <wps:wsp>
                      <wps:cNvSpPr txBox="1"/>
                      <wps:spPr>
                        <a:xfrm>
                          <a:off x="0" y="0"/>
                          <a:ext cx="673200" cy="291600"/>
                        </a:xfrm>
                        <a:prstGeom prst="rect">
                          <a:avLst/>
                        </a:prstGeom>
                        <a:noFill/>
                        <a:ln w="6350">
                          <a:noFill/>
                        </a:ln>
                      </wps:spPr>
                      <wps:txbx>
                        <w:txbxContent>
                          <w:p w:rsidRPr="00FE52AC" w:rsidR="00FE52AC" w:rsidP="00FE52AC" w:rsidRDefault="00BF0A5E" w14:paraId="503C6914" w14:textId="202CB56F">
                            <w:pPr>
                              <w:rPr>
                                <w:sz w:val="12"/>
                                <w:szCs w:val="12"/>
                              </w:rPr>
                            </w:pPr>
                            <w:r>
                              <w:rPr>
                                <w:sz w:val="12"/>
                                <w:szCs w:val="12"/>
                              </w:rPr>
                              <w:t>informing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53ED151">
              <v:shape id="Tekstvak 373026562" style="position:absolute;margin-left:154pt;margin-top:83.1pt;width:53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" w14:anchorId="5BE63B2B">
                <v:textbox>
                  <w:txbxContent>
                    <w:p w:rsidRPr="00FE52AC" w:rsidR="00FE52AC" w:rsidP="00FE52AC" w:rsidRDefault="00BF0A5E" w14:paraId="32B74DF3" w14:textId="202CB56F">
                      <w:pPr>
                        <w:rPr>
                          <w:sz w:val="12"/>
                          <w:szCs w:val="12"/>
                        </w:rPr>
                      </w:pPr>
                      <w:r>
                        <w:rPr>
                          <w:sz w:val="12"/>
                          <w:szCs w:val="12"/>
                        </w:rPr>
                        <w:t>informing</w:t>
                      </w:r>
                    </w:p>
                  </w:txbxContent>
                </v:textbox>
                <w10:anchorlock/>
              </v:shape>
            </w:pict>
          </mc:Fallback>
        </mc:AlternateContent>
      </w:r>
      <w:r w:rsidR="00FE52AC">
        <w:rPr>
          <w:noProof/>
        </w:rPr>
        <mc:AlternateContent>
          <mc:Choice Requires="wps">
            <w:drawing>
              <wp:anchor distT="0" distB="0" distL="114300" distR="114300" simplePos="0" relativeHeight="251658243" behindDoc="0" locked="1" layoutInCell="1" allowOverlap="1" wp14:anchorId="0C1D4798" wp14:editId="349550B2">
                <wp:simplePos x="0" y="0"/>
                <wp:positionH relativeFrom="margin">
                  <wp:align>left</wp:align>
                </wp:positionH>
                <wp:positionV relativeFrom="paragraph">
                  <wp:posOffset>1166837</wp:posOffset>
                </wp:positionV>
                <wp:extent cx="1108800" cy="180000"/>
                <wp:effectExtent l="0" t="0" r="0" b="0"/>
                <wp:wrapNone/>
                <wp:docPr id="1845729461" name="Tekstvak 1845729461"/>
                <wp:cNvGraphicFramePr/>
                <a:graphic xmlns:a="http://schemas.openxmlformats.org/drawingml/2006/main">
                  <a:graphicData uri="http://schemas.microsoft.com/office/word/2010/wordprocessingShape">
                    <wps:wsp>
                      <wps:cNvSpPr txBox="1"/>
                      <wps:spPr>
                        <a:xfrm>
                          <a:off x="0" y="0"/>
                          <a:ext cx="1108800" cy="180000"/>
                        </a:xfrm>
                        <a:prstGeom prst="rect">
                          <a:avLst/>
                        </a:prstGeom>
                        <a:solidFill>
                          <a:schemeClr val="lt1"/>
                        </a:solidFill>
                        <a:ln w="6350">
                          <a:noFill/>
                        </a:ln>
                      </wps:spPr>
                      <wps:txbx>
                        <w:txbxContent>
                          <w:p w:rsidRPr="00FE52AC" w:rsidR="0097542B" w:rsidP="0097542B" w:rsidRDefault="0097542B" w14:paraId="55970370" w14:textId="39D1DA0E">
                            <w:pPr>
                              <w:pStyle w:val="Geenafstand"/>
                              <w:rPr>
                                <w:sz w:val="12"/>
                                <w:szCs w:val="10"/>
                              </w:rPr>
                            </w:pPr>
                            <w:r w:rsidRPr="00FE52AC">
                              <w:rPr>
                                <w:sz w:val="12"/>
                                <w:szCs w:val="10"/>
                              </w:rPr>
                              <w:t>selection and invitation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303AAEA">
              <v:shape id="Tekstvak 1845729461" style="position:absolute;margin-left:0;margin-top:91.9pt;width:87.3pt;height:14.1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3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" w14:anchorId="0C1D4798">
                <v:textbox>
                  <w:txbxContent>
                    <w:p w:rsidRPr="00FE52AC" w:rsidR="0097542B" w:rsidP="0097542B" w:rsidRDefault="0097542B" w14:paraId="6531A95F" w14:textId="39D1DA0E">
                      <w:pPr>
                        <w:pStyle w:val="Geenafstand"/>
                        <w:rPr>
                          <w:sz w:val="12"/>
                          <w:szCs w:val="10"/>
                        </w:rPr>
                      </w:pPr>
                      <w:r w:rsidRPr="00FE52AC">
                        <w:rPr>
                          <w:sz w:val="12"/>
                          <w:szCs w:val="10"/>
                        </w:rPr>
                        <w:t>selection and invitation</w:t>
                      </w:r>
                    </w:p>
                  </w:txbxContent>
                </v:textbox>
                <w10:wrap anchorx="margin"/>
                <w10:anchorlock/>
              </v:shape>
            </w:pict>
          </mc:Fallback>
        </mc:AlternateContent>
      </w:r>
      <w:r w:rsidR="00FE52AC">
        <w:rPr>
          <w:noProof/>
        </w:rPr>
        <mc:AlternateContent>
          <mc:Choice Requires="wps">
            <w:drawing>
              <wp:anchor distT="0" distB="0" distL="114300" distR="114300" simplePos="0" relativeHeight="251658245" behindDoc="0" locked="1" layoutInCell="1" allowOverlap="1" wp14:anchorId="305F589B" wp14:editId="471ECA50">
                <wp:simplePos x="0" y="0"/>
                <wp:positionH relativeFrom="column">
                  <wp:posOffset>1228383</wp:posOffset>
                </wp:positionH>
                <wp:positionV relativeFrom="paragraph">
                  <wp:posOffset>1031435</wp:posOffset>
                </wp:positionV>
                <wp:extent cx="673200" cy="291600"/>
                <wp:effectExtent l="0" t="0" r="0" b="0"/>
                <wp:wrapNone/>
                <wp:docPr id="759509271" name="Tekstvak 759509271"/>
                <wp:cNvGraphicFramePr/>
                <a:graphic xmlns:a="http://schemas.openxmlformats.org/drawingml/2006/main">
                  <a:graphicData uri="http://schemas.microsoft.com/office/word/2010/wordprocessingShape">
                    <wps:wsp>
                      <wps:cNvSpPr txBox="1"/>
                      <wps:spPr>
                        <a:xfrm>
                          <a:off x="0" y="0"/>
                          <a:ext cx="673200" cy="291600"/>
                        </a:xfrm>
                        <a:prstGeom prst="rect">
                          <a:avLst/>
                        </a:prstGeom>
                        <a:noFill/>
                        <a:ln w="6350">
                          <a:noFill/>
                        </a:ln>
                      </wps:spPr>
                      <wps:txbx>
                        <w:txbxContent>
                          <w:p w:rsidRPr="00FE52AC" w:rsidR="00FE52AC" w:rsidRDefault="00FE52AC" w14:paraId="3A2BE70A" w14:textId="6708BA77">
                            <w:pPr>
                              <w:rPr>
                                <w:sz w:val="12"/>
                                <w:szCs w:val="12"/>
                              </w:rPr>
                            </w:pPr>
                            <w:r w:rsidRPr="00FE52AC">
                              <w:rPr>
                                <w:sz w:val="12"/>
                                <w:szCs w:val="12"/>
                              </w:rPr>
                              <w:t>screening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1CD9892">
              <v:shape id="Tekstvak 759509271" style="position:absolute;margin-left:96.7pt;margin-top:81.2pt;width:53pt;height:22.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" w14:anchorId="305F589B">
                <v:textbox>
                  <w:txbxContent>
                    <w:p w:rsidRPr="00FE52AC" w:rsidR="00FE52AC" w:rsidRDefault="00FE52AC" w14:paraId="70A9ED99" w14:textId="6708BA77">
                      <w:pPr>
                        <w:rPr>
                          <w:sz w:val="12"/>
                          <w:szCs w:val="12"/>
                        </w:rPr>
                      </w:pPr>
                      <w:r w:rsidRPr="00FE52AC">
                        <w:rPr>
                          <w:sz w:val="12"/>
                          <w:szCs w:val="12"/>
                        </w:rPr>
                        <w:t>screening</w:t>
                      </w:r>
                    </w:p>
                  </w:txbxContent>
                </v:textbox>
                <w10:anchorlock/>
              </v:shape>
            </w:pict>
          </mc:Fallback>
        </mc:AlternateContent>
      </w:r>
      <w:r w:rsidR="00FE52AC">
        <w:rPr>
          <w:noProof/>
        </w:rPr>
        <mc:AlternateContent>
          <mc:Choice Requires="wps">
            <w:drawing>
              <wp:anchor distT="0" distB="0" distL="114300" distR="114300" simplePos="0" relativeHeight="251658244" behindDoc="0" locked="0" layoutInCell="1" allowOverlap="1" wp14:anchorId="3D48DD09" wp14:editId="33B1B949">
                <wp:simplePos x="0" y="0"/>
                <wp:positionH relativeFrom="column">
                  <wp:posOffset>1299649</wp:posOffset>
                </wp:positionH>
                <wp:positionV relativeFrom="paragraph">
                  <wp:posOffset>1184910</wp:posOffset>
                </wp:positionV>
                <wp:extent cx="486507" cy="123092"/>
                <wp:effectExtent l="0" t="0" r="8890" b="0"/>
                <wp:wrapNone/>
                <wp:docPr id="609092922" name="Rechthoek 609092922"/>
                <wp:cNvGraphicFramePr/>
                <a:graphic xmlns:a="http://schemas.openxmlformats.org/drawingml/2006/main">
                  <a:graphicData uri="http://schemas.microsoft.com/office/word/2010/wordprocessingShape">
                    <wps:wsp>
                      <wps:cNvSpPr/>
                      <wps:spPr>
                        <a:xfrm>
                          <a:off x="0" y="0"/>
                          <a:ext cx="486507" cy="12309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472902D">
              <v:rect id="Rechthoek 1" style="position:absolute;margin-left:102.35pt;margin-top:93.3pt;width:38.3pt;height:9.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645F67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"/>
            </w:pict>
          </mc:Fallback>
        </mc:AlternateContent>
      </w:r>
      <w:r w:rsidR="002C58A9">
        <w:rPr>
          <w:noProof/>
        </w:rPr>
        <mc:AlternateContent>
          <mc:Choice Requires="wps">
            <w:drawing>
              <wp:anchor distT="0" distB="0" distL="114300" distR="114300" simplePos="0" relativeHeight="251658241" behindDoc="0" locked="0" layoutInCell="1" allowOverlap="1" wp14:anchorId="28501E04" wp14:editId="6BE82196">
                <wp:simplePos x="0" y="0"/>
                <wp:positionH relativeFrom="column">
                  <wp:posOffset>379387</wp:posOffset>
                </wp:positionH>
                <wp:positionV relativeFrom="paragraph">
                  <wp:posOffset>12602</wp:posOffset>
                </wp:positionV>
                <wp:extent cx="735623" cy="407377"/>
                <wp:effectExtent l="0" t="0" r="7620" b="0"/>
                <wp:wrapNone/>
                <wp:docPr id="2093100440" name="Rechthoek 2093100440"/>
                <wp:cNvGraphicFramePr/>
                <a:graphic xmlns:a="http://schemas.openxmlformats.org/drawingml/2006/main">
                  <a:graphicData uri="http://schemas.microsoft.com/office/word/2010/wordprocessingShape">
                    <wps:wsp>
                      <wps:cNvSpPr/>
                      <wps:spPr>
                        <a:xfrm>
                          <a:off x="0" y="0"/>
                          <a:ext cx="735623" cy="4073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9CFBDDA">
              <v:rect id="Rechthoek 1" style="position:absolute;margin-left:29.85pt;margin-top:1pt;width:57.9pt;height:3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6488BF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"/>
            </w:pict>
          </mc:Fallback>
        </mc:AlternateContent>
      </w:r>
      <w:r w:rsidR="002C58A9">
        <w:rPr>
          <w:noProof/>
        </w:rPr>
        <mc:AlternateContent>
          <mc:Choice Requires="wps">
            <w:drawing>
              <wp:anchor distT="0" distB="0" distL="114300" distR="114300" simplePos="0" relativeHeight="251658240" behindDoc="0" locked="0" layoutInCell="1" allowOverlap="1" wp14:anchorId="3612D397" wp14:editId="1B192331">
                <wp:simplePos x="0" y="0"/>
                <wp:positionH relativeFrom="column">
                  <wp:posOffset>54073</wp:posOffset>
                </wp:positionH>
                <wp:positionV relativeFrom="paragraph">
                  <wp:posOffset>3810</wp:posOffset>
                </wp:positionV>
                <wp:extent cx="709246" cy="512885"/>
                <wp:effectExtent l="0" t="0" r="0" b="1905"/>
                <wp:wrapNone/>
                <wp:docPr id="1020796672" name="Rechthoek 1020796672"/>
                <wp:cNvGraphicFramePr/>
                <a:graphic xmlns:a="http://schemas.openxmlformats.org/drawingml/2006/main">
                  <a:graphicData uri="http://schemas.microsoft.com/office/word/2010/wordprocessingShape">
                    <wps:wsp>
                      <wps:cNvSpPr/>
                      <wps:spPr>
                        <a:xfrm>
                          <a:off x="0" y="0"/>
                          <a:ext cx="709246" cy="51288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D880834">
              <v:rect id="Rechthoek 1" style="position:absolute;margin-left:4.25pt;margin-top:.3pt;width:55.85pt;height:40.4pt;z-index:2516602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2pt" w14:anchorId="08139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"/>
            </w:pict>
          </mc:Fallback>
        </mc:AlternateContent>
      </w:r>
      <w:r w:rsidR="000F0A99">
        <w:rPr>
          <w:noProof/>
        </w:rPr>
        <w:drawing>
          <wp:inline distT="0" distB="0" distL="0" distR="0" wp14:anchorId="73327D12" wp14:editId="72F51931">
            <wp:extent cx="5400040" cy="1856105"/>
            <wp:effectExtent l="0" t="0" r="0" b="0"/>
            <wp:docPr id="1805929224" name="Afbeelding 1805929224" descr="Afbeelding met tekst, diagram,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29224" name="Afbeelding 1" descr="Afbeelding met tekst, diagram, schermopname, ontwerp&#10;&#10;Automatisch gegenereerde beschrijving"/>
                    <pic:cNvPicPr/>
                  </pic:nvPicPr>
                  <pic:blipFill>
                    <a:blip r:embed="rId12"/>
                    <a:stretch>
                      <a:fillRect/>
                    </a:stretch>
                  </pic:blipFill>
                  <pic:spPr>
                    <a:xfrm>
                      <a:off x="0" y="0"/>
                      <a:ext cx="5400040" cy="1856105"/>
                    </a:xfrm>
                    <a:prstGeom prst="rect">
                      <a:avLst/>
                    </a:prstGeom>
                  </pic:spPr>
                </pic:pic>
              </a:graphicData>
            </a:graphic>
          </wp:inline>
        </w:drawing>
      </w:r>
    </w:p>
    <w:p w:rsidR="003B625D" w:rsidP="000F0A99" w:rsidRDefault="003B625D" w14:paraId="09D5AEF5" w14:textId="1F841F7E">
      <w:pPr>
        <w:pStyle w:val="Geenafstand"/>
      </w:pPr>
    </w:p>
    <w:p w:rsidR="00EB3C45" w:rsidP="0033616C" w:rsidRDefault="00EB3C45" w14:paraId="15C6A687" w14:textId="77777777">
      <w:pPr>
        <w:pStyle w:val="Geenafstand"/>
      </w:pPr>
    </w:p>
    <w:p w:rsidRPr="0033616C" w:rsidR="0033616C" w:rsidP="0033616C" w:rsidRDefault="0033616C" w14:paraId="65A5B4C9" w14:textId="0F31FCA5">
      <w:pPr>
        <w:pStyle w:val="Geenafstand"/>
      </w:pPr>
      <w:r>
        <w:t>In January 2023, BVO NL instructed the Core Team to prepare and carry out the calls for FIT chain tenders for the PS</w:t>
      </w:r>
      <w:r w:rsidR="00EC4EFD">
        <w:t>C</w:t>
      </w:r>
      <w:r w:rsidR="00E916AF">
        <w:t>R</w:t>
      </w:r>
      <w:r>
        <w:t xml:space="preserve">C. Specifically, this concerned the following tenders:                                                                                                                                                                                                                                       </w:t>
      </w:r>
    </w:p>
    <w:p w:rsidRPr="0033616C" w:rsidR="0033616C" w:rsidP="0033616C" w:rsidRDefault="0033616C" w14:paraId="21155D4F" w14:textId="77777777">
      <w:pPr>
        <w:pStyle w:val="Geenafstand"/>
      </w:pPr>
    </w:p>
    <w:p w:rsidRPr="0033616C" w:rsidR="0033616C" w:rsidP="0033616C" w:rsidRDefault="0033616C" w14:paraId="4BA974D1" w14:textId="77777777">
      <w:pPr>
        <w:pStyle w:val="Geenafstand"/>
        <w:numPr>
          <w:ilvl w:val="0"/>
          <w:numId w:val="45"/>
        </w:numPr>
      </w:pPr>
      <w:bookmarkStart w:name="_Hlk143693966" w:id="5"/>
      <w:r>
        <w:t>FIT test method (</w:t>
      </w:r>
      <w:bookmarkStart w:name="_Hlk143788099" w:id="6"/>
      <w:r>
        <w:t>stool test, consumables, instruments and service</w:t>
      </w:r>
      <w:bookmarkEnd w:id="6"/>
      <w:r>
        <w:t>);</w:t>
      </w:r>
    </w:p>
    <w:p w:rsidRPr="0033616C" w:rsidR="0033616C" w:rsidP="0033616C" w:rsidRDefault="0033616C" w14:paraId="3EF35CF4" w14:textId="0F89C012">
      <w:pPr>
        <w:pStyle w:val="Geenafstand"/>
        <w:numPr>
          <w:ilvl w:val="0"/>
          <w:numId w:val="45"/>
        </w:numPr>
      </w:pPr>
      <w:r w:rsidRPr="00564EC5">
        <w:t>Analy</w:t>
      </w:r>
      <w:r w:rsidRPr="00564EC5" w:rsidR="008E34D8">
        <w:t>sis</w:t>
      </w:r>
      <w:r>
        <w:t xml:space="preserve"> services (screening laboratories for implementing the test method);</w:t>
      </w:r>
    </w:p>
    <w:p w:rsidRPr="0033616C" w:rsidR="0033616C" w:rsidP="0033616C" w:rsidRDefault="0033616C" w14:paraId="1941CD1E" w14:textId="0BB60CC1">
      <w:pPr>
        <w:pStyle w:val="Geenafstand"/>
        <w:numPr>
          <w:ilvl w:val="0"/>
          <w:numId w:val="45"/>
        </w:numPr>
      </w:pPr>
      <w:r>
        <w:t xml:space="preserve">Preparing and handling postage packages for the </w:t>
      </w:r>
      <w:r w:rsidR="00EC4EFD">
        <w:t>PSC</w:t>
      </w:r>
      <w:r w:rsidR="00E916AF">
        <w:t>R</w:t>
      </w:r>
      <w:r w:rsidR="00EC4EFD">
        <w:t>C</w:t>
      </w:r>
      <w:r>
        <w:t>;</w:t>
      </w:r>
    </w:p>
    <w:p w:rsidRPr="0033616C" w:rsidR="0033616C" w:rsidP="0033616C" w:rsidRDefault="0033616C" w14:paraId="0C66AE86" w14:textId="77777777">
      <w:pPr>
        <w:pStyle w:val="Geenafstand"/>
      </w:pPr>
    </w:p>
    <w:p w:rsidRPr="0033616C" w:rsidR="0033616C" w:rsidP="0033616C" w:rsidRDefault="0033616C" w14:paraId="5A420E1D" w14:textId="760DDE92">
      <w:pPr>
        <w:pStyle w:val="Geenafstand"/>
      </w:pPr>
      <w:r>
        <w:t>In addition to the above, the call for tenders for the Packaging for the population screening for cervical cancer (‘PSCC’) is also part of the project. That call involves the procurement of the following supply and service:</w:t>
      </w:r>
    </w:p>
    <w:p w:rsidRPr="0033616C" w:rsidR="0033616C" w:rsidP="0033616C" w:rsidRDefault="0033616C" w14:paraId="33245AA8" w14:textId="77777777">
      <w:pPr>
        <w:pStyle w:val="Geenafstand"/>
      </w:pPr>
    </w:p>
    <w:p w:rsidRPr="0033616C" w:rsidR="0033616C" w:rsidP="0033616C" w:rsidRDefault="0033616C" w14:paraId="14B6BCFF" w14:textId="77777777">
      <w:pPr>
        <w:pStyle w:val="Geenafstand"/>
        <w:numPr>
          <w:ilvl w:val="0"/>
          <w:numId w:val="45"/>
        </w:numPr>
      </w:pPr>
      <w:r>
        <w:t>Preparing and handling postage packages for the PSCC.</w:t>
      </w:r>
    </w:p>
    <w:bookmarkEnd w:id="5"/>
    <w:p w:rsidR="00474C1A" w:rsidP="000F0A99" w:rsidRDefault="00474C1A" w14:paraId="417D2D92" w14:textId="77777777">
      <w:pPr>
        <w:pStyle w:val="Geenafstand"/>
      </w:pPr>
    </w:p>
    <w:p w:rsidR="00474C1A" w:rsidP="000F0A99" w:rsidRDefault="00E16DC9" w14:paraId="7A4A16F2" w14:textId="3B8FDDB1">
      <w:pPr>
        <w:pStyle w:val="Geenafstand"/>
      </w:pPr>
      <w:r>
        <w:t>At present, the analytical services are performed by four laboratories. This number might still change in the new call.</w:t>
      </w:r>
    </w:p>
    <w:p w:rsidR="000F0A99" w:rsidP="000F0A99" w:rsidRDefault="000F0A99" w14:paraId="075F4B1D" w14:textId="77777777">
      <w:pPr>
        <w:pStyle w:val="Geenafstand"/>
      </w:pPr>
    </w:p>
    <w:p w:rsidR="00B8401A" w:rsidP="000F0A99" w:rsidRDefault="000F0A99" w14:paraId="6DD13B20" w14:textId="6213EE2D">
      <w:pPr>
        <w:pStyle w:val="Geenafstand"/>
      </w:pPr>
      <w:r>
        <w:t xml:space="preserve">More information is available (in Dutch) on the RIVM’s website at: </w:t>
      </w:r>
      <w:hyperlink w:history="1" r:id="rId13">
        <w:proofErr w:type="spellStart"/>
        <w:r>
          <w:rPr>
            <w:rStyle w:val="Hyperlink"/>
          </w:rPr>
          <w:t>Beleidskader</w:t>
        </w:r>
        <w:proofErr w:type="spellEnd"/>
        <w:r>
          <w:rPr>
            <w:rStyle w:val="Hyperlink"/>
          </w:rPr>
          <w:t xml:space="preserve"> </w:t>
        </w:r>
        <w:proofErr w:type="spellStart"/>
        <w:r>
          <w:rPr>
            <w:rStyle w:val="Hyperlink"/>
          </w:rPr>
          <w:t>Bevolkingsonderzoeken</w:t>
        </w:r>
        <w:proofErr w:type="spellEnd"/>
        <w:r>
          <w:rPr>
            <w:rStyle w:val="Hyperlink"/>
          </w:rPr>
          <w:t xml:space="preserve"> </w:t>
        </w:r>
        <w:proofErr w:type="spellStart"/>
        <w:r>
          <w:rPr>
            <w:rStyle w:val="Hyperlink"/>
          </w:rPr>
          <w:t>naar</w:t>
        </w:r>
        <w:proofErr w:type="spellEnd"/>
        <w:r>
          <w:rPr>
            <w:rStyle w:val="Hyperlink"/>
          </w:rPr>
          <w:t xml:space="preserve"> </w:t>
        </w:r>
        <w:proofErr w:type="spellStart"/>
        <w:r>
          <w:rPr>
            <w:rStyle w:val="Hyperlink"/>
          </w:rPr>
          <w:t>Kanker</w:t>
        </w:r>
        <w:proofErr w:type="spellEnd"/>
        <w:r>
          <w:rPr>
            <w:rStyle w:val="Hyperlink"/>
          </w:rPr>
          <w:t xml:space="preserve"> | RIVM</w:t>
        </w:r>
      </w:hyperlink>
      <w:r>
        <w:t xml:space="preserve"> </w:t>
      </w:r>
      <w:r w:rsidR="00EB3C45">
        <w:t xml:space="preserve">(Policy Framework for Population Screenings for Cancer) </w:t>
      </w:r>
      <w:r>
        <w:t xml:space="preserve">and </w:t>
      </w:r>
      <w:hyperlink w:history="1" r:id="rId14">
        <w:proofErr w:type="spellStart"/>
        <w:r>
          <w:rPr>
            <w:rStyle w:val="Hyperlink"/>
          </w:rPr>
          <w:t>Uitvoeringskader</w:t>
        </w:r>
        <w:proofErr w:type="spellEnd"/>
        <w:r>
          <w:rPr>
            <w:rStyle w:val="Hyperlink"/>
          </w:rPr>
          <w:t xml:space="preserve"> </w:t>
        </w:r>
        <w:proofErr w:type="spellStart"/>
        <w:r>
          <w:rPr>
            <w:rStyle w:val="Hyperlink"/>
          </w:rPr>
          <w:t>bevolkingsonderzoek</w:t>
        </w:r>
        <w:proofErr w:type="spellEnd"/>
        <w:r>
          <w:rPr>
            <w:rStyle w:val="Hyperlink"/>
          </w:rPr>
          <w:t xml:space="preserve"> </w:t>
        </w:r>
        <w:proofErr w:type="spellStart"/>
        <w:r>
          <w:rPr>
            <w:rStyle w:val="Hyperlink"/>
          </w:rPr>
          <w:t>darmkanker</w:t>
        </w:r>
        <w:proofErr w:type="spellEnd"/>
        <w:r>
          <w:rPr>
            <w:rStyle w:val="Hyperlink"/>
          </w:rPr>
          <w:t xml:space="preserve"> | RIVM</w:t>
        </w:r>
      </w:hyperlink>
      <w:r w:rsidR="00EB3C45">
        <w:t xml:space="preserve"> (</w:t>
      </w:r>
      <w:r>
        <w:t xml:space="preserve">Implementation Framework for Population Screenings for </w:t>
      </w:r>
      <w:r w:rsidR="00EC4EFD">
        <w:t>Colorectal cancer</w:t>
      </w:r>
      <w:r w:rsidR="00EB3C45">
        <w:t>)</w:t>
      </w:r>
      <w:r>
        <w:t>.</w:t>
      </w:r>
    </w:p>
    <w:p w:rsidRPr="00DF4229" w:rsidR="00B8401A" w:rsidP="00DF4229" w:rsidRDefault="00B8401A" w14:paraId="0ED61F2F" w14:textId="77777777">
      <w:pPr>
        <w:pStyle w:val="Kop2"/>
        <w:rPr>
          <w:rFonts w:eastAsia="Arial" w:asciiTheme="majorHAnsi" w:hAnsiTheme="majorHAnsi" w:cstheme="majorHAnsi"/>
          <w:color w:val="auto"/>
        </w:rPr>
      </w:pPr>
      <w:bookmarkStart w:name="_Toc147428850" w:id="7"/>
      <w:r>
        <w:rPr>
          <w:rFonts w:asciiTheme="majorHAnsi" w:hAnsiTheme="majorHAnsi"/>
          <w:color w:val="auto"/>
        </w:rPr>
        <w:t>The reason for this market consultation</w:t>
      </w:r>
      <w:bookmarkEnd w:id="7"/>
    </w:p>
    <w:p w:rsidR="00B8401A" w:rsidP="000F0A99" w:rsidRDefault="00B8401A" w14:paraId="4776F88F" w14:textId="77777777">
      <w:pPr>
        <w:pStyle w:val="Geenafstand"/>
      </w:pPr>
    </w:p>
    <w:p w:rsidR="004761BD" w:rsidP="000F0A99" w:rsidRDefault="000F0A99" w14:paraId="3A2A5F6A" w14:textId="77777777">
      <w:pPr>
        <w:pStyle w:val="Geenafstand"/>
        <w:rPr>
          <w:u w:val="single"/>
        </w:rPr>
      </w:pPr>
      <w:r>
        <w:t>BVO NL organises the process of the population screening at national level. The process consists mostly of outsourced services and supplies. The underlying agreements were concluded based on European tender procedures. To guarantee the continuity of the population screening, new agreements must be concluded and implemented sufficiently ahead of time.</w:t>
      </w:r>
      <w:bookmarkEnd w:id="4"/>
    </w:p>
    <w:p w:rsidR="004761BD" w:rsidP="000F0A99" w:rsidRDefault="004761BD" w14:paraId="069B3AB5" w14:textId="77777777">
      <w:pPr>
        <w:pStyle w:val="Geenafstand"/>
        <w:rPr>
          <w:u w:val="single"/>
        </w:rPr>
      </w:pPr>
    </w:p>
    <w:p w:rsidRPr="00E524C5" w:rsidR="00B92AF5" w:rsidP="00B169E2" w:rsidRDefault="000F0A99" w14:paraId="0C27D307" w14:textId="77777777">
      <w:pPr>
        <w:pStyle w:val="Geenafstand"/>
        <w:rPr>
          <w:rFonts w:eastAsia="Arial" w:asciiTheme="majorHAnsi" w:hAnsiTheme="majorHAnsi" w:cstheme="majorBidi"/>
          <w:color w:val="000000"/>
        </w:rPr>
      </w:pPr>
      <w:r>
        <w:rPr>
          <w:u w:val="single"/>
        </w:rPr>
        <w:t>This market consultation concerns the call for tenders for the FIT test method.</w:t>
      </w:r>
      <w:r>
        <w:t xml:space="preserve"> </w:t>
      </w:r>
      <w:r>
        <w:br/>
      </w:r>
      <w:r>
        <w:br/>
      </w:r>
      <w:r>
        <w:t xml:space="preserve">BVO NL values the opinions of market parties and wishes to consult with them before calling for tenders. Therefore, in preparation for the call, BVO NL will conduct a </w:t>
      </w:r>
      <w:bookmarkStart w:name="_Hlk135658020" w:id="8"/>
      <w:r>
        <w:t xml:space="preserve">written </w:t>
      </w:r>
      <w:bookmarkEnd w:id="8"/>
      <w:r>
        <w:t>market consultation. In the consultation, market parties are asked to provide information that can be used to help flesh out the details of the call. The information and understanding that is gathered can help to improve the tender procedure.</w:t>
      </w:r>
    </w:p>
    <w:p w:rsidRPr="00E524C5" w:rsidR="00B92AF5" w:rsidP="000B1554" w:rsidRDefault="007A2FD5" w14:paraId="6ED75987" w14:textId="77777777">
      <w:pPr>
        <w:pStyle w:val="Kop2"/>
        <w:rPr>
          <w:rFonts w:eastAsia="Arial" w:asciiTheme="majorHAnsi" w:hAnsiTheme="majorHAnsi" w:cstheme="majorHAnsi"/>
          <w:color w:val="000000" w:themeColor="text1"/>
        </w:rPr>
      </w:pPr>
      <w:bookmarkStart w:name="_Toc147428851" w:id="9"/>
      <w:r>
        <w:rPr>
          <w:rFonts w:asciiTheme="majorHAnsi" w:hAnsiTheme="majorHAnsi"/>
          <w:color w:val="000000" w:themeColor="text1"/>
        </w:rPr>
        <w:t>Indication of the contract for the FIT test method</w:t>
      </w:r>
      <w:bookmarkEnd w:id="9"/>
      <w:r>
        <w:rPr>
          <w:rFonts w:asciiTheme="majorHAnsi" w:hAnsiTheme="majorHAnsi"/>
          <w:color w:val="000000" w:themeColor="text1"/>
        </w:rPr>
        <w:t xml:space="preserve"> </w:t>
      </w:r>
    </w:p>
    <w:p w:rsidRPr="00E524C5" w:rsidR="00344288" w:rsidP="00C03ADA" w:rsidRDefault="00344288" w14:paraId="569293C4" w14:textId="77777777">
      <w:pPr>
        <w:pStyle w:val="Geenafstand"/>
        <w:rPr>
          <w:rFonts w:eastAsia="Arial" w:asciiTheme="majorHAnsi" w:hAnsiTheme="majorHAnsi" w:cstheme="majorHAnsi"/>
          <w:color w:val="000000"/>
        </w:rPr>
      </w:pPr>
    </w:p>
    <w:p w:rsidRPr="003F089A" w:rsidR="00EC006E" w:rsidP="00EC006E" w:rsidRDefault="00EC006E" w14:paraId="503BACA1" w14:textId="31A518AE">
      <w:pPr>
        <w:pStyle w:val="Geenafstand"/>
      </w:pPr>
      <w:r>
        <w:t xml:space="preserve">The FIT test method that BVO NL wishes to procure for its population screening for </w:t>
      </w:r>
      <w:r w:rsidR="00EC4EFD">
        <w:t>colorectal cancer</w:t>
      </w:r>
      <w:r>
        <w:t xml:space="preserve"> consists of a number of elements. It involves supplying and implementing analytical instruments, the associated reagents and self-collection tubes for performing FIT analyses, including IT interfaces and other services.</w:t>
      </w:r>
    </w:p>
    <w:p w:rsidRPr="003F089A" w:rsidR="00EC006E" w:rsidP="00EC006E" w:rsidRDefault="00EC006E" w14:paraId="1C5A81F2" w14:textId="2D16E341">
      <w:pPr>
        <w:pStyle w:val="Geenafstand"/>
      </w:pPr>
      <w:r>
        <w:br/>
      </w:r>
      <w:r>
        <w:t>In this phase, the services and products requested are broadly defined as follows:</w:t>
      </w:r>
    </w:p>
    <w:p w:rsidR="00080011" w:rsidP="00EA510A" w:rsidRDefault="00EC006E" w14:paraId="5737D224" w14:textId="77777777">
      <w:pPr>
        <w:pStyle w:val="Geenafstand"/>
      </w:pPr>
      <w:r>
        <w:t>Supplying the FIT test method, which consists of:</w:t>
      </w:r>
    </w:p>
    <w:p w:rsidR="00080011" w:rsidP="001601CB" w:rsidRDefault="00080011" w14:paraId="138595E2" w14:textId="77777777">
      <w:pPr>
        <w:pStyle w:val="Geenafstand"/>
      </w:pPr>
    </w:p>
    <w:p w:rsidRPr="00EE2190" w:rsidR="00EE2190" w:rsidP="00EE2190" w:rsidRDefault="00080011" w14:paraId="06D3BAAC" w14:textId="6218F07B">
      <w:pPr>
        <w:pStyle w:val="Lijstalinea"/>
        <w:numPr>
          <w:ilvl w:val="0"/>
          <w:numId w:val="48"/>
        </w:numPr>
        <w:spacing w:line="300" w:lineRule="atLeast"/>
        <w:rPr>
          <w:rFonts w:cs="Arial"/>
          <w:color w:val="000000" w:themeColor="text1"/>
          <w:sz w:val="18"/>
        </w:rPr>
      </w:pPr>
      <w:r>
        <w:rPr>
          <w:color w:val="000000" w:themeColor="text1"/>
          <w:sz w:val="18"/>
        </w:rPr>
        <w:t>supplying, testing, putting into operation, maintaining and optimising analytical instruments and peripherals (at multiple locations) and the associated reagents, calibrators and controls (including installation &amp; implementation) for the purpose of automated and validated FIT analysis;</w:t>
      </w:r>
    </w:p>
    <w:p w:rsidRPr="00EE2190" w:rsidR="00080011" w:rsidP="00EE2190" w:rsidRDefault="00080011" w14:paraId="03AD1B79" w14:textId="3C9C062B">
      <w:pPr>
        <w:pStyle w:val="Lijstalinea"/>
        <w:numPr>
          <w:ilvl w:val="0"/>
          <w:numId w:val="48"/>
        </w:numPr>
        <w:spacing w:line="300" w:lineRule="atLeast"/>
        <w:rPr>
          <w:rFonts w:cstheme="minorHAnsi"/>
          <w:color w:val="000000" w:themeColor="text1"/>
          <w:sz w:val="18"/>
          <w:szCs w:val="18"/>
        </w:rPr>
      </w:pPr>
      <w:r>
        <w:rPr>
          <w:color w:val="000000" w:themeColor="text1"/>
          <w:sz w:val="18"/>
        </w:rPr>
        <w:t xml:space="preserve">supplying, testing, putting into operation, maintaining/optimising one or more interfaces between the hardware and software required by the </w:t>
      </w:r>
      <w:r w:rsidR="0022288C">
        <w:rPr>
          <w:color w:val="000000" w:themeColor="text1"/>
          <w:sz w:val="18"/>
        </w:rPr>
        <w:t>c</w:t>
      </w:r>
      <w:r>
        <w:rPr>
          <w:color w:val="000000" w:themeColor="text1"/>
          <w:sz w:val="18"/>
        </w:rPr>
        <w:t>ontractor and BVO NL’s software, which includes ScreenIT (in consultation between BVO NL and the laboratories that will be contracted);</w:t>
      </w:r>
    </w:p>
    <w:p w:rsidRPr="00EE2190" w:rsidR="00EE2190" w:rsidP="00EE2190" w:rsidRDefault="00080011" w14:paraId="2303B345" w14:textId="77777777">
      <w:pPr>
        <w:pStyle w:val="Lijstalinea"/>
        <w:numPr>
          <w:ilvl w:val="0"/>
          <w:numId w:val="48"/>
        </w:numPr>
        <w:spacing w:line="300" w:lineRule="atLeast"/>
        <w:rPr>
          <w:rFonts w:cstheme="minorHAnsi"/>
          <w:color w:val="000000" w:themeColor="text1"/>
          <w:sz w:val="18"/>
          <w:szCs w:val="18"/>
        </w:rPr>
      </w:pPr>
      <w:r>
        <w:rPr>
          <w:color w:val="000000" w:themeColor="text1"/>
          <w:sz w:val="18"/>
        </w:rPr>
        <w:t>supplying self-collection tubes, including buffer and instructions for use;</w:t>
      </w:r>
    </w:p>
    <w:p w:rsidRPr="00EE2190" w:rsidR="00080011" w:rsidP="00EE2190" w:rsidRDefault="00080011" w14:paraId="60012E63" w14:textId="77777777">
      <w:pPr>
        <w:pStyle w:val="Lijstalinea"/>
        <w:numPr>
          <w:ilvl w:val="0"/>
          <w:numId w:val="48"/>
        </w:numPr>
        <w:spacing w:line="300" w:lineRule="atLeast"/>
        <w:rPr>
          <w:rFonts w:cstheme="minorHAnsi"/>
          <w:color w:val="000000" w:themeColor="text1"/>
          <w:sz w:val="18"/>
          <w:szCs w:val="18"/>
        </w:rPr>
      </w:pPr>
      <w:r>
        <w:rPr>
          <w:color w:val="000000" w:themeColor="text1"/>
          <w:sz w:val="18"/>
        </w:rPr>
        <w:t>supplying the consumables for the FIT test method;</w:t>
      </w:r>
    </w:p>
    <w:p w:rsidRPr="00EE2190" w:rsidR="00EE2190" w:rsidP="00EE2190" w:rsidRDefault="00080011" w14:paraId="285D8161" w14:textId="77777777">
      <w:pPr>
        <w:pStyle w:val="Lijstalinea"/>
        <w:numPr>
          <w:ilvl w:val="0"/>
          <w:numId w:val="48"/>
        </w:numPr>
        <w:spacing w:line="300" w:lineRule="atLeast"/>
        <w:rPr>
          <w:rFonts w:cstheme="minorHAnsi"/>
          <w:color w:val="000000" w:themeColor="text1"/>
          <w:sz w:val="18"/>
          <w:szCs w:val="18"/>
        </w:rPr>
      </w:pPr>
      <w:r>
        <w:rPr>
          <w:color w:val="000000" w:themeColor="text1"/>
          <w:sz w:val="18"/>
        </w:rPr>
        <w:t>providing user support (instruction and other support);</w:t>
      </w:r>
    </w:p>
    <w:p w:rsidRPr="00EE2190" w:rsidR="00080011" w:rsidP="2E821A62" w:rsidRDefault="00080011" w14:paraId="263931EB" w14:textId="19B315B0">
      <w:pPr>
        <w:pStyle w:val="Lijstalinea"/>
        <w:numPr>
          <w:ilvl w:val="0"/>
          <w:numId w:val="48"/>
        </w:numPr>
        <w:spacing w:line="300" w:lineRule="atLeast"/>
        <w:rPr>
          <w:color w:val="000000" w:themeColor="text1"/>
          <w:sz w:val="18"/>
          <w:szCs w:val="18"/>
        </w:rPr>
      </w:pPr>
      <w:r>
        <w:rPr>
          <w:color w:val="000000" w:themeColor="text1"/>
          <w:sz w:val="18"/>
        </w:rPr>
        <w:t>providing implementation, regular services and exit services.</w:t>
      </w:r>
    </w:p>
    <w:p w:rsidR="00EC006E" w:rsidP="00EC006E" w:rsidRDefault="00EC006E" w14:paraId="7B3CC960" w14:textId="77777777">
      <w:pPr>
        <w:pStyle w:val="Geenafstand"/>
        <w:rPr>
          <w:rFonts w:eastAsia="Arial"/>
          <w:color w:val="000000"/>
        </w:rPr>
      </w:pPr>
    </w:p>
    <w:p w:rsidR="00EC006E" w:rsidP="00EC006E" w:rsidRDefault="00EB4750" w14:paraId="6606733D" w14:textId="0653D2D7">
      <w:pPr>
        <w:pStyle w:val="Geenafstand"/>
        <w:rPr>
          <w:rFonts w:eastAsia="Arial"/>
          <w:color w:val="000000"/>
        </w:rPr>
      </w:pPr>
      <w:r>
        <w:rPr>
          <w:color w:val="000000"/>
        </w:rPr>
        <w:t>For a better understanding of the contract, the draft Schedule of Requirements (‘</w:t>
      </w:r>
      <w:proofErr w:type="spellStart"/>
      <w:r>
        <w:rPr>
          <w:color w:val="000000"/>
        </w:rPr>
        <w:t>SoR</w:t>
      </w:r>
      <w:proofErr w:type="spellEnd"/>
      <w:r>
        <w:rPr>
          <w:color w:val="000000"/>
        </w:rPr>
        <w:t xml:space="preserve">’) is attached as Annex 2. Important: </w:t>
      </w:r>
      <w:r>
        <w:rPr>
          <w:color w:val="000000"/>
          <w:u w:val="single"/>
        </w:rPr>
        <w:t>this is a draft and is not yet final</w:t>
      </w:r>
      <w:r>
        <w:rPr>
          <w:color w:val="000000"/>
        </w:rPr>
        <w:t>. The scope of the contract will be finalised during the tendering phase.</w:t>
      </w:r>
    </w:p>
    <w:p w:rsidR="00AF7590" w:rsidP="00EC006E" w:rsidRDefault="00AF7590" w14:paraId="207FE5AC" w14:textId="77777777">
      <w:pPr>
        <w:pStyle w:val="Geenafstand"/>
        <w:rPr>
          <w:rFonts w:eastAsia="Arial"/>
          <w:color w:val="000000"/>
        </w:rPr>
      </w:pPr>
    </w:p>
    <w:p w:rsidRPr="005C3971" w:rsidR="00383825" w:rsidP="00383825" w:rsidRDefault="00383825" w14:paraId="659AAA49" w14:textId="7359BC41">
      <w:pPr>
        <w:pStyle w:val="Geenafstand"/>
        <w:rPr>
          <w:rFonts w:eastAsia="Arial"/>
          <w:color w:val="000000"/>
        </w:rPr>
      </w:pPr>
      <w:r>
        <w:rPr>
          <w:color w:val="000000"/>
        </w:rPr>
        <w:t>Note: The supervision of quality assessment and the control materials used for that purpos</w:t>
      </w:r>
      <w:r w:rsidR="002F4AE3">
        <w:rPr>
          <w:color w:val="000000"/>
        </w:rPr>
        <w:t>e</w:t>
      </w:r>
      <w:r>
        <w:rPr>
          <w:color w:val="000000"/>
        </w:rPr>
        <w:t xml:space="preserve"> was procured in the past and has since been entrusted to Foundation for Quality Assessment in Medical Laboratory </w:t>
      </w:r>
      <w:r>
        <w:rPr>
          <w:color w:val="000000"/>
        </w:rPr>
        <w:t>Diagnostics (SKML), which also plays a role in the present call in helping to draft and monitor the performance criteria.</w:t>
      </w:r>
    </w:p>
    <w:p w:rsidRPr="00DF4229" w:rsidR="00FF2C4C" w:rsidP="00DF4229" w:rsidRDefault="00C05BDF" w14:paraId="79839233" w14:textId="77777777">
      <w:pPr>
        <w:pStyle w:val="Kop2"/>
        <w:rPr>
          <w:rFonts w:eastAsia="Arial" w:asciiTheme="majorHAnsi" w:hAnsiTheme="majorHAnsi" w:cstheme="majorHAnsi"/>
          <w:b w:val="0"/>
          <w:bCs w:val="0"/>
          <w:color w:val="000000" w:themeColor="text1"/>
        </w:rPr>
      </w:pPr>
      <w:bookmarkStart w:name="_Toc147428852" w:id="10"/>
      <w:r>
        <w:rPr>
          <w:rFonts w:asciiTheme="majorHAnsi" w:hAnsiTheme="majorHAnsi"/>
          <w:color w:val="000000" w:themeColor="text1"/>
        </w:rPr>
        <w:t>Indicative scope</w:t>
      </w:r>
      <w:bookmarkEnd w:id="10"/>
    </w:p>
    <w:p w:rsidRPr="00E524C5" w:rsidR="00AA2275" w:rsidP="00344288" w:rsidRDefault="00AA2275" w14:paraId="478CAD02" w14:textId="77777777">
      <w:pPr>
        <w:pStyle w:val="Geenafstand"/>
        <w:rPr>
          <w:rFonts w:eastAsia="Arial" w:asciiTheme="majorHAnsi" w:hAnsiTheme="majorHAnsi" w:cstheme="majorHAnsi"/>
          <w:color w:val="000000"/>
        </w:rPr>
      </w:pPr>
    </w:p>
    <w:p w:rsidR="00D64C16" w:rsidP="00D64C16" w:rsidRDefault="00D64C16" w14:paraId="7AD5F094" w14:textId="25B08701">
      <w:pPr>
        <w:pStyle w:val="Geenafstand"/>
        <w:rPr>
          <w:rFonts w:eastAsia="Arial"/>
          <w:color w:val="000000"/>
        </w:rPr>
      </w:pPr>
      <w:bookmarkStart w:name="_Toc30501254" w:id="11"/>
      <w:bookmarkEnd w:id="3"/>
      <w:r>
        <w:rPr>
          <w:color w:val="000000"/>
        </w:rPr>
        <w:t xml:space="preserve">The indicative scope of the agreement that will be concluded can best be described based on the number of self-collection tubes needed for inviting the target group to participate in the population screening for </w:t>
      </w:r>
      <w:r w:rsidR="00EC4EFD">
        <w:rPr>
          <w:color w:val="000000"/>
        </w:rPr>
        <w:t>colorectal cancer</w:t>
      </w:r>
      <w:r>
        <w:rPr>
          <w:color w:val="000000"/>
        </w:rPr>
        <w:t xml:space="preserve"> and the number of self-collection tubes that will be returned to the laboratories for analysis using analytical instruments that the contractor will supply.</w:t>
      </w:r>
    </w:p>
    <w:p w:rsidR="00AF62FC" w:rsidP="00D64C16" w:rsidRDefault="00AF62FC" w14:paraId="7C7B4936" w14:textId="77777777">
      <w:pPr>
        <w:pStyle w:val="Geenafstand"/>
        <w:rPr>
          <w:rFonts w:eastAsia="Arial"/>
          <w:color w:val="000000"/>
        </w:rPr>
      </w:pPr>
    </w:p>
    <w:p w:rsidR="00AD19D0" w:rsidP="00A82253" w:rsidRDefault="00AF62FC" w14:paraId="20B488BE" w14:textId="00380942">
      <w:pPr>
        <w:pStyle w:val="Geenafstand"/>
        <w:rPr>
          <w:rFonts w:eastAsia="Arial"/>
          <w:color w:val="000000"/>
        </w:rPr>
      </w:pPr>
      <w:r>
        <w:t xml:space="preserve">The expected scope of the population screening for </w:t>
      </w:r>
      <w:r w:rsidR="00EC4EFD">
        <w:t>colorectal cancer</w:t>
      </w:r>
      <w:r>
        <w:t xml:space="preserve"> is based on the situation at present (persons aged between 55 and 75 receive an invitation to participate once every two years) is:</w:t>
      </w:r>
    </w:p>
    <w:tbl>
      <w:tblPr>
        <w:tblW w:w="8625" w:type="dxa"/>
        <w:tblLayout w:type="fixed"/>
        <w:tblLook w:val="06A0" w:firstRow="1" w:lastRow="0" w:firstColumn="1" w:lastColumn="0" w:noHBand="1" w:noVBand="1"/>
      </w:tblPr>
      <w:tblGrid>
        <w:gridCol w:w="1050"/>
        <w:gridCol w:w="1515"/>
        <w:gridCol w:w="1350"/>
        <w:gridCol w:w="1890"/>
        <w:gridCol w:w="1650"/>
        <w:gridCol w:w="1170"/>
      </w:tblGrid>
      <w:tr w:rsidR="0BCE0D8C" w:rsidTr="59A5F33C" w14:paraId="36D1918C" w14:textId="77777777">
        <w:trPr>
          <w:trHeight w:val="795"/>
        </w:trPr>
        <w:tc>
          <w:tcPr>
            <w:tcW w:w="1050" w:type="dxa"/>
            <w:tcBorders>
              <w:top w:val="single" w:color="000000" w:themeColor="text1" w:sz="4" w:space="0"/>
              <w:left w:val="single" w:color="000000" w:themeColor="text1" w:sz="4" w:space="0"/>
              <w:bottom w:val="single" w:color="4F81BD" w:sz="8" w:space="0"/>
              <w:right w:val="nil"/>
            </w:tcBorders>
            <w:shd w:val="clear" w:color="auto" w:fill="4F81BD"/>
            <w:tcMar>
              <w:top w:w="15" w:type="dxa"/>
              <w:left w:w="15" w:type="dxa"/>
              <w:right w:w="15" w:type="dxa"/>
            </w:tcMar>
            <w:vAlign w:val="center"/>
          </w:tcPr>
          <w:p w:rsidR="0BCE0D8C" w:rsidP="0BCE0D8C" w:rsidRDefault="0BCE0D8C" w14:paraId="48EE98B2" w14:textId="77777777">
            <w:r>
              <w:rPr>
                <w:rFonts w:ascii="Calibri" w:hAnsi="Calibri"/>
                <w:b/>
                <w:color w:val="FFFFFF" w:themeColor="background2"/>
                <w:sz w:val="20"/>
              </w:rPr>
              <w:t>Year</w:t>
            </w:r>
            <w:r>
              <w:rPr>
                <w:rFonts w:ascii="Calibri" w:hAnsi="Calibri"/>
                <w:color w:val="FFFFFF" w:themeColor="background2"/>
                <w:sz w:val="20"/>
              </w:rPr>
              <w:t xml:space="preserve"> </w:t>
            </w:r>
          </w:p>
        </w:tc>
        <w:tc>
          <w:tcPr>
            <w:tcW w:w="1515" w:type="dxa"/>
            <w:tcBorders>
              <w:top w:val="single" w:color="000000" w:themeColor="text1" w:sz="4" w:space="0"/>
              <w:left w:val="nil"/>
              <w:bottom w:val="single" w:color="4F81BD" w:sz="8" w:space="0"/>
              <w:right w:val="nil"/>
            </w:tcBorders>
            <w:shd w:val="clear" w:color="auto" w:fill="4F81BD"/>
            <w:tcMar>
              <w:top w:w="15" w:type="dxa"/>
              <w:left w:w="15" w:type="dxa"/>
              <w:right w:w="15" w:type="dxa"/>
            </w:tcMar>
            <w:vAlign w:val="center"/>
          </w:tcPr>
          <w:p w:rsidR="0BCE0D8C" w:rsidP="0BCE0D8C" w:rsidRDefault="0BCE0D8C" w14:paraId="0464BCEF" w14:textId="77777777">
            <w:r>
              <w:rPr>
                <w:rFonts w:ascii="Calibri" w:hAnsi="Calibri"/>
                <w:b/>
                <w:color w:val="FFFFFF" w:themeColor="background2"/>
                <w:sz w:val="20"/>
              </w:rPr>
              <w:t># Invitations*</w:t>
            </w:r>
            <w:r>
              <w:rPr>
                <w:rFonts w:ascii="Calibri" w:hAnsi="Calibri"/>
                <w:color w:val="FFFFFF" w:themeColor="background2"/>
                <w:sz w:val="20"/>
              </w:rPr>
              <w:t xml:space="preserve"> </w:t>
            </w:r>
          </w:p>
        </w:tc>
        <w:tc>
          <w:tcPr>
            <w:tcW w:w="1350" w:type="dxa"/>
            <w:tcBorders>
              <w:top w:val="single" w:color="000000" w:themeColor="text1" w:sz="4" w:space="0"/>
              <w:left w:val="nil"/>
              <w:bottom w:val="single" w:color="4F81BD" w:sz="8" w:space="0"/>
              <w:right w:val="nil"/>
            </w:tcBorders>
            <w:shd w:val="clear" w:color="auto" w:fill="4F81BD"/>
            <w:tcMar>
              <w:top w:w="15" w:type="dxa"/>
              <w:left w:w="15" w:type="dxa"/>
              <w:right w:w="15" w:type="dxa"/>
            </w:tcMar>
            <w:vAlign w:val="center"/>
          </w:tcPr>
          <w:p w:rsidR="0BCE0D8C" w:rsidP="0BCE0D8C" w:rsidRDefault="0BCE0D8C" w14:paraId="27B0CF41" w14:textId="77777777">
            <w:r>
              <w:rPr>
                <w:rFonts w:ascii="Calibri" w:hAnsi="Calibri"/>
                <w:b/>
                <w:color w:val="FFFFFF" w:themeColor="background2"/>
                <w:sz w:val="20"/>
              </w:rPr>
              <w:t># Analyses*</w:t>
            </w:r>
            <w:r>
              <w:rPr>
                <w:rFonts w:ascii="Calibri" w:hAnsi="Calibri"/>
                <w:color w:val="FFFFFF" w:themeColor="background2"/>
                <w:sz w:val="20"/>
              </w:rPr>
              <w:t xml:space="preserve"> </w:t>
            </w:r>
          </w:p>
        </w:tc>
        <w:tc>
          <w:tcPr>
            <w:tcW w:w="1890" w:type="dxa"/>
            <w:tcBorders>
              <w:top w:val="single" w:color="000000" w:themeColor="text1" w:sz="4" w:space="0"/>
              <w:left w:val="nil"/>
              <w:bottom w:val="single" w:color="4F81BD" w:sz="8" w:space="0"/>
              <w:right w:val="single" w:color="4F81BD" w:sz="8" w:space="0"/>
            </w:tcBorders>
            <w:shd w:val="clear" w:color="auto" w:fill="4F81BD"/>
            <w:tcMar>
              <w:top w:w="15" w:type="dxa"/>
              <w:left w:w="15" w:type="dxa"/>
              <w:right w:w="15" w:type="dxa"/>
            </w:tcMar>
            <w:vAlign w:val="center"/>
          </w:tcPr>
          <w:p w:rsidR="0BCE0D8C" w:rsidP="59A5F33C" w:rsidRDefault="0BCE0D8C" w14:paraId="450BAD74" w14:textId="77777777">
            <w:pPr>
              <w:rPr>
                <w:rFonts w:ascii="Calibri" w:hAnsi="Calibri" w:eastAsia="Calibri" w:cs="Calibri"/>
                <w:color w:val="FFFFFF" w:themeColor="background2"/>
                <w:sz w:val="20"/>
                <w:szCs w:val="20"/>
              </w:rPr>
            </w:pPr>
            <w:r>
              <w:rPr>
                <w:rFonts w:ascii="Calibri" w:hAnsi="Calibri"/>
                <w:b/>
                <w:color w:val="FFFFFF" w:themeColor="background2"/>
                <w:sz w:val="20"/>
              </w:rPr>
              <w:t>Average # of analyses per day *</w:t>
            </w:r>
          </w:p>
        </w:tc>
        <w:tc>
          <w:tcPr>
            <w:tcW w:w="1650" w:type="dxa"/>
            <w:tcBorders>
              <w:top w:val="single" w:color="000000" w:themeColor="text1" w:sz="4" w:space="0"/>
              <w:left w:val="single" w:color="4F81BD" w:sz="8" w:space="0"/>
              <w:bottom w:val="single" w:color="4F81BD" w:sz="8" w:space="0"/>
              <w:right w:val="single" w:color="4F81BD" w:sz="8" w:space="0"/>
            </w:tcBorders>
            <w:shd w:val="clear" w:color="auto" w:fill="4F81BD"/>
            <w:tcMar>
              <w:top w:w="15" w:type="dxa"/>
              <w:left w:w="15" w:type="dxa"/>
              <w:right w:w="15" w:type="dxa"/>
            </w:tcMar>
            <w:vAlign w:val="center"/>
          </w:tcPr>
          <w:p w:rsidR="0BCE0D8C" w:rsidP="59A5F33C" w:rsidRDefault="002F4AE3" w14:paraId="6C0A27DC" w14:textId="3D5F9F47">
            <w:pPr>
              <w:rPr>
                <w:rFonts w:ascii="Calibri" w:hAnsi="Calibri" w:eastAsia="Calibri" w:cs="Calibri"/>
                <w:color w:val="FFFFFF" w:themeColor="background2"/>
                <w:sz w:val="20"/>
                <w:szCs w:val="20"/>
              </w:rPr>
            </w:pPr>
            <w:r>
              <w:rPr>
                <w:rFonts w:ascii="Calibri" w:hAnsi="Calibri"/>
                <w:b/>
                <w:color w:val="FFFFFF" w:themeColor="background2"/>
                <w:sz w:val="20"/>
              </w:rPr>
              <w:t>Minimum</w:t>
            </w:r>
            <w:r w:rsidR="0BCE0D8C">
              <w:rPr>
                <w:rFonts w:ascii="Calibri" w:hAnsi="Calibri"/>
                <w:b/>
                <w:color w:val="FFFFFF" w:themeColor="background2"/>
                <w:sz w:val="20"/>
              </w:rPr>
              <w:t xml:space="preserve"> # of analyses per day *</w:t>
            </w:r>
          </w:p>
        </w:tc>
        <w:tc>
          <w:tcPr>
            <w:tcW w:w="1170" w:type="dxa"/>
            <w:tcBorders>
              <w:top w:val="single" w:color="000000" w:themeColor="text1" w:sz="4" w:space="0"/>
              <w:left w:val="single" w:color="000000" w:themeColor="text1" w:sz="4" w:space="0"/>
              <w:bottom w:val="single" w:color="4F81BD" w:sz="8" w:space="0"/>
              <w:right w:val="nil"/>
            </w:tcBorders>
            <w:shd w:val="clear" w:color="auto" w:fill="4F81BD"/>
            <w:tcMar>
              <w:top w:w="15" w:type="dxa"/>
              <w:left w:w="15" w:type="dxa"/>
              <w:right w:w="15" w:type="dxa"/>
            </w:tcMar>
            <w:vAlign w:val="center"/>
          </w:tcPr>
          <w:p w:rsidR="0BCE0D8C" w:rsidP="59A5F33C" w:rsidRDefault="0BCE0D8C" w14:paraId="5CA81244" w14:textId="77777777">
            <w:pPr>
              <w:rPr>
                <w:rFonts w:ascii="Calibri" w:hAnsi="Calibri" w:eastAsia="Calibri" w:cs="Calibri"/>
                <w:b/>
                <w:bCs/>
                <w:color w:val="FFFFFF" w:themeColor="background2"/>
                <w:sz w:val="20"/>
                <w:szCs w:val="20"/>
              </w:rPr>
            </w:pPr>
            <w:r>
              <w:rPr>
                <w:rFonts w:ascii="Calibri" w:hAnsi="Calibri"/>
                <w:b/>
                <w:color w:val="FFFFFF" w:themeColor="background2"/>
                <w:sz w:val="20"/>
              </w:rPr>
              <w:t>Maximum # of analyses per day *</w:t>
            </w:r>
          </w:p>
        </w:tc>
      </w:tr>
      <w:tr w:rsidR="0BCE0D8C" w:rsidTr="59A5F33C" w14:paraId="54053CF5" w14:textId="77777777">
        <w:trPr>
          <w:trHeight w:val="300"/>
        </w:trPr>
        <w:tc>
          <w:tcPr>
            <w:tcW w:w="1050" w:type="dxa"/>
            <w:tcBorders>
              <w:top w:val="single" w:color="4F81BD" w:sz="8" w:space="0"/>
              <w:left w:val="single" w:color="000000" w:themeColor="text1" w:sz="4"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0C96F58" w14:textId="77777777">
            <w:pPr>
              <w:jc w:val="right"/>
            </w:pPr>
            <w:r>
              <w:rPr>
                <w:rFonts w:ascii="Calibri" w:hAnsi="Calibri"/>
                <w:b/>
                <w:color w:val="000000" w:themeColor="text1"/>
                <w:sz w:val="20"/>
              </w:rPr>
              <w:t>2026</w:t>
            </w:r>
            <w:r>
              <w:rPr>
                <w:rFonts w:ascii="Calibri" w:hAnsi="Calibri"/>
                <w:color w:val="000000" w:themeColor="text1"/>
                <w:sz w:val="20"/>
              </w:rPr>
              <w:t xml:space="preserve"> </w:t>
            </w:r>
          </w:p>
        </w:tc>
        <w:tc>
          <w:tcPr>
            <w:tcW w:w="1515" w:type="dxa"/>
            <w:tcBorders>
              <w:top w:val="single" w:color="4F81BD"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6AC14162" w14:textId="77777777">
            <w:pPr>
              <w:jc w:val="right"/>
            </w:pPr>
            <w:r>
              <w:rPr>
                <w:rFonts w:ascii="Calibri" w:hAnsi="Calibri"/>
                <w:color w:val="000000" w:themeColor="text1"/>
                <w:sz w:val="20"/>
              </w:rPr>
              <w:t>2,125,083</w:t>
            </w:r>
          </w:p>
        </w:tc>
        <w:tc>
          <w:tcPr>
            <w:tcW w:w="1350" w:type="dxa"/>
            <w:tcBorders>
              <w:top w:val="single" w:color="4F81BD"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12F63235" w14:textId="77777777">
            <w:pPr>
              <w:jc w:val="right"/>
            </w:pPr>
            <w:r>
              <w:rPr>
                <w:rFonts w:ascii="Calibri" w:hAnsi="Calibri"/>
                <w:color w:val="000000" w:themeColor="text1"/>
                <w:sz w:val="20"/>
              </w:rPr>
              <w:t>1,551,311</w:t>
            </w:r>
          </w:p>
        </w:tc>
        <w:tc>
          <w:tcPr>
            <w:tcW w:w="1890" w:type="dxa"/>
            <w:tcBorders>
              <w:top w:val="single" w:color="4F81BD"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09F0DA6C" w14:textId="77777777">
            <w:pPr>
              <w:jc w:val="right"/>
            </w:pPr>
            <w:r>
              <w:rPr>
                <w:rFonts w:ascii="Calibri" w:hAnsi="Calibri"/>
                <w:color w:val="000000" w:themeColor="text1"/>
                <w:sz w:val="20"/>
              </w:rPr>
              <w:t>6,205</w:t>
            </w:r>
          </w:p>
        </w:tc>
        <w:tc>
          <w:tcPr>
            <w:tcW w:w="1650" w:type="dxa"/>
            <w:tcBorders>
              <w:top w:val="single" w:color="4F81BD"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77F8196D" w14:textId="77777777">
            <w:pPr>
              <w:jc w:val="right"/>
            </w:pPr>
            <w:r>
              <w:rPr>
                <w:rFonts w:ascii="Calibri" w:hAnsi="Calibri"/>
                <w:color w:val="000000" w:themeColor="text1"/>
                <w:sz w:val="20"/>
              </w:rPr>
              <w:t>562</w:t>
            </w:r>
          </w:p>
        </w:tc>
        <w:tc>
          <w:tcPr>
            <w:tcW w:w="1170" w:type="dxa"/>
            <w:tcBorders>
              <w:top w:val="single" w:color="4F81BD"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03F473A5" w14:textId="77777777">
            <w:pPr>
              <w:jc w:val="right"/>
            </w:pPr>
            <w:r>
              <w:rPr>
                <w:rFonts w:ascii="Calibri" w:hAnsi="Calibri"/>
                <w:color w:val="000000" w:themeColor="text1"/>
                <w:sz w:val="20"/>
              </w:rPr>
              <w:t>12,683</w:t>
            </w:r>
          </w:p>
        </w:tc>
      </w:tr>
      <w:tr w:rsidR="0BCE0D8C" w:rsidTr="59A5F33C" w14:paraId="259E20D4"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tcMar>
              <w:top w:w="15" w:type="dxa"/>
              <w:left w:w="15" w:type="dxa"/>
              <w:right w:w="15" w:type="dxa"/>
            </w:tcMar>
            <w:vAlign w:val="center"/>
          </w:tcPr>
          <w:p w:rsidR="0BCE0D8C" w:rsidP="0BCE0D8C" w:rsidRDefault="0BCE0D8C" w14:paraId="68006FCC" w14:textId="77777777">
            <w:pPr>
              <w:jc w:val="right"/>
            </w:pPr>
            <w:r>
              <w:rPr>
                <w:rFonts w:ascii="Calibri" w:hAnsi="Calibri"/>
                <w:b/>
                <w:color w:val="000000" w:themeColor="text1"/>
                <w:sz w:val="20"/>
              </w:rPr>
              <w:t>2027</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73CDDB6B" w14:textId="77777777">
            <w:pPr>
              <w:jc w:val="right"/>
            </w:pPr>
            <w:r>
              <w:rPr>
                <w:rFonts w:ascii="Calibri" w:hAnsi="Calibri"/>
                <w:color w:val="000000" w:themeColor="text1"/>
                <w:sz w:val="20"/>
              </w:rPr>
              <w:t>2,140,004</w:t>
            </w:r>
          </w:p>
        </w:tc>
        <w:tc>
          <w:tcPr>
            <w:tcW w:w="13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3B6790CE" w14:textId="77777777">
            <w:pPr>
              <w:jc w:val="right"/>
            </w:pPr>
            <w:r>
              <w:rPr>
                <w:rFonts w:ascii="Calibri" w:hAnsi="Calibri"/>
                <w:color w:val="000000" w:themeColor="text1"/>
                <w:sz w:val="20"/>
              </w:rPr>
              <w:t>1,562,203</w:t>
            </w:r>
          </w:p>
        </w:tc>
        <w:tc>
          <w:tcPr>
            <w:tcW w:w="189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F2B0F46" w14:textId="77777777">
            <w:pPr>
              <w:jc w:val="right"/>
            </w:pPr>
            <w:r>
              <w:rPr>
                <w:rFonts w:ascii="Calibri" w:hAnsi="Calibri"/>
                <w:color w:val="000000" w:themeColor="text1"/>
                <w:sz w:val="20"/>
              </w:rPr>
              <w:t>6,249</w:t>
            </w:r>
          </w:p>
        </w:tc>
        <w:tc>
          <w:tcPr>
            <w:tcW w:w="16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1F59B25" w14:textId="77777777">
            <w:pPr>
              <w:jc w:val="right"/>
            </w:pPr>
            <w:r>
              <w:rPr>
                <w:rFonts w:ascii="Calibri" w:hAnsi="Calibri"/>
                <w:color w:val="000000" w:themeColor="text1"/>
                <w:sz w:val="20"/>
              </w:rPr>
              <w:t>566</w:t>
            </w:r>
          </w:p>
        </w:tc>
        <w:tc>
          <w:tcPr>
            <w:tcW w:w="117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464D7C16" w14:textId="77777777">
            <w:pPr>
              <w:jc w:val="right"/>
            </w:pPr>
            <w:r>
              <w:rPr>
                <w:rFonts w:ascii="Calibri" w:hAnsi="Calibri"/>
                <w:color w:val="000000" w:themeColor="text1"/>
                <w:sz w:val="20"/>
              </w:rPr>
              <w:t>12,772</w:t>
            </w:r>
          </w:p>
        </w:tc>
      </w:tr>
      <w:tr w:rsidR="0BCE0D8C" w:rsidTr="59A5F33C" w14:paraId="53C718C0"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3E5E1E69" w14:textId="77777777">
            <w:pPr>
              <w:jc w:val="right"/>
            </w:pPr>
            <w:r>
              <w:rPr>
                <w:rFonts w:ascii="Calibri" w:hAnsi="Calibri"/>
                <w:b/>
                <w:color w:val="000000" w:themeColor="text1"/>
                <w:sz w:val="20"/>
              </w:rPr>
              <w:t>2028</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3BC1813B" w14:textId="77777777">
            <w:pPr>
              <w:jc w:val="right"/>
            </w:pPr>
            <w:r>
              <w:rPr>
                <w:rFonts w:ascii="Calibri" w:hAnsi="Calibri"/>
                <w:color w:val="000000" w:themeColor="text1"/>
                <w:sz w:val="20"/>
              </w:rPr>
              <w:t>2,145,682</w:t>
            </w:r>
          </w:p>
        </w:tc>
        <w:tc>
          <w:tcPr>
            <w:tcW w:w="13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09877B2B" w14:textId="77777777">
            <w:pPr>
              <w:jc w:val="right"/>
            </w:pPr>
            <w:r>
              <w:rPr>
                <w:rFonts w:ascii="Calibri" w:hAnsi="Calibri"/>
                <w:color w:val="000000" w:themeColor="text1"/>
                <w:sz w:val="20"/>
              </w:rPr>
              <w:t>1,566,348</w:t>
            </w:r>
          </w:p>
        </w:tc>
        <w:tc>
          <w:tcPr>
            <w:tcW w:w="189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D8CE615" w14:textId="77777777">
            <w:pPr>
              <w:jc w:val="right"/>
            </w:pPr>
            <w:r>
              <w:rPr>
                <w:rFonts w:ascii="Calibri" w:hAnsi="Calibri"/>
                <w:color w:val="000000" w:themeColor="text1"/>
                <w:sz w:val="20"/>
              </w:rPr>
              <w:t>6,265</w:t>
            </w:r>
          </w:p>
        </w:tc>
        <w:tc>
          <w:tcPr>
            <w:tcW w:w="16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116375B8" w14:textId="77777777">
            <w:pPr>
              <w:jc w:val="right"/>
            </w:pPr>
            <w:r>
              <w:rPr>
                <w:rFonts w:ascii="Calibri" w:hAnsi="Calibri"/>
                <w:color w:val="000000" w:themeColor="text1"/>
                <w:sz w:val="20"/>
              </w:rPr>
              <w:t>567</w:t>
            </w:r>
          </w:p>
        </w:tc>
        <w:tc>
          <w:tcPr>
            <w:tcW w:w="117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FA7CF43" w14:textId="77777777">
            <w:pPr>
              <w:jc w:val="right"/>
            </w:pPr>
            <w:r>
              <w:rPr>
                <w:rFonts w:ascii="Calibri" w:hAnsi="Calibri"/>
                <w:color w:val="000000" w:themeColor="text1"/>
                <w:sz w:val="20"/>
              </w:rPr>
              <w:t>12,806</w:t>
            </w:r>
          </w:p>
        </w:tc>
      </w:tr>
      <w:tr w:rsidR="0BCE0D8C" w:rsidTr="59A5F33C" w14:paraId="46B85570"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tcMar>
              <w:top w:w="15" w:type="dxa"/>
              <w:left w:w="15" w:type="dxa"/>
              <w:right w:w="15" w:type="dxa"/>
            </w:tcMar>
            <w:vAlign w:val="center"/>
          </w:tcPr>
          <w:p w:rsidR="0BCE0D8C" w:rsidP="0BCE0D8C" w:rsidRDefault="0BCE0D8C" w14:paraId="180D6EAB" w14:textId="77777777">
            <w:pPr>
              <w:jc w:val="right"/>
            </w:pPr>
            <w:r>
              <w:rPr>
                <w:rFonts w:ascii="Calibri" w:hAnsi="Calibri"/>
                <w:b/>
                <w:color w:val="000000" w:themeColor="text1"/>
                <w:sz w:val="20"/>
              </w:rPr>
              <w:t>2029</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565B65B2" w14:textId="77777777">
            <w:pPr>
              <w:jc w:val="right"/>
            </w:pPr>
            <w:r>
              <w:rPr>
                <w:rFonts w:ascii="Calibri" w:hAnsi="Calibri"/>
                <w:color w:val="000000" w:themeColor="text1"/>
                <w:sz w:val="20"/>
              </w:rPr>
              <w:t>2,144,151</w:t>
            </w:r>
          </w:p>
        </w:tc>
        <w:tc>
          <w:tcPr>
            <w:tcW w:w="13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B5933C3" w14:textId="77777777">
            <w:pPr>
              <w:jc w:val="right"/>
            </w:pPr>
            <w:r>
              <w:rPr>
                <w:rFonts w:ascii="Calibri" w:hAnsi="Calibri"/>
                <w:color w:val="000000" w:themeColor="text1"/>
                <w:sz w:val="20"/>
              </w:rPr>
              <w:t>1,565,230</w:t>
            </w:r>
          </w:p>
        </w:tc>
        <w:tc>
          <w:tcPr>
            <w:tcW w:w="189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78236800" w14:textId="77777777">
            <w:pPr>
              <w:jc w:val="right"/>
            </w:pPr>
            <w:r>
              <w:rPr>
                <w:rFonts w:ascii="Calibri" w:hAnsi="Calibri"/>
                <w:color w:val="000000" w:themeColor="text1"/>
                <w:sz w:val="20"/>
              </w:rPr>
              <w:t>6,261</w:t>
            </w:r>
          </w:p>
        </w:tc>
        <w:tc>
          <w:tcPr>
            <w:tcW w:w="16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159AFA1" w14:textId="77777777">
            <w:pPr>
              <w:jc w:val="right"/>
            </w:pPr>
            <w:r>
              <w:rPr>
                <w:rFonts w:ascii="Calibri" w:hAnsi="Calibri"/>
                <w:color w:val="000000" w:themeColor="text1"/>
                <w:sz w:val="20"/>
              </w:rPr>
              <w:t>567</w:t>
            </w:r>
          </w:p>
        </w:tc>
        <w:tc>
          <w:tcPr>
            <w:tcW w:w="117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68B36F0E" w14:textId="77777777">
            <w:pPr>
              <w:jc w:val="right"/>
            </w:pPr>
            <w:r>
              <w:rPr>
                <w:rFonts w:ascii="Calibri" w:hAnsi="Calibri"/>
                <w:color w:val="000000" w:themeColor="text1"/>
                <w:sz w:val="20"/>
              </w:rPr>
              <w:t>12,796</w:t>
            </w:r>
          </w:p>
        </w:tc>
      </w:tr>
      <w:tr w:rsidR="0BCE0D8C" w:rsidTr="59A5F33C" w14:paraId="1F7C2174"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8B27777" w14:textId="77777777">
            <w:pPr>
              <w:jc w:val="right"/>
            </w:pPr>
            <w:r>
              <w:rPr>
                <w:rFonts w:ascii="Calibri" w:hAnsi="Calibri"/>
                <w:b/>
                <w:color w:val="000000" w:themeColor="text1"/>
                <w:sz w:val="20"/>
              </w:rPr>
              <w:t>2030</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619DD889" w14:textId="77777777">
            <w:pPr>
              <w:jc w:val="right"/>
            </w:pPr>
            <w:r>
              <w:rPr>
                <w:rFonts w:ascii="Calibri" w:hAnsi="Calibri"/>
                <w:color w:val="000000" w:themeColor="text1"/>
                <w:sz w:val="20"/>
              </w:rPr>
              <w:t>2,135,114</w:t>
            </w:r>
          </w:p>
        </w:tc>
        <w:tc>
          <w:tcPr>
            <w:tcW w:w="13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7F88E478" w14:textId="77777777">
            <w:pPr>
              <w:jc w:val="right"/>
            </w:pPr>
            <w:r>
              <w:rPr>
                <w:rFonts w:ascii="Calibri" w:hAnsi="Calibri"/>
                <w:color w:val="000000" w:themeColor="text1"/>
                <w:sz w:val="20"/>
              </w:rPr>
              <w:t>1,558,633</w:t>
            </w:r>
          </w:p>
        </w:tc>
        <w:tc>
          <w:tcPr>
            <w:tcW w:w="189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41B1D497" w14:textId="77777777">
            <w:pPr>
              <w:jc w:val="right"/>
            </w:pPr>
            <w:r>
              <w:rPr>
                <w:rFonts w:ascii="Calibri" w:hAnsi="Calibri"/>
                <w:color w:val="000000" w:themeColor="text1"/>
                <w:sz w:val="20"/>
              </w:rPr>
              <w:t>6,235</w:t>
            </w:r>
          </w:p>
        </w:tc>
        <w:tc>
          <w:tcPr>
            <w:tcW w:w="16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5E358E94" w14:textId="77777777">
            <w:pPr>
              <w:jc w:val="right"/>
            </w:pPr>
            <w:r>
              <w:rPr>
                <w:rFonts w:ascii="Calibri" w:hAnsi="Calibri"/>
                <w:color w:val="000000" w:themeColor="text1"/>
                <w:sz w:val="20"/>
              </w:rPr>
              <w:t>564</w:t>
            </w:r>
          </w:p>
        </w:tc>
        <w:tc>
          <w:tcPr>
            <w:tcW w:w="117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47ABA8EB" w14:textId="77777777">
            <w:pPr>
              <w:jc w:val="right"/>
            </w:pPr>
            <w:r>
              <w:rPr>
                <w:rFonts w:ascii="Calibri" w:hAnsi="Calibri"/>
                <w:color w:val="000000" w:themeColor="text1"/>
                <w:sz w:val="20"/>
              </w:rPr>
              <w:t>12,743</w:t>
            </w:r>
          </w:p>
        </w:tc>
      </w:tr>
      <w:tr w:rsidR="0BCE0D8C" w:rsidTr="59A5F33C" w14:paraId="46951DB1"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tcMar>
              <w:top w:w="15" w:type="dxa"/>
              <w:left w:w="15" w:type="dxa"/>
              <w:right w:w="15" w:type="dxa"/>
            </w:tcMar>
            <w:vAlign w:val="center"/>
          </w:tcPr>
          <w:p w:rsidR="0BCE0D8C" w:rsidP="0BCE0D8C" w:rsidRDefault="0BCE0D8C" w14:paraId="781C300F" w14:textId="77777777">
            <w:pPr>
              <w:jc w:val="right"/>
            </w:pPr>
            <w:r>
              <w:rPr>
                <w:rFonts w:ascii="Calibri" w:hAnsi="Calibri"/>
                <w:b/>
                <w:color w:val="000000" w:themeColor="text1"/>
                <w:sz w:val="20"/>
              </w:rPr>
              <w:t>2031</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6C6CB63E" w14:textId="77777777">
            <w:pPr>
              <w:jc w:val="right"/>
            </w:pPr>
            <w:r>
              <w:rPr>
                <w:rFonts w:ascii="Calibri" w:hAnsi="Calibri"/>
                <w:color w:val="000000" w:themeColor="text1"/>
                <w:sz w:val="20"/>
              </w:rPr>
              <w:t>2,125,128</w:t>
            </w:r>
          </w:p>
        </w:tc>
        <w:tc>
          <w:tcPr>
            <w:tcW w:w="13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21986009" w14:textId="77777777">
            <w:pPr>
              <w:jc w:val="right"/>
            </w:pPr>
            <w:r>
              <w:rPr>
                <w:rFonts w:ascii="Calibri" w:hAnsi="Calibri"/>
                <w:color w:val="000000" w:themeColor="text1"/>
                <w:sz w:val="20"/>
              </w:rPr>
              <w:t>1,551,343</w:t>
            </w:r>
          </w:p>
        </w:tc>
        <w:tc>
          <w:tcPr>
            <w:tcW w:w="189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6DA90851" w14:textId="77777777">
            <w:pPr>
              <w:jc w:val="right"/>
            </w:pPr>
            <w:r>
              <w:rPr>
                <w:rFonts w:ascii="Calibri" w:hAnsi="Calibri"/>
                <w:color w:val="000000" w:themeColor="text1"/>
                <w:sz w:val="20"/>
              </w:rPr>
              <w:t>6,205</w:t>
            </w:r>
          </w:p>
        </w:tc>
        <w:tc>
          <w:tcPr>
            <w:tcW w:w="16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8B0FD78" w14:textId="77777777">
            <w:pPr>
              <w:jc w:val="right"/>
            </w:pPr>
            <w:r>
              <w:rPr>
                <w:rFonts w:ascii="Calibri" w:hAnsi="Calibri"/>
                <w:color w:val="000000" w:themeColor="text1"/>
                <w:sz w:val="20"/>
              </w:rPr>
              <w:t>562</w:t>
            </w:r>
          </w:p>
        </w:tc>
        <w:tc>
          <w:tcPr>
            <w:tcW w:w="117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08F8A9C2" w14:textId="77777777">
            <w:pPr>
              <w:jc w:val="right"/>
            </w:pPr>
            <w:r>
              <w:rPr>
                <w:rFonts w:ascii="Calibri" w:hAnsi="Calibri"/>
                <w:color w:val="000000" w:themeColor="text1"/>
                <w:sz w:val="20"/>
              </w:rPr>
              <w:t>12,683</w:t>
            </w:r>
          </w:p>
        </w:tc>
      </w:tr>
      <w:tr w:rsidR="0BCE0D8C" w:rsidTr="59A5F33C" w14:paraId="57E3C03C"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61A0DB34" w14:textId="77777777">
            <w:pPr>
              <w:jc w:val="right"/>
            </w:pPr>
            <w:r>
              <w:rPr>
                <w:rFonts w:ascii="Calibri" w:hAnsi="Calibri"/>
                <w:b/>
                <w:color w:val="000000" w:themeColor="text1"/>
                <w:sz w:val="20"/>
              </w:rPr>
              <w:t>2032</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730633CD" w14:textId="77777777">
            <w:pPr>
              <w:jc w:val="right"/>
            </w:pPr>
            <w:r>
              <w:rPr>
                <w:rFonts w:ascii="Calibri" w:hAnsi="Calibri"/>
                <w:color w:val="000000" w:themeColor="text1"/>
                <w:sz w:val="20"/>
              </w:rPr>
              <w:t>2,113,676</w:t>
            </w:r>
          </w:p>
        </w:tc>
        <w:tc>
          <w:tcPr>
            <w:tcW w:w="13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4FFE3E7A" w14:textId="77777777">
            <w:pPr>
              <w:jc w:val="right"/>
            </w:pPr>
            <w:r>
              <w:rPr>
                <w:rFonts w:ascii="Calibri" w:hAnsi="Calibri"/>
                <w:color w:val="000000" w:themeColor="text1"/>
                <w:sz w:val="20"/>
              </w:rPr>
              <w:t>1,542,983</w:t>
            </w:r>
          </w:p>
        </w:tc>
        <w:tc>
          <w:tcPr>
            <w:tcW w:w="189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67AFA3A9" w14:textId="77777777">
            <w:pPr>
              <w:jc w:val="right"/>
            </w:pPr>
            <w:r>
              <w:rPr>
                <w:rFonts w:ascii="Calibri" w:hAnsi="Calibri"/>
                <w:color w:val="000000" w:themeColor="text1"/>
                <w:sz w:val="20"/>
              </w:rPr>
              <w:t>6,172</w:t>
            </w:r>
          </w:p>
        </w:tc>
        <w:tc>
          <w:tcPr>
            <w:tcW w:w="16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58268653" w14:textId="77777777">
            <w:pPr>
              <w:jc w:val="right"/>
            </w:pPr>
            <w:r>
              <w:rPr>
                <w:rFonts w:ascii="Calibri" w:hAnsi="Calibri"/>
                <w:color w:val="000000" w:themeColor="text1"/>
                <w:sz w:val="20"/>
              </w:rPr>
              <w:t>559</w:t>
            </w:r>
          </w:p>
        </w:tc>
        <w:tc>
          <w:tcPr>
            <w:tcW w:w="117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58FC08A0" w14:textId="77777777">
            <w:pPr>
              <w:jc w:val="right"/>
            </w:pPr>
            <w:r>
              <w:rPr>
                <w:rFonts w:ascii="Calibri" w:hAnsi="Calibri"/>
                <w:color w:val="000000" w:themeColor="text1"/>
                <w:sz w:val="20"/>
              </w:rPr>
              <w:t>12,615</w:t>
            </w:r>
          </w:p>
        </w:tc>
      </w:tr>
      <w:tr w:rsidR="0BCE0D8C" w:rsidTr="59A5F33C" w14:paraId="179D524A"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tcMar>
              <w:top w:w="15" w:type="dxa"/>
              <w:left w:w="15" w:type="dxa"/>
              <w:right w:w="15" w:type="dxa"/>
            </w:tcMar>
            <w:vAlign w:val="center"/>
          </w:tcPr>
          <w:p w:rsidR="0BCE0D8C" w:rsidP="0BCE0D8C" w:rsidRDefault="0BCE0D8C" w14:paraId="57529D08" w14:textId="77777777">
            <w:pPr>
              <w:jc w:val="right"/>
            </w:pPr>
            <w:r>
              <w:rPr>
                <w:rFonts w:ascii="Calibri" w:hAnsi="Calibri"/>
                <w:b/>
                <w:color w:val="000000" w:themeColor="text1"/>
                <w:sz w:val="20"/>
              </w:rPr>
              <w:t>2033</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175F1094" w14:textId="77777777">
            <w:pPr>
              <w:jc w:val="right"/>
            </w:pPr>
            <w:r>
              <w:rPr>
                <w:rFonts w:ascii="Calibri" w:hAnsi="Calibri"/>
                <w:color w:val="000000" w:themeColor="text1"/>
                <w:sz w:val="20"/>
              </w:rPr>
              <w:t>2,099,397</w:t>
            </w:r>
          </w:p>
        </w:tc>
        <w:tc>
          <w:tcPr>
            <w:tcW w:w="13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350BBAFC" w14:textId="77777777">
            <w:pPr>
              <w:jc w:val="right"/>
            </w:pPr>
            <w:r>
              <w:rPr>
                <w:rFonts w:ascii="Calibri" w:hAnsi="Calibri"/>
                <w:color w:val="000000" w:themeColor="text1"/>
                <w:sz w:val="20"/>
              </w:rPr>
              <w:t>1,532,560</w:t>
            </w:r>
          </w:p>
        </w:tc>
        <w:tc>
          <w:tcPr>
            <w:tcW w:w="189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1E111863" w14:textId="77777777">
            <w:pPr>
              <w:jc w:val="right"/>
            </w:pPr>
            <w:r>
              <w:rPr>
                <w:rFonts w:ascii="Calibri" w:hAnsi="Calibri"/>
                <w:color w:val="000000" w:themeColor="text1"/>
                <w:sz w:val="20"/>
              </w:rPr>
              <w:t>6,130</w:t>
            </w:r>
          </w:p>
        </w:tc>
        <w:tc>
          <w:tcPr>
            <w:tcW w:w="165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10E14258" w14:textId="77777777">
            <w:pPr>
              <w:jc w:val="right"/>
            </w:pPr>
            <w:r>
              <w:rPr>
                <w:rFonts w:ascii="Calibri" w:hAnsi="Calibri"/>
                <w:color w:val="000000" w:themeColor="text1"/>
                <w:sz w:val="20"/>
              </w:rPr>
              <w:t>555</w:t>
            </w:r>
          </w:p>
        </w:tc>
        <w:tc>
          <w:tcPr>
            <w:tcW w:w="1170" w:type="dxa"/>
            <w:tcBorders>
              <w:top w:val="single" w:color="95B3D7" w:sz="8" w:space="0"/>
              <w:left w:val="single" w:color="95B3D7" w:sz="8" w:space="0"/>
              <w:bottom w:val="single" w:color="95B3D7" w:sz="8" w:space="0"/>
              <w:right w:val="single" w:color="95B3D7" w:sz="8" w:space="0"/>
            </w:tcBorders>
            <w:tcMar>
              <w:top w:w="15" w:type="dxa"/>
              <w:left w:w="15" w:type="dxa"/>
              <w:right w:w="15" w:type="dxa"/>
            </w:tcMar>
            <w:vAlign w:val="center"/>
          </w:tcPr>
          <w:p w:rsidR="0BCE0D8C" w:rsidP="0BCE0D8C" w:rsidRDefault="0BCE0D8C" w14:paraId="2CBADC2C" w14:textId="77777777">
            <w:pPr>
              <w:jc w:val="right"/>
            </w:pPr>
            <w:r>
              <w:rPr>
                <w:rFonts w:ascii="Calibri" w:hAnsi="Calibri"/>
                <w:color w:val="000000" w:themeColor="text1"/>
                <w:sz w:val="20"/>
              </w:rPr>
              <w:t>12,529</w:t>
            </w:r>
          </w:p>
        </w:tc>
      </w:tr>
      <w:tr w:rsidR="0BCE0D8C" w:rsidTr="59A5F33C" w14:paraId="55256072" w14:textId="77777777">
        <w:trPr>
          <w:trHeight w:val="300"/>
        </w:trPr>
        <w:tc>
          <w:tcPr>
            <w:tcW w:w="1050" w:type="dxa"/>
            <w:tcBorders>
              <w:top w:val="single" w:color="95B3D7" w:sz="8" w:space="0"/>
              <w:left w:val="single" w:color="000000" w:themeColor="text1" w:sz="4"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096A8D3E" w14:textId="77777777">
            <w:pPr>
              <w:jc w:val="right"/>
            </w:pPr>
            <w:r>
              <w:rPr>
                <w:rFonts w:ascii="Calibri" w:hAnsi="Calibri"/>
                <w:b/>
                <w:color w:val="000000" w:themeColor="text1"/>
                <w:sz w:val="20"/>
              </w:rPr>
              <w:t>2034</w:t>
            </w:r>
            <w:r>
              <w:rPr>
                <w:rFonts w:ascii="Calibri" w:hAnsi="Calibri"/>
                <w:color w:val="000000" w:themeColor="text1"/>
                <w:sz w:val="20"/>
              </w:rPr>
              <w:t xml:space="preserve"> </w:t>
            </w:r>
          </w:p>
        </w:tc>
        <w:tc>
          <w:tcPr>
            <w:tcW w:w="1515"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57B94B61" w14:textId="77777777">
            <w:pPr>
              <w:jc w:val="right"/>
            </w:pPr>
            <w:r>
              <w:rPr>
                <w:rFonts w:ascii="Calibri" w:hAnsi="Calibri"/>
                <w:color w:val="000000" w:themeColor="text1"/>
                <w:sz w:val="20"/>
              </w:rPr>
              <w:t>2,089,720</w:t>
            </w:r>
          </w:p>
        </w:tc>
        <w:tc>
          <w:tcPr>
            <w:tcW w:w="13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7A8DA97E" w14:textId="77777777">
            <w:pPr>
              <w:jc w:val="right"/>
            </w:pPr>
            <w:r>
              <w:rPr>
                <w:rFonts w:ascii="Calibri" w:hAnsi="Calibri"/>
                <w:color w:val="000000" w:themeColor="text1"/>
                <w:sz w:val="20"/>
              </w:rPr>
              <w:t>1,525,496</w:t>
            </w:r>
          </w:p>
        </w:tc>
        <w:tc>
          <w:tcPr>
            <w:tcW w:w="189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7AC3E23" w14:textId="77777777">
            <w:pPr>
              <w:jc w:val="right"/>
            </w:pPr>
            <w:r>
              <w:rPr>
                <w:rFonts w:ascii="Calibri" w:hAnsi="Calibri"/>
                <w:color w:val="000000" w:themeColor="text1"/>
                <w:sz w:val="20"/>
              </w:rPr>
              <w:t>6,102</w:t>
            </w:r>
          </w:p>
        </w:tc>
        <w:tc>
          <w:tcPr>
            <w:tcW w:w="165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15D885D5" w14:textId="77777777">
            <w:pPr>
              <w:jc w:val="right"/>
            </w:pPr>
            <w:r>
              <w:rPr>
                <w:rFonts w:ascii="Calibri" w:hAnsi="Calibri"/>
                <w:color w:val="000000" w:themeColor="text1"/>
                <w:sz w:val="20"/>
              </w:rPr>
              <w:t>552</w:t>
            </w:r>
          </w:p>
        </w:tc>
        <w:tc>
          <w:tcPr>
            <w:tcW w:w="1170" w:type="dxa"/>
            <w:tcBorders>
              <w:top w:val="single" w:color="95B3D7" w:sz="8" w:space="0"/>
              <w:left w:val="single" w:color="95B3D7" w:sz="8" w:space="0"/>
              <w:bottom w:val="single" w:color="95B3D7" w:sz="8" w:space="0"/>
              <w:right w:val="single" w:color="95B3D7" w:sz="8" w:space="0"/>
            </w:tcBorders>
            <w:shd w:val="clear" w:color="auto" w:fill="DBE5F1"/>
            <w:tcMar>
              <w:top w:w="15" w:type="dxa"/>
              <w:left w:w="15" w:type="dxa"/>
              <w:right w:w="15" w:type="dxa"/>
            </w:tcMar>
            <w:vAlign w:val="center"/>
          </w:tcPr>
          <w:p w:rsidR="0BCE0D8C" w:rsidP="0BCE0D8C" w:rsidRDefault="0BCE0D8C" w14:paraId="2E92E9F0" w14:textId="77777777">
            <w:pPr>
              <w:jc w:val="right"/>
            </w:pPr>
            <w:r>
              <w:rPr>
                <w:rFonts w:ascii="Calibri" w:hAnsi="Calibri"/>
                <w:color w:val="000000" w:themeColor="text1"/>
                <w:sz w:val="20"/>
              </w:rPr>
              <w:t>12,472</w:t>
            </w:r>
          </w:p>
        </w:tc>
      </w:tr>
    </w:tbl>
    <w:p w:rsidR="00A82253" w:rsidP="00A82253" w:rsidRDefault="00A82253" w14:paraId="15F1E177" w14:textId="77777777">
      <w:pPr>
        <w:pStyle w:val="Geenafstand"/>
        <w:rPr>
          <w:rFonts w:eastAsia="Arial"/>
        </w:rPr>
      </w:pPr>
    </w:p>
    <w:p w:rsidR="00AF62FC" w:rsidP="00AF62FC" w:rsidRDefault="00AF62FC" w14:paraId="7B6342DB" w14:textId="2A8165B6">
      <w:pPr>
        <w:spacing w:line="300" w:lineRule="atLeast"/>
        <w:ind w:left="567" w:hanging="567"/>
        <w:rPr>
          <w:rFonts w:ascii="Arial" w:hAnsi="Arial" w:eastAsia="Calibri" w:cs="Arial"/>
          <w:color w:val="auto"/>
        </w:rPr>
      </w:pPr>
      <w:r>
        <w:rPr>
          <w:rFonts w:ascii="Arial" w:hAnsi="Arial"/>
          <w:color w:val="auto"/>
          <w:sz w:val="20"/>
        </w:rPr>
        <w:t xml:space="preserve">* </w:t>
      </w:r>
      <w:r w:rsidRPr="002F4AE3">
        <w:rPr>
          <w:rFonts w:ascii="Arial" w:hAnsi="Arial"/>
          <w:color w:val="auto"/>
        </w:rPr>
        <w:t>These are</w:t>
      </w:r>
      <w:r>
        <w:rPr>
          <w:rFonts w:ascii="Arial" w:hAnsi="Arial"/>
          <w:color w:val="auto"/>
          <w:sz w:val="20"/>
        </w:rPr>
        <w:t xml:space="preserve"> </w:t>
      </w:r>
      <w:r>
        <w:rPr>
          <w:rFonts w:ascii="Arial" w:hAnsi="Arial"/>
          <w:color w:val="auto"/>
        </w:rPr>
        <w:t>projected numbers. The actual numbers might differ.</w:t>
      </w:r>
    </w:p>
    <w:p w:rsidR="00AF62FC" w:rsidP="00D64C16" w:rsidRDefault="00AF62FC" w14:paraId="2A08C757" w14:textId="77777777">
      <w:pPr>
        <w:pStyle w:val="Geenafstand"/>
        <w:rPr>
          <w:rFonts w:eastAsia="Arial"/>
          <w:color w:val="000000"/>
        </w:rPr>
      </w:pPr>
    </w:p>
    <w:p w:rsidR="00D64C16" w:rsidP="00D64C16" w:rsidRDefault="00ED7002" w14:paraId="2DD43125" w14:textId="0EBFFB8D">
      <w:pPr>
        <w:pStyle w:val="Geenafstand"/>
        <w:rPr>
          <w:rFonts w:eastAsia="Arial"/>
          <w:color w:val="000000"/>
        </w:rPr>
      </w:pPr>
      <w:r>
        <w:t xml:space="preserve">BVO NL prefers to conclude </w:t>
      </w:r>
      <w:r w:rsidR="003F4C20">
        <w:t xml:space="preserve">a </w:t>
      </w:r>
      <w:r>
        <w:t xml:space="preserve">long-term agreement. As a consequence, long-term developments regarding population screening for </w:t>
      </w:r>
      <w:r w:rsidR="00EC4EFD">
        <w:t>colorectal cancer</w:t>
      </w:r>
      <w:r>
        <w:t xml:space="preserve"> must be anticipated as best as possible now. These are developments that might take place in the coming years and that might affect the services and products under the call, </w:t>
      </w:r>
      <w:r w:rsidR="00EC4EFD">
        <w:t>e.g.,</w:t>
      </w:r>
      <w:r>
        <w:t xml:space="preserve"> changes to the interval between invitations, changes to the target group’s age group, changes to the invitation period after a colonoscopy, personalising the invitation packages and fluctuations in the participation rate.</w:t>
      </w:r>
    </w:p>
    <w:p w:rsidRPr="00E524C5" w:rsidR="00FF7CC7" w:rsidP="00FF7CC7" w:rsidRDefault="00784960" w14:paraId="406E186E" w14:textId="77777777">
      <w:pPr>
        <w:pStyle w:val="Kop1"/>
        <w:rPr>
          <w:rFonts w:eastAsia="Arial" w:asciiTheme="majorHAnsi" w:hAnsiTheme="majorHAnsi" w:cstheme="majorHAnsi"/>
        </w:rPr>
      </w:pPr>
      <w:bookmarkStart w:name="_Toc147428853" w:id="12"/>
      <w:r>
        <w:rPr>
          <w:rFonts w:asciiTheme="majorHAnsi" w:hAnsiTheme="majorHAnsi"/>
          <w:color w:val="auto"/>
        </w:rPr>
        <w:t>Market consultation premises</w:t>
      </w:r>
      <w:bookmarkEnd w:id="11"/>
      <w:bookmarkEnd w:id="12"/>
    </w:p>
    <w:p w:rsidRPr="00E524C5" w:rsidR="00125FBB" w:rsidP="000C0E6B" w:rsidRDefault="00D61543" w14:paraId="5AAC1272" w14:textId="77777777">
      <w:pPr>
        <w:pStyle w:val="Kop2"/>
        <w:rPr>
          <w:rFonts w:asciiTheme="majorHAnsi" w:hAnsiTheme="majorHAnsi" w:cstheme="majorHAnsi"/>
          <w:color w:val="auto"/>
        </w:rPr>
      </w:pPr>
      <w:bookmarkStart w:name="_Toc30501255" w:id="13"/>
      <w:bookmarkStart w:name="_Toc147428854" w:id="14"/>
      <w:r>
        <w:rPr>
          <w:rFonts w:asciiTheme="majorHAnsi" w:hAnsiTheme="majorHAnsi"/>
          <w:color w:val="auto"/>
        </w:rPr>
        <w:t xml:space="preserve">The </w:t>
      </w:r>
      <w:bookmarkEnd w:id="13"/>
      <w:r>
        <w:rPr>
          <w:rFonts w:asciiTheme="majorHAnsi" w:hAnsiTheme="majorHAnsi"/>
          <w:color w:val="auto"/>
        </w:rPr>
        <w:t>premises</w:t>
      </w:r>
      <w:bookmarkEnd w:id="14"/>
      <w:r>
        <w:rPr>
          <w:rFonts w:asciiTheme="majorHAnsi" w:hAnsiTheme="majorHAnsi"/>
          <w:color w:val="auto"/>
        </w:rPr>
        <w:t xml:space="preserve"> </w:t>
      </w:r>
    </w:p>
    <w:p w:rsidR="00F85FB6" w:rsidP="008E1AE6" w:rsidRDefault="00F85FB6" w14:paraId="164C7B21" w14:textId="77777777">
      <w:pPr>
        <w:pStyle w:val="Geenafstand"/>
        <w:rPr>
          <w:rFonts w:asciiTheme="majorHAnsi" w:hAnsiTheme="majorHAnsi" w:cstheme="majorHAnsi"/>
        </w:rPr>
      </w:pPr>
    </w:p>
    <w:p w:rsidRPr="00E524C5" w:rsidR="00D61543" w:rsidP="008E1AE6" w:rsidRDefault="00D16EF0" w14:paraId="0F1C610E" w14:textId="2D96CF0D">
      <w:pPr>
        <w:pStyle w:val="Geenafstand"/>
        <w:rPr>
          <w:rFonts w:asciiTheme="majorHAnsi" w:hAnsiTheme="majorHAnsi" w:cstheme="majorHAnsi"/>
        </w:rPr>
      </w:pPr>
      <w:r>
        <w:rPr>
          <w:rFonts w:asciiTheme="majorHAnsi" w:hAnsiTheme="majorHAnsi"/>
        </w:rPr>
        <w:t>This market consultation is based on the following premises. By participating in the market consultation, the participating market party affirms without any reservations that it agrees to the provisions described here.</w:t>
      </w:r>
      <w:r>
        <w:rPr>
          <w:rFonts w:asciiTheme="majorHAnsi" w:hAnsiTheme="majorHAnsi"/>
        </w:rPr>
        <w:br/>
      </w:r>
    </w:p>
    <w:p w:rsidRPr="00E524C5" w:rsidR="00CB4E6E" w:rsidP="00CB4E6E" w:rsidRDefault="00EB4D76" w14:paraId="4EC4152D" w14:textId="77777777">
      <w:pPr>
        <w:pStyle w:val="Geenafstand"/>
        <w:numPr>
          <w:ilvl w:val="0"/>
          <w:numId w:val="21"/>
        </w:numPr>
        <w:rPr>
          <w:rFonts w:eastAsia="Arial" w:asciiTheme="majorHAnsi" w:hAnsiTheme="majorHAnsi" w:cstheme="majorHAnsi"/>
          <w:color w:val="000000"/>
          <w:szCs w:val="22"/>
        </w:rPr>
      </w:pPr>
      <w:r>
        <w:rPr>
          <w:rFonts w:asciiTheme="majorHAnsi" w:hAnsiTheme="majorHAnsi"/>
          <w:color w:val="000000"/>
        </w:rPr>
        <w:t>Based on the response that you submit, BVO NL will have the option of contacting you for further clarification or to ask questions.</w:t>
      </w:r>
    </w:p>
    <w:p w:rsidRPr="001D208C" w:rsidR="00D61543" w:rsidP="001D208C" w:rsidRDefault="00D61543" w14:paraId="536D36F0" w14:textId="0D91EF28">
      <w:pPr>
        <w:pStyle w:val="Geenafstand"/>
        <w:numPr>
          <w:ilvl w:val="0"/>
          <w:numId w:val="21"/>
        </w:numPr>
        <w:rPr>
          <w:rFonts w:asciiTheme="majorHAnsi" w:hAnsiTheme="majorHAnsi" w:cstheme="majorHAnsi"/>
        </w:rPr>
      </w:pPr>
      <w:r>
        <w:rPr>
          <w:rFonts w:asciiTheme="majorHAnsi" w:hAnsiTheme="majorHAnsi"/>
        </w:rPr>
        <w:t>No rights can be derived from the market consultation. Participating in the market consultation will not affect the tender procedure that might follow.</w:t>
      </w:r>
    </w:p>
    <w:p w:rsidRPr="00E524C5" w:rsidR="00D61543" w:rsidP="007C48CF" w:rsidRDefault="001D208C" w14:paraId="1FE17BFE" w14:textId="3290854F">
      <w:pPr>
        <w:pStyle w:val="Geenafstand"/>
        <w:numPr>
          <w:ilvl w:val="0"/>
          <w:numId w:val="21"/>
        </w:numPr>
        <w:rPr>
          <w:rFonts w:asciiTheme="majorHAnsi" w:hAnsiTheme="majorHAnsi" w:cstheme="majorHAnsi"/>
          <w:color w:val="auto"/>
        </w:rPr>
      </w:pPr>
      <w:r>
        <w:rPr>
          <w:rFonts w:asciiTheme="majorHAnsi" w:hAnsiTheme="majorHAnsi"/>
          <w:color w:val="auto"/>
        </w:rPr>
        <w:t>You cannot claim compensation for any costs you incur in connection with the market consultation.</w:t>
      </w:r>
    </w:p>
    <w:p w:rsidRPr="00E524C5" w:rsidR="00D61543" w:rsidP="007C48CF" w:rsidRDefault="00C05504" w14:paraId="285E7AD8" w14:textId="6D56EEE1">
      <w:pPr>
        <w:pStyle w:val="Geenafstand"/>
        <w:numPr>
          <w:ilvl w:val="0"/>
          <w:numId w:val="21"/>
        </w:numPr>
        <w:rPr>
          <w:rFonts w:asciiTheme="majorHAnsi" w:hAnsiTheme="majorHAnsi" w:cstheme="majorHAnsi"/>
          <w:color w:val="FF0000"/>
        </w:rPr>
      </w:pPr>
      <w:r>
        <w:rPr>
          <w:rFonts w:asciiTheme="majorHAnsi" w:hAnsiTheme="majorHAnsi"/>
        </w:rPr>
        <w:t>BVO NL reserves the right to use the understanding and information that this consultation yields to prepare the tender documents.</w:t>
      </w:r>
      <w:r>
        <w:rPr>
          <w:rFonts w:asciiTheme="majorHAnsi" w:hAnsiTheme="majorHAnsi"/>
          <w:color w:val="000000"/>
        </w:rPr>
        <w:t xml:space="preserve"> However, BVO NL may also decide not to.</w:t>
      </w:r>
    </w:p>
    <w:p w:rsidRPr="00E524C5" w:rsidR="00FB3191" w:rsidP="00FB3191" w:rsidRDefault="00FB3191" w14:paraId="4B9B7374" w14:textId="3B171D02">
      <w:pPr>
        <w:pStyle w:val="Geenafstand"/>
        <w:numPr>
          <w:ilvl w:val="0"/>
          <w:numId w:val="21"/>
        </w:numPr>
        <w:rPr>
          <w:rFonts w:eastAsia="Arial" w:asciiTheme="majorHAnsi" w:hAnsiTheme="majorHAnsi" w:cstheme="majorHAnsi"/>
          <w:color w:val="000000"/>
          <w:szCs w:val="22"/>
        </w:rPr>
      </w:pPr>
      <w:r>
        <w:rPr>
          <w:rFonts w:asciiTheme="majorHAnsi" w:hAnsiTheme="majorHAnsi"/>
          <w:color w:val="000000"/>
        </w:rPr>
        <w:t xml:space="preserve">Any confidential business information that you provide will be treated confidentially. </w:t>
      </w:r>
      <w:r>
        <w:rPr>
          <w:rFonts w:asciiTheme="majorHAnsi" w:hAnsiTheme="majorHAnsi"/>
        </w:rPr>
        <w:t>BVO NL expects you to identify any business information that is confidential.</w:t>
      </w:r>
    </w:p>
    <w:p w:rsidRPr="0040339F" w:rsidR="0040339F" w:rsidP="0040339F" w:rsidRDefault="004309F3" w14:paraId="25A911D1" w14:textId="00C0A588">
      <w:pPr>
        <w:pStyle w:val="Geenafstand"/>
        <w:numPr>
          <w:ilvl w:val="0"/>
          <w:numId w:val="21"/>
        </w:numPr>
        <w:rPr>
          <w:rFonts w:asciiTheme="majorHAnsi" w:hAnsiTheme="majorHAnsi" w:cstheme="majorHAnsi"/>
          <w:color w:val="FF0000"/>
        </w:rPr>
      </w:pPr>
      <w:r>
        <w:rPr>
          <w:rFonts w:asciiTheme="majorHAnsi" w:hAnsiTheme="majorHAnsi"/>
        </w:rPr>
        <w:t>In this market consultation, BVO NL at all times assumes a level playing field for all market parties.</w:t>
      </w:r>
    </w:p>
    <w:p w:rsidRPr="00BA3EF0" w:rsidR="00D61543" w:rsidP="00BA3EF0" w:rsidRDefault="0040339F" w14:paraId="621D4F3F" w14:textId="77777777">
      <w:pPr>
        <w:pStyle w:val="Geenafstand"/>
        <w:numPr>
          <w:ilvl w:val="0"/>
          <w:numId w:val="21"/>
        </w:numPr>
        <w:rPr>
          <w:rFonts w:asciiTheme="majorHAnsi" w:hAnsiTheme="majorHAnsi" w:cstheme="majorHAnsi"/>
          <w:color w:val="FF0000"/>
        </w:rPr>
      </w:pPr>
      <w:r>
        <w:rPr>
          <w:rFonts w:asciiTheme="majorHAnsi" w:hAnsiTheme="majorHAnsi"/>
        </w:rPr>
        <w:t>The information provided by BVO NL during the market consultation will be published at the start of the tender procedure.</w:t>
      </w:r>
      <w:r>
        <w:rPr>
          <w:rFonts w:asciiTheme="majorHAnsi" w:hAnsiTheme="majorHAnsi"/>
          <w:color w:val="FF0000"/>
        </w:rPr>
        <w:t xml:space="preserve"> </w:t>
      </w:r>
      <w:r>
        <w:rPr>
          <w:rFonts w:asciiTheme="majorHAnsi" w:hAnsiTheme="majorHAnsi"/>
        </w:rPr>
        <w:t>The information provided by BVO NL during the market consultation might deviate from the information provided during later phases of a tender procedure.</w:t>
      </w:r>
    </w:p>
    <w:p w:rsidRPr="00E524C5" w:rsidR="00D61543" w:rsidP="007C48CF" w:rsidRDefault="00D61543" w14:paraId="1976194D" w14:textId="77777777">
      <w:pPr>
        <w:pStyle w:val="Geenafstand"/>
        <w:numPr>
          <w:ilvl w:val="0"/>
          <w:numId w:val="23"/>
        </w:numPr>
        <w:rPr>
          <w:rFonts w:eastAsia="Arial" w:asciiTheme="majorHAnsi" w:hAnsiTheme="majorHAnsi" w:cstheme="majorHAnsi"/>
          <w:szCs w:val="22"/>
        </w:rPr>
      </w:pPr>
      <w:r>
        <w:rPr>
          <w:rFonts w:asciiTheme="majorHAnsi" w:hAnsiTheme="majorHAnsi"/>
        </w:rPr>
        <w:t>Information provided by participating parties will not be returned after the market consultation.</w:t>
      </w:r>
    </w:p>
    <w:p w:rsidRPr="00E524C5" w:rsidR="00D61543" w:rsidP="00D61543" w:rsidRDefault="00D61543" w14:paraId="62B56AA6" w14:textId="799AF0AD">
      <w:pPr>
        <w:pStyle w:val="Kop2"/>
        <w:rPr>
          <w:rFonts w:asciiTheme="majorHAnsi" w:hAnsiTheme="majorHAnsi" w:cstheme="majorHAnsi"/>
          <w:color w:val="auto"/>
        </w:rPr>
      </w:pPr>
      <w:bookmarkStart w:name="_Toc30501256" w:id="15"/>
      <w:bookmarkStart w:name="_Toc147428855" w:id="16"/>
      <w:r>
        <w:rPr>
          <w:rFonts w:asciiTheme="majorHAnsi" w:hAnsiTheme="majorHAnsi"/>
          <w:color w:val="auto"/>
        </w:rPr>
        <w:t>Timetable</w:t>
      </w:r>
      <w:bookmarkEnd w:id="15"/>
      <w:bookmarkEnd w:id="16"/>
    </w:p>
    <w:p w:rsidRPr="00E524C5" w:rsidR="00440DD6" w:rsidP="00440DD6" w:rsidRDefault="00440DD6" w14:paraId="64C94DAD" w14:textId="77777777">
      <w:pPr>
        <w:pStyle w:val="Geenafstand"/>
        <w:rPr>
          <w:rFonts w:asciiTheme="majorHAnsi" w:hAnsiTheme="majorHAnsi" w:cstheme="majorHAnsi"/>
        </w:rPr>
      </w:pPr>
    </w:p>
    <w:p w:rsidRPr="00E524C5" w:rsidR="00440DD6" w:rsidP="008E1AE6" w:rsidRDefault="00440DD6" w14:paraId="19B5CADB" w14:textId="77777777">
      <w:pPr>
        <w:pStyle w:val="Geenafstand"/>
        <w:rPr>
          <w:rFonts w:asciiTheme="majorHAnsi" w:hAnsiTheme="majorHAnsi" w:cstheme="majorHAnsi"/>
        </w:rPr>
      </w:pPr>
      <w:r>
        <w:rPr>
          <w:rFonts w:asciiTheme="majorHAnsi" w:hAnsiTheme="majorHAnsi"/>
        </w:rPr>
        <w:t>The envisaged timetable for the tender procedure is shown in the table below. This schedule is still indicative. No rights can be derived from it. BVO NL is at liberty to decide at a later point in time to temporarily or permanently discontinue the market consultation and/or possible tender.</w:t>
      </w:r>
    </w:p>
    <w:p w:rsidRPr="00E524C5" w:rsidR="00125FBB" w:rsidP="008E1AE6" w:rsidRDefault="00125FBB" w14:paraId="6E33E156" w14:textId="77777777">
      <w:pPr>
        <w:pStyle w:val="Geenafstand"/>
        <w:rPr>
          <w:rFonts w:asciiTheme="majorHAnsi" w:hAnsiTheme="majorHAnsi" w:cstheme="majorHAnsi"/>
          <w:sz w:val="16"/>
          <w:szCs w:val="14"/>
        </w:rPr>
      </w:pPr>
    </w:p>
    <w:tbl>
      <w:tblPr>
        <w:tblW w:w="49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445"/>
        <w:gridCol w:w="3025"/>
      </w:tblGrid>
      <w:tr w:rsidRPr="00D143E2" w:rsidR="00303485" w14:paraId="6778B71B" w14:textId="77777777">
        <w:trPr>
          <w:jc w:val="center"/>
        </w:trPr>
        <w:tc>
          <w:tcPr>
            <w:tcW w:w="3214" w:type="pct"/>
            <w:shd w:val="clear" w:color="auto" w:fill="D9D9D9"/>
          </w:tcPr>
          <w:p w:rsidRPr="00BA3EF0" w:rsidR="00303485" w:rsidP="008E1AE6" w:rsidRDefault="00303485" w14:paraId="57589FC5" w14:textId="77777777">
            <w:pPr>
              <w:pStyle w:val="Geenafstand"/>
              <w:rPr>
                <w:rFonts w:asciiTheme="majorHAnsi" w:hAnsiTheme="majorHAnsi" w:cstheme="majorHAnsi"/>
                <w:b/>
                <w:bCs/>
              </w:rPr>
            </w:pPr>
            <w:r>
              <w:rPr>
                <w:rFonts w:asciiTheme="majorHAnsi" w:hAnsiTheme="majorHAnsi"/>
                <w:b/>
              </w:rPr>
              <w:t>Milestone</w:t>
            </w:r>
          </w:p>
        </w:tc>
        <w:tc>
          <w:tcPr>
            <w:tcW w:w="1786" w:type="pct"/>
            <w:shd w:val="clear" w:color="auto" w:fill="D9D9D9"/>
          </w:tcPr>
          <w:p w:rsidRPr="00BA3EF0" w:rsidR="00303485" w:rsidP="008E1AE6" w:rsidRDefault="00D143E2" w14:paraId="7DF62865" w14:textId="77777777">
            <w:pPr>
              <w:pStyle w:val="Geenafstand"/>
              <w:rPr>
                <w:rFonts w:asciiTheme="majorHAnsi" w:hAnsiTheme="majorHAnsi" w:cstheme="majorHAnsi"/>
                <w:b/>
                <w:bCs/>
              </w:rPr>
            </w:pPr>
            <w:r>
              <w:rPr>
                <w:rFonts w:asciiTheme="majorHAnsi" w:hAnsiTheme="majorHAnsi"/>
                <w:b/>
              </w:rPr>
              <w:t xml:space="preserve">Date </w:t>
            </w:r>
          </w:p>
        </w:tc>
      </w:tr>
      <w:tr w:rsidRPr="00D143E2" w:rsidR="00303485" w14:paraId="2DEE5EE8" w14:textId="77777777">
        <w:trPr>
          <w:jc w:val="center"/>
        </w:trPr>
        <w:tc>
          <w:tcPr>
            <w:tcW w:w="3214" w:type="pct"/>
          </w:tcPr>
          <w:p w:rsidRPr="00BA3EF0" w:rsidR="00303485" w:rsidP="008E1AE6" w:rsidRDefault="00303485" w14:paraId="1D156FEF" w14:textId="77777777">
            <w:pPr>
              <w:pStyle w:val="Geenafstand"/>
              <w:rPr>
                <w:rFonts w:asciiTheme="majorHAnsi" w:hAnsiTheme="majorHAnsi" w:cstheme="majorHAnsi"/>
              </w:rPr>
            </w:pPr>
            <w:r>
              <w:rPr>
                <w:rFonts w:asciiTheme="majorHAnsi" w:hAnsiTheme="majorHAnsi"/>
              </w:rPr>
              <w:t>Publication of the market consultation document</w:t>
            </w:r>
          </w:p>
        </w:tc>
        <w:tc>
          <w:tcPr>
            <w:tcW w:w="1786" w:type="pct"/>
          </w:tcPr>
          <w:p w:rsidRPr="00BA3EF0" w:rsidR="00303485" w:rsidP="008E1AE6" w:rsidRDefault="00D848D4" w14:paraId="5A73F798" w14:textId="77777777">
            <w:pPr>
              <w:pStyle w:val="Geenafstand"/>
              <w:rPr>
                <w:rFonts w:asciiTheme="majorHAnsi" w:hAnsiTheme="majorHAnsi" w:cstheme="majorHAnsi"/>
              </w:rPr>
            </w:pPr>
            <w:r>
              <w:rPr>
                <w:rFonts w:asciiTheme="majorHAnsi" w:hAnsiTheme="majorHAnsi"/>
              </w:rPr>
              <w:t>9 October 2023</w:t>
            </w:r>
          </w:p>
        </w:tc>
      </w:tr>
      <w:tr w:rsidRPr="00D143E2" w:rsidR="00303485" w14:paraId="0571A79A" w14:textId="77777777">
        <w:trPr>
          <w:jc w:val="center"/>
        </w:trPr>
        <w:tc>
          <w:tcPr>
            <w:tcW w:w="3214" w:type="pct"/>
          </w:tcPr>
          <w:p w:rsidRPr="00BA3EF0" w:rsidR="00303485" w:rsidP="008E1AE6" w:rsidRDefault="004710BA" w14:paraId="2CBBB835" w14:textId="77777777">
            <w:pPr>
              <w:pStyle w:val="Geenafstand"/>
              <w:rPr>
                <w:rFonts w:asciiTheme="majorHAnsi" w:hAnsiTheme="majorHAnsi" w:cstheme="majorHAnsi"/>
                <w:highlight w:val="lightGray"/>
              </w:rPr>
            </w:pPr>
            <w:r>
              <w:rPr>
                <w:rFonts w:asciiTheme="majorHAnsi" w:hAnsiTheme="majorHAnsi"/>
              </w:rPr>
              <w:t>Opportunity to ask questions about the market consultation procedure</w:t>
            </w:r>
          </w:p>
        </w:tc>
        <w:tc>
          <w:tcPr>
            <w:tcW w:w="1786" w:type="pct"/>
          </w:tcPr>
          <w:p w:rsidRPr="00BA3EF0" w:rsidR="00303485" w:rsidP="008E1AE6" w:rsidRDefault="00194F52" w14:paraId="38969F7F" w14:textId="77777777">
            <w:pPr>
              <w:pStyle w:val="Geenafstand"/>
              <w:rPr>
                <w:rFonts w:asciiTheme="majorHAnsi" w:hAnsiTheme="majorHAnsi" w:cstheme="majorHAnsi"/>
              </w:rPr>
            </w:pPr>
            <w:r>
              <w:rPr>
                <w:rFonts w:asciiTheme="majorHAnsi" w:hAnsiTheme="majorHAnsi"/>
              </w:rPr>
              <w:t>before 1.00pm on 13 October 2023</w:t>
            </w:r>
          </w:p>
        </w:tc>
      </w:tr>
      <w:tr w:rsidRPr="00D143E2" w:rsidR="00303485" w14:paraId="5FC5BB94" w14:textId="77777777">
        <w:trPr>
          <w:trHeight w:val="58"/>
          <w:jc w:val="center"/>
        </w:trPr>
        <w:tc>
          <w:tcPr>
            <w:tcW w:w="3214" w:type="pct"/>
          </w:tcPr>
          <w:p w:rsidRPr="00BA3EF0" w:rsidR="00303485" w:rsidP="008E1AE6" w:rsidRDefault="00303485" w14:paraId="743777F6" w14:textId="0D5F0F42">
            <w:pPr>
              <w:pStyle w:val="Geenafstand"/>
              <w:rPr>
                <w:rFonts w:asciiTheme="majorHAnsi" w:hAnsiTheme="majorHAnsi" w:cstheme="majorHAnsi"/>
              </w:rPr>
            </w:pPr>
            <w:r>
              <w:rPr>
                <w:rFonts w:asciiTheme="majorHAnsi" w:hAnsiTheme="majorHAnsi"/>
              </w:rPr>
              <w:t>Closing date for submitting responses to the market consultation</w:t>
            </w:r>
          </w:p>
        </w:tc>
        <w:tc>
          <w:tcPr>
            <w:tcW w:w="1786" w:type="pct"/>
          </w:tcPr>
          <w:p w:rsidRPr="00BA3EF0" w:rsidR="00303485" w:rsidP="008E1AE6" w:rsidRDefault="001E6C44" w14:paraId="0F022157" w14:textId="4364835A">
            <w:pPr>
              <w:pStyle w:val="Geenafstand"/>
              <w:rPr>
                <w:rFonts w:asciiTheme="majorHAnsi" w:hAnsiTheme="majorHAnsi" w:cstheme="majorHAnsi"/>
              </w:rPr>
            </w:pPr>
            <w:r>
              <w:rPr>
                <w:rFonts w:asciiTheme="majorHAnsi" w:hAnsiTheme="majorHAnsi"/>
              </w:rPr>
              <w:t>b</w:t>
            </w:r>
            <w:r w:rsidR="006A233C">
              <w:rPr>
                <w:rFonts w:asciiTheme="majorHAnsi" w:hAnsiTheme="majorHAnsi"/>
              </w:rPr>
              <w:t>efore 1.00pm on 26 October 2023</w:t>
            </w:r>
          </w:p>
        </w:tc>
      </w:tr>
      <w:tr w:rsidRPr="00D143E2" w:rsidR="00303485" w14:paraId="4BAF8A11" w14:textId="77777777">
        <w:trPr>
          <w:trHeight w:val="77"/>
          <w:jc w:val="center"/>
        </w:trPr>
        <w:tc>
          <w:tcPr>
            <w:tcW w:w="3214" w:type="pct"/>
          </w:tcPr>
          <w:p w:rsidRPr="00BA3EF0" w:rsidR="00F8671F" w:rsidP="008E1AE6" w:rsidRDefault="004710BA" w14:paraId="3FBA06B7" w14:textId="77777777">
            <w:pPr>
              <w:pStyle w:val="Geenafstand"/>
              <w:rPr>
                <w:rFonts w:asciiTheme="majorHAnsi" w:hAnsiTheme="majorHAnsi" w:cstheme="majorHAnsi"/>
                <w:i/>
                <w:iCs/>
                <w:highlight w:val="lightGray"/>
              </w:rPr>
            </w:pPr>
            <w:r>
              <w:rPr>
                <w:rFonts w:asciiTheme="majorHAnsi" w:hAnsiTheme="majorHAnsi"/>
                <w:i/>
              </w:rPr>
              <w:t>Optional: in-depth talks and/or presentations. Invitations will follow after responses have been submitted in the market consultation.</w:t>
            </w:r>
            <w:r>
              <w:rPr>
                <w:rFonts w:asciiTheme="majorHAnsi" w:hAnsiTheme="majorHAnsi"/>
                <w:i/>
                <w:highlight w:val="lightGray"/>
              </w:rPr>
              <w:t xml:space="preserve"> </w:t>
            </w:r>
          </w:p>
        </w:tc>
        <w:tc>
          <w:tcPr>
            <w:tcW w:w="1786" w:type="pct"/>
          </w:tcPr>
          <w:p w:rsidRPr="00BA3EF0" w:rsidR="00303485" w:rsidP="008E1AE6" w:rsidRDefault="00E7781B" w14:paraId="5EA06E2C" w14:textId="3660A63B">
            <w:pPr>
              <w:pStyle w:val="Geenafstand"/>
              <w:rPr>
                <w:rFonts w:asciiTheme="majorHAnsi" w:hAnsiTheme="majorHAnsi" w:cstheme="majorHAnsi"/>
              </w:rPr>
            </w:pPr>
            <w:r>
              <w:rPr>
                <w:rFonts w:asciiTheme="majorHAnsi" w:hAnsiTheme="majorHAnsi"/>
              </w:rPr>
              <w:t>Week 44 (30 October – 3</w:t>
            </w:r>
            <w:r w:rsidR="001E6C44">
              <w:rPr>
                <w:rFonts w:asciiTheme="majorHAnsi" w:hAnsiTheme="majorHAnsi"/>
              </w:rPr>
              <w:t> </w:t>
            </w:r>
            <w:r>
              <w:rPr>
                <w:rFonts w:asciiTheme="majorHAnsi" w:hAnsiTheme="majorHAnsi"/>
              </w:rPr>
              <w:t>November) 2023</w:t>
            </w:r>
          </w:p>
        </w:tc>
      </w:tr>
    </w:tbl>
    <w:p w:rsidRPr="00E524C5" w:rsidR="00870AA4" w:rsidP="00870AA4" w:rsidRDefault="00870AA4" w14:paraId="28508039" w14:textId="48100560">
      <w:pPr>
        <w:pStyle w:val="Kop2"/>
        <w:rPr>
          <w:rFonts w:asciiTheme="majorHAnsi" w:hAnsiTheme="majorHAnsi" w:cstheme="majorHAnsi"/>
          <w:color w:val="auto"/>
        </w:rPr>
      </w:pPr>
      <w:bookmarkStart w:name="_Toc30501257" w:id="17"/>
      <w:bookmarkStart w:name="_Toc147428856" w:id="18"/>
      <w:r>
        <w:rPr>
          <w:rFonts w:asciiTheme="majorHAnsi" w:hAnsiTheme="majorHAnsi"/>
          <w:color w:val="auto"/>
        </w:rPr>
        <w:t>Communication during the market consultation</w:t>
      </w:r>
      <w:bookmarkEnd w:id="17"/>
      <w:bookmarkEnd w:id="18"/>
    </w:p>
    <w:p w:rsidRPr="00E524C5" w:rsidR="00870AA4" w:rsidP="008E1AE6" w:rsidRDefault="00870AA4" w14:paraId="3353E093" w14:textId="77777777">
      <w:pPr>
        <w:pStyle w:val="Geenafstand"/>
        <w:rPr>
          <w:rFonts w:asciiTheme="majorHAnsi" w:hAnsiTheme="majorHAnsi" w:cstheme="majorHAnsi"/>
        </w:rPr>
      </w:pPr>
    </w:p>
    <w:p w:rsidRPr="00E524C5" w:rsidR="00870AA4" w:rsidP="008E1AE6" w:rsidRDefault="00870AA4" w14:paraId="33DB4763" w14:textId="77777777">
      <w:pPr>
        <w:pStyle w:val="Geenafstand"/>
        <w:rPr>
          <w:rFonts w:asciiTheme="majorHAnsi" w:hAnsiTheme="majorHAnsi" w:cstheme="majorBidi"/>
        </w:rPr>
      </w:pPr>
      <w:r>
        <w:rPr>
          <w:rFonts w:asciiTheme="majorHAnsi" w:hAnsiTheme="majorHAnsi"/>
        </w:rPr>
        <w:t xml:space="preserve">Communication will take place using </w:t>
      </w:r>
      <w:proofErr w:type="spellStart"/>
      <w:r>
        <w:rPr>
          <w:rFonts w:asciiTheme="majorHAnsi" w:hAnsiTheme="majorHAnsi"/>
        </w:rPr>
        <w:t>TenderNed’s</w:t>
      </w:r>
      <w:proofErr w:type="spellEnd"/>
      <w:r>
        <w:rPr>
          <w:rFonts w:asciiTheme="majorHAnsi" w:hAnsiTheme="majorHAnsi"/>
        </w:rPr>
        <w:t xml:space="preserve"> messaging module. You can consult the messaging module if you have any questions about the procedure and other matters and/or comments on the market consultation. Market parties are asked to first submit their written answers to the questions listed in Annex 1. You can also include comments in Annex 2 (</w:t>
      </w:r>
      <w:proofErr w:type="spellStart"/>
      <w:r>
        <w:rPr>
          <w:rFonts w:asciiTheme="majorHAnsi" w:hAnsiTheme="majorHAnsi"/>
        </w:rPr>
        <w:t>SoR</w:t>
      </w:r>
      <w:proofErr w:type="spellEnd"/>
      <w:r>
        <w:rPr>
          <w:rFonts w:asciiTheme="majorHAnsi" w:hAnsiTheme="majorHAnsi"/>
        </w:rPr>
        <w:t xml:space="preserve">), which you may also submit through </w:t>
      </w:r>
      <w:proofErr w:type="spellStart"/>
      <w:r>
        <w:rPr>
          <w:rFonts w:asciiTheme="majorHAnsi" w:hAnsiTheme="majorHAnsi"/>
        </w:rPr>
        <w:t>TenderNed</w:t>
      </w:r>
      <w:proofErr w:type="spellEnd"/>
      <w:r>
        <w:rPr>
          <w:rFonts w:asciiTheme="majorHAnsi" w:hAnsiTheme="majorHAnsi"/>
        </w:rPr>
        <w:t>.</w:t>
      </w:r>
    </w:p>
    <w:p w:rsidRPr="00E524C5" w:rsidR="00B45E06" w:rsidP="00B45E06" w:rsidRDefault="00B45E06" w14:paraId="7E4E6E96" w14:textId="77777777">
      <w:pPr>
        <w:pStyle w:val="Kop2"/>
        <w:rPr>
          <w:rFonts w:eastAsia="Calibri" w:asciiTheme="majorHAnsi" w:hAnsiTheme="majorHAnsi" w:cstheme="majorHAnsi"/>
          <w:bCs w:val="0"/>
          <w:color w:val="000000" w:themeColor="text1"/>
          <w:sz w:val="18"/>
          <w:szCs w:val="18"/>
        </w:rPr>
      </w:pPr>
      <w:bookmarkStart w:name="_Toc147428857" w:id="19"/>
      <w:bookmarkStart w:name="_Toc30501259" w:id="20"/>
      <w:r>
        <w:rPr>
          <w:rFonts w:asciiTheme="majorHAnsi" w:hAnsiTheme="majorHAnsi"/>
          <w:color w:val="000000" w:themeColor="text1"/>
          <w:sz w:val="18"/>
        </w:rPr>
        <w:t>Rounding off the market consultation and report</w:t>
      </w:r>
      <w:bookmarkEnd w:id="19"/>
      <w:r>
        <w:rPr>
          <w:rFonts w:asciiTheme="majorHAnsi" w:hAnsiTheme="majorHAnsi"/>
          <w:color w:val="000000" w:themeColor="text1"/>
          <w:sz w:val="18"/>
        </w:rPr>
        <w:t xml:space="preserve"> </w:t>
      </w:r>
      <w:bookmarkEnd w:id="20"/>
    </w:p>
    <w:p w:rsidRPr="00E524C5" w:rsidR="00B45E06" w:rsidP="00B45E06" w:rsidRDefault="00B45E06" w14:paraId="21F57797" w14:textId="77777777">
      <w:pPr>
        <w:pStyle w:val="Geenafstand"/>
        <w:rPr>
          <w:rFonts w:asciiTheme="majorHAnsi" w:hAnsiTheme="majorHAnsi" w:cstheme="majorHAnsi"/>
        </w:rPr>
      </w:pPr>
    </w:p>
    <w:p w:rsidRPr="00E524C5" w:rsidR="00B45E06" w:rsidP="00B45E06" w:rsidRDefault="00B45E06" w14:paraId="60F9A283" w14:textId="77777777">
      <w:pPr>
        <w:pStyle w:val="Geenafstand"/>
        <w:rPr>
          <w:rFonts w:asciiTheme="majorHAnsi" w:hAnsiTheme="majorHAnsi" w:cstheme="majorHAnsi"/>
        </w:rPr>
      </w:pPr>
      <w:r>
        <w:rPr>
          <w:rFonts w:asciiTheme="majorHAnsi" w:hAnsiTheme="majorHAnsi"/>
        </w:rPr>
        <w:t xml:space="preserve">To round off the market consultation, BVO NL will prepare a report in anonymous form, summarising the main findings from the market consultation. That report will be added as an annex to the tender documents when the call for tenders goes out. </w:t>
      </w:r>
    </w:p>
    <w:p w:rsidRPr="00E524C5" w:rsidR="0036466C" w:rsidP="008E1AE6" w:rsidRDefault="008E1AE6" w14:paraId="63DC6071" w14:textId="77777777">
      <w:pPr>
        <w:pStyle w:val="Geenafstand"/>
        <w:rPr>
          <w:rFonts w:asciiTheme="majorHAnsi" w:hAnsiTheme="majorHAnsi" w:cstheme="majorHAnsi"/>
          <w:b/>
          <w:i/>
          <w:vanish/>
          <w:color w:val="3366FF"/>
          <w:sz w:val="16"/>
        </w:rPr>
      </w:pPr>
      <w:r>
        <w:rPr>
          <w:rFonts w:asciiTheme="majorHAnsi" w:hAnsiTheme="majorHAnsi"/>
          <w:b/>
          <w:i/>
          <w:vanish/>
          <w:color w:val="3366FF"/>
          <w:sz w:val="16"/>
        </w:rPr>
        <w:t xml:space="preserve">! Bovenstaande tekst alleen opnemen als je achteraf daadwerkelijk een verslag opstelt. </w:t>
      </w:r>
    </w:p>
    <w:p w:rsidRPr="00E524C5" w:rsidR="00970078" w:rsidP="008E1AE6" w:rsidRDefault="008E1AE6" w14:paraId="186CBBA0" w14:textId="77777777">
      <w:pPr>
        <w:suppressAutoHyphens/>
        <w:spacing w:line="240" w:lineRule="atLeast"/>
        <w:rPr>
          <w:rFonts w:asciiTheme="majorHAnsi" w:hAnsiTheme="majorHAnsi" w:cstheme="majorHAnsi"/>
          <w:b/>
          <w:i/>
          <w:vanish/>
          <w:color w:val="3366FF"/>
        </w:rPr>
      </w:pPr>
      <w:r>
        <w:rPr>
          <w:rFonts w:asciiTheme="majorHAnsi" w:hAnsiTheme="majorHAnsi"/>
          <w:b/>
          <w:i/>
          <w:vanish/>
          <w:color w:val="3366FF"/>
        </w:rPr>
        <w:t>! Artikel 2.51 Aw bepaalt dat de aanbestedende dienst ‘passende maatregelen’ moet nemen om ervoor te zorgen dat de mededinging niet wordt vervalst door de deelneming van gegadigden of inschrijvers (of verbonden ondernemingen) die bij de voorbereiding van een aanbesteding zijn betrokken. Onder ‘passende maatregelen’ valt het delen van informatie die in het kader van de voorbereiding van een aanbesteding is uitgewisseld. Het lijkt dus verstandig om een verslag te maken – zeker wanneer een gesloten consultatie heeft plaatsgevonden met een beperkt aantal geselecteerde partijen, want dan is de schijn van een bevoordeling door een kennisvoorsprong groter.</w:t>
      </w:r>
    </w:p>
    <w:p w:rsidRPr="00E524C5" w:rsidR="00CD2A24" w:rsidRDefault="00CD2A24" w14:paraId="1E66A42C" w14:textId="77777777">
      <w:pPr>
        <w:rPr>
          <w:rFonts w:eastAsia="Arial" w:asciiTheme="majorHAnsi" w:hAnsiTheme="majorHAnsi" w:cstheme="majorHAnsi"/>
          <w:b/>
          <w:bCs/>
          <w:color w:val="auto"/>
          <w:sz w:val="28"/>
          <w:szCs w:val="28"/>
        </w:rPr>
      </w:pPr>
      <w:bookmarkStart w:name="_Toc30501260" w:id="21"/>
    </w:p>
    <w:p w:rsidRPr="00E524C5" w:rsidR="003A44CE" w:rsidP="003A44CE" w:rsidRDefault="003A44CE" w14:paraId="62B4E48E" w14:textId="77777777">
      <w:pPr>
        <w:pStyle w:val="Kop1"/>
        <w:rPr>
          <w:rFonts w:eastAsia="Arial" w:asciiTheme="majorHAnsi" w:hAnsiTheme="majorHAnsi" w:cstheme="majorHAnsi"/>
          <w:color w:val="auto"/>
        </w:rPr>
      </w:pPr>
      <w:bookmarkStart w:name="_Toc147428858" w:id="22"/>
      <w:r>
        <w:rPr>
          <w:rFonts w:asciiTheme="majorHAnsi" w:hAnsiTheme="majorHAnsi"/>
          <w:color w:val="auto"/>
        </w:rPr>
        <w:t>Questionnaire</w:t>
      </w:r>
      <w:bookmarkEnd w:id="21"/>
      <w:bookmarkEnd w:id="22"/>
    </w:p>
    <w:p w:rsidRPr="00E524C5" w:rsidR="00791ED7" w:rsidP="00400D4D" w:rsidRDefault="00791ED7" w14:paraId="50B0FABF" w14:textId="77777777">
      <w:pPr>
        <w:pStyle w:val="Geenafstand"/>
        <w:rPr>
          <w:rFonts w:asciiTheme="majorHAnsi" w:hAnsiTheme="majorHAnsi" w:cstheme="majorHAnsi"/>
        </w:rPr>
      </w:pPr>
    </w:p>
    <w:p w:rsidR="003A44CE" w:rsidP="00400D4D" w:rsidRDefault="00530E5D" w14:paraId="30903F17" w14:textId="77777777">
      <w:pPr>
        <w:pStyle w:val="Geenafstand"/>
        <w:rPr>
          <w:rFonts w:asciiTheme="majorHAnsi" w:hAnsiTheme="majorHAnsi" w:cstheme="majorHAnsi"/>
        </w:rPr>
      </w:pPr>
      <w:r>
        <w:rPr>
          <w:rFonts w:asciiTheme="majorHAnsi" w:hAnsiTheme="majorHAnsi"/>
        </w:rPr>
        <w:t xml:space="preserve">You are kindly requested to answer the questions listed in </w:t>
      </w:r>
      <w:r>
        <w:rPr>
          <w:rFonts w:asciiTheme="majorHAnsi" w:hAnsiTheme="majorHAnsi"/>
          <w:b/>
          <w:bCs/>
        </w:rPr>
        <w:t>Annex 1</w:t>
      </w:r>
      <w:r>
        <w:rPr>
          <w:rFonts w:asciiTheme="majorHAnsi" w:hAnsiTheme="majorHAnsi"/>
        </w:rPr>
        <w:t xml:space="preserve">. You can fill in your answers in the Word document. You can then submit the completed document plus attachments through </w:t>
      </w:r>
      <w:proofErr w:type="spellStart"/>
      <w:r>
        <w:rPr>
          <w:rFonts w:asciiTheme="majorHAnsi" w:hAnsiTheme="majorHAnsi"/>
        </w:rPr>
        <w:t>TenderNed</w:t>
      </w:r>
      <w:proofErr w:type="spellEnd"/>
      <w:r>
        <w:rPr>
          <w:rFonts w:asciiTheme="majorHAnsi" w:hAnsiTheme="majorHAnsi"/>
        </w:rPr>
        <w:t xml:space="preserve"> in accordance with the timetable set out at 2.2 above.</w:t>
      </w:r>
    </w:p>
    <w:p w:rsidR="00B7787B" w:rsidP="00400D4D" w:rsidRDefault="00B7787B" w14:paraId="28D116B2" w14:textId="77777777">
      <w:pPr>
        <w:pStyle w:val="Geenafstand"/>
        <w:rPr>
          <w:rFonts w:asciiTheme="majorHAnsi" w:hAnsiTheme="majorHAnsi" w:cstheme="majorHAnsi"/>
        </w:rPr>
      </w:pPr>
    </w:p>
    <w:p w:rsidR="00B7787B" w:rsidP="00400D4D" w:rsidRDefault="00B7787B" w14:paraId="78606D1F" w14:textId="77777777">
      <w:pPr>
        <w:pStyle w:val="Geenafstand"/>
        <w:rPr>
          <w:rFonts w:asciiTheme="majorHAnsi" w:hAnsiTheme="majorHAnsi" w:cstheme="majorHAnsi"/>
        </w:rPr>
      </w:pPr>
    </w:p>
    <w:p w:rsidR="00B7787B" w:rsidP="00400D4D" w:rsidRDefault="00B7787B" w14:paraId="264742E3" w14:textId="77777777">
      <w:pPr>
        <w:pStyle w:val="Geenafstand"/>
        <w:rPr>
          <w:rFonts w:asciiTheme="majorHAnsi" w:hAnsiTheme="majorHAnsi" w:cstheme="majorHAnsi"/>
        </w:rPr>
      </w:pPr>
    </w:p>
    <w:p w:rsidR="00A07E2C" w:rsidRDefault="00A07E2C" w14:paraId="16DDC56D" w14:textId="77777777">
      <w:r>
        <w:br w:type="page"/>
      </w:r>
    </w:p>
    <w:p w:rsidRPr="00DF4229" w:rsidR="00A07E2C" w:rsidP="00DF4229" w:rsidRDefault="00A07E2C" w14:paraId="54EB9A99" w14:textId="77777777">
      <w:pPr>
        <w:pStyle w:val="Kop1"/>
        <w:numPr>
          <w:ilvl w:val="0"/>
          <w:numId w:val="0"/>
        </w:numPr>
        <w:rPr>
          <w:rFonts w:eastAsia="Arial" w:asciiTheme="majorHAnsi" w:hAnsiTheme="majorHAnsi" w:cstheme="majorHAnsi"/>
          <w:color w:val="auto"/>
        </w:rPr>
      </w:pPr>
      <w:bookmarkStart w:name="_Toc147428859" w:id="23"/>
      <w:r>
        <w:rPr>
          <w:rFonts w:asciiTheme="majorHAnsi" w:hAnsiTheme="majorHAnsi"/>
          <w:color w:val="auto"/>
        </w:rPr>
        <w:t>Annex 1 Questionnaire</w:t>
      </w:r>
      <w:bookmarkEnd w:id="23"/>
    </w:p>
    <w:p w:rsidR="004E31BE" w:rsidP="00A07E2C" w:rsidRDefault="004E31BE" w14:paraId="6D96BBAB" w14:textId="77777777">
      <w:pPr>
        <w:pStyle w:val="SIGNStandaard"/>
      </w:pPr>
    </w:p>
    <w:p w:rsidR="004E31BE" w:rsidRDefault="004E31BE" w14:paraId="4AAA7207" w14:textId="77777777">
      <w:pPr>
        <w:rPr>
          <w:rFonts w:eastAsia="Arial" w:asciiTheme="majorHAnsi" w:hAnsiTheme="majorHAnsi" w:cstheme="majorHAnsi"/>
          <w:b/>
          <w:bCs/>
          <w:color w:val="auto"/>
          <w:sz w:val="28"/>
          <w:szCs w:val="28"/>
        </w:rPr>
      </w:pPr>
      <w:r>
        <w:br w:type="page"/>
      </w:r>
    </w:p>
    <w:p w:rsidRPr="00DF4229" w:rsidR="004E31BE" w:rsidP="00DF4229" w:rsidRDefault="004E31BE" w14:paraId="07E54765" w14:textId="77777777">
      <w:pPr>
        <w:pStyle w:val="Kop1"/>
        <w:numPr>
          <w:ilvl w:val="0"/>
          <w:numId w:val="0"/>
        </w:numPr>
        <w:rPr>
          <w:rFonts w:eastAsia="Arial" w:asciiTheme="majorHAnsi" w:hAnsiTheme="majorHAnsi" w:cstheme="majorHAnsi"/>
          <w:color w:val="auto"/>
        </w:rPr>
      </w:pPr>
      <w:bookmarkStart w:name="_Toc147428860" w:id="24"/>
      <w:r>
        <w:rPr>
          <w:rFonts w:asciiTheme="majorHAnsi" w:hAnsiTheme="majorHAnsi"/>
          <w:color w:val="auto"/>
        </w:rPr>
        <w:t xml:space="preserve">Annex 2 Draft </w:t>
      </w:r>
      <w:proofErr w:type="spellStart"/>
      <w:r>
        <w:rPr>
          <w:rFonts w:asciiTheme="majorHAnsi" w:hAnsiTheme="majorHAnsi"/>
          <w:color w:val="auto"/>
        </w:rPr>
        <w:t>SoR</w:t>
      </w:r>
      <w:bookmarkEnd w:id="24"/>
      <w:proofErr w:type="spellEnd"/>
    </w:p>
    <w:sectPr w:rsidRPr="00DF4229" w:rsidR="004E31BE" w:rsidSect="00B4514D">
      <w:headerReference w:type="default" r:id="rId15"/>
      <w:footerReference w:type="even" r:id="rId16"/>
      <w:footerReference w:type="default" r:id="rId17"/>
      <w:headerReference w:type="first" r:id="rId18"/>
      <w:footerReference w:type="first" r:id="rId19"/>
      <w:type w:val="oddPage"/>
      <w:pgSz w:w="11906" w:h="16838" w:orient="portrait" w:code="9"/>
      <w:pgMar w:top="2778" w:right="1701" w:bottom="1701" w:left="1701"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5021" w:rsidRDefault="008A5021" w14:paraId="51F3DD75" w14:textId="77777777">
      <w:pPr>
        <w:spacing w:line="240" w:lineRule="auto"/>
      </w:pPr>
      <w:r>
        <w:separator/>
      </w:r>
    </w:p>
  </w:endnote>
  <w:endnote w:type="continuationSeparator" w:id="0">
    <w:p w:rsidR="008A5021" w:rsidRDefault="008A5021" w14:paraId="3BC4727D" w14:textId="77777777">
      <w:pPr>
        <w:spacing w:line="240" w:lineRule="auto"/>
      </w:pPr>
      <w:r>
        <w:continuationSeparator/>
      </w:r>
    </w:p>
  </w:endnote>
  <w:endnote w:type="continuationNotice" w:id="1">
    <w:p w:rsidR="008A5021" w:rsidRDefault="008A5021" w14:paraId="2801185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6585"/>
      <w:gridCol w:w="1919"/>
    </w:tblGrid>
    <w:tr w:rsidR="00EC4FA2" w:rsidTr="00EC4FA2" w14:paraId="5A62C765" w14:textId="77777777">
      <w:tc>
        <w:tcPr>
          <w:tcW w:w="3872" w:type="pct"/>
          <w:shd w:val="clear" w:color="auto" w:fill="auto"/>
        </w:tcPr>
        <w:p w:rsidR="00EC4FA2" w:rsidP="00520F99" w:rsidRDefault="00EC4FA2" w14:paraId="10BB46C4" w14:textId="77777777">
          <w:pPr>
            <w:pStyle w:val="SIGNFooterData"/>
            <w:jc w:val="left"/>
          </w:pPr>
        </w:p>
      </w:tc>
      <w:tc>
        <w:tcPr>
          <w:tcW w:w="1128" w:type="pct"/>
          <w:shd w:val="clear" w:color="auto" w:fill="auto"/>
        </w:tcPr>
        <w:p w:rsidR="00EC4FA2" w:rsidP="006D5A14" w:rsidRDefault="00EC4FA2" w14:paraId="7B9691C2" w14:textId="77777777">
          <w:pPr>
            <w:pStyle w:val="SIGNFooterData"/>
          </w:pPr>
          <w:r>
            <w:t xml:space="preserve">Page </w:t>
          </w:r>
          <w:r>
            <w:fldChar w:fldCharType="begin"/>
          </w:r>
          <w:r>
            <w:instrText xml:space="preserve"> PAGE </w:instrText>
          </w:r>
          <w:r>
            <w:fldChar w:fldCharType="separate"/>
          </w:r>
          <w:r>
            <w:t>2</w:t>
          </w:r>
          <w:r>
            <w:fldChar w:fldCharType="end"/>
          </w:r>
          <w:r>
            <w:t xml:space="preserve"> of </w:t>
          </w:r>
          <w:r>
            <w:fldChar w:fldCharType="begin"/>
          </w:r>
          <w:r>
            <w:instrText>NUMPAGES</w:instrText>
          </w:r>
          <w:r>
            <w:fldChar w:fldCharType="separate"/>
          </w:r>
          <w:r>
            <w:t>3</w:t>
          </w:r>
          <w:r>
            <w:fldChar w:fldCharType="end"/>
          </w:r>
        </w:p>
      </w:tc>
    </w:tr>
  </w:tbl>
  <w:p w:rsidR="00EC4FA2" w:rsidP="00BD45A2" w:rsidRDefault="00EC4FA2" w14:paraId="1A885AB7" w14:textId="77777777">
    <w:pPr>
      <w:pStyle w:val="SIGNFooterData"/>
      <w:tabs>
        <w:tab w:val="left" w:pos="1903"/>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4FA2" w:rsidP="006B2C4D" w:rsidRDefault="00EC4FA2" w14:paraId="148602AB" w14:textId="77777777">
    <w:pPr>
      <w:pStyle w:val="SIGNFooterData"/>
    </w:pPr>
    <w:r>
      <w:t xml:space="preserve">Page </w:t>
    </w:r>
    <w:r>
      <w:fldChar w:fldCharType="begin"/>
    </w:r>
    <w:r>
      <w:instrText xml:space="preserve"> PAGE </w:instrText>
    </w:r>
    <w:r>
      <w:fldChar w:fldCharType="separate"/>
    </w:r>
    <w:r>
      <w:t>2</w:t>
    </w:r>
    <w:r>
      <w:fldChar w:fldCharType="end"/>
    </w:r>
    <w:r>
      <w:t xml:space="preserve"> of </w:t>
    </w:r>
    <w:r>
      <w:fldChar w:fldCharType="begin"/>
    </w:r>
    <w:r>
      <w:instrText>NUMPAGES</w:instrText>
    </w:r>
    <w:r>
      <w:fldChar w:fldCharType="separate"/>
    </w:r>
    <w:r>
      <w:t>2</w:t>
    </w:r>
    <w:r>
      <w:fldChar w:fldCharType="end"/>
    </w:r>
  </w:p>
  <w:p w:rsidRPr="006B2C4D" w:rsidR="00EC4FA2" w:rsidP="00AE6A1C" w:rsidRDefault="00EC4FA2" w14:paraId="7421153D" w14:textId="77777777">
    <w:pPr>
      <w:pStyle w:val="SIGNFooterDa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8647" w:type="dxa"/>
      <w:tblInd w:w="-10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0A0" w:firstRow="1" w:lastRow="0" w:firstColumn="1" w:lastColumn="0" w:noHBand="0" w:noVBand="0"/>
    </w:tblPr>
    <w:tblGrid>
      <w:gridCol w:w="2882"/>
      <w:gridCol w:w="2882"/>
      <w:gridCol w:w="2883"/>
    </w:tblGrid>
    <w:tr w:rsidRPr="00C1154A" w:rsidR="005A182C" w:rsidTr="005A182C" w14:paraId="5DC3A7C3" w14:textId="77777777">
      <w:tc>
        <w:tcPr>
          <w:tcW w:w="2882" w:type="dxa"/>
        </w:tcPr>
        <w:p w:rsidRPr="00746964" w:rsidR="005A182C" w:rsidP="005A182C" w:rsidRDefault="005A182C" w14:paraId="15B44FDA" w14:textId="77777777">
          <w:pPr>
            <w:pStyle w:val="Huisstijl-Paginanummer"/>
            <w:rPr>
              <w:rFonts w:ascii="Arial" w:hAnsi="Arial" w:cs="Arial"/>
              <w:color w:val="BFBFBF"/>
              <w:sz w:val="14"/>
              <w:szCs w:val="14"/>
            </w:rPr>
          </w:pPr>
        </w:p>
      </w:tc>
      <w:tc>
        <w:tcPr>
          <w:tcW w:w="2882" w:type="dxa"/>
        </w:tcPr>
        <w:p w:rsidRPr="00C1154A" w:rsidR="005A182C" w:rsidP="005A182C" w:rsidRDefault="005A182C" w14:paraId="41680FB9" w14:textId="77777777">
          <w:pPr>
            <w:pStyle w:val="Huisstijl-Paginanummer"/>
            <w:jc w:val="center"/>
            <w:rPr>
              <w:rFonts w:ascii="Arial" w:hAnsi="Arial" w:cs="Arial"/>
              <w:sz w:val="14"/>
              <w:szCs w:val="14"/>
            </w:rPr>
          </w:pPr>
        </w:p>
      </w:tc>
      <w:tc>
        <w:tcPr>
          <w:tcW w:w="2883" w:type="dxa"/>
        </w:tcPr>
        <w:p w:rsidRPr="00C1154A" w:rsidR="005A182C" w:rsidP="005A182C" w:rsidRDefault="005A182C" w14:paraId="50300885" w14:textId="77777777">
          <w:pPr>
            <w:pStyle w:val="Huisstijl-Paginanummer"/>
            <w:jc w:val="right"/>
            <w:rPr>
              <w:rFonts w:ascii="Arial" w:hAnsi="Arial" w:cs="Arial"/>
              <w:sz w:val="14"/>
              <w:szCs w:val="14"/>
            </w:rPr>
          </w:pPr>
        </w:p>
      </w:tc>
    </w:tr>
    <w:tr w:rsidRPr="00C1154A" w:rsidR="005A182C" w:rsidTr="005A182C" w14:paraId="5B98FE06" w14:textId="77777777">
      <w:tc>
        <w:tcPr>
          <w:tcW w:w="2882" w:type="dxa"/>
        </w:tcPr>
        <w:p w:rsidRPr="00746964" w:rsidR="005A182C" w:rsidP="005A182C" w:rsidRDefault="005A182C" w14:paraId="3607CEB0" w14:textId="77777777">
          <w:pPr>
            <w:pStyle w:val="Huisstijl-Paginanummer"/>
            <w:rPr>
              <w:rFonts w:ascii="Arial" w:hAnsi="Arial" w:cs="Arial"/>
              <w:color w:val="BFBFBF"/>
              <w:sz w:val="14"/>
              <w:szCs w:val="14"/>
            </w:rPr>
          </w:pPr>
        </w:p>
      </w:tc>
      <w:tc>
        <w:tcPr>
          <w:tcW w:w="2882" w:type="dxa"/>
        </w:tcPr>
        <w:p w:rsidRPr="00C1154A" w:rsidR="005A182C" w:rsidP="005A182C" w:rsidRDefault="005A182C" w14:paraId="64911086" w14:textId="77777777">
          <w:pPr>
            <w:pStyle w:val="Huisstijl-Paginanummer"/>
            <w:jc w:val="center"/>
            <w:rPr>
              <w:rFonts w:ascii="Arial" w:hAnsi="Arial" w:cs="Arial"/>
              <w:sz w:val="14"/>
              <w:szCs w:val="14"/>
            </w:rPr>
          </w:pPr>
        </w:p>
      </w:tc>
      <w:tc>
        <w:tcPr>
          <w:tcW w:w="2883" w:type="dxa"/>
        </w:tcPr>
        <w:p w:rsidRPr="00C1154A" w:rsidR="005A182C" w:rsidP="005A182C" w:rsidRDefault="005A182C" w14:paraId="2C33D5AC" w14:textId="77777777">
          <w:pPr>
            <w:pStyle w:val="Huisstijl-Paginanummer"/>
            <w:jc w:val="right"/>
            <w:rPr>
              <w:rFonts w:ascii="Arial" w:hAnsi="Arial" w:cs="Arial"/>
              <w:sz w:val="14"/>
              <w:szCs w:val="14"/>
            </w:rPr>
          </w:pPr>
        </w:p>
      </w:tc>
    </w:tr>
  </w:tbl>
  <w:p w:rsidR="00EC4FA2" w:rsidRDefault="00EC4FA2" w14:paraId="17562484" w14:textId="77777777">
    <w:pPr>
      <w:pStyle w:val="Voettekst"/>
    </w:pPr>
  </w:p>
  <w:p w:rsidR="00EC4FA2" w:rsidRDefault="00EC4FA2" w14:paraId="5EC3AADA"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5021" w:rsidRDefault="008A5021" w14:paraId="44B783A6" w14:textId="77777777">
      <w:pPr>
        <w:spacing w:line="240" w:lineRule="auto"/>
      </w:pPr>
      <w:r>
        <w:separator/>
      </w:r>
    </w:p>
  </w:footnote>
  <w:footnote w:type="continuationSeparator" w:id="0">
    <w:p w:rsidR="008A5021" w:rsidRDefault="008A5021" w14:paraId="3D2FF5A0" w14:textId="77777777">
      <w:pPr>
        <w:spacing w:line="240" w:lineRule="auto"/>
      </w:pPr>
      <w:r>
        <w:continuationSeparator/>
      </w:r>
    </w:p>
  </w:footnote>
  <w:footnote w:type="continuationNotice" w:id="1">
    <w:p w:rsidR="008A5021" w:rsidRDefault="008A5021" w14:paraId="29D4D74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C4FA2" w:rsidRDefault="00EC4FA2" w14:paraId="31809360" w14:textId="77777777">
    <w:pPr>
      <w:pStyle w:val="Koptekst"/>
    </w:pPr>
  </w:p>
  <w:p w:rsidR="00EC4FA2" w:rsidRDefault="00973391" w14:paraId="2CA2A943" w14:textId="77777777">
    <w:pPr>
      <w:pStyle w:val="Koptekst"/>
    </w:pPr>
    <w:r>
      <w:rPr>
        <w:noProof/>
      </w:rPr>
      <w:drawing>
        <wp:anchor distT="0" distB="0" distL="114300" distR="114300" simplePos="0" relativeHeight="251658240" behindDoc="1" locked="0" layoutInCell="1" allowOverlap="1" wp14:anchorId="0ED1A2F7" wp14:editId="1B6592B5">
          <wp:simplePos x="0" y="0"/>
          <wp:positionH relativeFrom="page">
            <wp:posOffset>1013460</wp:posOffset>
          </wp:positionH>
          <wp:positionV relativeFrom="page">
            <wp:posOffset>827405</wp:posOffset>
          </wp:positionV>
          <wp:extent cx="1350010" cy="694690"/>
          <wp:effectExtent l="0" t="0" r="2540" b="0"/>
          <wp:wrapNone/>
          <wp:docPr id="248184693" name="Afbeelding 248184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10"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746964" w:rsidR="00EC4FA2" w:rsidP="00BD45A2" w:rsidRDefault="00EC4FA2" w14:paraId="7D075FD9" w14:textId="77777777">
    <w:pPr>
      <w:pStyle w:val="Koptekst"/>
      <w:rPr>
        <w:b/>
        <w:bCs/>
        <w:noProof/>
        <w:color w:val="4BACC6"/>
        <w:sz w:val="18"/>
        <w:szCs w:val="20"/>
        <w:lang w:eastAsia="nl-NL"/>
      </w:rPr>
    </w:pPr>
  </w:p>
  <w:p w:rsidR="00EC4FA2" w:rsidP="00BD45A2" w:rsidRDefault="00EC4FA2" w14:paraId="1EF4FC46"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9C7AB6"/>
    <w:lvl w:ilvl="0">
      <w:start w:val="1"/>
      <w:numFmt w:val="decimal"/>
      <w:pStyle w:val="Lijstnummering5"/>
      <w:lvlText w:val="%1."/>
      <w:lvlJc w:val="left"/>
      <w:pPr>
        <w:tabs>
          <w:tab w:val="num" w:pos="1132"/>
        </w:tabs>
        <w:ind w:left="1132" w:hanging="360"/>
      </w:pPr>
    </w:lvl>
  </w:abstractNum>
  <w:abstractNum w:abstractNumId="1" w15:restartNumberingAfterBreak="0">
    <w:nsid w:val="FFFFFF7D"/>
    <w:multiLevelType w:val="singleLevel"/>
    <w:tmpl w:val="B7AA6DC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CEEDC9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58478A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DAB8535A"/>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B4E8A454"/>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35B0FC66"/>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FBD2584E"/>
    <w:lvl w:ilvl="0">
      <w:start w:val="1"/>
      <w:numFmt w:val="bullet"/>
      <w:pStyle w:val="Lijstopsomteken2"/>
      <w:lvlText w:val=""/>
      <w:lvlJc w:val="left"/>
      <w:pPr>
        <w:tabs>
          <w:tab w:val="num" w:pos="643"/>
        </w:tabs>
        <w:ind w:left="643" w:hanging="360"/>
      </w:pPr>
      <w:rPr>
        <w:rFonts w:hint="default" w:ascii="Symbol" w:hAnsi="Symbol"/>
      </w:rPr>
    </w:lvl>
  </w:abstractNum>
  <w:abstractNum w:abstractNumId="8" w15:restartNumberingAfterBreak="0">
    <w:nsid w:val="FFFFFF88"/>
    <w:multiLevelType w:val="singleLevel"/>
    <w:tmpl w:val="549C6BC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591AD27C"/>
    <w:lvl w:ilvl="0">
      <w:start w:val="1"/>
      <w:numFmt w:val="bullet"/>
      <w:pStyle w:val="Lijstopsomteken"/>
      <w:lvlText w:val=""/>
      <w:lvlJc w:val="left"/>
      <w:pPr>
        <w:tabs>
          <w:tab w:val="num" w:pos="360"/>
        </w:tabs>
        <w:ind w:left="360" w:hanging="360"/>
      </w:pPr>
      <w:rPr>
        <w:rFonts w:hint="default" w:ascii="Symbol" w:hAnsi="Symbol"/>
      </w:rPr>
    </w:lvl>
  </w:abstractNum>
  <w:abstractNum w:abstractNumId="10" w15:restartNumberingAfterBreak="0">
    <w:nsid w:val="01FF478D"/>
    <w:multiLevelType w:val="hybridMultilevel"/>
    <w:tmpl w:val="58B4696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02D83789"/>
    <w:multiLevelType w:val="hybridMultilevel"/>
    <w:tmpl w:val="8654D3D4"/>
    <w:lvl w:ilvl="0" w:tplc="620CE1A2">
      <w:start w:val="1"/>
      <w:numFmt w:val="bullet"/>
      <w:lvlText w:val="o"/>
      <w:lvlJc w:val="left"/>
      <w:pPr>
        <w:ind w:left="1068" w:hanging="360"/>
      </w:pPr>
      <w:rPr>
        <w:rFonts w:hint="default" w:ascii="Courier New" w:hAnsi="Courier New"/>
        <w:color w:val="auto"/>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cs="Wingdings"/>
      </w:rPr>
    </w:lvl>
    <w:lvl w:ilvl="3" w:tplc="04130001" w:tentative="1">
      <w:start w:val="1"/>
      <w:numFmt w:val="bullet"/>
      <w:lvlText w:val=""/>
      <w:lvlJc w:val="left"/>
      <w:pPr>
        <w:ind w:left="3228" w:hanging="360"/>
      </w:pPr>
      <w:rPr>
        <w:rFonts w:hint="default" w:ascii="Symbol" w:hAnsi="Symbol" w:cs="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cs="Wingdings"/>
      </w:rPr>
    </w:lvl>
    <w:lvl w:ilvl="6" w:tplc="04130001" w:tentative="1">
      <w:start w:val="1"/>
      <w:numFmt w:val="bullet"/>
      <w:lvlText w:val=""/>
      <w:lvlJc w:val="left"/>
      <w:pPr>
        <w:ind w:left="5388" w:hanging="360"/>
      </w:pPr>
      <w:rPr>
        <w:rFonts w:hint="default" w:ascii="Symbol" w:hAnsi="Symbol" w:cs="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cs="Wingdings"/>
      </w:rPr>
    </w:lvl>
  </w:abstractNum>
  <w:abstractNum w:abstractNumId="12" w15:restartNumberingAfterBreak="0">
    <w:nsid w:val="04D767A8"/>
    <w:multiLevelType w:val="hybridMultilevel"/>
    <w:tmpl w:val="104EDA3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EDD6AAE"/>
    <w:multiLevelType w:val="multilevel"/>
    <w:tmpl w:val="4E441732"/>
    <w:styleLink w:val="SIGNListDash"/>
    <w:lvl w:ilvl="0">
      <w:start w:val="1"/>
      <w:numFmt w:val="none"/>
      <w:lvlText w:val="-"/>
      <w:lvlJc w:val="left"/>
      <w:pPr>
        <w:tabs>
          <w:tab w:val="num" w:pos="1531"/>
        </w:tabs>
        <w:ind w:left="1531" w:hanging="510"/>
      </w:pPr>
      <w:rPr>
        <w:rFonts w:hint="default"/>
      </w:rPr>
    </w:lvl>
    <w:lvl w:ilvl="1">
      <w:start w:val="1"/>
      <w:numFmt w:val="lowerLetter"/>
      <w:lvlText w:val="%2."/>
      <w:lvlJc w:val="left"/>
      <w:pPr>
        <w:tabs>
          <w:tab w:val="num" w:pos="2041"/>
        </w:tabs>
        <w:ind w:left="2041" w:hanging="510"/>
      </w:pPr>
      <w:rPr>
        <w:rFonts w:hint="default"/>
      </w:rPr>
    </w:lvl>
    <w:lvl w:ilvl="2">
      <w:start w:val="1"/>
      <w:numFmt w:val="lowerRoman"/>
      <w:lvlText w:val="%3."/>
      <w:lvlJc w:val="left"/>
      <w:pPr>
        <w:tabs>
          <w:tab w:val="num" w:pos="2551"/>
        </w:tabs>
        <w:ind w:left="2551" w:hanging="510"/>
      </w:pPr>
      <w:rPr>
        <w:rFonts w:hint="default"/>
      </w:rPr>
    </w:lvl>
    <w:lvl w:ilvl="3">
      <w:start w:val="1"/>
      <w:numFmt w:val="none"/>
      <w:lvlText w:val="-"/>
      <w:lvlJc w:val="left"/>
      <w:pPr>
        <w:tabs>
          <w:tab w:val="num" w:pos="3061"/>
        </w:tabs>
        <w:ind w:left="3061" w:hanging="510"/>
      </w:pPr>
      <w:rPr>
        <w:rFonts w:hint="default"/>
      </w:rPr>
    </w:lvl>
    <w:lvl w:ilvl="4">
      <w:start w:val="1"/>
      <w:numFmt w:val="lowerLetter"/>
      <w:lvlText w:val="%5."/>
      <w:lvlJc w:val="left"/>
      <w:pPr>
        <w:tabs>
          <w:tab w:val="num" w:pos="3571"/>
        </w:tabs>
        <w:ind w:left="3571" w:hanging="510"/>
      </w:pPr>
      <w:rPr>
        <w:rFonts w:hint="default"/>
      </w:rPr>
    </w:lvl>
    <w:lvl w:ilvl="5">
      <w:start w:val="1"/>
      <w:numFmt w:val="lowerRoman"/>
      <w:lvlText w:val="%6."/>
      <w:lvlJc w:val="left"/>
      <w:pPr>
        <w:tabs>
          <w:tab w:val="num" w:pos="4081"/>
        </w:tabs>
        <w:ind w:left="4081" w:hanging="510"/>
      </w:pPr>
      <w:rPr>
        <w:rFonts w:hint="default"/>
      </w:rPr>
    </w:lvl>
    <w:lvl w:ilvl="6">
      <w:start w:val="1"/>
      <w:numFmt w:val="none"/>
      <w:lvlText w:val="-"/>
      <w:lvlJc w:val="left"/>
      <w:pPr>
        <w:tabs>
          <w:tab w:val="num" w:pos="4591"/>
        </w:tabs>
        <w:ind w:left="4591" w:hanging="510"/>
      </w:pPr>
      <w:rPr>
        <w:rFonts w:hint="default"/>
      </w:rPr>
    </w:lvl>
    <w:lvl w:ilvl="7">
      <w:start w:val="1"/>
      <w:numFmt w:val="lowerLetter"/>
      <w:lvlText w:val="%8."/>
      <w:lvlJc w:val="left"/>
      <w:pPr>
        <w:tabs>
          <w:tab w:val="num" w:pos="5101"/>
        </w:tabs>
        <w:ind w:left="5101" w:hanging="510"/>
      </w:pPr>
      <w:rPr>
        <w:rFonts w:hint="default"/>
      </w:rPr>
    </w:lvl>
    <w:lvl w:ilvl="8">
      <w:start w:val="1"/>
      <w:numFmt w:val="lowerRoman"/>
      <w:lvlText w:val="%9."/>
      <w:lvlJc w:val="left"/>
      <w:pPr>
        <w:tabs>
          <w:tab w:val="num" w:pos="5611"/>
        </w:tabs>
        <w:ind w:left="5611" w:hanging="510"/>
      </w:pPr>
      <w:rPr>
        <w:rFonts w:hint="default"/>
      </w:rPr>
    </w:lvl>
  </w:abstractNum>
  <w:abstractNum w:abstractNumId="15" w15:restartNumberingAfterBreak="0">
    <w:nsid w:val="0F7531F7"/>
    <w:multiLevelType w:val="multilevel"/>
    <w:tmpl w:val="ED322CDE"/>
    <w:numStyleLink w:val="SIGNListCharacter"/>
  </w:abstractNum>
  <w:abstractNum w:abstractNumId="16" w15:restartNumberingAfterBreak="0">
    <w:nsid w:val="109C6B66"/>
    <w:multiLevelType w:val="hybridMultilevel"/>
    <w:tmpl w:val="2E4216EE"/>
    <w:lvl w:ilvl="0" w:tplc="3AD8DB22">
      <w:start w:val="4"/>
      <w:numFmt w:val="bullet"/>
      <w:lvlText w:val="-"/>
      <w:lvlJc w:val="left"/>
      <w:pPr>
        <w:ind w:left="1080" w:hanging="360"/>
      </w:pPr>
      <w:rPr>
        <w:rFonts w:hint="default" w:ascii="Arial" w:hAnsi="Arial" w:cs="Arial" w:eastAsiaTheme="minorHAns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7" w15:restartNumberingAfterBreak="0">
    <w:nsid w:val="14C61F35"/>
    <w:multiLevelType w:val="hybridMultilevel"/>
    <w:tmpl w:val="D5BC2638"/>
    <w:lvl w:ilvl="0" w:tplc="B6847B58">
      <w:start w:val="1"/>
      <w:numFmt w:val="lowerRoman"/>
      <w:lvlText w:val="%1."/>
      <w:lvlJc w:val="right"/>
      <w:pPr>
        <w:ind w:left="2010" w:hanging="360"/>
      </w:pPr>
      <w:rPr>
        <w:rFonts w:cs="Arial" w:asciiTheme="minorHAnsi" w:hAnsiTheme="minorHAnsi" w:eastAsiaTheme="minorHAnsi"/>
      </w:rPr>
    </w:lvl>
    <w:lvl w:ilvl="1" w:tplc="04130019" w:tentative="1">
      <w:start w:val="1"/>
      <w:numFmt w:val="lowerLetter"/>
      <w:lvlText w:val="%2."/>
      <w:lvlJc w:val="left"/>
      <w:pPr>
        <w:ind w:left="2730" w:hanging="360"/>
      </w:pPr>
    </w:lvl>
    <w:lvl w:ilvl="2" w:tplc="0413001B" w:tentative="1">
      <w:start w:val="1"/>
      <w:numFmt w:val="lowerRoman"/>
      <w:lvlText w:val="%3."/>
      <w:lvlJc w:val="right"/>
      <w:pPr>
        <w:ind w:left="3450" w:hanging="180"/>
      </w:pPr>
    </w:lvl>
    <w:lvl w:ilvl="3" w:tplc="0413000F" w:tentative="1">
      <w:start w:val="1"/>
      <w:numFmt w:val="decimal"/>
      <w:lvlText w:val="%4."/>
      <w:lvlJc w:val="left"/>
      <w:pPr>
        <w:ind w:left="4170" w:hanging="360"/>
      </w:pPr>
    </w:lvl>
    <w:lvl w:ilvl="4" w:tplc="04130019" w:tentative="1">
      <w:start w:val="1"/>
      <w:numFmt w:val="lowerLetter"/>
      <w:lvlText w:val="%5."/>
      <w:lvlJc w:val="left"/>
      <w:pPr>
        <w:ind w:left="4890" w:hanging="360"/>
      </w:pPr>
    </w:lvl>
    <w:lvl w:ilvl="5" w:tplc="0413001B" w:tentative="1">
      <w:start w:val="1"/>
      <w:numFmt w:val="lowerRoman"/>
      <w:lvlText w:val="%6."/>
      <w:lvlJc w:val="right"/>
      <w:pPr>
        <w:ind w:left="5610" w:hanging="180"/>
      </w:pPr>
    </w:lvl>
    <w:lvl w:ilvl="6" w:tplc="0413000F" w:tentative="1">
      <w:start w:val="1"/>
      <w:numFmt w:val="decimal"/>
      <w:lvlText w:val="%7."/>
      <w:lvlJc w:val="left"/>
      <w:pPr>
        <w:ind w:left="6330" w:hanging="360"/>
      </w:pPr>
    </w:lvl>
    <w:lvl w:ilvl="7" w:tplc="04130019" w:tentative="1">
      <w:start w:val="1"/>
      <w:numFmt w:val="lowerLetter"/>
      <w:lvlText w:val="%8."/>
      <w:lvlJc w:val="left"/>
      <w:pPr>
        <w:ind w:left="7050" w:hanging="360"/>
      </w:pPr>
    </w:lvl>
    <w:lvl w:ilvl="8" w:tplc="0413001B" w:tentative="1">
      <w:start w:val="1"/>
      <w:numFmt w:val="lowerRoman"/>
      <w:lvlText w:val="%9."/>
      <w:lvlJc w:val="right"/>
      <w:pPr>
        <w:ind w:left="7770" w:hanging="180"/>
      </w:pPr>
    </w:lvl>
  </w:abstractNum>
  <w:abstractNum w:abstractNumId="18" w15:restartNumberingAfterBreak="0">
    <w:nsid w:val="19FA4599"/>
    <w:multiLevelType w:val="hybridMultilevel"/>
    <w:tmpl w:val="37C6074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6610152"/>
    <w:multiLevelType w:val="hybridMultilevel"/>
    <w:tmpl w:val="230CE2B4"/>
    <w:lvl w:ilvl="0" w:tplc="5066C4D8">
      <w:numFmt w:val="bullet"/>
      <w:lvlText w:val=""/>
      <w:lvlJc w:val="left"/>
      <w:pPr>
        <w:ind w:left="720" w:hanging="360"/>
      </w:pPr>
      <w:rPr>
        <w:rFonts w:hint="default" w:ascii="Symbol" w:hAnsi="Symbol" w:cs="Arial" w:eastAsiaTheme="minorHAnsi"/>
      </w:rPr>
    </w:lvl>
    <w:lvl w:ilvl="1" w:tplc="20000003">
      <w:start w:val="1"/>
      <w:numFmt w:val="bullet"/>
      <w:lvlText w:val="o"/>
      <w:lvlJc w:val="left"/>
      <w:pPr>
        <w:ind w:left="1440" w:hanging="360"/>
      </w:pPr>
      <w:rPr>
        <w:rFonts w:hint="default" w:ascii="Courier New" w:hAnsi="Courier New" w:cs="Courier New"/>
      </w:rPr>
    </w:lvl>
    <w:lvl w:ilvl="2" w:tplc="20000005">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20" w15:restartNumberingAfterBreak="0">
    <w:nsid w:val="298C2732"/>
    <w:multiLevelType w:val="multilevel"/>
    <w:tmpl w:val="5DEA6F6C"/>
    <w:styleLink w:val="SIGNListParagraphNumbers"/>
    <w:lvl w:ilvl="0">
      <w:start w:val="1"/>
      <w:numFmt w:val="decimalZero"/>
      <w:pStyle w:val="SIGNParagraphNumbers"/>
      <w:lvlText w:val="%1"/>
      <w:lvlJc w:val="left"/>
      <w:pPr>
        <w:tabs>
          <w:tab w:val="num" w:pos="340"/>
        </w:tabs>
        <w:ind w:left="0" w:firstLine="0"/>
      </w:pPr>
      <w:rPr>
        <w:rFonts w:hint="default"/>
        <w:sz w:val="14"/>
      </w:rPr>
    </w:lvl>
    <w:lvl w:ilvl="1">
      <w:start w:val="1"/>
      <w:numFmt w:val="lowerLetter"/>
      <w:lvlText w:val="%2)"/>
      <w:lvlJc w:val="left"/>
      <w:pPr>
        <w:ind w:left="357" w:firstLine="0"/>
      </w:pPr>
      <w:rPr>
        <w:rFonts w:hint="default"/>
      </w:rPr>
    </w:lvl>
    <w:lvl w:ilvl="2">
      <w:start w:val="1"/>
      <w:numFmt w:val="lowerRoman"/>
      <w:lvlText w:val="%3)"/>
      <w:lvlJc w:val="left"/>
      <w:pPr>
        <w:ind w:left="714" w:firstLine="0"/>
      </w:pPr>
      <w:rPr>
        <w:rFonts w:hint="default"/>
      </w:rPr>
    </w:lvl>
    <w:lvl w:ilvl="3">
      <w:start w:val="1"/>
      <w:numFmt w:val="decimal"/>
      <w:lvlText w:val="(%4)"/>
      <w:lvlJc w:val="left"/>
      <w:pPr>
        <w:ind w:left="1071" w:firstLine="0"/>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1" w15:restartNumberingAfterBreak="0">
    <w:nsid w:val="299618AB"/>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F2E3763"/>
    <w:multiLevelType w:val="hybridMultilevel"/>
    <w:tmpl w:val="1E50472C"/>
    <w:lvl w:ilvl="0" w:tplc="CADE44D0">
      <w:start w:val="1"/>
      <w:numFmt w:val="bullet"/>
      <w:lvlText w:val=""/>
      <w:lvlJc w:val="left"/>
      <w:pPr>
        <w:ind w:left="1440" w:hanging="360"/>
      </w:pPr>
      <w:rPr>
        <w:rFonts w:ascii="Symbol" w:hAnsi="Symbol"/>
      </w:rPr>
    </w:lvl>
    <w:lvl w:ilvl="1" w:tplc="6A6ABD08">
      <w:start w:val="1"/>
      <w:numFmt w:val="bullet"/>
      <w:lvlText w:val=""/>
      <w:lvlJc w:val="left"/>
      <w:pPr>
        <w:ind w:left="1440" w:hanging="360"/>
      </w:pPr>
      <w:rPr>
        <w:rFonts w:ascii="Symbol" w:hAnsi="Symbol"/>
      </w:rPr>
    </w:lvl>
    <w:lvl w:ilvl="2" w:tplc="5476BFD8">
      <w:start w:val="1"/>
      <w:numFmt w:val="bullet"/>
      <w:lvlText w:val=""/>
      <w:lvlJc w:val="left"/>
      <w:pPr>
        <w:ind w:left="1440" w:hanging="360"/>
      </w:pPr>
      <w:rPr>
        <w:rFonts w:ascii="Symbol" w:hAnsi="Symbol"/>
      </w:rPr>
    </w:lvl>
    <w:lvl w:ilvl="3" w:tplc="7B50351E">
      <w:start w:val="1"/>
      <w:numFmt w:val="bullet"/>
      <w:lvlText w:val=""/>
      <w:lvlJc w:val="left"/>
      <w:pPr>
        <w:ind w:left="1440" w:hanging="360"/>
      </w:pPr>
      <w:rPr>
        <w:rFonts w:ascii="Symbol" w:hAnsi="Symbol"/>
      </w:rPr>
    </w:lvl>
    <w:lvl w:ilvl="4" w:tplc="15AA79B0">
      <w:start w:val="1"/>
      <w:numFmt w:val="bullet"/>
      <w:lvlText w:val=""/>
      <w:lvlJc w:val="left"/>
      <w:pPr>
        <w:ind w:left="1440" w:hanging="360"/>
      </w:pPr>
      <w:rPr>
        <w:rFonts w:ascii="Symbol" w:hAnsi="Symbol"/>
      </w:rPr>
    </w:lvl>
    <w:lvl w:ilvl="5" w:tplc="E0362BF0">
      <w:start w:val="1"/>
      <w:numFmt w:val="bullet"/>
      <w:lvlText w:val=""/>
      <w:lvlJc w:val="left"/>
      <w:pPr>
        <w:ind w:left="1440" w:hanging="360"/>
      </w:pPr>
      <w:rPr>
        <w:rFonts w:ascii="Symbol" w:hAnsi="Symbol"/>
      </w:rPr>
    </w:lvl>
    <w:lvl w:ilvl="6" w:tplc="FA202C14">
      <w:start w:val="1"/>
      <w:numFmt w:val="bullet"/>
      <w:lvlText w:val=""/>
      <w:lvlJc w:val="left"/>
      <w:pPr>
        <w:ind w:left="1440" w:hanging="360"/>
      </w:pPr>
      <w:rPr>
        <w:rFonts w:ascii="Symbol" w:hAnsi="Symbol"/>
      </w:rPr>
    </w:lvl>
    <w:lvl w:ilvl="7" w:tplc="54B86C84">
      <w:start w:val="1"/>
      <w:numFmt w:val="bullet"/>
      <w:lvlText w:val=""/>
      <w:lvlJc w:val="left"/>
      <w:pPr>
        <w:ind w:left="1440" w:hanging="360"/>
      </w:pPr>
      <w:rPr>
        <w:rFonts w:ascii="Symbol" w:hAnsi="Symbol"/>
      </w:rPr>
    </w:lvl>
    <w:lvl w:ilvl="8" w:tplc="756AF23E">
      <w:start w:val="1"/>
      <w:numFmt w:val="bullet"/>
      <w:lvlText w:val=""/>
      <w:lvlJc w:val="left"/>
      <w:pPr>
        <w:ind w:left="1440" w:hanging="360"/>
      </w:pPr>
      <w:rPr>
        <w:rFonts w:ascii="Symbol" w:hAnsi="Symbol"/>
      </w:rPr>
    </w:lvl>
  </w:abstractNum>
  <w:abstractNum w:abstractNumId="23" w15:restartNumberingAfterBreak="0">
    <w:nsid w:val="330212DF"/>
    <w:multiLevelType w:val="hybridMultilevel"/>
    <w:tmpl w:val="37D082FC"/>
    <w:lvl w:ilvl="0" w:tplc="5E4A9AFE">
      <w:start w:val="1"/>
      <w:numFmt w:val="bullet"/>
      <w:lvlText w:val=""/>
      <w:lvlJc w:val="left"/>
      <w:pPr>
        <w:ind w:left="360" w:hanging="360"/>
      </w:pPr>
      <w:rPr>
        <w:rFonts w:hint="default" w:ascii="Symbol" w:hAnsi="Symbol" w:cs="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cs="Wingdings"/>
      </w:rPr>
    </w:lvl>
    <w:lvl w:ilvl="3" w:tplc="04130001" w:tentative="1">
      <w:start w:val="1"/>
      <w:numFmt w:val="bullet"/>
      <w:lvlText w:val=""/>
      <w:lvlJc w:val="left"/>
      <w:pPr>
        <w:ind w:left="2520" w:hanging="360"/>
      </w:pPr>
      <w:rPr>
        <w:rFonts w:hint="default" w:ascii="Symbol" w:hAnsi="Symbol" w:cs="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cs="Wingdings"/>
      </w:rPr>
    </w:lvl>
    <w:lvl w:ilvl="6" w:tplc="04130001" w:tentative="1">
      <w:start w:val="1"/>
      <w:numFmt w:val="bullet"/>
      <w:lvlText w:val=""/>
      <w:lvlJc w:val="left"/>
      <w:pPr>
        <w:ind w:left="4680" w:hanging="360"/>
      </w:pPr>
      <w:rPr>
        <w:rFonts w:hint="default" w:ascii="Symbol" w:hAnsi="Symbol" w:cs="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cs="Wingdings"/>
      </w:rPr>
    </w:lvl>
  </w:abstractNum>
  <w:abstractNum w:abstractNumId="24" w15:restartNumberingAfterBreak="0">
    <w:nsid w:val="35205B31"/>
    <w:multiLevelType w:val="multilevel"/>
    <w:tmpl w:val="D88C1CFE"/>
    <w:lvl w:ilvl="0">
      <w:start w:val="1"/>
      <w:numFmt w:val="upperLetter"/>
      <w:pStyle w:val="SIGNAttachment1"/>
      <w:lvlText w:val="%1."/>
      <w:lvlJc w:val="left"/>
      <w:pPr>
        <w:tabs>
          <w:tab w:val="num" w:pos="680"/>
        </w:tabs>
        <w:ind w:left="680" w:hanging="680"/>
      </w:pPr>
      <w:rPr>
        <w:rFonts w:hint="default"/>
      </w:rPr>
    </w:lvl>
    <w:lvl w:ilvl="1">
      <w:start w:val="1"/>
      <w:numFmt w:val="decimal"/>
      <w:pStyle w:val="SIGNAttachment2"/>
      <w:lvlText w:val="%1.%2"/>
      <w:lvlJc w:val="left"/>
      <w:pPr>
        <w:tabs>
          <w:tab w:val="num" w:pos="680"/>
        </w:tabs>
        <w:ind w:left="680" w:hanging="680"/>
      </w:pPr>
      <w:rPr>
        <w:rFonts w:hint="default"/>
      </w:rPr>
    </w:lvl>
    <w:lvl w:ilvl="2">
      <w:start w:val="1"/>
      <w:numFmt w:val="decimal"/>
      <w:pStyle w:val="SIGNAttachment3"/>
      <w:lvlText w:val="%1.%2.%3"/>
      <w:lvlJc w:val="left"/>
      <w:pPr>
        <w:tabs>
          <w:tab w:val="num" w:pos="680"/>
        </w:tabs>
        <w:ind w:left="680" w:hanging="68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5" w15:restartNumberingAfterBreak="0">
    <w:nsid w:val="37BF5B1E"/>
    <w:multiLevelType w:val="hybridMultilevel"/>
    <w:tmpl w:val="F334BBA8"/>
    <w:lvl w:ilvl="0" w:tplc="2000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C44EF5"/>
    <w:multiLevelType w:val="hybridMultilevel"/>
    <w:tmpl w:val="F7066096"/>
    <w:lvl w:ilvl="0" w:tplc="C3260DA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A25604F"/>
    <w:multiLevelType w:val="hybridMultilevel"/>
    <w:tmpl w:val="E804645E"/>
    <w:lvl w:ilvl="0" w:tplc="C8FAC4FE">
      <w:start w:val="1"/>
      <w:numFmt w:val="bullet"/>
      <w:lvlText w:val=""/>
      <w:lvlJc w:val="left"/>
      <w:pPr>
        <w:ind w:left="1440" w:hanging="360"/>
      </w:pPr>
      <w:rPr>
        <w:rFonts w:ascii="Symbol" w:hAnsi="Symbol"/>
      </w:rPr>
    </w:lvl>
    <w:lvl w:ilvl="1" w:tplc="FEF2149E">
      <w:start w:val="1"/>
      <w:numFmt w:val="bullet"/>
      <w:lvlText w:val=""/>
      <w:lvlJc w:val="left"/>
      <w:pPr>
        <w:ind w:left="1440" w:hanging="360"/>
      </w:pPr>
      <w:rPr>
        <w:rFonts w:ascii="Symbol" w:hAnsi="Symbol"/>
      </w:rPr>
    </w:lvl>
    <w:lvl w:ilvl="2" w:tplc="3E246834">
      <w:start w:val="1"/>
      <w:numFmt w:val="bullet"/>
      <w:lvlText w:val=""/>
      <w:lvlJc w:val="left"/>
      <w:pPr>
        <w:ind w:left="1440" w:hanging="360"/>
      </w:pPr>
      <w:rPr>
        <w:rFonts w:ascii="Symbol" w:hAnsi="Symbol"/>
      </w:rPr>
    </w:lvl>
    <w:lvl w:ilvl="3" w:tplc="F5881BE0">
      <w:start w:val="1"/>
      <w:numFmt w:val="bullet"/>
      <w:lvlText w:val=""/>
      <w:lvlJc w:val="left"/>
      <w:pPr>
        <w:ind w:left="1440" w:hanging="360"/>
      </w:pPr>
      <w:rPr>
        <w:rFonts w:ascii="Symbol" w:hAnsi="Symbol"/>
      </w:rPr>
    </w:lvl>
    <w:lvl w:ilvl="4" w:tplc="E3D4C94C">
      <w:start w:val="1"/>
      <w:numFmt w:val="bullet"/>
      <w:lvlText w:val=""/>
      <w:lvlJc w:val="left"/>
      <w:pPr>
        <w:ind w:left="1440" w:hanging="360"/>
      </w:pPr>
      <w:rPr>
        <w:rFonts w:ascii="Symbol" w:hAnsi="Symbol"/>
      </w:rPr>
    </w:lvl>
    <w:lvl w:ilvl="5" w:tplc="17509930">
      <w:start w:val="1"/>
      <w:numFmt w:val="bullet"/>
      <w:lvlText w:val=""/>
      <w:lvlJc w:val="left"/>
      <w:pPr>
        <w:ind w:left="1440" w:hanging="360"/>
      </w:pPr>
      <w:rPr>
        <w:rFonts w:ascii="Symbol" w:hAnsi="Symbol"/>
      </w:rPr>
    </w:lvl>
    <w:lvl w:ilvl="6" w:tplc="3056982A">
      <w:start w:val="1"/>
      <w:numFmt w:val="bullet"/>
      <w:lvlText w:val=""/>
      <w:lvlJc w:val="left"/>
      <w:pPr>
        <w:ind w:left="1440" w:hanging="360"/>
      </w:pPr>
      <w:rPr>
        <w:rFonts w:ascii="Symbol" w:hAnsi="Symbol"/>
      </w:rPr>
    </w:lvl>
    <w:lvl w:ilvl="7" w:tplc="13EC8D0C">
      <w:start w:val="1"/>
      <w:numFmt w:val="bullet"/>
      <w:lvlText w:val=""/>
      <w:lvlJc w:val="left"/>
      <w:pPr>
        <w:ind w:left="1440" w:hanging="360"/>
      </w:pPr>
      <w:rPr>
        <w:rFonts w:ascii="Symbol" w:hAnsi="Symbol"/>
      </w:rPr>
    </w:lvl>
    <w:lvl w:ilvl="8" w:tplc="ABE052F2">
      <w:start w:val="1"/>
      <w:numFmt w:val="bullet"/>
      <w:lvlText w:val=""/>
      <w:lvlJc w:val="left"/>
      <w:pPr>
        <w:ind w:left="1440" w:hanging="360"/>
      </w:pPr>
      <w:rPr>
        <w:rFonts w:ascii="Symbol" w:hAnsi="Symbol"/>
      </w:rPr>
    </w:lvl>
  </w:abstractNum>
  <w:abstractNum w:abstractNumId="28" w15:restartNumberingAfterBreak="0">
    <w:nsid w:val="4298049F"/>
    <w:multiLevelType w:val="multilevel"/>
    <w:tmpl w:val="ED322CDE"/>
    <w:styleLink w:val="SIGNListCharacter"/>
    <w:lvl w:ilvl="0">
      <w:start w:val="1"/>
      <w:numFmt w:val="lowerLetter"/>
      <w:lvlText w:val="%1."/>
      <w:lvlJc w:val="left"/>
      <w:pPr>
        <w:tabs>
          <w:tab w:val="num" w:pos="510"/>
        </w:tabs>
        <w:ind w:left="510" w:hanging="510"/>
      </w:pPr>
      <w:rPr>
        <w:rFonts w:hint="default"/>
      </w:rPr>
    </w:lvl>
    <w:lvl w:ilvl="1">
      <w:start w:val="1"/>
      <w:numFmt w:val="lowerRoman"/>
      <w:lvlText w:val="%2."/>
      <w:lvlJc w:val="left"/>
      <w:pPr>
        <w:tabs>
          <w:tab w:val="num" w:pos="1020"/>
        </w:tabs>
        <w:ind w:left="1020" w:hanging="510"/>
      </w:pPr>
      <w:rPr>
        <w:rFonts w:hint="default"/>
      </w:rPr>
    </w:lvl>
    <w:lvl w:ilvl="2">
      <w:start w:val="1"/>
      <w:numFmt w:val="none"/>
      <w:lvlText w:val="-"/>
      <w:lvlJc w:val="left"/>
      <w:pPr>
        <w:tabs>
          <w:tab w:val="num" w:pos="1530"/>
        </w:tabs>
        <w:ind w:left="1530" w:hanging="510"/>
      </w:pPr>
      <w:rPr>
        <w:rFonts w:hint="default"/>
      </w:rPr>
    </w:lvl>
    <w:lvl w:ilvl="3">
      <w:start w:val="1"/>
      <w:numFmt w:val="lowerLetter"/>
      <w:lvlText w:val="%4."/>
      <w:lvlJc w:val="left"/>
      <w:pPr>
        <w:tabs>
          <w:tab w:val="num" w:pos="2040"/>
        </w:tabs>
        <w:ind w:left="2040" w:hanging="510"/>
      </w:pPr>
      <w:rPr>
        <w:rFonts w:hint="default"/>
      </w:rPr>
    </w:lvl>
    <w:lvl w:ilvl="4">
      <w:start w:val="1"/>
      <w:numFmt w:val="lowerRoman"/>
      <w:lvlText w:val="%5."/>
      <w:lvlJc w:val="left"/>
      <w:pPr>
        <w:tabs>
          <w:tab w:val="num" w:pos="2550"/>
        </w:tabs>
        <w:ind w:left="2550" w:hanging="510"/>
      </w:pPr>
      <w:rPr>
        <w:rFonts w:hint="default"/>
      </w:rPr>
    </w:lvl>
    <w:lvl w:ilvl="5">
      <w:start w:val="1"/>
      <w:numFmt w:val="none"/>
      <w:lvlText w:val="-"/>
      <w:lvlJc w:val="left"/>
      <w:pPr>
        <w:tabs>
          <w:tab w:val="num" w:pos="3060"/>
        </w:tabs>
        <w:ind w:left="3060" w:hanging="510"/>
      </w:pPr>
      <w:rPr>
        <w:rFonts w:hint="default"/>
      </w:rPr>
    </w:lvl>
    <w:lvl w:ilvl="6">
      <w:start w:val="1"/>
      <w:numFmt w:val="lowerLetter"/>
      <w:lvlText w:val="%7."/>
      <w:lvlJc w:val="left"/>
      <w:pPr>
        <w:tabs>
          <w:tab w:val="num" w:pos="3570"/>
        </w:tabs>
        <w:ind w:left="3570" w:hanging="510"/>
      </w:pPr>
      <w:rPr>
        <w:rFonts w:hint="default"/>
      </w:rPr>
    </w:lvl>
    <w:lvl w:ilvl="7">
      <w:start w:val="1"/>
      <w:numFmt w:val="lowerRoman"/>
      <w:lvlText w:val="%8."/>
      <w:lvlJc w:val="left"/>
      <w:pPr>
        <w:tabs>
          <w:tab w:val="num" w:pos="4080"/>
        </w:tabs>
        <w:ind w:left="4080" w:hanging="510"/>
      </w:pPr>
      <w:rPr>
        <w:rFonts w:hint="default"/>
      </w:rPr>
    </w:lvl>
    <w:lvl w:ilvl="8">
      <w:start w:val="1"/>
      <w:numFmt w:val="none"/>
      <w:lvlText w:val="-"/>
      <w:lvlJc w:val="left"/>
      <w:pPr>
        <w:tabs>
          <w:tab w:val="num" w:pos="4590"/>
        </w:tabs>
        <w:ind w:left="4590" w:hanging="510"/>
      </w:pPr>
      <w:rPr>
        <w:rFonts w:hint="default"/>
      </w:rPr>
    </w:lvl>
  </w:abstractNum>
  <w:abstractNum w:abstractNumId="29" w15:restartNumberingAfterBreak="0">
    <w:nsid w:val="47CF1EF4"/>
    <w:multiLevelType w:val="hybridMultilevel"/>
    <w:tmpl w:val="7D14F088"/>
    <w:lvl w:ilvl="0" w:tplc="1340BD44">
      <w:start w:val="1"/>
      <w:numFmt w:val="bullet"/>
      <w:lvlText w:val=""/>
      <w:lvlJc w:val="left"/>
      <w:pPr>
        <w:ind w:left="1440" w:hanging="360"/>
      </w:pPr>
      <w:rPr>
        <w:rFonts w:ascii="Symbol" w:hAnsi="Symbol"/>
      </w:rPr>
    </w:lvl>
    <w:lvl w:ilvl="1" w:tplc="5D8AD3DA">
      <w:start w:val="1"/>
      <w:numFmt w:val="bullet"/>
      <w:lvlText w:val=""/>
      <w:lvlJc w:val="left"/>
      <w:pPr>
        <w:ind w:left="1440" w:hanging="360"/>
      </w:pPr>
      <w:rPr>
        <w:rFonts w:ascii="Symbol" w:hAnsi="Symbol"/>
      </w:rPr>
    </w:lvl>
    <w:lvl w:ilvl="2" w:tplc="0BEA8408">
      <w:start w:val="1"/>
      <w:numFmt w:val="bullet"/>
      <w:lvlText w:val=""/>
      <w:lvlJc w:val="left"/>
      <w:pPr>
        <w:ind w:left="1440" w:hanging="360"/>
      </w:pPr>
      <w:rPr>
        <w:rFonts w:ascii="Symbol" w:hAnsi="Symbol"/>
      </w:rPr>
    </w:lvl>
    <w:lvl w:ilvl="3" w:tplc="96ACF38A">
      <w:start w:val="1"/>
      <w:numFmt w:val="bullet"/>
      <w:lvlText w:val=""/>
      <w:lvlJc w:val="left"/>
      <w:pPr>
        <w:ind w:left="1440" w:hanging="360"/>
      </w:pPr>
      <w:rPr>
        <w:rFonts w:ascii="Symbol" w:hAnsi="Symbol"/>
      </w:rPr>
    </w:lvl>
    <w:lvl w:ilvl="4" w:tplc="9A1E1AC2">
      <w:start w:val="1"/>
      <w:numFmt w:val="bullet"/>
      <w:lvlText w:val=""/>
      <w:lvlJc w:val="left"/>
      <w:pPr>
        <w:ind w:left="1440" w:hanging="360"/>
      </w:pPr>
      <w:rPr>
        <w:rFonts w:ascii="Symbol" w:hAnsi="Symbol"/>
      </w:rPr>
    </w:lvl>
    <w:lvl w:ilvl="5" w:tplc="FA6C8C06">
      <w:start w:val="1"/>
      <w:numFmt w:val="bullet"/>
      <w:lvlText w:val=""/>
      <w:lvlJc w:val="left"/>
      <w:pPr>
        <w:ind w:left="1440" w:hanging="360"/>
      </w:pPr>
      <w:rPr>
        <w:rFonts w:ascii="Symbol" w:hAnsi="Symbol"/>
      </w:rPr>
    </w:lvl>
    <w:lvl w:ilvl="6" w:tplc="6B46DE40">
      <w:start w:val="1"/>
      <w:numFmt w:val="bullet"/>
      <w:lvlText w:val=""/>
      <w:lvlJc w:val="left"/>
      <w:pPr>
        <w:ind w:left="1440" w:hanging="360"/>
      </w:pPr>
      <w:rPr>
        <w:rFonts w:ascii="Symbol" w:hAnsi="Symbol"/>
      </w:rPr>
    </w:lvl>
    <w:lvl w:ilvl="7" w:tplc="D20C9A04">
      <w:start w:val="1"/>
      <w:numFmt w:val="bullet"/>
      <w:lvlText w:val=""/>
      <w:lvlJc w:val="left"/>
      <w:pPr>
        <w:ind w:left="1440" w:hanging="360"/>
      </w:pPr>
      <w:rPr>
        <w:rFonts w:ascii="Symbol" w:hAnsi="Symbol"/>
      </w:rPr>
    </w:lvl>
    <w:lvl w:ilvl="8" w:tplc="145A0D6A">
      <w:start w:val="1"/>
      <w:numFmt w:val="bullet"/>
      <w:lvlText w:val=""/>
      <w:lvlJc w:val="left"/>
      <w:pPr>
        <w:ind w:left="1440" w:hanging="360"/>
      </w:pPr>
      <w:rPr>
        <w:rFonts w:ascii="Symbol" w:hAnsi="Symbol"/>
      </w:rPr>
    </w:lvl>
  </w:abstractNum>
  <w:abstractNum w:abstractNumId="30" w15:restartNumberingAfterBreak="0">
    <w:nsid w:val="53F0643F"/>
    <w:multiLevelType w:val="multilevel"/>
    <w:tmpl w:val="FE2C9352"/>
    <w:styleLink w:val="SIGNListRoman"/>
    <w:lvl w:ilvl="0">
      <w:start w:val="1"/>
      <w:numFmt w:val="lowerRoman"/>
      <w:lvlText w:val="%1."/>
      <w:lvlJc w:val="left"/>
      <w:pPr>
        <w:tabs>
          <w:tab w:val="num" w:pos="1021"/>
        </w:tabs>
        <w:ind w:left="1021" w:hanging="511"/>
      </w:pPr>
      <w:rPr>
        <w:rFonts w:hint="default"/>
      </w:rPr>
    </w:lvl>
    <w:lvl w:ilvl="1">
      <w:start w:val="1"/>
      <w:numFmt w:val="none"/>
      <w:lvlText w:val="-"/>
      <w:lvlJc w:val="left"/>
      <w:pPr>
        <w:tabs>
          <w:tab w:val="num" w:pos="1531"/>
        </w:tabs>
        <w:ind w:left="1531" w:hanging="511"/>
      </w:pPr>
      <w:rPr>
        <w:rFonts w:hint="default"/>
      </w:rPr>
    </w:lvl>
    <w:lvl w:ilvl="2">
      <w:start w:val="1"/>
      <w:numFmt w:val="lowerLetter"/>
      <w:lvlText w:val="%3."/>
      <w:lvlJc w:val="left"/>
      <w:pPr>
        <w:tabs>
          <w:tab w:val="num" w:pos="2041"/>
        </w:tabs>
        <w:ind w:left="2041" w:hanging="511"/>
      </w:pPr>
      <w:rPr>
        <w:rFonts w:hint="default"/>
      </w:rPr>
    </w:lvl>
    <w:lvl w:ilvl="3">
      <w:start w:val="1"/>
      <w:numFmt w:val="lowerRoman"/>
      <w:lvlText w:val="%4"/>
      <w:lvlJc w:val="left"/>
      <w:pPr>
        <w:tabs>
          <w:tab w:val="num" w:pos="2551"/>
        </w:tabs>
        <w:ind w:left="2551" w:hanging="511"/>
      </w:pPr>
      <w:rPr>
        <w:rFonts w:hint="default"/>
      </w:rPr>
    </w:lvl>
    <w:lvl w:ilvl="4">
      <w:start w:val="1"/>
      <w:numFmt w:val="none"/>
      <w:lvlText w:val="-"/>
      <w:lvlJc w:val="left"/>
      <w:pPr>
        <w:tabs>
          <w:tab w:val="num" w:pos="3061"/>
        </w:tabs>
        <w:ind w:left="3061" w:hanging="511"/>
      </w:pPr>
      <w:rPr>
        <w:rFonts w:hint="default"/>
      </w:rPr>
    </w:lvl>
    <w:lvl w:ilvl="5">
      <w:start w:val="1"/>
      <w:numFmt w:val="lowerLetter"/>
      <w:lvlText w:val="%6."/>
      <w:lvlJc w:val="left"/>
      <w:pPr>
        <w:tabs>
          <w:tab w:val="num" w:pos="3571"/>
        </w:tabs>
        <w:ind w:left="3571" w:hanging="511"/>
      </w:pPr>
      <w:rPr>
        <w:rFonts w:hint="default"/>
      </w:rPr>
    </w:lvl>
    <w:lvl w:ilvl="6">
      <w:start w:val="1"/>
      <w:numFmt w:val="lowerRoman"/>
      <w:lvlText w:val="%7."/>
      <w:lvlJc w:val="left"/>
      <w:pPr>
        <w:tabs>
          <w:tab w:val="num" w:pos="4081"/>
        </w:tabs>
        <w:ind w:left="4081" w:hanging="511"/>
      </w:pPr>
      <w:rPr>
        <w:rFonts w:hint="default"/>
      </w:rPr>
    </w:lvl>
    <w:lvl w:ilvl="7">
      <w:start w:val="1"/>
      <w:numFmt w:val="none"/>
      <w:lvlText w:val="-"/>
      <w:lvlJc w:val="left"/>
      <w:pPr>
        <w:tabs>
          <w:tab w:val="num" w:pos="4591"/>
        </w:tabs>
        <w:ind w:left="4591" w:hanging="511"/>
      </w:pPr>
      <w:rPr>
        <w:rFonts w:hint="default"/>
      </w:rPr>
    </w:lvl>
    <w:lvl w:ilvl="8">
      <w:start w:val="1"/>
      <w:numFmt w:val="lowerLetter"/>
      <w:lvlText w:val="%9."/>
      <w:lvlJc w:val="left"/>
      <w:pPr>
        <w:tabs>
          <w:tab w:val="num" w:pos="5101"/>
        </w:tabs>
        <w:ind w:left="5101" w:hanging="511"/>
      </w:pPr>
      <w:rPr>
        <w:rFonts w:hint="default"/>
      </w:rPr>
    </w:lvl>
  </w:abstractNum>
  <w:abstractNum w:abstractNumId="31" w15:restartNumberingAfterBreak="0">
    <w:nsid w:val="5983345C"/>
    <w:multiLevelType w:val="hybridMultilevel"/>
    <w:tmpl w:val="03201F1A"/>
    <w:lvl w:ilvl="0" w:tplc="8432E9C0">
      <w:start w:val="1"/>
      <w:numFmt w:val="bullet"/>
      <w:lvlText w:val=""/>
      <w:lvlJc w:val="left"/>
      <w:pPr>
        <w:ind w:left="360" w:hanging="360"/>
      </w:pPr>
      <w:rPr>
        <w:rFonts w:hint="default" w:ascii="Symbol" w:hAnsi="Symbol" w:cs="Symbol"/>
        <w:color w:val="auto"/>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cs="Wingdings"/>
      </w:rPr>
    </w:lvl>
    <w:lvl w:ilvl="3" w:tplc="04130001" w:tentative="1">
      <w:start w:val="1"/>
      <w:numFmt w:val="bullet"/>
      <w:lvlText w:val=""/>
      <w:lvlJc w:val="left"/>
      <w:pPr>
        <w:ind w:left="2520" w:hanging="360"/>
      </w:pPr>
      <w:rPr>
        <w:rFonts w:hint="default" w:ascii="Symbol" w:hAnsi="Symbol" w:cs="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cs="Wingdings"/>
      </w:rPr>
    </w:lvl>
    <w:lvl w:ilvl="6" w:tplc="04130001" w:tentative="1">
      <w:start w:val="1"/>
      <w:numFmt w:val="bullet"/>
      <w:lvlText w:val=""/>
      <w:lvlJc w:val="left"/>
      <w:pPr>
        <w:ind w:left="4680" w:hanging="360"/>
      </w:pPr>
      <w:rPr>
        <w:rFonts w:hint="default" w:ascii="Symbol" w:hAnsi="Symbol" w:cs="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cs="Wingdings"/>
      </w:rPr>
    </w:lvl>
  </w:abstractNum>
  <w:abstractNum w:abstractNumId="32" w15:restartNumberingAfterBreak="0">
    <w:nsid w:val="5A6F0C1B"/>
    <w:multiLevelType w:val="multilevel"/>
    <w:tmpl w:val="200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CCF2B26"/>
    <w:multiLevelType w:val="hybridMultilevel"/>
    <w:tmpl w:val="27E02E0A"/>
    <w:lvl w:ilvl="0" w:tplc="989C1ABA">
      <w:start w:val="1"/>
      <w:numFmt w:val="bullet"/>
      <w:lvlText w:val=""/>
      <w:lvlJc w:val="left"/>
      <w:pPr>
        <w:ind w:left="1440" w:hanging="360"/>
      </w:pPr>
      <w:rPr>
        <w:rFonts w:ascii="Symbol" w:hAnsi="Symbol"/>
      </w:rPr>
    </w:lvl>
    <w:lvl w:ilvl="1" w:tplc="9DB24160">
      <w:start w:val="1"/>
      <w:numFmt w:val="bullet"/>
      <w:lvlText w:val=""/>
      <w:lvlJc w:val="left"/>
      <w:pPr>
        <w:ind w:left="1440" w:hanging="360"/>
      </w:pPr>
      <w:rPr>
        <w:rFonts w:ascii="Symbol" w:hAnsi="Symbol"/>
      </w:rPr>
    </w:lvl>
    <w:lvl w:ilvl="2" w:tplc="514E7360">
      <w:start w:val="1"/>
      <w:numFmt w:val="bullet"/>
      <w:lvlText w:val=""/>
      <w:lvlJc w:val="left"/>
      <w:pPr>
        <w:ind w:left="1440" w:hanging="360"/>
      </w:pPr>
      <w:rPr>
        <w:rFonts w:ascii="Symbol" w:hAnsi="Symbol"/>
      </w:rPr>
    </w:lvl>
    <w:lvl w:ilvl="3" w:tplc="C884F418">
      <w:start w:val="1"/>
      <w:numFmt w:val="bullet"/>
      <w:lvlText w:val=""/>
      <w:lvlJc w:val="left"/>
      <w:pPr>
        <w:ind w:left="1440" w:hanging="360"/>
      </w:pPr>
      <w:rPr>
        <w:rFonts w:ascii="Symbol" w:hAnsi="Symbol"/>
      </w:rPr>
    </w:lvl>
    <w:lvl w:ilvl="4" w:tplc="C4708DAA">
      <w:start w:val="1"/>
      <w:numFmt w:val="bullet"/>
      <w:lvlText w:val=""/>
      <w:lvlJc w:val="left"/>
      <w:pPr>
        <w:ind w:left="1440" w:hanging="360"/>
      </w:pPr>
      <w:rPr>
        <w:rFonts w:ascii="Symbol" w:hAnsi="Symbol"/>
      </w:rPr>
    </w:lvl>
    <w:lvl w:ilvl="5" w:tplc="16900656">
      <w:start w:val="1"/>
      <w:numFmt w:val="bullet"/>
      <w:lvlText w:val=""/>
      <w:lvlJc w:val="left"/>
      <w:pPr>
        <w:ind w:left="1440" w:hanging="360"/>
      </w:pPr>
      <w:rPr>
        <w:rFonts w:ascii="Symbol" w:hAnsi="Symbol"/>
      </w:rPr>
    </w:lvl>
    <w:lvl w:ilvl="6" w:tplc="8296274C">
      <w:start w:val="1"/>
      <w:numFmt w:val="bullet"/>
      <w:lvlText w:val=""/>
      <w:lvlJc w:val="left"/>
      <w:pPr>
        <w:ind w:left="1440" w:hanging="360"/>
      </w:pPr>
      <w:rPr>
        <w:rFonts w:ascii="Symbol" w:hAnsi="Symbol"/>
      </w:rPr>
    </w:lvl>
    <w:lvl w:ilvl="7" w:tplc="E360854A">
      <w:start w:val="1"/>
      <w:numFmt w:val="bullet"/>
      <w:lvlText w:val=""/>
      <w:lvlJc w:val="left"/>
      <w:pPr>
        <w:ind w:left="1440" w:hanging="360"/>
      </w:pPr>
      <w:rPr>
        <w:rFonts w:ascii="Symbol" w:hAnsi="Symbol"/>
      </w:rPr>
    </w:lvl>
    <w:lvl w:ilvl="8" w:tplc="F970DE06">
      <w:start w:val="1"/>
      <w:numFmt w:val="bullet"/>
      <w:lvlText w:val=""/>
      <w:lvlJc w:val="left"/>
      <w:pPr>
        <w:ind w:left="1440" w:hanging="360"/>
      </w:pPr>
      <w:rPr>
        <w:rFonts w:ascii="Symbol" w:hAnsi="Symbol"/>
      </w:rPr>
    </w:lvl>
  </w:abstractNum>
  <w:abstractNum w:abstractNumId="34" w15:restartNumberingAfterBreak="0">
    <w:nsid w:val="61095F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240176"/>
    <w:multiLevelType w:val="multilevel"/>
    <w:tmpl w:val="5DEA6F6C"/>
    <w:numStyleLink w:val="SIGNListParagraphNumbers"/>
  </w:abstractNum>
  <w:abstractNum w:abstractNumId="36" w15:restartNumberingAfterBreak="0">
    <w:nsid w:val="650A0CDA"/>
    <w:multiLevelType w:val="multilevel"/>
    <w:tmpl w:val="04130023"/>
    <w:styleLink w:val="Artikelsectie"/>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563519E"/>
    <w:multiLevelType w:val="hybridMultilevel"/>
    <w:tmpl w:val="B53E8B62"/>
    <w:lvl w:ilvl="0" w:tplc="B1F6D3C6">
      <w:start w:val="1"/>
      <w:numFmt w:val="bullet"/>
      <w:lvlText w:val=""/>
      <w:lvlJc w:val="left"/>
      <w:pPr>
        <w:ind w:left="1440" w:hanging="360"/>
      </w:pPr>
      <w:rPr>
        <w:rFonts w:ascii="Symbol" w:hAnsi="Symbol"/>
      </w:rPr>
    </w:lvl>
    <w:lvl w:ilvl="1" w:tplc="D7C2CD34">
      <w:start w:val="1"/>
      <w:numFmt w:val="bullet"/>
      <w:lvlText w:val=""/>
      <w:lvlJc w:val="left"/>
      <w:pPr>
        <w:ind w:left="1440" w:hanging="360"/>
      </w:pPr>
      <w:rPr>
        <w:rFonts w:ascii="Symbol" w:hAnsi="Symbol"/>
      </w:rPr>
    </w:lvl>
    <w:lvl w:ilvl="2" w:tplc="ED965426">
      <w:start w:val="1"/>
      <w:numFmt w:val="bullet"/>
      <w:lvlText w:val=""/>
      <w:lvlJc w:val="left"/>
      <w:pPr>
        <w:ind w:left="1440" w:hanging="360"/>
      </w:pPr>
      <w:rPr>
        <w:rFonts w:ascii="Symbol" w:hAnsi="Symbol"/>
      </w:rPr>
    </w:lvl>
    <w:lvl w:ilvl="3" w:tplc="8C12FD32">
      <w:start w:val="1"/>
      <w:numFmt w:val="bullet"/>
      <w:lvlText w:val=""/>
      <w:lvlJc w:val="left"/>
      <w:pPr>
        <w:ind w:left="1440" w:hanging="360"/>
      </w:pPr>
      <w:rPr>
        <w:rFonts w:ascii="Symbol" w:hAnsi="Symbol"/>
      </w:rPr>
    </w:lvl>
    <w:lvl w:ilvl="4" w:tplc="3064EB28">
      <w:start w:val="1"/>
      <w:numFmt w:val="bullet"/>
      <w:lvlText w:val=""/>
      <w:lvlJc w:val="left"/>
      <w:pPr>
        <w:ind w:left="1440" w:hanging="360"/>
      </w:pPr>
      <w:rPr>
        <w:rFonts w:ascii="Symbol" w:hAnsi="Symbol"/>
      </w:rPr>
    </w:lvl>
    <w:lvl w:ilvl="5" w:tplc="F612D52C">
      <w:start w:val="1"/>
      <w:numFmt w:val="bullet"/>
      <w:lvlText w:val=""/>
      <w:lvlJc w:val="left"/>
      <w:pPr>
        <w:ind w:left="1440" w:hanging="360"/>
      </w:pPr>
      <w:rPr>
        <w:rFonts w:ascii="Symbol" w:hAnsi="Symbol"/>
      </w:rPr>
    </w:lvl>
    <w:lvl w:ilvl="6" w:tplc="8E40A974">
      <w:start w:val="1"/>
      <w:numFmt w:val="bullet"/>
      <w:lvlText w:val=""/>
      <w:lvlJc w:val="left"/>
      <w:pPr>
        <w:ind w:left="1440" w:hanging="360"/>
      </w:pPr>
      <w:rPr>
        <w:rFonts w:ascii="Symbol" w:hAnsi="Symbol"/>
      </w:rPr>
    </w:lvl>
    <w:lvl w:ilvl="7" w:tplc="31F02FB8">
      <w:start w:val="1"/>
      <w:numFmt w:val="bullet"/>
      <w:lvlText w:val=""/>
      <w:lvlJc w:val="left"/>
      <w:pPr>
        <w:ind w:left="1440" w:hanging="360"/>
      </w:pPr>
      <w:rPr>
        <w:rFonts w:ascii="Symbol" w:hAnsi="Symbol"/>
      </w:rPr>
    </w:lvl>
    <w:lvl w:ilvl="8" w:tplc="F4AE54D4">
      <w:start w:val="1"/>
      <w:numFmt w:val="bullet"/>
      <w:lvlText w:val=""/>
      <w:lvlJc w:val="left"/>
      <w:pPr>
        <w:ind w:left="1440" w:hanging="360"/>
      </w:pPr>
      <w:rPr>
        <w:rFonts w:ascii="Symbol" w:hAnsi="Symbol"/>
      </w:rPr>
    </w:lvl>
  </w:abstractNum>
  <w:abstractNum w:abstractNumId="38" w15:restartNumberingAfterBreak="0">
    <w:nsid w:val="673642EF"/>
    <w:multiLevelType w:val="hybridMultilevel"/>
    <w:tmpl w:val="DA3CEDF8"/>
    <w:lvl w:ilvl="0" w:tplc="A8042864">
      <w:numFmt w:val="bullet"/>
      <w:lvlText w:val="-"/>
      <w:lvlJc w:val="left"/>
      <w:pPr>
        <w:ind w:left="720" w:hanging="360"/>
      </w:pPr>
      <w:rPr>
        <w:rFonts w:hint="default" w:ascii="Arial" w:hAnsi="Arial" w:eastAsia="Arial"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9" w15:restartNumberingAfterBreak="0">
    <w:nsid w:val="705828C6"/>
    <w:multiLevelType w:val="multilevel"/>
    <w:tmpl w:val="1AA0B13C"/>
    <w:lvl w:ilvl="0">
      <w:start w:val="1"/>
      <w:numFmt w:val="decimal"/>
      <w:pStyle w:val="Kop1"/>
      <w:lvlText w:val="%1."/>
      <w:lvlJc w:val="left"/>
      <w:pPr>
        <w:tabs>
          <w:tab w:val="num" w:pos="680"/>
        </w:tabs>
        <w:ind w:left="680" w:hanging="680"/>
      </w:pPr>
      <w:rPr>
        <w:rFonts w:hint="default"/>
        <w:color w:val="auto"/>
      </w:rPr>
    </w:lvl>
    <w:lvl w:ilvl="1">
      <w:start w:val="1"/>
      <w:numFmt w:val="decimal"/>
      <w:pStyle w:val="Kop2"/>
      <w:lvlText w:val="%1.%2"/>
      <w:lvlJc w:val="left"/>
      <w:pPr>
        <w:tabs>
          <w:tab w:val="num" w:pos="680"/>
        </w:tabs>
        <w:ind w:left="680" w:hanging="680"/>
      </w:pPr>
      <w:rPr>
        <w:rFonts w:hint="default"/>
        <w:b/>
        <w:bCs/>
        <w:color w:val="auto"/>
      </w:rPr>
    </w:lvl>
    <w:lvl w:ilvl="2">
      <w:start w:val="1"/>
      <w:numFmt w:val="decimal"/>
      <w:pStyle w:val="Kop3"/>
      <w:lvlText w:val="%1.%2.%3"/>
      <w:lvlJc w:val="left"/>
      <w:pPr>
        <w:tabs>
          <w:tab w:val="num" w:pos="680"/>
        </w:tabs>
        <w:ind w:left="680" w:hanging="680"/>
      </w:pPr>
      <w:rPr>
        <w:rFonts w:hint="default"/>
      </w:rPr>
    </w:lvl>
    <w:lvl w:ilvl="3">
      <w:start w:val="1"/>
      <w:numFmt w:val="decimal"/>
      <w:pStyle w:val="Kop4"/>
      <w:suff w:val="space"/>
      <w:lvlText w:val="%1.%2.%3.%4"/>
      <w:lvlJc w:val="left"/>
      <w:pPr>
        <w:ind w:left="0" w:firstLine="0"/>
      </w:pPr>
      <w:rPr>
        <w:rFonts w:hint="default"/>
      </w:rPr>
    </w:lvl>
    <w:lvl w:ilvl="4">
      <w:start w:val="1"/>
      <w:numFmt w:val="decimal"/>
      <w:pStyle w:val="Kop5"/>
      <w:suff w:val="space"/>
      <w:lvlText w:val="%1.%2.%3.%4.%5"/>
      <w:lvlJc w:val="left"/>
      <w:pPr>
        <w:ind w:left="0" w:firstLine="0"/>
      </w:pPr>
      <w:rPr>
        <w:rFonts w:hint="default"/>
      </w:rPr>
    </w:lvl>
    <w:lvl w:ilvl="5">
      <w:start w:val="1"/>
      <w:numFmt w:val="decimal"/>
      <w:pStyle w:val="Kop6"/>
      <w:suff w:val="space"/>
      <w:lvlText w:val="%1.%2.%3.%4.%5.%6"/>
      <w:lvlJc w:val="left"/>
      <w:pPr>
        <w:ind w:left="0" w:firstLine="0"/>
      </w:pPr>
      <w:rPr>
        <w:rFonts w:hint="default"/>
      </w:rPr>
    </w:lvl>
    <w:lvl w:ilvl="6">
      <w:start w:val="1"/>
      <w:numFmt w:val="decimal"/>
      <w:pStyle w:val="Kop7"/>
      <w:suff w:val="space"/>
      <w:lvlText w:val="%1.%2.%3.%4.%5.%6.%7"/>
      <w:lvlJc w:val="left"/>
      <w:pPr>
        <w:ind w:left="0" w:firstLine="0"/>
      </w:pPr>
      <w:rPr>
        <w:rFonts w:hint="default"/>
      </w:rPr>
    </w:lvl>
    <w:lvl w:ilvl="7">
      <w:start w:val="1"/>
      <w:numFmt w:val="decimal"/>
      <w:pStyle w:val="Kop8"/>
      <w:suff w:val="space"/>
      <w:lvlText w:val="%1.%2.%3.%4.%5.%6.%7.%8"/>
      <w:lvlJc w:val="left"/>
      <w:pPr>
        <w:ind w:left="0" w:firstLine="0"/>
      </w:pPr>
      <w:rPr>
        <w:rFonts w:hint="default"/>
      </w:rPr>
    </w:lvl>
    <w:lvl w:ilvl="8">
      <w:start w:val="1"/>
      <w:numFmt w:val="decimal"/>
      <w:pStyle w:val="Kop9"/>
      <w:suff w:val="space"/>
      <w:lvlText w:val="%1.%2.%3.%4.%5.%6.%7.%8.%9"/>
      <w:lvlJc w:val="left"/>
      <w:pPr>
        <w:ind w:left="0" w:firstLine="0"/>
      </w:pPr>
      <w:rPr>
        <w:rFonts w:hint="default"/>
      </w:rPr>
    </w:lvl>
  </w:abstractNum>
  <w:abstractNum w:abstractNumId="40" w15:restartNumberingAfterBreak="0">
    <w:nsid w:val="71D131E1"/>
    <w:multiLevelType w:val="hybridMultilevel"/>
    <w:tmpl w:val="86EC6B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1" w15:restartNumberingAfterBreak="0">
    <w:nsid w:val="78E5314D"/>
    <w:multiLevelType w:val="hybridMultilevel"/>
    <w:tmpl w:val="487E7610"/>
    <w:lvl w:ilvl="0" w:tplc="1FFEB6D2">
      <w:numFmt w:val="bullet"/>
      <w:lvlText w:val=""/>
      <w:lvlJc w:val="left"/>
      <w:pPr>
        <w:ind w:left="720" w:hanging="360"/>
      </w:pPr>
      <w:rPr>
        <w:rFonts w:hint="default" w:ascii="Symbol" w:hAnsi="Symbol" w:eastAsiaTheme="minorHAnsi" w:cstheme="majorHAnsi"/>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42" w15:restartNumberingAfterBreak="0">
    <w:nsid w:val="7DFB4F18"/>
    <w:multiLevelType w:val="multilevel"/>
    <w:tmpl w:val="DD7A31C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58222910">
    <w:abstractNumId w:val="21"/>
  </w:num>
  <w:num w:numId="2" w16cid:durableId="24261520">
    <w:abstractNumId w:val="13"/>
  </w:num>
  <w:num w:numId="3" w16cid:durableId="1588803594">
    <w:abstractNumId w:val="36"/>
  </w:num>
  <w:num w:numId="4" w16cid:durableId="882601176">
    <w:abstractNumId w:val="9"/>
  </w:num>
  <w:num w:numId="5" w16cid:durableId="2070839130">
    <w:abstractNumId w:val="7"/>
  </w:num>
  <w:num w:numId="6" w16cid:durableId="684602066">
    <w:abstractNumId w:val="6"/>
  </w:num>
  <w:num w:numId="7" w16cid:durableId="1590583967">
    <w:abstractNumId w:val="5"/>
  </w:num>
  <w:num w:numId="8" w16cid:durableId="1541361270">
    <w:abstractNumId w:val="4"/>
  </w:num>
  <w:num w:numId="9" w16cid:durableId="2008708494">
    <w:abstractNumId w:val="8"/>
  </w:num>
  <w:num w:numId="10" w16cid:durableId="1547640084">
    <w:abstractNumId w:val="3"/>
  </w:num>
  <w:num w:numId="11" w16cid:durableId="763840773">
    <w:abstractNumId w:val="2"/>
  </w:num>
  <w:num w:numId="12" w16cid:durableId="1273782753">
    <w:abstractNumId w:val="1"/>
  </w:num>
  <w:num w:numId="13" w16cid:durableId="398288616">
    <w:abstractNumId w:val="0"/>
  </w:num>
  <w:num w:numId="14" w16cid:durableId="1437367182">
    <w:abstractNumId w:val="28"/>
  </w:num>
  <w:num w:numId="15" w16cid:durableId="587546520">
    <w:abstractNumId w:val="14"/>
  </w:num>
  <w:num w:numId="16" w16cid:durableId="1747216598">
    <w:abstractNumId w:val="20"/>
  </w:num>
  <w:num w:numId="17" w16cid:durableId="1004818257">
    <w:abstractNumId w:val="30"/>
  </w:num>
  <w:num w:numId="18" w16cid:durableId="2084176854">
    <w:abstractNumId w:val="39"/>
  </w:num>
  <w:num w:numId="19" w16cid:durableId="1378622816">
    <w:abstractNumId w:val="24"/>
  </w:num>
  <w:num w:numId="20" w16cid:durableId="902133116">
    <w:abstractNumId w:val="35"/>
  </w:num>
  <w:num w:numId="21" w16cid:durableId="233585994">
    <w:abstractNumId w:val="23"/>
  </w:num>
  <w:num w:numId="22" w16cid:durableId="1376201958">
    <w:abstractNumId w:val="11"/>
  </w:num>
  <w:num w:numId="23" w16cid:durableId="774326730">
    <w:abstractNumId w:val="31"/>
  </w:num>
  <w:num w:numId="24" w16cid:durableId="1218709043">
    <w:abstractNumId w:val="10"/>
  </w:num>
  <w:num w:numId="25" w16cid:durableId="1105737064">
    <w:abstractNumId w:val="12"/>
  </w:num>
  <w:num w:numId="26" w16cid:durableId="1926455926">
    <w:abstractNumId w:val="16"/>
  </w:num>
  <w:num w:numId="27" w16cid:durableId="1842423748">
    <w:abstractNumId w:val="29"/>
  </w:num>
  <w:num w:numId="28" w16cid:durableId="1891990089">
    <w:abstractNumId w:val="37"/>
  </w:num>
  <w:num w:numId="29" w16cid:durableId="493113223">
    <w:abstractNumId w:val="19"/>
  </w:num>
  <w:num w:numId="30" w16cid:durableId="1703050515">
    <w:abstractNumId w:val="22"/>
  </w:num>
  <w:num w:numId="31" w16cid:durableId="941305792">
    <w:abstractNumId w:val="27"/>
  </w:num>
  <w:num w:numId="32" w16cid:durableId="268586163">
    <w:abstractNumId w:val="33"/>
  </w:num>
  <w:num w:numId="33" w16cid:durableId="1940795148">
    <w:abstractNumId w:val="15"/>
  </w:num>
  <w:num w:numId="34" w16cid:durableId="836649050">
    <w:abstractNumId w:val="40"/>
  </w:num>
  <w:num w:numId="35" w16cid:durableId="1572274672">
    <w:abstractNumId w:val="25"/>
  </w:num>
  <w:num w:numId="36" w16cid:durableId="1929540378">
    <w:abstractNumId w:val="41"/>
  </w:num>
  <w:num w:numId="37" w16cid:durableId="702023148">
    <w:abstractNumId w:val="32"/>
  </w:num>
  <w:num w:numId="38" w16cid:durableId="374697210">
    <w:abstractNumId w:val="42"/>
  </w:num>
  <w:num w:numId="39" w16cid:durableId="407001352">
    <w:abstractNumId w:val="39"/>
  </w:num>
  <w:num w:numId="40" w16cid:durableId="523137346">
    <w:abstractNumId w:val="39"/>
  </w:num>
  <w:num w:numId="41" w16cid:durableId="871116738">
    <w:abstractNumId w:val="39"/>
  </w:num>
  <w:num w:numId="42" w16cid:durableId="980110596">
    <w:abstractNumId w:val="39"/>
  </w:num>
  <w:num w:numId="43" w16cid:durableId="332951129">
    <w:abstractNumId w:val="39"/>
  </w:num>
  <w:num w:numId="44" w16cid:durableId="1837040274">
    <w:abstractNumId w:val="39"/>
  </w:num>
  <w:num w:numId="45" w16cid:durableId="1810707892">
    <w:abstractNumId w:val="18"/>
  </w:num>
  <w:num w:numId="46" w16cid:durableId="1483153091">
    <w:abstractNumId w:val="38"/>
  </w:num>
  <w:num w:numId="47" w16cid:durableId="286744042">
    <w:abstractNumId w:val="17"/>
  </w:num>
  <w:num w:numId="48" w16cid:durableId="1862284386">
    <w:abstractNumId w:val="26"/>
  </w:num>
  <w:num w:numId="49" w16cid:durableId="2108034951">
    <w:abstractNumId w:val="34"/>
  </w:num>
  <w:numIdMacAtCleanup w:val="2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tru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eateVersion" w:val="3"/>
    <w:docVar w:name="eDbsDocumentInfo" w:val="&lt;?xml version=&quot;1.0&quot; encoding=&quot;utf-16&quot;?&gt;_x000d__x000a_&lt;documentinfo version=&quot;1.0&quot; projectname=&quot;significant&quot; projectid=&quot;d30c3c98-461e-4e0b-a5cf-18d6fe1c796c&quot; pagemasterid=&quot;00000000-0000-0000-0000-000000000000&quot; documentid=&quot;50a7433334424f6c9d2d251357971234&quot; profileid=&quot;00000000-0000-0000-0000-000000000000&quot; culture=&quot;nl-NL&quot;&gt;_x000d__x000a_  &lt;content&gt;_x000d__x000a_    &lt;document sourcepath=&quot;\Blank&quot; sourceid=&quot;ee24fa16-27b2-4821-a69e-15bb5dc39f7e&quot;&gt;_x000d__x000a_      &lt;variables&gt;_x000d__x000a_        &lt;SenderData&gt;_x000d__x000a_          &lt;EmployeeId&gt;c1b63c37-266a-479f-aefc-b20d94a8d66e&lt;/EmployeeId&gt;_x000d__x000a_          &lt;OrganizationId&gt;0d03ca4d-0fe6-46d5-b5b1-2dec28093e10&lt;/OrganizationId&gt;_x000d__x000a_          &lt;EmployeeName /&gt;_x000d__x000a_        &lt;/SenderData&gt;_x000d__x000a_        &lt;Options /&gt;_x000d__x000a_      &lt;/variables&gt;_x000d__x000a_    &lt;/document&gt;_x000d__x000a_  &lt;/content&gt;_x000d__x000a_&lt;/documentinfo&gt;"/>
    <w:docVar w:name="eDbsPath" w:val="\Blank"/>
    <w:docVar w:name="MD_TemplateName" w:val="Blank"/>
    <w:docVar w:name="RP_Enabled" w:val="Y"/>
  </w:docVars>
  <w:rsids>
    <w:rsidRoot w:val="00124526"/>
    <w:rsid w:val="00000000"/>
    <w:rsid w:val="00003EAF"/>
    <w:rsid w:val="000076E4"/>
    <w:rsid w:val="00007ADE"/>
    <w:rsid w:val="0001072B"/>
    <w:rsid w:val="00010CE5"/>
    <w:rsid w:val="00015D0E"/>
    <w:rsid w:val="000163D9"/>
    <w:rsid w:val="0002171A"/>
    <w:rsid w:val="00022ABC"/>
    <w:rsid w:val="00026C6F"/>
    <w:rsid w:val="00033E51"/>
    <w:rsid w:val="00034CFA"/>
    <w:rsid w:val="000357F3"/>
    <w:rsid w:val="00040526"/>
    <w:rsid w:val="0004109D"/>
    <w:rsid w:val="000411AE"/>
    <w:rsid w:val="0004586D"/>
    <w:rsid w:val="00046CE1"/>
    <w:rsid w:val="000519A5"/>
    <w:rsid w:val="00052C83"/>
    <w:rsid w:val="0005352C"/>
    <w:rsid w:val="00053B20"/>
    <w:rsid w:val="00055796"/>
    <w:rsid w:val="00056F4B"/>
    <w:rsid w:val="0006339E"/>
    <w:rsid w:val="00063765"/>
    <w:rsid w:val="00063981"/>
    <w:rsid w:val="00064F75"/>
    <w:rsid w:val="00065153"/>
    <w:rsid w:val="00065A79"/>
    <w:rsid w:val="00070E9F"/>
    <w:rsid w:val="00072920"/>
    <w:rsid w:val="00073130"/>
    <w:rsid w:val="00073D03"/>
    <w:rsid w:val="00073DAC"/>
    <w:rsid w:val="000772A0"/>
    <w:rsid w:val="00080011"/>
    <w:rsid w:val="00080139"/>
    <w:rsid w:val="0008385B"/>
    <w:rsid w:val="00083B33"/>
    <w:rsid w:val="0008606E"/>
    <w:rsid w:val="000874C2"/>
    <w:rsid w:val="00091CC4"/>
    <w:rsid w:val="00097212"/>
    <w:rsid w:val="000A2077"/>
    <w:rsid w:val="000A3382"/>
    <w:rsid w:val="000A3E74"/>
    <w:rsid w:val="000A41EB"/>
    <w:rsid w:val="000A4DB0"/>
    <w:rsid w:val="000B1554"/>
    <w:rsid w:val="000B3695"/>
    <w:rsid w:val="000B5A3B"/>
    <w:rsid w:val="000B691A"/>
    <w:rsid w:val="000C0E6B"/>
    <w:rsid w:val="000C0F61"/>
    <w:rsid w:val="000C1792"/>
    <w:rsid w:val="000C2214"/>
    <w:rsid w:val="000C4DBB"/>
    <w:rsid w:val="000D6928"/>
    <w:rsid w:val="000D6A12"/>
    <w:rsid w:val="000E115E"/>
    <w:rsid w:val="000E2782"/>
    <w:rsid w:val="000E2E0F"/>
    <w:rsid w:val="000E6E70"/>
    <w:rsid w:val="000E7278"/>
    <w:rsid w:val="000F0A99"/>
    <w:rsid w:val="000F0CEE"/>
    <w:rsid w:val="000F0DE4"/>
    <w:rsid w:val="000F0F9E"/>
    <w:rsid w:val="000F136B"/>
    <w:rsid w:val="000F2CD9"/>
    <w:rsid w:val="000F390E"/>
    <w:rsid w:val="000F5771"/>
    <w:rsid w:val="000F5FA5"/>
    <w:rsid w:val="001018E8"/>
    <w:rsid w:val="00101ACB"/>
    <w:rsid w:val="00103848"/>
    <w:rsid w:val="00107980"/>
    <w:rsid w:val="001108CF"/>
    <w:rsid w:val="00113AE8"/>
    <w:rsid w:val="001143DF"/>
    <w:rsid w:val="00121250"/>
    <w:rsid w:val="00123902"/>
    <w:rsid w:val="00123ECB"/>
    <w:rsid w:val="00124526"/>
    <w:rsid w:val="00125C6D"/>
    <w:rsid w:val="00125FBB"/>
    <w:rsid w:val="00126729"/>
    <w:rsid w:val="00127166"/>
    <w:rsid w:val="00130B4B"/>
    <w:rsid w:val="0013235C"/>
    <w:rsid w:val="0013292A"/>
    <w:rsid w:val="00133161"/>
    <w:rsid w:val="00140C1F"/>
    <w:rsid w:val="00143CC3"/>
    <w:rsid w:val="00145F7E"/>
    <w:rsid w:val="0015211A"/>
    <w:rsid w:val="001556C6"/>
    <w:rsid w:val="00155E44"/>
    <w:rsid w:val="001601CB"/>
    <w:rsid w:val="0016303D"/>
    <w:rsid w:val="00167732"/>
    <w:rsid w:val="0017167E"/>
    <w:rsid w:val="00173FB6"/>
    <w:rsid w:val="00174A89"/>
    <w:rsid w:val="001761A9"/>
    <w:rsid w:val="00176C20"/>
    <w:rsid w:val="00181CDA"/>
    <w:rsid w:val="001833FE"/>
    <w:rsid w:val="00194F52"/>
    <w:rsid w:val="001957EE"/>
    <w:rsid w:val="001966F2"/>
    <w:rsid w:val="00196971"/>
    <w:rsid w:val="001A31C9"/>
    <w:rsid w:val="001A53DC"/>
    <w:rsid w:val="001A5995"/>
    <w:rsid w:val="001A6AC7"/>
    <w:rsid w:val="001B04A3"/>
    <w:rsid w:val="001B14F5"/>
    <w:rsid w:val="001B1FDA"/>
    <w:rsid w:val="001C05B3"/>
    <w:rsid w:val="001C6063"/>
    <w:rsid w:val="001C65BC"/>
    <w:rsid w:val="001D208C"/>
    <w:rsid w:val="001D4F03"/>
    <w:rsid w:val="001D53A3"/>
    <w:rsid w:val="001D70DF"/>
    <w:rsid w:val="001E5407"/>
    <w:rsid w:val="001E5D56"/>
    <w:rsid w:val="001E6C44"/>
    <w:rsid w:val="001E6ED7"/>
    <w:rsid w:val="001E7C83"/>
    <w:rsid w:val="001E7EE8"/>
    <w:rsid w:val="001F036D"/>
    <w:rsid w:val="001F0FDD"/>
    <w:rsid w:val="001F17A4"/>
    <w:rsid w:val="001F29E8"/>
    <w:rsid w:val="001F7F6E"/>
    <w:rsid w:val="002006D4"/>
    <w:rsid w:val="00203BD0"/>
    <w:rsid w:val="00207063"/>
    <w:rsid w:val="00207481"/>
    <w:rsid w:val="00216DA3"/>
    <w:rsid w:val="002170AC"/>
    <w:rsid w:val="0022288C"/>
    <w:rsid w:val="0022455F"/>
    <w:rsid w:val="002262D8"/>
    <w:rsid w:val="00226674"/>
    <w:rsid w:val="00226727"/>
    <w:rsid w:val="002279BC"/>
    <w:rsid w:val="00230438"/>
    <w:rsid w:val="00232FB8"/>
    <w:rsid w:val="002336FA"/>
    <w:rsid w:val="0023639A"/>
    <w:rsid w:val="002363ED"/>
    <w:rsid w:val="00240871"/>
    <w:rsid w:val="00242AE4"/>
    <w:rsid w:val="00243B53"/>
    <w:rsid w:val="00250084"/>
    <w:rsid w:val="002508C9"/>
    <w:rsid w:val="002521E7"/>
    <w:rsid w:val="00252734"/>
    <w:rsid w:val="00253227"/>
    <w:rsid w:val="00253D1D"/>
    <w:rsid w:val="002554BE"/>
    <w:rsid w:val="00255861"/>
    <w:rsid w:val="00260E3C"/>
    <w:rsid w:val="00261843"/>
    <w:rsid w:val="0026287D"/>
    <w:rsid w:val="00263043"/>
    <w:rsid w:val="00267871"/>
    <w:rsid w:val="002679FA"/>
    <w:rsid w:val="00271D7C"/>
    <w:rsid w:val="0027455A"/>
    <w:rsid w:val="00274A71"/>
    <w:rsid w:val="0028027A"/>
    <w:rsid w:val="002813DE"/>
    <w:rsid w:val="00281DA5"/>
    <w:rsid w:val="00283AA9"/>
    <w:rsid w:val="00285447"/>
    <w:rsid w:val="00285BC7"/>
    <w:rsid w:val="0028653B"/>
    <w:rsid w:val="00292F2A"/>
    <w:rsid w:val="0029340A"/>
    <w:rsid w:val="00293481"/>
    <w:rsid w:val="0029357F"/>
    <w:rsid w:val="00297982"/>
    <w:rsid w:val="002A3D10"/>
    <w:rsid w:val="002A7D3D"/>
    <w:rsid w:val="002B2B0D"/>
    <w:rsid w:val="002B4B24"/>
    <w:rsid w:val="002B5D7C"/>
    <w:rsid w:val="002B7220"/>
    <w:rsid w:val="002C0F63"/>
    <w:rsid w:val="002C152C"/>
    <w:rsid w:val="002C4F43"/>
    <w:rsid w:val="002C58A9"/>
    <w:rsid w:val="002C6043"/>
    <w:rsid w:val="002D3CD8"/>
    <w:rsid w:val="002D3EF2"/>
    <w:rsid w:val="002D71B0"/>
    <w:rsid w:val="002E1C3A"/>
    <w:rsid w:val="002E3BC7"/>
    <w:rsid w:val="002E4B75"/>
    <w:rsid w:val="002E745C"/>
    <w:rsid w:val="002F40BB"/>
    <w:rsid w:val="002F4AE3"/>
    <w:rsid w:val="002F75EC"/>
    <w:rsid w:val="00303170"/>
    <w:rsid w:val="00303485"/>
    <w:rsid w:val="00304317"/>
    <w:rsid w:val="00304601"/>
    <w:rsid w:val="00312119"/>
    <w:rsid w:val="003146C0"/>
    <w:rsid w:val="0031697D"/>
    <w:rsid w:val="00317037"/>
    <w:rsid w:val="0032031D"/>
    <w:rsid w:val="00322B4C"/>
    <w:rsid w:val="00322F23"/>
    <w:rsid w:val="00327F40"/>
    <w:rsid w:val="00331283"/>
    <w:rsid w:val="00335320"/>
    <w:rsid w:val="0033616C"/>
    <w:rsid w:val="00340442"/>
    <w:rsid w:val="00340D28"/>
    <w:rsid w:val="00340E11"/>
    <w:rsid w:val="00344288"/>
    <w:rsid w:val="00344311"/>
    <w:rsid w:val="00346AF2"/>
    <w:rsid w:val="00347E18"/>
    <w:rsid w:val="003504AD"/>
    <w:rsid w:val="0035236E"/>
    <w:rsid w:val="003558F7"/>
    <w:rsid w:val="0035627F"/>
    <w:rsid w:val="0036107F"/>
    <w:rsid w:val="0036466C"/>
    <w:rsid w:val="00364EF7"/>
    <w:rsid w:val="00365C62"/>
    <w:rsid w:val="0036683F"/>
    <w:rsid w:val="00370CCB"/>
    <w:rsid w:val="00371169"/>
    <w:rsid w:val="003711E7"/>
    <w:rsid w:val="00372CE2"/>
    <w:rsid w:val="00374C3D"/>
    <w:rsid w:val="00380007"/>
    <w:rsid w:val="00380688"/>
    <w:rsid w:val="0038362A"/>
    <w:rsid w:val="00383825"/>
    <w:rsid w:val="00383F1E"/>
    <w:rsid w:val="0038477F"/>
    <w:rsid w:val="00386D93"/>
    <w:rsid w:val="00386F60"/>
    <w:rsid w:val="00387F33"/>
    <w:rsid w:val="003939DF"/>
    <w:rsid w:val="00395EF8"/>
    <w:rsid w:val="00396AE0"/>
    <w:rsid w:val="00396D98"/>
    <w:rsid w:val="003A2F5B"/>
    <w:rsid w:val="003A310D"/>
    <w:rsid w:val="003A44CE"/>
    <w:rsid w:val="003A5A8A"/>
    <w:rsid w:val="003A6CED"/>
    <w:rsid w:val="003A7E7A"/>
    <w:rsid w:val="003B3A6A"/>
    <w:rsid w:val="003B4FF2"/>
    <w:rsid w:val="003B5B12"/>
    <w:rsid w:val="003B625D"/>
    <w:rsid w:val="003C386E"/>
    <w:rsid w:val="003C76A4"/>
    <w:rsid w:val="003D049E"/>
    <w:rsid w:val="003D0F15"/>
    <w:rsid w:val="003D5E94"/>
    <w:rsid w:val="003E1FFC"/>
    <w:rsid w:val="003E2CDE"/>
    <w:rsid w:val="003E3A48"/>
    <w:rsid w:val="003F4C20"/>
    <w:rsid w:val="003F5BC7"/>
    <w:rsid w:val="003F72DB"/>
    <w:rsid w:val="00400D4D"/>
    <w:rsid w:val="004023AC"/>
    <w:rsid w:val="0040339F"/>
    <w:rsid w:val="00412860"/>
    <w:rsid w:val="0041322B"/>
    <w:rsid w:val="00413552"/>
    <w:rsid w:val="00414222"/>
    <w:rsid w:val="00415401"/>
    <w:rsid w:val="0041564B"/>
    <w:rsid w:val="00416B75"/>
    <w:rsid w:val="00416CDE"/>
    <w:rsid w:val="00422D33"/>
    <w:rsid w:val="004309F3"/>
    <w:rsid w:val="00432642"/>
    <w:rsid w:val="00435345"/>
    <w:rsid w:val="00436192"/>
    <w:rsid w:val="00440DD6"/>
    <w:rsid w:val="0044275A"/>
    <w:rsid w:val="00450E07"/>
    <w:rsid w:val="004523E4"/>
    <w:rsid w:val="00457079"/>
    <w:rsid w:val="0045725D"/>
    <w:rsid w:val="00457D39"/>
    <w:rsid w:val="00462AEA"/>
    <w:rsid w:val="00465D44"/>
    <w:rsid w:val="00467726"/>
    <w:rsid w:val="004710BA"/>
    <w:rsid w:val="00474C1A"/>
    <w:rsid w:val="004761BD"/>
    <w:rsid w:val="00477D83"/>
    <w:rsid w:val="00477FEB"/>
    <w:rsid w:val="0048124C"/>
    <w:rsid w:val="00483AEE"/>
    <w:rsid w:val="0048425E"/>
    <w:rsid w:val="00486651"/>
    <w:rsid w:val="00487141"/>
    <w:rsid w:val="00487761"/>
    <w:rsid w:val="00490363"/>
    <w:rsid w:val="00492927"/>
    <w:rsid w:val="00492CE2"/>
    <w:rsid w:val="004931D8"/>
    <w:rsid w:val="00496EA9"/>
    <w:rsid w:val="0049714A"/>
    <w:rsid w:val="004A089F"/>
    <w:rsid w:val="004A33C4"/>
    <w:rsid w:val="004A3F2A"/>
    <w:rsid w:val="004A6A97"/>
    <w:rsid w:val="004B1DF6"/>
    <w:rsid w:val="004B38EA"/>
    <w:rsid w:val="004B55B7"/>
    <w:rsid w:val="004B6515"/>
    <w:rsid w:val="004B67CE"/>
    <w:rsid w:val="004B7412"/>
    <w:rsid w:val="004C0F62"/>
    <w:rsid w:val="004C4BE5"/>
    <w:rsid w:val="004C662E"/>
    <w:rsid w:val="004D23AA"/>
    <w:rsid w:val="004D41ED"/>
    <w:rsid w:val="004D638B"/>
    <w:rsid w:val="004D777C"/>
    <w:rsid w:val="004D79D0"/>
    <w:rsid w:val="004E31BE"/>
    <w:rsid w:val="004F030E"/>
    <w:rsid w:val="004F23B3"/>
    <w:rsid w:val="004F2977"/>
    <w:rsid w:val="004F4FC1"/>
    <w:rsid w:val="005076B7"/>
    <w:rsid w:val="00517756"/>
    <w:rsid w:val="00520F99"/>
    <w:rsid w:val="00523C21"/>
    <w:rsid w:val="0052457B"/>
    <w:rsid w:val="00525182"/>
    <w:rsid w:val="00526A2F"/>
    <w:rsid w:val="00530E5D"/>
    <w:rsid w:val="00532B5F"/>
    <w:rsid w:val="00534D69"/>
    <w:rsid w:val="0053704B"/>
    <w:rsid w:val="0054295F"/>
    <w:rsid w:val="005441ED"/>
    <w:rsid w:val="00550273"/>
    <w:rsid w:val="005521F6"/>
    <w:rsid w:val="00552847"/>
    <w:rsid w:val="005560D0"/>
    <w:rsid w:val="00556FC1"/>
    <w:rsid w:val="00557E2F"/>
    <w:rsid w:val="00561AF6"/>
    <w:rsid w:val="00564EC5"/>
    <w:rsid w:val="00566EAF"/>
    <w:rsid w:val="00571121"/>
    <w:rsid w:val="00572753"/>
    <w:rsid w:val="00575182"/>
    <w:rsid w:val="00576102"/>
    <w:rsid w:val="00577B50"/>
    <w:rsid w:val="00580DDE"/>
    <w:rsid w:val="00587750"/>
    <w:rsid w:val="00591640"/>
    <w:rsid w:val="005928AD"/>
    <w:rsid w:val="00597C7D"/>
    <w:rsid w:val="005A05BA"/>
    <w:rsid w:val="005A182C"/>
    <w:rsid w:val="005A291E"/>
    <w:rsid w:val="005A3338"/>
    <w:rsid w:val="005B2B2D"/>
    <w:rsid w:val="005B2B45"/>
    <w:rsid w:val="005B6476"/>
    <w:rsid w:val="005B79C1"/>
    <w:rsid w:val="005C0E91"/>
    <w:rsid w:val="005C12C3"/>
    <w:rsid w:val="005C3971"/>
    <w:rsid w:val="005C5BF1"/>
    <w:rsid w:val="005C68BF"/>
    <w:rsid w:val="005C6D97"/>
    <w:rsid w:val="005D0D28"/>
    <w:rsid w:val="005D450E"/>
    <w:rsid w:val="005D48EF"/>
    <w:rsid w:val="005E4BC9"/>
    <w:rsid w:val="005E544A"/>
    <w:rsid w:val="005E717E"/>
    <w:rsid w:val="005E760C"/>
    <w:rsid w:val="005F0CF7"/>
    <w:rsid w:val="005F1AC6"/>
    <w:rsid w:val="005F424A"/>
    <w:rsid w:val="005F6002"/>
    <w:rsid w:val="005F7E61"/>
    <w:rsid w:val="0060005E"/>
    <w:rsid w:val="00602723"/>
    <w:rsid w:val="00603CA7"/>
    <w:rsid w:val="00610966"/>
    <w:rsid w:val="00611827"/>
    <w:rsid w:val="00611BA3"/>
    <w:rsid w:val="006135EC"/>
    <w:rsid w:val="006171E0"/>
    <w:rsid w:val="006219C4"/>
    <w:rsid w:val="00625789"/>
    <w:rsid w:val="00630648"/>
    <w:rsid w:val="00630DA1"/>
    <w:rsid w:val="00632364"/>
    <w:rsid w:val="00641254"/>
    <w:rsid w:val="0064314F"/>
    <w:rsid w:val="00644F17"/>
    <w:rsid w:val="00645247"/>
    <w:rsid w:val="00645EC7"/>
    <w:rsid w:val="00650B1A"/>
    <w:rsid w:val="00650C0C"/>
    <w:rsid w:val="00651B3C"/>
    <w:rsid w:val="00651DB7"/>
    <w:rsid w:val="0065438E"/>
    <w:rsid w:val="006551E4"/>
    <w:rsid w:val="006625DA"/>
    <w:rsid w:val="00665FB6"/>
    <w:rsid w:val="006677A1"/>
    <w:rsid w:val="00667813"/>
    <w:rsid w:val="00667D60"/>
    <w:rsid w:val="00670576"/>
    <w:rsid w:val="00674AC5"/>
    <w:rsid w:val="00680DAC"/>
    <w:rsid w:val="006823A5"/>
    <w:rsid w:val="006823A9"/>
    <w:rsid w:val="00687EDF"/>
    <w:rsid w:val="0069280C"/>
    <w:rsid w:val="006A05E9"/>
    <w:rsid w:val="006A099A"/>
    <w:rsid w:val="006A0CC8"/>
    <w:rsid w:val="006A1222"/>
    <w:rsid w:val="006A1C69"/>
    <w:rsid w:val="006A233C"/>
    <w:rsid w:val="006A7873"/>
    <w:rsid w:val="006B2C4D"/>
    <w:rsid w:val="006B3F92"/>
    <w:rsid w:val="006B4496"/>
    <w:rsid w:val="006B59E0"/>
    <w:rsid w:val="006C005E"/>
    <w:rsid w:val="006C41BB"/>
    <w:rsid w:val="006C6ABE"/>
    <w:rsid w:val="006D33D6"/>
    <w:rsid w:val="006D4D24"/>
    <w:rsid w:val="006D5366"/>
    <w:rsid w:val="006D5A14"/>
    <w:rsid w:val="006D7F56"/>
    <w:rsid w:val="006E0725"/>
    <w:rsid w:val="006E2598"/>
    <w:rsid w:val="006F13F6"/>
    <w:rsid w:val="006F2278"/>
    <w:rsid w:val="006F58BA"/>
    <w:rsid w:val="006F5A55"/>
    <w:rsid w:val="007000C5"/>
    <w:rsid w:val="00720067"/>
    <w:rsid w:val="0072173F"/>
    <w:rsid w:val="0072435A"/>
    <w:rsid w:val="00726A8B"/>
    <w:rsid w:val="007271A0"/>
    <w:rsid w:val="00727371"/>
    <w:rsid w:val="007356AA"/>
    <w:rsid w:val="00736608"/>
    <w:rsid w:val="00737D9C"/>
    <w:rsid w:val="00743AD5"/>
    <w:rsid w:val="00746201"/>
    <w:rsid w:val="007467CC"/>
    <w:rsid w:val="00746829"/>
    <w:rsid w:val="00746964"/>
    <w:rsid w:val="00747928"/>
    <w:rsid w:val="00747A89"/>
    <w:rsid w:val="00750536"/>
    <w:rsid w:val="00751E2A"/>
    <w:rsid w:val="007535AB"/>
    <w:rsid w:val="00755796"/>
    <w:rsid w:val="00756F63"/>
    <w:rsid w:val="007573E6"/>
    <w:rsid w:val="00760140"/>
    <w:rsid w:val="00762DCA"/>
    <w:rsid w:val="00771BFB"/>
    <w:rsid w:val="0077318D"/>
    <w:rsid w:val="00774557"/>
    <w:rsid w:val="0077622D"/>
    <w:rsid w:val="00780015"/>
    <w:rsid w:val="00780372"/>
    <w:rsid w:val="00781ED7"/>
    <w:rsid w:val="007828B9"/>
    <w:rsid w:val="00783F0F"/>
    <w:rsid w:val="007846BC"/>
    <w:rsid w:val="00784813"/>
    <w:rsid w:val="00784960"/>
    <w:rsid w:val="007857FF"/>
    <w:rsid w:val="007879C3"/>
    <w:rsid w:val="007910AF"/>
    <w:rsid w:val="007915EC"/>
    <w:rsid w:val="00791ED7"/>
    <w:rsid w:val="00793C34"/>
    <w:rsid w:val="0079420C"/>
    <w:rsid w:val="00794CE2"/>
    <w:rsid w:val="007954A2"/>
    <w:rsid w:val="007957DE"/>
    <w:rsid w:val="00796DD1"/>
    <w:rsid w:val="007A2FD5"/>
    <w:rsid w:val="007A399C"/>
    <w:rsid w:val="007A3A15"/>
    <w:rsid w:val="007A3CE0"/>
    <w:rsid w:val="007A5968"/>
    <w:rsid w:val="007A5D86"/>
    <w:rsid w:val="007B395A"/>
    <w:rsid w:val="007C0511"/>
    <w:rsid w:val="007C13A9"/>
    <w:rsid w:val="007C48CF"/>
    <w:rsid w:val="007C585A"/>
    <w:rsid w:val="007C6B9E"/>
    <w:rsid w:val="007D229E"/>
    <w:rsid w:val="007D296F"/>
    <w:rsid w:val="007D53AE"/>
    <w:rsid w:val="007E012D"/>
    <w:rsid w:val="007E4BDF"/>
    <w:rsid w:val="007F2ED6"/>
    <w:rsid w:val="007F3AAA"/>
    <w:rsid w:val="007F6701"/>
    <w:rsid w:val="0080438B"/>
    <w:rsid w:val="0080510B"/>
    <w:rsid w:val="00805B38"/>
    <w:rsid w:val="00806586"/>
    <w:rsid w:val="00812170"/>
    <w:rsid w:val="00812CDA"/>
    <w:rsid w:val="0081735D"/>
    <w:rsid w:val="008174C6"/>
    <w:rsid w:val="0081758C"/>
    <w:rsid w:val="00817712"/>
    <w:rsid w:val="00821A08"/>
    <w:rsid w:val="00822A42"/>
    <w:rsid w:val="008266F3"/>
    <w:rsid w:val="0083277C"/>
    <w:rsid w:val="008334AF"/>
    <w:rsid w:val="00833AA6"/>
    <w:rsid w:val="0084006A"/>
    <w:rsid w:val="0084356F"/>
    <w:rsid w:val="0084490E"/>
    <w:rsid w:val="00854427"/>
    <w:rsid w:val="00857224"/>
    <w:rsid w:val="00866231"/>
    <w:rsid w:val="0086627D"/>
    <w:rsid w:val="00870AA4"/>
    <w:rsid w:val="00870E07"/>
    <w:rsid w:val="008724BC"/>
    <w:rsid w:val="00872C80"/>
    <w:rsid w:val="008822A4"/>
    <w:rsid w:val="0088767B"/>
    <w:rsid w:val="00894E5E"/>
    <w:rsid w:val="008951E9"/>
    <w:rsid w:val="00895FDC"/>
    <w:rsid w:val="008A0BE6"/>
    <w:rsid w:val="008A1AA8"/>
    <w:rsid w:val="008A5021"/>
    <w:rsid w:val="008B11B9"/>
    <w:rsid w:val="008B2A8C"/>
    <w:rsid w:val="008B7498"/>
    <w:rsid w:val="008C013C"/>
    <w:rsid w:val="008C071F"/>
    <w:rsid w:val="008C07A4"/>
    <w:rsid w:val="008C2318"/>
    <w:rsid w:val="008C3BCD"/>
    <w:rsid w:val="008C6706"/>
    <w:rsid w:val="008C78C7"/>
    <w:rsid w:val="008D30D5"/>
    <w:rsid w:val="008D4845"/>
    <w:rsid w:val="008D6B23"/>
    <w:rsid w:val="008E1884"/>
    <w:rsid w:val="008E1AE6"/>
    <w:rsid w:val="008E34D8"/>
    <w:rsid w:val="008E36C5"/>
    <w:rsid w:val="008E3B2B"/>
    <w:rsid w:val="008E400B"/>
    <w:rsid w:val="008E6B11"/>
    <w:rsid w:val="008E7CA9"/>
    <w:rsid w:val="008F0825"/>
    <w:rsid w:val="008F1688"/>
    <w:rsid w:val="008F53B4"/>
    <w:rsid w:val="008F6BE6"/>
    <w:rsid w:val="008F6F41"/>
    <w:rsid w:val="008F7C6A"/>
    <w:rsid w:val="00906A56"/>
    <w:rsid w:val="009078CD"/>
    <w:rsid w:val="009106F8"/>
    <w:rsid w:val="0091182C"/>
    <w:rsid w:val="00912B36"/>
    <w:rsid w:val="00913F96"/>
    <w:rsid w:val="00915681"/>
    <w:rsid w:val="00915F9F"/>
    <w:rsid w:val="009164DC"/>
    <w:rsid w:val="00925E1B"/>
    <w:rsid w:val="009272A7"/>
    <w:rsid w:val="00932212"/>
    <w:rsid w:val="009379CA"/>
    <w:rsid w:val="00937CE5"/>
    <w:rsid w:val="0094419E"/>
    <w:rsid w:val="0094515F"/>
    <w:rsid w:val="00945179"/>
    <w:rsid w:val="00947448"/>
    <w:rsid w:val="0095075C"/>
    <w:rsid w:val="00952D3D"/>
    <w:rsid w:val="00953454"/>
    <w:rsid w:val="00955353"/>
    <w:rsid w:val="0095568C"/>
    <w:rsid w:val="00956021"/>
    <w:rsid w:val="00962B3C"/>
    <w:rsid w:val="0096591A"/>
    <w:rsid w:val="0096640F"/>
    <w:rsid w:val="009675A3"/>
    <w:rsid w:val="00970078"/>
    <w:rsid w:val="00972F11"/>
    <w:rsid w:val="009732FD"/>
    <w:rsid w:val="00973391"/>
    <w:rsid w:val="00973D61"/>
    <w:rsid w:val="0097542B"/>
    <w:rsid w:val="00976925"/>
    <w:rsid w:val="00981CE2"/>
    <w:rsid w:val="00982CF8"/>
    <w:rsid w:val="00983BF0"/>
    <w:rsid w:val="00983DF9"/>
    <w:rsid w:val="00984912"/>
    <w:rsid w:val="009872D9"/>
    <w:rsid w:val="00994195"/>
    <w:rsid w:val="009A011F"/>
    <w:rsid w:val="009A4116"/>
    <w:rsid w:val="009A48D8"/>
    <w:rsid w:val="009A4BFE"/>
    <w:rsid w:val="009B12B0"/>
    <w:rsid w:val="009B17BA"/>
    <w:rsid w:val="009B1BC4"/>
    <w:rsid w:val="009B2977"/>
    <w:rsid w:val="009B33E9"/>
    <w:rsid w:val="009B4CAC"/>
    <w:rsid w:val="009B6909"/>
    <w:rsid w:val="009C179B"/>
    <w:rsid w:val="009C7387"/>
    <w:rsid w:val="009D0551"/>
    <w:rsid w:val="009D0C73"/>
    <w:rsid w:val="009D6AC7"/>
    <w:rsid w:val="009D7E66"/>
    <w:rsid w:val="009E15F9"/>
    <w:rsid w:val="009E444A"/>
    <w:rsid w:val="009E66CE"/>
    <w:rsid w:val="009E7B5C"/>
    <w:rsid w:val="009F4CBE"/>
    <w:rsid w:val="009F5492"/>
    <w:rsid w:val="009F608A"/>
    <w:rsid w:val="00A00A12"/>
    <w:rsid w:val="00A00BE8"/>
    <w:rsid w:val="00A03E5B"/>
    <w:rsid w:val="00A06874"/>
    <w:rsid w:val="00A06CF6"/>
    <w:rsid w:val="00A07E2C"/>
    <w:rsid w:val="00A12167"/>
    <w:rsid w:val="00A13429"/>
    <w:rsid w:val="00A13A14"/>
    <w:rsid w:val="00A14F0E"/>
    <w:rsid w:val="00A21223"/>
    <w:rsid w:val="00A228DD"/>
    <w:rsid w:val="00A234BD"/>
    <w:rsid w:val="00A245FC"/>
    <w:rsid w:val="00A27504"/>
    <w:rsid w:val="00A30048"/>
    <w:rsid w:val="00A33A02"/>
    <w:rsid w:val="00A34AE6"/>
    <w:rsid w:val="00A40C71"/>
    <w:rsid w:val="00A45299"/>
    <w:rsid w:val="00A476F0"/>
    <w:rsid w:val="00A50078"/>
    <w:rsid w:val="00A50C7A"/>
    <w:rsid w:val="00A517D1"/>
    <w:rsid w:val="00A56017"/>
    <w:rsid w:val="00A56766"/>
    <w:rsid w:val="00A56834"/>
    <w:rsid w:val="00A609DA"/>
    <w:rsid w:val="00A61B86"/>
    <w:rsid w:val="00A636B5"/>
    <w:rsid w:val="00A6469A"/>
    <w:rsid w:val="00A655AC"/>
    <w:rsid w:val="00A770F5"/>
    <w:rsid w:val="00A77E42"/>
    <w:rsid w:val="00A77E4A"/>
    <w:rsid w:val="00A8186B"/>
    <w:rsid w:val="00A82253"/>
    <w:rsid w:val="00A87427"/>
    <w:rsid w:val="00A87517"/>
    <w:rsid w:val="00A92154"/>
    <w:rsid w:val="00A92607"/>
    <w:rsid w:val="00A9430D"/>
    <w:rsid w:val="00A944DE"/>
    <w:rsid w:val="00A9514B"/>
    <w:rsid w:val="00AA1748"/>
    <w:rsid w:val="00AA17EA"/>
    <w:rsid w:val="00AA2275"/>
    <w:rsid w:val="00AA2C21"/>
    <w:rsid w:val="00AA3240"/>
    <w:rsid w:val="00AA58BC"/>
    <w:rsid w:val="00AA6FC1"/>
    <w:rsid w:val="00AA7252"/>
    <w:rsid w:val="00AA73BD"/>
    <w:rsid w:val="00AB507C"/>
    <w:rsid w:val="00AC46BE"/>
    <w:rsid w:val="00AC61E3"/>
    <w:rsid w:val="00AC673A"/>
    <w:rsid w:val="00AC6C89"/>
    <w:rsid w:val="00AC7463"/>
    <w:rsid w:val="00AC7AA0"/>
    <w:rsid w:val="00AD1346"/>
    <w:rsid w:val="00AD19D0"/>
    <w:rsid w:val="00AD2693"/>
    <w:rsid w:val="00AD280D"/>
    <w:rsid w:val="00AD28ED"/>
    <w:rsid w:val="00AD316E"/>
    <w:rsid w:val="00AD3D42"/>
    <w:rsid w:val="00AD7A3E"/>
    <w:rsid w:val="00AE2BFF"/>
    <w:rsid w:val="00AE3C26"/>
    <w:rsid w:val="00AE4BCF"/>
    <w:rsid w:val="00AE6566"/>
    <w:rsid w:val="00AE6A1C"/>
    <w:rsid w:val="00AE6E28"/>
    <w:rsid w:val="00AF0669"/>
    <w:rsid w:val="00AF16ED"/>
    <w:rsid w:val="00AF1C30"/>
    <w:rsid w:val="00AF2A15"/>
    <w:rsid w:val="00AF4AA0"/>
    <w:rsid w:val="00AF542C"/>
    <w:rsid w:val="00AF62FC"/>
    <w:rsid w:val="00AF7590"/>
    <w:rsid w:val="00B071D4"/>
    <w:rsid w:val="00B10C29"/>
    <w:rsid w:val="00B142B7"/>
    <w:rsid w:val="00B1472B"/>
    <w:rsid w:val="00B149C1"/>
    <w:rsid w:val="00B169E2"/>
    <w:rsid w:val="00B20BBF"/>
    <w:rsid w:val="00B21AB6"/>
    <w:rsid w:val="00B27438"/>
    <w:rsid w:val="00B34D24"/>
    <w:rsid w:val="00B355F7"/>
    <w:rsid w:val="00B377AA"/>
    <w:rsid w:val="00B41722"/>
    <w:rsid w:val="00B424F9"/>
    <w:rsid w:val="00B42AD8"/>
    <w:rsid w:val="00B4514D"/>
    <w:rsid w:val="00B45E06"/>
    <w:rsid w:val="00B4700E"/>
    <w:rsid w:val="00B53EE4"/>
    <w:rsid w:val="00B56C65"/>
    <w:rsid w:val="00B70658"/>
    <w:rsid w:val="00B71C98"/>
    <w:rsid w:val="00B75A58"/>
    <w:rsid w:val="00B77128"/>
    <w:rsid w:val="00B77729"/>
    <w:rsid w:val="00B7787B"/>
    <w:rsid w:val="00B8104F"/>
    <w:rsid w:val="00B835D3"/>
    <w:rsid w:val="00B836B2"/>
    <w:rsid w:val="00B8401A"/>
    <w:rsid w:val="00B864C9"/>
    <w:rsid w:val="00B8703C"/>
    <w:rsid w:val="00B8755F"/>
    <w:rsid w:val="00B87F46"/>
    <w:rsid w:val="00B92AF5"/>
    <w:rsid w:val="00B9376F"/>
    <w:rsid w:val="00B94C74"/>
    <w:rsid w:val="00B94DC7"/>
    <w:rsid w:val="00B961B5"/>
    <w:rsid w:val="00BA06C2"/>
    <w:rsid w:val="00BA3EF0"/>
    <w:rsid w:val="00BA6CF3"/>
    <w:rsid w:val="00BB20EE"/>
    <w:rsid w:val="00BB2C8B"/>
    <w:rsid w:val="00BB3F05"/>
    <w:rsid w:val="00BB5840"/>
    <w:rsid w:val="00BB5A98"/>
    <w:rsid w:val="00BC08A4"/>
    <w:rsid w:val="00BC3100"/>
    <w:rsid w:val="00BC4880"/>
    <w:rsid w:val="00BC5658"/>
    <w:rsid w:val="00BC689C"/>
    <w:rsid w:val="00BD1F9B"/>
    <w:rsid w:val="00BD45A2"/>
    <w:rsid w:val="00BD52CD"/>
    <w:rsid w:val="00BD6879"/>
    <w:rsid w:val="00BD7434"/>
    <w:rsid w:val="00BE126D"/>
    <w:rsid w:val="00BE31F5"/>
    <w:rsid w:val="00BE39DF"/>
    <w:rsid w:val="00BE4DD1"/>
    <w:rsid w:val="00BE78F3"/>
    <w:rsid w:val="00BF0A5E"/>
    <w:rsid w:val="00BF12BA"/>
    <w:rsid w:val="00BF287C"/>
    <w:rsid w:val="00C01ABB"/>
    <w:rsid w:val="00C01F40"/>
    <w:rsid w:val="00C02E44"/>
    <w:rsid w:val="00C03ADA"/>
    <w:rsid w:val="00C05504"/>
    <w:rsid w:val="00C05BDF"/>
    <w:rsid w:val="00C120FA"/>
    <w:rsid w:val="00C13609"/>
    <w:rsid w:val="00C13777"/>
    <w:rsid w:val="00C13FD3"/>
    <w:rsid w:val="00C1470F"/>
    <w:rsid w:val="00C20D56"/>
    <w:rsid w:val="00C2174A"/>
    <w:rsid w:val="00C34566"/>
    <w:rsid w:val="00C36324"/>
    <w:rsid w:val="00C37628"/>
    <w:rsid w:val="00C4381F"/>
    <w:rsid w:val="00C508F8"/>
    <w:rsid w:val="00C543F6"/>
    <w:rsid w:val="00C564DC"/>
    <w:rsid w:val="00C6046C"/>
    <w:rsid w:val="00C6122F"/>
    <w:rsid w:val="00C62FE6"/>
    <w:rsid w:val="00C6786F"/>
    <w:rsid w:val="00C70415"/>
    <w:rsid w:val="00C719AD"/>
    <w:rsid w:val="00C72D3A"/>
    <w:rsid w:val="00C86705"/>
    <w:rsid w:val="00C87270"/>
    <w:rsid w:val="00C94798"/>
    <w:rsid w:val="00CA0735"/>
    <w:rsid w:val="00CA2D33"/>
    <w:rsid w:val="00CA4417"/>
    <w:rsid w:val="00CA4F00"/>
    <w:rsid w:val="00CB2A8F"/>
    <w:rsid w:val="00CB3083"/>
    <w:rsid w:val="00CB344B"/>
    <w:rsid w:val="00CB4E6E"/>
    <w:rsid w:val="00CB5149"/>
    <w:rsid w:val="00CB64C8"/>
    <w:rsid w:val="00CC0AC9"/>
    <w:rsid w:val="00CC1000"/>
    <w:rsid w:val="00CC18F0"/>
    <w:rsid w:val="00CC23A2"/>
    <w:rsid w:val="00CC33D3"/>
    <w:rsid w:val="00CC3FF0"/>
    <w:rsid w:val="00CC6093"/>
    <w:rsid w:val="00CD04E1"/>
    <w:rsid w:val="00CD2A24"/>
    <w:rsid w:val="00CD3480"/>
    <w:rsid w:val="00CD5895"/>
    <w:rsid w:val="00CD5BB5"/>
    <w:rsid w:val="00CE21EC"/>
    <w:rsid w:val="00CE2A37"/>
    <w:rsid w:val="00CE3416"/>
    <w:rsid w:val="00CE5AB4"/>
    <w:rsid w:val="00CF5D02"/>
    <w:rsid w:val="00CF606D"/>
    <w:rsid w:val="00CF6BE7"/>
    <w:rsid w:val="00D00727"/>
    <w:rsid w:val="00D02E89"/>
    <w:rsid w:val="00D0393B"/>
    <w:rsid w:val="00D041E8"/>
    <w:rsid w:val="00D06609"/>
    <w:rsid w:val="00D07EB0"/>
    <w:rsid w:val="00D120CE"/>
    <w:rsid w:val="00D131E0"/>
    <w:rsid w:val="00D132E3"/>
    <w:rsid w:val="00D143E2"/>
    <w:rsid w:val="00D15816"/>
    <w:rsid w:val="00D15C57"/>
    <w:rsid w:val="00D16E08"/>
    <w:rsid w:val="00D16EF0"/>
    <w:rsid w:val="00D249DE"/>
    <w:rsid w:val="00D2655B"/>
    <w:rsid w:val="00D334DC"/>
    <w:rsid w:val="00D36257"/>
    <w:rsid w:val="00D40A71"/>
    <w:rsid w:val="00D40D3C"/>
    <w:rsid w:val="00D50C5D"/>
    <w:rsid w:val="00D51A13"/>
    <w:rsid w:val="00D51B25"/>
    <w:rsid w:val="00D53057"/>
    <w:rsid w:val="00D561CB"/>
    <w:rsid w:val="00D610EC"/>
    <w:rsid w:val="00D61543"/>
    <w:rsid w:val="00D63BA9"/>
    <w:rsid w:val="00D64C16"/>
    <w:rsid w:val="00D6607E"/>
    <w:rsid w:val="00D67A7C"/>
    <w:rsid w:val="00D70E2A"/>
    <w:rsid w:val="00D715C1"/>
    <w:rsid w:val="00D83CB1"/>
    <w:rsid w:val="00D848D4"/>
    <w:rsid w:val="00D8575C"/>
    <w:rsid w:val="00D94679"/>
    <w:rsid w:val="00D95771"/>
    <w:rsid w:val="00D95C87"/>
    <w:rsid w:val="00D9695A"/>
    <w:rsid w:val="00D97C7F"/>
    <w:rsid w:val="00DA1119"/>
    <w:rsid w:val="00DA1C4B"/>
    <w:rsid w:val="00DA5AF9"/>
    <w:rsid w:val="00DA687C"/>
    <w:rsid w:val="00DB032C"/>
    <w:rsid w:val="00DB0446"/>
    <w:rsid w:val="00DB13BF"/>
    <w:rsid w:val="00DB4810"/>
    <w:rsid w:val="00DC1738"/>
    <w:rsid w:val="00DC3316"/>
    <w:rsid w:val="00DC38C9"/>
    <w:rsid w:val="00DC43E3"/>
    <w:rsid w:val="00DC4B84"/>
    <w:rsid w:val="00DC67C7"/>
    <w:rsid w:val="00DD4B61"/>
    <w:rsid w:val="00DE1B1D"/>
    <w:rsid w:val="00DE206B"/>
    <w:rsid w:val="00DE41A7"/>
    <w:rsid w:val="00DE4D96"/>
    <w:rsid w:val="00DF0D42"/>
    <w:rsid w:val="00DF1187"/>
    <w:rsid w:val="00DF33B1"/>
    <w:rsid w:val="00DF4229"/>
    <w:rsid w:val="00DF74C7"/>
    <w:rsid w:val="00E00198"/>
    <w:rsid w:val="00E01A77"/>
    <w:rsid w:val="00E05908"/>
    <w:rsid w:val="00E07AFE"/>
    <w:rsid w:val="00E126D5"/>
    <w:rsid w:val="00E14024"/>
    <w:rsid w:val="00E14267"/>
    <w:rsid w:val="00E14D55"/>
    <w:rsid w:val="00E16968"/>
    <w:rsid w:val="00E16DC9"/>
    <w:rsid w:val="00E232EC"/>
    <w:rsid w:val="00E25575"/>
    <w:rsid w:val="00E30971"/>
    <w:rsid w:val="00E32AC6"/>
    <w:rsid w:val="00E32FEF"/>
    <w:rsid w:val="00E37CF5"/>
    <w:rsid w:val="00E41675"/>
    <w:rsid w:val="00E42264"/>
    <w:rsid w:val="00E455A2"/>
    <w:rsid w:val="00E45AF2"/>
    <w:rsid w:val="00E45B17"/>
    <w:rsid w:val="00E47881"/>
    <w:rsid w:val="00E47BB8"/>
    <w:rsid w:val="00E524C5"/>
    <w:rsid w:val="00E55704"/>
    <w:rsid w:val="00E56CE1"/>
    <w:rsid w:val="00E57A91"/>
    <w:rsid w:val="00E676D6"/>
    <w:rsid w:val="00E70B73"/>
    <w:rsid w:val="00E716E4"/>
    <w:rsid w:val="00E765B2"/>
    <w:rsid w:val="00E76D29"/>
    <w:rsid w:val="00E7734D"/>
    <w:rsid w:val="00E7781B"/>
    <w:rsid w:val="00E82C0F"/>
    <w:rsid w:val="00E8412F"/>
    <w:rsid w:val="00E85292"/>
    <w:rsid w:val="00E8637A"/>
    <w:rsid w:val="00E905E5"/>
    <w:rsid w:val="00E916AF"/>
    <w:rsid w:val="00E9304D"/>
    <w:rsid w:val="00E95CF5"/>
    <w:rsid w:val="00EA1E98"/>
    <w:rsid w:val="00EA2938"/>
    <w:rsid w:val="00EA2FD5"/>
    <w:rsid w:val="00EA510A"/>
    <w:rsid w:val="00EB2CF9"/>
    <w:rsid w:val="00EB3191"/>
    <w:rsid w:val="00EB3C45"/>
    <w:rsid w:val="00EB4750"/>
    <w:rsid w:val="00EB4D76"/>
    <w:rsid w:val="00EB6406"/>
    <w:rsid w:val="00EB6E64"/>
    <w:rsid w:val="00EC006E"/>
    <w:rsid w:val="00EC2ABC"/>
    <w:rsid w:val="00EC3690"/>
    <w:rsid w:val="00EC4EFD"/>
    <w:rsid w:val="00EC4FA2"/>
    <w:rsid w:val="00EC53F8"/>
    <w:rsid w:val="00EC6CA9"/>
    <w:rsid w:val="00ED1FB2"/>
    <w:rsid w:val="00ED22A0"/>
    <w:rsid w:val="00ED2891"/>
    <w:rsid w:val="00ED7002"/>
    <w:rsid w:val="00EE073E"/>
    <w:rsid w:val="00EE0C43"/>
    <w:rsid w:val="00EE2190"/>
    <w:rsid w:val="00EE23D0"/>
    <w:rsid w:val="00EE338A"/>
    <w:rsid w:val="00EE47E6"/>
    <w:rsid w:val="00EF0562"/>
    <w:rsid w:val="00EF0C77"/>
    <w:rsid w:val="00EF14B8"/>
    <w:rsid w:val="00EF40D4"/>
    <w:rsid w:val="00EF44A2"/>
    <w:rsid w:val="00EF5581"/>
    <w:rsid w:val="00EF57FF"/>
    <w:rsid w:val="00EF7EF3"/>
    <w:rsid w:val="00F01E15"/>
    <w:rsid w:val="00F05BBA"/>
    <w:rsid w:val="00F05C7C"/>
    <w:rsid w:val="00F06630"/>
    <w:rsid w:val="00F06D0D"/>
    <w:rsid w:val="00F11269"/>
    <w:rsid w:val="00F12576"/>
    <w:rsid w:val="00F17A15"/>
    <w:rsid w:val="00F20AA2"/>
    <w:rsid w:val="00F21F9E"/>
    <w:rsid w:val="00F22339"/>
    <w:rsid w:val="00F26287"/>
    <w:rsid w:val="00F31494"/>
    <w:rsid w:val="00F31F6F"/>
    <w:rsid w:val="00F32662"/>
    <w:rsid w:val="00F37420"/>
    <w:rsid w:val="00F3779F"/>
    <w:rsid w:val="00F37BA8"/>
    <w:rsid w:val="00F41F01"/>
    <w:rsid w:val="00F42CE9"/>
    <w:rsid w:val="00F4642C"/>
    <w:rsid w:val="00F50D05"/>
    <w:rsid w:val="00F5470F"/>
    <w:rsid w:val="00F550E1"/>
    <w:rsid w:val="00F556F4"/>
    <w:rsid w:val="00F55DEF"/>
    <w:rsid w:val="00F56699"/>
    <w:rsid w:val="00F60A74"/>
    <w:rsid w:val="00F662A4"/>
    <w:rsid w:val="00F66654"/>
    <w:rsid w:val="00F71EF8"/>
    <w:rsid w:val="00F7205A"/>
    <w:rsid w:val="00F7738D"/>
    <w:rsid w:val="00F8168D"/>
    <w:rsid w:val="00F83011"/>
    <w:rsid w:val="00F83663"/>
    <w:rsid w:val="00F8543A"/>
    <w:rsid w:val="00F85FB6"/>
    <w:rsid w:val="00F8671F"/>
    <w:rsid w:val="00F87DD6"/>
    <w:rsid w:val="00F90105"/>
    <w:rsid w:val="00F90382"/>
    <w:rsid w:val="00F91A23"/>
    <w:rsid w:val="00F91B2F"/>
    <w:rsid w:val="00F93842"/>
    <w:rsid w:val="00F94169"/>
    <w:rsid w:val="00F97E75"/>
    <w:rsid w:val="00FA2C46"/>
    <w:rsid w:val="00FA2CA2"/>
    <w:rsid w:val="00FA331B"/>
    <w:rsid w:val="00FA51A9"/>
    <w:rsid w:val="00FA7258"/>
    <w:rsid w:val="00FA7C66"/>
    <w:rsid w:val="00FB3191"/>
    <w:rsid w:val="00FB461C"/>
    <w:rsid w:val="00FB6375"/>
    <w:rsid w:val="00FB7121"/>
    <w:rsid w:val="00FC33E3"/>
    <w:rsid w:val="00FC77A5"/>
    <w:rsid w:val="00FD121A"/>
    <w:rsid w:val="00FD2C05"/>
    <w:rsid w:val="00FD35B0"/>
    <w:rsid w:val="00FD47EA"/>
    <w:rsid w:val="00FD4B52"/>
    <w:rsid w:val="00FD5ECC"/>
    <w:rsid w:val="00FD64D7"/>
    <w:rsid w:val="00FD7B43"/>
    <w:rsid w:val="00FD7C2F"/>
    <w:rsid w:val="00FE3A1A"/>
    <w:rsid w:val="00FE52AC"/>
    <w:rsid w:val="00FE6E61"/>
    <w:rsid w:val="00FF061E"/>
    <w:rsid w:val="00FF0E46"/>
    <w:rsid w:val="00FF2852"/>
    <w:rsid w:val="00FF2C4C"/>
    <w:rsid w:val="00FF355A"/>
    <w:rsid w:val="00FF59C0"/>
    <w:rsid w:val="00FF7CC7"/>
    <w:rsid w:val="01424AC3"/>
    <w:rsid w:val="04BAA492"/>
    <w:rsid w:val="063901B4"/>
    <w:rsid w:val="06914B5B"/>
    <w:rsid w:val="06C10C0E"/>
    <w:rsid w:val="0ADD9E8A"/>
    <w:rsid w:val="0BCE0D8C"/>
    <w:rsid w:val="0CE08C36"/>
    <w:rsid w:val="1C351717"/>
    <w:rsid w:val="1CB491D7"/>
    <w:rsid w:val="1DCA811C"/>
    <w:rsid w:val="1E485C85"/>
    <w:rsid w:val="1F509A29"/>
    <w:rsid w:val="20B08B26"/>
    <w:rsid w:val="21D6F186"/>
    <w:rsid w:val="22E4D7C7"/>
    <w:rsid w:val="270D9576"/>
    <w:rsid w:val="28106D66"/>
    <w:rsid w:val="290F2B78"/>
    <w:rsid w:val="2BFA2CA4"/>
    <w:rsid w:val="2D823A0C"/>
    <w:rsid w:val="2E01EF0E"/>
    <w:rsid w:val="2E821A62"/>
    <w:rsid w:val="3252EE23"/>
    <w:rsid w:val="3423F79B"/>
    <w:rsid w:val="362508DE"/>
    <w:rsid w:val="3A4FA862"/>
    <w:rsid w:val="3B44810B"/>
    <w:rsid w:val="3C890061"/>
    <w:rsid w:val="3DDF1CF4"/>
    <w:rsid w:val="3DFAB6A8"/>
    <w:rsid w:val="3FB19F45"/>
    <w:rsid w:val="44C76D65"/>
    <w:rsid w:val="46C444A3"/>
    <w:rsid w:val="4977E7A3"/>
    <w:rsid w:val="4B453B4B"/>
    <w:rsid w:val="4D716351"/>
    <w:rsid w:val="4E3AEDAE"/>
    <w:rsid w:val="50AA47B2"/>
    <w:rsid w:val="57138F08"/>
    <w:rsid w:val="585C852B"/>
    <w:rsid w:val="59A5F33C"/>
    <w:rsid w:val="5ABDC22E"/>
    <w:rsid w:val="5AF7A5AF"/>
    <w:rsid w:val="5BF20E72"/>
    <w:rsid w:val="5D2FF64E"/>
    <w:rsid w:val="5E34391E"/>
    <w:rsid w:val="61EA3F14"/>
    <w:rsid w:val="65D23F71"/>
    <w:rsid w:val="66EA28F0"/>
    <w:rsid w:val="66FD6F07"/>
    <w:rsid w:val="6A05961B"/>
    <w:rsid w:val="6CCBDAD7"/>
    <w:rsid w:val="6E1D6D5A"/>
    <w:rsid w:val="706518E2"/>
    <w:rsid w:val="73CB6BED"/>
    <w:rsid w:val="747F2002"/>
    <w:rsid w:val="753FF126"/>
    <w:rsid w:val="774FEB5A"/>
    <w:rsid w:val="791C79A4"/>
    <w:rsid w:val="79E0223C"/>
    <w:rsid w:val="7A136249"/>
    <w:rsid w:val="7BAF32AA"/>
    <w:rsid w:val="7D0C5083"/>
    <w:rsid w:val="7E7967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A19E4"/>
  <w15:docId w15:val="{BA6FE7A7-6DFF-4CBC-96F6-E2F3054766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color w:val="404040" w:themeColor="text1" w:themeTint="BF"/>
        <w:sz w:val="16"/>
        <w:szCs w:val="16"/>
        <w:lang w:val="en-GB"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F8168D"/>
  </w:style>
  <w:style w:type="paragraph" w:styleId="Kop1">
    <w:name w:val="heading 1"/>
    <w:basedOn w:val="Standaard"/>
    <w:next w:val="SIGNStandaard"/>
    <w:link w:val="Kop1Char"/>
    <w:uiPriority w:val="9"/>
    <w:qFormat/>
    <w:rsid w:val="00C34566"/>
    <w:pPr>
      <w:keepNext/>
      <w:keepLines/>
      <w:numPr>
        <w:numId w:val="18"/>
      </w:numPr>
      <w:spacing w:before="300"/>
      <w:outlineLvl w:val="0"/>
    </w:pPr>
    <w:rPr>
      <w:rFonts w:eastAsiaTheme="majorEastAsia" w:cstheme="majorBidi"/>
      <w:b/>
      <w:bCs/>
      <w:color w:val="0082D7" w:themeColor="accent1"/>
      <w:sz w:val="28"/>
      <w:szCs w:val="28"/>
    </w:rPr>
  </w:style>
  <w:style w:type="paragraph" w:styleId="Kop2">
    <w:name w:val="heading 2"/>
    <w:basedOn w:val="Standaard"/>
    <w:next w:val="SIGNStandaard"/>
    <w:link w:val="Kop2Char"/>
    <w:uiPriority w:val="9"/>
    <w:unhideWhenUsed/>
    <w:qFormat/>
    <w:rsid w:val="00C34566"/>
    <w:pPr>
      <w:keepNext/>
      <w:keepLines/>
      <w:numPr>
        <w:ilvl w:val="1"/>
        <w:numId w:val="18"/>
      </w:numPr>
      <w:spacing w:before="300"/>
      <w:outlineLvl w:val="1"/>
    </w:pPr>
    <w:rPr>
      <w:rFonts w:eastAsiaTheme="majorEastAsia" w:cstheme="majorBidi"/>
      <w:b/>
      <w:bCs/>
      <w:color w:val="0082D7" w:themeColor="accent1"/>
      <w:sz w:val="20"/>
      <w:szCs w:val="26"/>
    </w:rPr>
  </w:style>
  <w:style w:type="paragraph" w:styleId="Kop3">
    <w:name w:val="heading 3"/>
    <w:basedOn w:val="Standaard"/>
    <w:next w:val="SIGNStandaard"/>
    <w:link w:val="Kop3Char"/>
    <w:uiPriority w:val="9"/>
    <w:unhideWhenUsed/>
    <w:qFormat/>
    <w:rsid w:val="00C34566"/>
    <w:pPr>
      <w:keepNext/>
      <w:keepLines/>
      <w:numPr>
        <w:ilvl w:val="2"/>
        <w:numId w:val="18"/>
      </w:numPr>
      <w:spacing w:before="300"/>
      <w:outlineLvl w:val="2"/>
    </w:pPr>
    <w:rPr>
      <w:rFonts w:eastAsiaTheme="majorEastAsia" w:cstheme="majorBidi"/>
      <w:bCs/>
      <w:i/>
      <w:color w:val="0082D7" w:themeColor="accent1"/>
    </w:rPr>
  </w:style>
  <w:style w:type="paragraph" w:styleId="Kop4">
    <w:name w:val="heading 4"/>
    <w:basedOn w:val="Standaard"/>
    <w:next w:val="SIGNStandaard"/>
    <w:link w:val="Kop4Char"/>
    <w:uiPriority w:val="9"/>
    <w:unhideWhenUsed/>
    <w:rsid w:val="00C34566"/>
    <w:pPr>
      <w:keepNext/>
      <w:keepLines/>
      <w:numPr>
        <w:ilvl w:val="3"/>
        <w:numId w:val="18"/>
      </w:numPr>
      <w:outlineLvl w:val="3"/>
    </w:pPr>
    <w:rPr>
      <w:rFonts w:eastAsiaTheme="majorEastAsia" w:cstheme="majorBidi"/>
      <w:bCs/>
      <w:iCs/>
      <w:color w:val="0082D7" w:themeColor="accent1"/>
    </w:rPr>
  </w:style>
  <w:style w:type="paragraph" w:styleId="Kop5">
    <w:name w:val="heading 5"/>
    <w:basedOn w:val="Standaard"/>
    <w:next w:val="SIGNStandaard"/>
    <w:link w:val="Kop5Char"/>
    <w:uiPriority w:val="9"/>
    <w:unhideWhenUsed/>
    <w:rsid w:val="00C34566"/>
    <w:pPr>
      <w:keepNext/>
      <w:keepLines/>
      <w:numPr>
        <w:ilvl w:val="4"/>
        <w:numId w:val="18"/>
      </w:numPr>
      <w:outlineLvl w:val="4"/>
    </w:pPr>
    <w:rPr>
      <w:rFonts w:eastAsiaTheme="majorEastAsia" w:cstheme="majorBidi"/>
    </w:rPr>
  </w:style>
  <w:style w:type="paragraph" w:styleId="Kop6">
    <w:name w:val="heading 6"/>
    <w:basedOn w:val="Standaard"/>
    <w:next w:val="SIGNStandaard"/>
    <w:link w:val="Kop6Char"/>
    <w:uiPriority w:val="9"/>
    <w:unhideWhenUsed/>
    <w:rsid w:val="00C34566"/>
    <w:pPr>
      <w:keepNext/>
      <w:keepLines/>
      <w:numPr>
        <w:ilvl w:val="5"/>
        <w:numId w:val="18"/>
      </w:numPr>
      <w:outlineLvl w:val="5"/>
    </w:pPr>
    <w:rPr>
      <w:rFonts w:eastAsiaTheme="majorEastAsia" w:cstheme="majorBidi"/>
      <w:iCs/>
    </w:rPr>
  </w:style>
  <w:style w:type="paragraph" w:styleId="Kop7">
    <w:name w:val="heading 7"/>
    <w:basedOn w:val="Standaard"/>
    <w:next w:val="SIGNStandaard"/>
    <w:link w:val="Kop7Char"/>
    <w:uiPriority w:val="9"/>
    <w:unhideWhenUsed/>
    <w:rsid w:val="00C34566"/>
    <w:pPr>
      <w:keepNext/>
      <w:keepLines/>
      <w:numPr>
        <w:ilvl w:val="6"/>
        <w:numId w:val="18"/>
      </w:numPr>
      <w:outlineLvl w:val="6"/>
    </w:pPr>
    <w:rPr>
      <w:rFonts w:eastAsiaTheme="majorEastAsia" w:cstheme="majorBidi"/>
      <w:iCs/>
    </w:rPr>
  </w:style>
  <w:style w:type="paragraph" w:styleId="Kop8">
    <w:name w:val="heading 8"/>
    <w:basedOn w:val="Standaard"/>
    <w:next w:val="SIGNStandaard"/>
    <w:link w:val="Kop8Char"/>
    <w:uiPriority w:val="9"/>
    <w:unhideWhenUsed/>
    <w:rsid w:val="00C34566"/>
    <w:pPr>
      <w:keepNext/>
      <w:keepLines/>
      <w:numPr>
        <w:ilvl w:val="7"/>
        <w:numId w:val="18"/>
      </w:numPr>
      <w:outlineLvl w:val="7"/>
    </w:pPr>
    <w:rPr>
      <w:rFonts w:eastAsiaTheme="majorEastAsia" w:cstheme="majorBidi"/>
      <w:szCs w:val="20"/>
    </w:rPr>
  </w:style>
  <w:style w:type="paragraph" w:styleId="Kop9">
    <w:name w:val="heading 9"/>
    <w:basedOn w:val="Standaard"/>
    <w:next w:val="SIGNStandaard"/>
    <w:link w:val="Kop9Char"/>
    <w:uiPriority w:val="9"/>
    <w:unhideWhenUsed/>
    <w:rsid w:val="00C34566"/>
    <w:pPr>
      <w:keepNext/>
      <w:keepLines/>
      <w:numPr>
        <w:ilvl w:val="8"/>
        <w:numId w:val="18"/>
      </w:numPr>
      <w:outlineLvl w:val="8"/>
    </w:pPr>
    <w:rPr>
      <w:rFonts w:eastAsiaTheme="majorEastAsia" w:cstheme="majorBidi"/>
      <w:iCs/>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_BOMW"/>
    <w:basedOn w:val="Standaard"/>
    <w:link w:val="LijstalineaChar"/>
    <w:uiPriority w:val="34"/>
    <w:qFormat/>
    <w:rsid w:val="007E012D"/>
    <w:pPr>
      <w:ind w:left="720"/>
      <w:contextualSpacing/>
    </w:pPr>
  </w:style>
  <w:style w:type="paragraph" w:styleId="Koptekst">
    <w:name w:val="header"/>
    <w:basedOn w:val="Standaard"/>
    <w:link w:val="KoptekstChar"/>
    <w:uiPriority w:val="99"/>
    <w:unhideWhenUsed/>
    <w:rsid w:val="0002171A"/>
    <w:pPr>
      <w:tabs>
        <w:tab w:val="center" w:pos="4536"/>
        <w:tab w:val="right" w:pos="9072"/>
      </w:tabs>
    </w:pPr>
    <w:rPr>
      <w:sz w:val="14"/>
    </w:rPr>
  </w:style>
  <w:style w:type="character" w:styleId="KoptekstChar" w:customStyle="1">
    <w:name w:val="Koptekst Char"/>
    <w:basedOn w:val="Standaardalinea-lettertype"/>
    <w:link w:val="Koptekst"/>
    <w:uiPriority w:val="99"/>
    <w:rsid w:val="0002171A"/>
    <w:rPr>
      <w:rFonts w:cs="Arial"/>
      <w:color w:val="000000" w:themeColor="text1"/>
      <w:sz w:val="14"/>
    </w:rPr>
  </w:style>
  <w:style w:type="paragraph" w:styleId="Voettekst">
    <w:name w:val="footer"/>
    <w:basedOn w:val="Standaard"/>
    <w:link w:val="VoettekstChar"/>
    <w:uiPriority w:val="99"/>
    <w:unhideWhenUsed/>
    <w:rsid w:val="0002171A"/>
    <w:pPr>
      <w:tabs>
        <w:tab w:val="center" w:pos="4536"/>
        <w:tab w:val="right" w:pos="9072"/>
      </w:tabs>
    </w:pPr>
    <w:rPr>
      <w:sz w:val="14"/>
    </w:rPr>
  </w:style>
  <w:style w:type="character" w:styleId="VoettekstChar" w:customStyle="1">
    <w:name w:val="Voettekst Char"/>
    <w:basedOn w:val="Standaardalinea-lettertype"/>
    <w:link w:val="Voettekst"/>
    <w:uiPriority w:val="99"/>
    <w:rsid w:val="0002171A"/>
    <w:rPr>
      <w:rFonts w:cs="Arial"/>
      <w:color w:val="000000" w:themeColor="text1"/>
      <w:sz w:val="14"/>
    </w:rPr>
  </w:style>
  <w:style w:type="paragraph" w:styleId="SIGNDocumentDataHead" w:customStyle="1">
    <w:name w:val="SIGN_DocumentDataHead"/>
    <w:basedOn w:val="Standaard"/>
    <w:rsid w:val="00070E9F"/>
    <w:pPr>
      <w:jc w:val="right"/>
    </w:pPr>
    <w:rPr>
      <w:rFonts w:asciiTheme="majorHAnsi" w:hAnsiTheme="majorHAnsi"/>
      <w:color w:val="002856" w:themeColor="text2"/>
      <w:position w:val="4"/>
      <w:sz w:val="13"/>
    </w:rPr>
  </w:style>
  <w:style w:type="paragraph" w:styleId="SIGNFooterData" w:customStyle="1">
    <w:name w:val="SIGN_FooterData"/>
    <w:basedOn w:val="Standaard"/>
    <w:rsid w:val="00070E9F"/>
    <w:pPr>
      <w:spacing w:line="192" w:lineRule="atLeast"/>
      <w:jc w:val="right"/>
    </w:pPr>
    <w:rPr>
      <w:color w:val="002856" w:themeColor="text2"/>
      <w:sz w:val="13"/>
    </w:rPr>
  </w:style>
  <w:style w:type="table" w:styleId="Tabelraster">
    <w:name w:val="Table Grid"/>
    <w:basedOn w:val="Standaardtabel"/>
    <w:rsid w:val="00124526"/>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611827"/>
    <w:pPr>
      <w:spacing w:line="240" w:lineRule="auto"/>
    </w:pPr>
    <w:rPr>
      <w:rFonts w:ascii="Tahoma" w:hAnsi="Tahoma" w:cs="Tahoma"/>
    </w:rPr>
  </w:style>
  <w:style w:type="character" w:styleId="BallontekstChar" w:customStyle="1">
    <w:name w:val="Ballontekst Char"/>
    <w:basedOn w:val="Standaardalinea-lettertype"/>
    <w:link w:val="Ballontekst"/>
    <w:uiPriority w:val="99"/>
    <w:semiHidden/>
    <w:rsid w:val="00611827"/>
    <w:rPr>
      <w:rFonts w:ascii="Tahoma" w:hAnsi="Tahoma" w:cs="Tahoma"/>
      <w:sz w:val="16"/>
      <w:szCs w:val="16"/>
    </w:rPr>
  </w:style>
  <w:style w:type="paragraph" w:styleId="SIGNSenderData" w:customStyle="1">
    <w:name w:val="SIGN_SenderData"/>
    <w:basedOn w:val="Standaard"/>
    <w:rsid w:val="00070E9F"/>
    <w:pPr>
      <w:spacing w:line="192" w:lineRule="atLeast"/>
    </w:pPr>
    <w:rPr>
      <w:noProof/>
      <w:color w:val="002856" w:themeColor="text2"/>
      <w:sz w:val="13"/>
    </w:rPr>
  </w:style>
  <w:style w:type="paragraph" w:styleId="SIGNSenderdataCompany" w:customStyle="1">
    <w:name w:val="SIGN_SenderdataCompany"/>
    <w:basedOn w:val="SIGNSenderData"/>
    <w:next w:val="SIGNSenderData"/>
    <w:rsid w:val="00C34566"/>
    <w:rPr>
      <w:b/>
      <w:caps/>
    </w:rPr>
  </w:style>
  <w:style w:type="character" w:styleId="Hyperlink">
    <w:name w:val="Hyperlink"/>
    <w:basedOn w:val="Standaardalinea-lettertype"/>
    <w:uiPriority w:val="99"/>
    <w:unhideWhenUsed/>
    <w:rsid w:val="00B42AD8"/>
    <w:rPr>
      <w:color w:val="F47B20" w:themeColor="hyperlink"/>
      <w:u w:val="single"/>
    </w:rPr>
  </w:style>
  <w:style w:type="paragraph" w:styleId="SIGNClosinglineHead" w:customStyle="1">
    <w:name w:val="SIGN_ClosinglineHead"/>
    <w:basedOn w:val="Standaard"/>
    <w:rsid w:val="00C34566"/>
    <w:rPr>
      <w:color w:val="000000" w:themeColor="text1"/>
      <w:sz w:val="13"/>
    </w:rPr>
  </w:style>
  <w:style w:type="numbering" w:styleId="SIGNListParagraphNumbers" w:customStyle="1">
    <w:name w:val="SIGN_ListParagraphNumbers"/>
    <w:uiPriority w:val="99"/>
    <w:rsid w:val="00C34566"/>
    <w:pPr>
      <w:numPr>
        <w:numId w:val="16"/>
      </w:numPr>
    </w:pPr>
  </w:style>
  <w:style w:type="paragraph" w:styleId="SIGNParagraphNumbers" w:customStyle="1">
    <w:name w:val="SIGN_ParagraphNumbers"/>
    <w:basedOn w:val="Standaard"/>
    <w:rsid w:val="00C34566"/>
    <w:pPr>
      <w:numPr>
        <w:numId w:val="20"/>
      </w:numPr>
      <w:spacing w:before="300"/>
    </w:pPr>
  </w:style>
  <w:style w:type="paragraph" w:styleId="Bijschrift">
    <w:name w:val="caption"/>
    <w:basedOn w:val="Standaard"/>
    <w:next w:val="Standaard"/>
    <w:uiPriority w:val="35"/>
    <w:unhideWhenUsed/>
    <w:qFormat/>
    <w:rsid w:val="00D132E3"/>
    <w:pPr>
      <w:tabs>
        <w:tab w:val="left" w:pos="680"/>
      </w:tabs>
      <w:spacing w:after="200"/>
      <w:ind w:left="680" w:hanging="680"/>
    </w:pPr>
    <w:rPr>
      <w:bCs/>
      <w:szCs w:val="18"/>
    </w:rPr>
  </w:style>
  <w:style w:type="paragraph" w:styleId="Voetnoottekst">
    <w:name w:val="footnote text"/>
    <w:basedOn w:val="Standaard"/>
    <w:link w:val="VoetnoottekstChar"/>
    <w:uiPriority w:val="99"/>
    <w:semiHidden/>
    <w:unhideWhenUsed/>
    <w:rsid w:val="009A011F"/>
    <w:rPr>
      <w:szCs w:val="20"/>
    </w:rPr>
  </w:style>
  <w:style w:type="character" w:styleId="VoetnoottekstChar" w:customStyle="1">
    <w:name w:val="Voetnoottekst Char"/>
    <w:basedOn w:val="Standaardalinea-lettertype"/>
    <w:link w:val="Voetnoottekst"/>
    <w:uiPriority w:val="99"/>
    <w:semiHidden/>
    <w:rsid w:val="009A011F"/>
    <w:rPr>
      <w:rFonts w:cs="Arial"/>
      <w:color w:val="000000" w:themeColor="text1"/>
      <w:sz w:val="16"/>
      <w:szCs w:val="20"/>
    </w:rPr>
  </w:style>
  <w:style w:type="character" w:styleId="Voetnootmarkering">
    <w:name w:val="footnote reference"/>
    <w:basedOn w:val="Standaardalinea-lettertype"/>
    <w:uiPriority w:val="99"/>
    <w:semiHidden/>
    <w:unhideWhenUsed/>
    <w:rsid w:val="00EC53F8"/>
    <w:rPr>
      <w:vertAlign w:val="superscript"/>
    </w:rPr>
  </w:style>
  <w:style w:type="paragraph" w:styleId="Eindnoottekst">
    <w:name w:val="endnote text"/>
    <w:basedOn w:val="Standaard"/>
    <w:link w:val="EindnoottekstChar"/>
    <w:uiPriority w:val="99"/>
    <w:semiHidden/>
    <w:unhideWhenUsed/>
    <w:rsid w:val="009A011F"/>
    <w:rPr>
      <w:szCs w:val="20"/>
    </w:rPr>
  </w:style>
  <w:style w:type="character" w:styleId="EindnoottekstChar" w:customStyle="1">
    <w:name w:val="Eindnoottekst Char"/>
    <w:basedOn w:val="Standaardalinea-lettertype"/>
    <w:link w:val="Eindnoottekst"/>
    <w:uiPriority w:val="99"/>
    <w:semiHidden/>
    <w:rsid w:val="009A011F"/>
    <w:rPr>
      <w:rFonts w:cs="Arial"/>
      <w:color w:val="000000" w:themeColor="text1"/>
      <w:sz w:val="16"/>
      <w:szCs w:val="20"/>
    </w:rPr>
  </w:style>
  <w:style w:type="character" w:styleId="Eindnootmarkering">
    <w:name w:val="endnote reference"/>
    <w:basedOn w:val="Standaardalinea-lettertype"/>
    <w:uiPriority w:val="99"/>
    <w:semiHidden/>
    <w:unhideWhenUsed/>
    <w:rsid w:val="00EC53F8"/>
    <w:rPr>
      <w:vertAlign w:val="superscript"/>
    </w:rPr>
  </w:style>
  <w:style w:type="numbering" w:styleId="SIGNListCharacter" w:customStyle="1">
    <w:name w:val="SIGN_ListCharacter"/>
    <w:uiPriority w:val="99"/>
    <w:rsid w:val="00C34566"/>
    <w:pPr>
      <w:numPr>
        <w:numId w:val="14"/>
      </w:numPr>
    </w:pPr>
  </w:style>
  <w:style w:type="numbering" w:styleId="SIGNListRoman" w:customStyle="1">
    <w:name w:val="SIGN_ListRoman"/>
    <w:uiPriority w:val="99"/>
    <w:rsid w:val="00C34566"/>
    <w:pPr>
      <w:numPr>
        <w:numId w:val="17"/>
      </w:numPr>
    </w:pPr>
  </w:style>
  <w:style w:type="numbering" w:styleId="SIGNListDash" w:customStyle="1">
    <w:name w:val="SIGN_ListDash"/>
    <w:uiPriority w:val="99"/>
    <w:rsid w:val="00C34566"/>
    <w:pPr>
      <w:numPr>
        <w:numId w:val="15"/>
      </w:numPr>
    </w:pPr>
  </w:style>
  <w:style w:type="character" w:styleId="Kop1Char" w:customStyle="1">
    <w:name w:val="Kop 1 Char"/>
    <w:basedOn w:val="Standaardalinea-lettertype"/>
    <w:link w:val="Kop1"/>
    <w:uiPriority w:val="9"/>
    <w:rsid w:val="00C34566"/>
    <w:rPr>
      <w:rFonts w:eastAsiaTheme="majorEastAsia" w:cstheme="majorBidi"/>
      <w:b/>
      <w:bCs/>
      <w:color w:val="0082D7" w:themeColor="accent1"/>
      <w:sz w:val="28"/>
      <w:szCs w:val="28"/>
    </w:rPr>
  </w:style>
  <w:style w:type="character" w:styleId="Kop2Char" w:customStyle="1">
    <w:name w:val="Kop 2 Char"/>
    <w:basedOn w:val="Standaardalinea-lettertype"/>
    <w:link w:val="Kop2"/>
    <w:uiPriority w:val="9"/>
    <w:rsid w:val="00C34566"/>
    <w:rPr>
      <w:rFonts w:eastAsiaTheme="majorEastAsia" w:cstheme="majorBidi"/>
      <w:b/>
      <w:bCs/>
      <w:color w:val="0082D7" w:themeColor="accent1"/>
      <w:sz w:val="20"/>
      <w:szCs w:val="26"/>
    </w:rPr>
  </w:style>
  <w:style w:type="character" w:styleId="Kop3Char" w:customStyle="1">
    <w:name w:val="Kop 3 Char"/>
    <w:basedOn w:val="Standaardalinea-lettertype"/>
    <w:link w:val="Kop3"/>
    <w:uiPriority w:val="9"/>
    <w:rsid w:val="00C34566"/>
    <w:rPr>
      <w:rFonts w:eastAsiaTheme="majorEastAsia" w:cstheme="majorBidi"/>
      <w:bCs/>
      <w:i/>
      <w:color w:val="0082D7" w:themeColor="accent1"/>
    </w:rPr>
  </w:style>
  <w:style w:type="character" w:styleId="Kop4Char" w:customStyle="1">
    <w:name w:val="Kop 4 Char"/>
    <w:basedOn w:val="Standaardalinea-lettertype"/>
    <w:link w:val="Kop4"/>
    <w:uiPriority w:val="9"/>
    <w:rsid w:val="00C34566"/>
    <w:rPr>
      <w:rFonts w:eastAsiaTheme="majorEastAsia" w:cstheme="majorBidi"/>
      <w:bCs/>
      <w:iCs/>
      <w:color w:val="0082D7" w:themeColor="accent1"/>
    </w:rPr>
  </w:style>
  <w:style w:type="character" w:styleId="Kop5Char" w:customStyle="1">
    <w:name w:val="Kop 5 Char"/>
    <w:basedOn w:val="Standaardalinea-lettertype"/>
    <w:link w:val="Kop5"/>
    <w:uiPriority w:val="9"/>
    <w:rsid w:val="00C34566"/>
    <w:rPr>
      <w:rFonts w:eastAsiaTheme="majorEastAsia" w:cstheme="majorBidi"/>
    </w:rPr>
  </w:style>
  <w:style w:type="character" w:styleId="Kop6Char" w:customStyle="1">
    <w:name w:val="Kop 6 Char"/>
    <w:basedOn w:val="Standaardalinea-lettertype"/>
    <w:link w:val="Kop6"/>
    <w:uiPriority w:val="9"/>
    <w:rsid w:val="00C34566"/>
    <w:rPr>
      <w:rFonts w:eastAsiaTheme="majorEastAsia" w:cstheme="majorBidi"/>
      <w:iCs/>
    </w:rPr>
  </w:style>
  <w:style w:type="character" w:styleId="Kop7Char" w:customStyle="1">
    <w:name w:val="Kop 7 Char"/>
    <w:basedOn w:val="Standaardalinea-lettertype"/>
    <w:link w:val="Kop7"/>
    <w:uiPriority w:val="9"/>
    <w:rsid w:val="00C34566"/>
    <w:rPr>
      <w:rFonts w:eastAsiaTheme="majorEastAsia" w:cstheme="majorBidi"/>
      <w:iCs/>
    </w:rPr>
  </w:style>
  <w:style w:type="character" w:styleId="Kop8Char" w:customStyle="1">
    <w:name w:val="Kop 8 Char"/>
    <w:basedOn w:val="Standaardalinea-lettertype"/>
    <w:link w:val="Kop8"/>
    <w:uiPriority w:val="9"/>
    <w:rsid w:val="00C34566"/>
    <w:rPr>
      <w:rFonts w:eastAsiaTheme="majorEastAsia" w:cstheme="majorBidi"/>
      <w:szCs w:val="20"/>
    </w:rPr>
  </w:style>
  <w:style w:type="character" w:styleId="Kop9Char" w:customStyle="1">
    <w:name w:val="Kop 9 Char"/>
    <w:basedOn w:val="Standaardalinea-lettertype"/>
    <w:link w:val="Kop9"/>
    <w:uiPriority w:val="9"/>
    <w:rsid w:val="00C34566"/>
    <w:rPr>
      <w:rFonts w:eastAsiaTheme="majorEastAsia" w:cstheme="majorBidi"/>
      <w:iCs/>
      <w:szCs w:val="20"/>
    </w:rPr>
  </w:style>
  <w:style w:type="numbering" w:styleId="111111">
    <w:name w:val="Outline List 2"/>
    <w:basedOn w:val="Geenlijst"/>
    <w:uiPriority w:val="99"/>
    <w:semiHidden/>
    <w:unhideWhenUsed/>
    <w:rsid w:val="00492CE2"/>
    <w:pPr>
      <w:numPr>
        <w:numId w:val="1"/>
      </w:numPr>
    </w:pPr>
  </w:style>
  <w:style w:type="numbering" w:styleId="1ai">
    <w:name w:val="Outline List 1"/>
    <w:basedOn w:val="Geenlijst"/>
    <w:uiPriority w:val="99"/>
    <w:semiHidden/>
    <w:unhideWhenUsed/>
    <w:rsid w:val="00492CE2"/>
    <w:pPr>
      <w:numPr>
        <w:numId w:val="2"/>
      </w:numPr>
    </w:pPr>
  </w:style>
  <w:style w:type="numbering" w:styleId="Artikelsectie">
    <w:name w:val="Outline List 3"/>
    <w:basedOn w:val="Geenlijst"/>
    <w:uiPriority w:val="99"/>
    <w:semiHidden/>
    <w:unhideWhenUsed/>
    <w:rsid w:val="00492CE2"/>
    <w:pPr>
      <w:numPr>
        <w:numId w:val="3"/>
      </w:numPr>
    </w:pPr>
  </w:style>
  <w:style w:type="paragraph" w:styleId="Bibliografie">
    <w:name w:val="Bibliography"/>
    <w:basedOn w:val="Standaard"/>
    <w:next w:val="Standaard"/>
    <w:uiPriority w:val="37"/>
    <w:semiHidden/>
    <w:unhideWhenUsed/>
    <w:rsid w:val="00492CE2"/>
  </w:style>
  <w:style w:type="paragraph" w:styleId="Bloktekst">
    <w:name w:val="Block Text"/>
    <w:basedOn w:val="Standaard"/>
    <w:uiPriority w:val="99"/>
    <w:semiHidden/>
    <w:unhideWhenUsed/>
    <w:rsid w:val="00492CE2"/>
    <w:pPr>
      <w:pBdr>
        <w:top w:val="single" w:color="0082D7" w:themeColor="accent1" w:sz="2" w:space="10" w:shadow="1" w:frame="1"/>
        <w:left w:val="single" w:color="0082D7" w:themeColor="accent1" w:sz="2" w:space="10" w:shadow="1" w:frame="1"/>
        <w:bottom w:val="single" w:color="0082D7" w:themeColor="accent1" w:sz="2" w:space="10" w:shadow="1" w:frame="1"/>
        <w:right w:val="single" w:color="0082D7" w:themeColor="accent1" w:sz="2" w:space="10" w:shadow="1" w:frame="1"/>
      </w:pBdr>
      <w:ind w:left="1152" w:right="1152"/>
    </w:pPr>
    <w:rPr>
      <w:rFonts w:eastAsiaTheme="minorEastAsia"/>
      <w:i/>
      <w:iCs/>
      <w:color w:val="0082D7" w:themeColor="accent1"/>
    </w:rPr>
  </w:style>
  <w:style w:type="paragraph" w:styleId="Plattetekst">
    <w:name w:val="Body Text"/>
    <w:basedOn w:val="Standaard"/>
    <w:link w:val="PlattetekstChar"/>
    <w:uiPriority w:val="99"/>
    <w:semiHidden/>
    <w:unhideWhenUsed/>
    <w:rsid w:val="00492CE2"/>
    <w:pPr>
      <w:spacing w:after="120"/>
    </w:pPr>
  </w:style>
  <w:style w:type="character" w:styleId="PlattetekstChar" w:customStyle="1">
    <w:name w:val="Platte tekst Char"/>
    <w:basedOn w:val="Standaardalinea-lettertype"/>
    <w:link w:val="Plattetekst"/>
    <w:uiPriority w:val="99"/>
    <w:semiHidden/>
    <w:rsid w:val="00492CE2"/>
    <w:rPr>
      <w:rFonts w:cs="Arial"/>
      <w:color w:val="000000" w:themeColor="text1"/>
      <w:sz w:val="18"/>
    </w:rPr>
  </w:style>
  <w:style w:type="paragraph" w:styleId="Plattetekst2">
    <w:name w:val="Body Text 2"/>
    <w:basedOn w:val="Standaard"/>
    <w:link w:val="Plattetekst2Char"/>
    <w:uiPriority w:val="99"/>
    <w:semiHidden/>
    <w:unhideWhenUsed/>
    <w:rsid w:val="00492CE2"/>
    <w:pPr>
      <w:spacing w:after="120" w:line="480" w:lineRule="auto"/>
    </w:pPr>
  </w:style>
  <w:style w:type="character" w:styleId="Plattetekst2Char" w:customStyle="1">
    <w:name w:val="Platte tekst 2 Char"/>
    <w:basedOn w:val="Standaardalinea-lettertype"/>
    <w:link w:val="Plattetekst2"/>
    <w:uiPriority w:val="99"/>
    <w:semiHidden/>
    <w:rsid w:val="00492CE2"/>
    <w:rPr>
      <w:rFonts w:cs="Arial"/>
      <w:color w:val="000000" w:themeColor="text1"/>
      <w:sz w:val="18"/>
    </w:rPr>
  </w:style>
  <w:style w:type="paragraph" w:styleId="Plattetekst3">
    <w:name w:val="Body Text 3"/>
    <w:basedOn w:val="Standaard"/>
    <w:link w:val="Plattetekst3Char"/>
    <w:uiPriority w:val="99"/>
    <w:semiHidden/>
    <w:unhideWhenUsed/>
    <w:rsid w:val="00492CE2"/>
    <w:pPr>
      <w:spacing w:after="120"/>
    </w:pPr>
  </w:style>
  <w:style w:type="character" w:styleId="Plattetekst3Char" w:customStyle="1">
    <w:name w:val="Platte tekst 3 Char"/>
    <w:basedOn w:val="Standaardalinea-lettertype"/>
    <w:link w:val="Plattetekst3"/>
    <w:uiPriority w:val="99"/>
    <w:semiHidden/>
    <w:rsid w:val="00492CE2"/>
    <w:rPr>
      <w:rFonts w:cs="Arial"/>
      <w:color w:val="000000" w:themeColor="text1"/>
      <w:sz w:val="16"/>
      <w:szCs w:val="16"/>
    </w:rPr>
  </w:style>
  <w:style w:type="paragraph" w:styleId="Platteteksteersteinspringing">
    <w:name w:val="Body Text First Indent"/>
    <w:basedOn w:val="Plattetekst"/>
    <w:link w:val="PlatteteksteersteinspringingChar"/>
    <w:uiPriority w:val="99"/>
    <w:semiHidden/>
    <w:unhideWhenUsed/>
    <w:rsid w:val="00492CE2"/>
    <w:pPr>
      <w:spacing w:after="0"/>
      <w:ind w:firstLine="360"/>
    </w:pPr>
  </w:style>
  <w:style w:type="character" w:styleId="PlatteteksteersteinspringingChar" w:customStyle="1">
    <w:name w:val="Platte tekst eerste inspringing Char"/>
    <w:basedOn w:val="PlattetekstChar"/>
    <w:link w:val="Platteteksteersteinspringing"/>
    <w:uiPriority w:val="99"/>
    <w:semiHidden/>
    <w:rsid w:val="00492CE2"/>
    <w:rPr>
      <w:rFonts w:cs="Arial"/>
      <w:color w:val="000000" w:themeColor="text1"/>
      <w:sz w:val="18"/>
    </w:rPr>
  </w:style>
  <w:style w:type="paragraph" w:styleId="Plattetekstinspringen">
    <w:name w:val="Body Text Indent"/>
    <w:basedOn w:val="Standaard"/>
    <w:link w:val="PlattetekstinspringenChar"/>
    <w:uiPriority w:val="99"/>
    <w:semiHidden/>
    <w:unhideWhenUsed/>
    <w:rsid w:val="00492CE2"/>
    <w:pPr>
      <w:spacing w:after="120"/>
      <w:ind w:left="283"/>
    </w:pPr>
  </w:style>
  <w:style w:type="character" w:styleId="PlattetekstinspringenChar" w:customStyle="1">
    <w:name w:val="Platte tekst inspringen Char"/>
    <w:basedOn w:val="Standaardalinea-lettertype"/>
    <w:link w:val="Plattetekstinspringen"/>
    <w:uiPriority w:val="99"/>
    <w:semiHidden/>
    <w:rsid w:val="00492CE2"/>
    <w:rPr>
      <w:rFonts w:cs="Arial"/>
      <w:color w:val="000000" w:themeColor="text1"/>
      <w:sz w:val="18"/>
    </w:rPr>
  </w:style>
  <w:style w:type="paragraph" w:styleId="Platteteksteersteinspringing2">
    <w:name w:val="Body Text First Indent 2"/>
    <w:basedOn w:val="Plattetekstinspringen"/>
    <w:link w:val="Platteteksteersteinspringing2Char"/>
    <w:uiPriority w:val="99"/>
    <w:semiHidden/>
    <w:unhideWhenUsed/>
    <w:rsid w:val="00492CE2"/>
    <w:pPr>
      <w:spacing w:after="0"/>
      <w:ind w:left="360" w:firstLine="360"/>
    </w:pPr>
  </w:style>
  <w:style w:type="character" w:styleId="Platteteksteersteinspringing2Char" w:customStyle="1">
    <w:name w:val="Platte tekst eerste inspringing 2 Char"/>
    <w:basedOn w:val="PlattetekstinspringenChar"/>
    <w:link w:val="Platteteksteersteinspringing2"/>
    <w:uiPriority w:val="99"/>
    <w:semiHidden/>
    <w:rsid w:val="00492CE2"/>
    <w:rPr>
      <w:rFonts w:cs="Arial"/>
      <w:color w:val="000000" w:themeColor="text1"/>
      <w:sz w:val="18"/>
    </w:rPr>
  </w:style>
  <w:style w:type="paragraph" w:styleId="Plattetekstinspringen2">
    <w:name w:val="Body Text Indent 2"/>
    <w:basedOn w:val="Standaard"/>
    <w:link w:val="Plattetekstinspringen2Char"/>
    <w:uiPriority w:val="99"/>
    <w:semiHidden/>
    <w:unhideWhenUsed/>
    <w:rsid w:val="00492CE2"/>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492CE2"/>
    <w:rPr>
      <w:rFonts w:cs="Arial"/>
      <w:color w:val="000000" w:themeColor="text1"/>
      <w:sz w:val="18"/>
    </w:rPr>
  </w:style>
  <w:style w:type="paragraph" w:styleId="Plattetekstinspringen3">
    <w:name w:val="Body Text Indent 3"/>
    <w:basedOn w:val="Standaard"/>
    <w:link w:val="Plattetekstinspringen3Char"/>
    <w:uiPriority w:val="99"/>
    <w:semiHidden/>
    <w:unhideWhenUsed/>
    <w:rsid w:val="00492CE2"/>
    <w:pPr>
      <w:spacing w:after="120"/>
      <w:ind w:left="283"/>
    </w:pPr>
  </w:style>
  <w:style w:type="character" w:styleId="Plattetekstinspringen3Char" w:customStyle="1">
    <w:name w:val="Platte tekst inspringen 3 Char"/>
    <w:basedOn w:val="Standaardalinea-lettertype"/>
    <w:link w:val="Plattetekstinspringen3"/>
    <w:uiPriority w:val="99"/>
    <w:semiHidden/>
    <w:rsid w:val="00492CE2"/>
    <w:rPr>
      <w:rFonts w:cs="Arial"/>
      <w:color w:val="000000" w:themeColor="text1"/>
      <w:sz w:val="16"/>
      <w:szCs w:val="16"/>
    </w:rPr>
  </w:style>
  <w:style w:type="character" w:styleId="Titelvanboek">
    <w:name w:val="Book Title"/>
    <w:basedOn w:val="Standaardalinea-lettertype"/>
    <w:uiPriority w:val="33"/>
    <w:qFormat/>
    <w:rsid w:val="00492CE2"/>
    <w:rPr>
      <w:b/>
      <w:bCs/>
      <w:smallCaps/>
      <w:spacing w:val="5"/>
    </w:rPr>
  </w:style>
  <w:style w:type="paragraph" w:styleId="Afsluiting">
    <w:name w:val="Closing"/>
    <w:basedOn w:val="Standaard"/>
    <w:link w:val="AfsluitingChar"/>
    <w:uiPriority w:val="99"/>
    <w:semiHidden/>
    <w:unhideWhenUsed/>
    <w:rsid w:val="00492CE2"/>
    <w:pPr>
      <w:spacing w:line="240" w:lineRule="auto"/>
      <w:ind w:left="4252"/>
    </w:pPr>
  </w:style>
  <w:style w:type="character" w:styleId="AfsluitingChar" w:customStyle="1">
    <w:name w:val="Afsluiting Char"/>
    <w:basedOn w:val="Standaardalinea-lettertype"/>
    <w:link w:val="Afsluiting"/>
    <w:uiPriority w:val="99"/>
    <w:semiHidden/>
    <w:rsid w:val="00492CE2"/>
    <w:rPr>
      <w:rFonts w:cs="Arial"/>
      <w:color w:val="000000" w:themeColor="text1"/>
      <w:sz w:val="18"/>
    </w:rPr>
  </w:style>
  <w:style w:type="table" w:styleId="Kleurrijkraster">
    <w:name w:val="Colorful Grid"/>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C4E7FF" w:themeFill="accent1" w:themeFillTint="33"/>
    </w:tcPr>
    <w:tblStylePr w:type="firstRow">
      <w:rPr>
        <w:b/>
        <w:bCs/>
      </w:rPr>
      <w:tblPr/>
      <w:tcPr>
        <w:shd w:val="clear" w:color="auto" w:fill="89D0FF" w:themeFill="accent1" w:themeFillTint="66"/>
      </w:tcPr>
    </w:tblStylePr>
    <w:tblStylePr w:type="lastRow">
      <w:rPr>
        <w:b/>
        <w:bCs/>
        <w:color w:val="000000" w:themeColor="text1"/>
      </w:rPr>
      <w:tblPr/>
      <w:tcPr>
        <w:shd w:val="clear" w:color="auto" w:fill="89D0FF" w:themeFill="accent1" w:themeFillTint="66"/>
      </w:tcPr>
    </w:tblStylePr>
    <w:tblStylePr w:type="firstCol">
      <w:rPr>
        <w:color w:val="FFFFFF" w:themeColor="background1"/>
      </w:rPr>
      <w:tblPr/>
      <w:tcPr>
        <w:shd w:val="clear" w:color="auto" w:fill="0061A1" w:themeFill="accent1" w:themeFillShade="BF"/>
      </w:tcPr>
    </w:tblStylePr>
    <w:tblStylePr w:type="lastCol">
      <w:rPr>
        <w:color w:val="FFFFFF" w:themeColor="background1"/>
      </w:rPr>
      <w:tblPr/>
      <w:tcPr>
        <w:shd w:val="clear" w:color="auto" w:fill="0061A1" w:themeFill="accent1" w:themeFillShade="BF"/>
      </w:tc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Kleurrijkraster-accent2">
    <w:name w:val="Colorful Grid Accent 2"/>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AAD1FF" w:themeFill="accent2" w:themeFillTint="33"/>
    </w:tcPr>
    <w:tblStylePr w:type="firstRow">
      <w:rPr>
        <w:b/>
        <w:bCs/>
      </w:rPr>
      <w:tblPr/>
      <w:tcPr>
        <w:shd w:val="clear" w:color="auto" w:fill="55A3FF" w:themeFill="accent2" w:themeFillTint="66"/>
      </w:tcPr>
    </w:tblStylePr>
    <w:tblStylePr w:type="lastRow">
      <w:rPr>
        <w:b/>
        <w:bCs/>
        <w:color w:val="000000" w:themeColor="text1"/>
      </w:rPr>
      <w:tblPr/>
      <w:tcPr>
        <w:shd w:val="clear" w:color="auto" w:fill="55A3FF" w:themeFill="accent2" w:themeFillTint="66"/>
      </w:tcPr>
    </w:tblStylePr>
    <w:tblStylePr w:type="firstCol">
      <w:rPr>
        <w:color w:val="FFFFFF" w:themeColor="background1"/>
      </w:rPr>
      <w:tblPr/>
      <w:tcPr>
        <w:shd w:val="clear" w:color="auto" w:fill="001D40" w:themeFill="accent2" w:themeFillShade="BF"/>
      </w:tcPr>
    </w:tblStylePr>
    <w:tblStylePr w:type="lastCol">
      <w:rPr>
        <w:color w:val="FFFFFF" w:themeColor="background1"/>
      </w:rPr>
      <w:tblPr/>
      <w:tcPr>
        <w:shd w:val="clear" w:color="auto" w:fill="001D40" w:themeFill="accent2" w:themeFillShade="BF"/>
      </w:tc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Kleurrijkraster-accent3">
    <w:name w:val="Colorful Grid Accent 3"/>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AD2DF" w:themeFill="accent3" w:themeFillTint="33"/>
    </w:tcPr>
    <w:tblStylePr w:type="firstRow">
      <w:rPr>
        <w:b/>
        <w:bCs/>
      </w:rPr>
      <w:tblPr/>
      <w:tcPr>
        <w:shd w:val="clear" w:color="auto" w:fill="F5A5C0" w:themeFill="accent3" w:themeFillTint="66"/>
      </w:tcPr>
    </w:tblStylePr>
    <w:tblStylePr w:type="lastRow">
      <w:rPr>
        <w:b/>
        <w:bCs/>
        <w:color w:val="000000" w:themeColor="text1"/>
      </w:rPr>
      <w:tblPr/>
      <w:tcPr>
        <w:shd w:val="clear" w:color="auto" w:fill="F5A5C0" w:themeFill="accent3" w:themeFillTint="66"/>
      </w:tcPr>
    </w:tblStylePr>
    <w:tblStylePr w:type="firstCol">
      <w:rPr>
        <w:color w:val="FFFFFF" w:themeColor="background1"/>
      </w:rPr>
      <w:tblPr/>
      <w:tcPr>
        <w:shd w:val="clear" w:color="auto" w:fill="AF1349" w:themeFill="accent3" w:themeFillShade="BF"/>
      </w:tcPr>
    </w:tblStylePr>
    <w:tblStylePr w:type="lastCol">
      <w:rPr>
        <w:color w:val="FFFFFF" w:themeColor="background1"/>
      </w:rPr>
      <w:tblPr/>
      <w:tcPr>
        <w:shd w:val="clear" w:color="auto" w:fill="AF1349" w:themeFill="accent3" w:themeFillShade="BF"/>
      </w:tc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Kleurrijkraster-accent4">
    <w:name w:val="Colorful Grid Accent 4"/>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6C7EA" w:themeFill="accent4" w:themeFillTint="33"/>
    </w:tcPr>
    <w:tblStylePr w:type="firstRow">
      <w:rPr>
        <w:b/>
        <w:bCs/>
      </w:rPr>
      <w:tblPr/>
      <w:tcPr>
        <w:shd w:val="clear" w:color="auto" w:fill="ED8FD5" w:themeFill="accent4" w:themeFillTint="66"/>
      </w:tcPr>
    </w:tblStylePr>
    <w:tblStylePr w:type="lastRow">
      <w:rPr>
        <w:b/>
        <w:bCs/>
        <w:color w:val="000000" w:themeColor="text1"/>
      </w:rPr>
      <w:tblPr/>
      <w:tcPr>
        <w:shd w:val="clear" w:color="auto" w:fill="ED8FD5" w:themeFill="accent4" w:themeFillTint="66"/>
      </w:tcPr>
    </w:tblStylePr>
    <w:tblStylePr w:type="firstCol">
      <w:rPr>
        <w:color w:val="FFFFFF" w:themeColor="background1"/>
      </w:rPr>
      <w:tblPr/>
      <w:tcPr>
        <w:shd w:val="clear" w:color="auto" w:fill="79135F" w:themeFill="accent4" w:themeFillShade="BF"/>
      </w:tcPr>
    </w:tblStylePr>
    <w:tblStylePr w:type="lastCol">
      <w:rPr>
        <w:color w:val="FFFFFF" w:themeColor="background1"/>
      </w:rPr>
      <w:tblPr/>
      <w:tcPr>
        <w:shd w:val="clear" w:color="auto" w:fill="79135F" w:themeFill="accent4" w:themeFillShade="BF"/>
      </w:tc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Kleurrijkraster-accent5">
    <w:name w:val="Colorful Grid Accent 5"/>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FFE9CA" w:themeFill="accent5" w:themeFillTint="33"/>
    </w:tcPr>
    <w:tblStylePr w:type="firstRow">
      <w:rPr>
        <w:b/>
        <w:bCs/>
      </w:rPr>
      <w:tblPr/>
      <w:tcPr>
        <w:shd w:val="clear" w:color="auto" w:fill="FFD395" w:themeFill="accent5" w:themeFillTint="66"/>
      </w:tcPr>
    </w:tblStylePr>
    <w:tblStylePr w:type="lastRow">
      <w:rPr>
        <w:b/>
        <w:bCs/>
        <w:color w:val="000000" w:themeColor="text1"/>
      </w:rPr>
      <w:tblPr/>
      <w:tcPr>
        <w:shd w:val="clear" w:color="auto" w:fill="FFD395" w:themeFill="accent5" w:themeFillTint="66"/>
      </w:tcPr>
    </w:tblStylePr>
    <w:tblStylePr w:type="firstCol">
      <w:rPr>
        <w:color w:val="FFFFFF" w:themeColor="background1"/>
      </w:rPr>
      <w:tblPr/>
      <w:tcPr>
        <w:shd w:val="clear" w:color="auto" w:fill="B76B00" w:themeFill="accent5" w:themeFillShade="BF"/>
      </w:tcPr>
    </w:tblStylePr>
    <w:tblStylePr w:type="lastCol">
      <w:rPr>
        <w:color w:val="FFFFFF" w:themeColor="background1"/>
      </w:rPr>
      <w:tblPr/>
      <w:tcPr>
        <w:shd w:val="clear" w:color="auto" w:fill="B76B00" w:themeFill="accent5" w:themeFillShade="BF"/>
      </w:tc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Kleurrijkraster-accent6">
    <w:name w:val="Colorful Grid Accent 6"/>
    <w:basedOn w:val="Standaardtabel"/>
    <w:uiPriority w:val="73"/>
    <w:rsid w:val="00492CE2"/>
    <w:pPr>
      <w:spacing w:line="240" w:lineRule="auto"/>
    </w:pPr>
    <w:rPr>
      <w:color w:val="000000" w:themeColor="text1"/>
    </w:rPr>
    <w:tblPr>
      <w:tblStyleRowBandSize w:val="1"/>
      <w:tblStyleColBandSize w:val="1"/>
      <w:tblBorders>
        <w:insideH w:val="single" w:color="FFFFFF" w:themeColor="background1" w:sz="4" w:space="0"/>
      </w:tblBorders>
    </w:tblPr>
    <w:tcPr>
      <w:shd w:val="clear" w:color="auto" w:fill="D3F2F2" w:themeFill="accent6" w:themeFillTint="33"/>
    </w:tcPr>
    <w:tblStylePr w:type="firstRow">
      <w:rPr>
        <w:b/>
        <w:bCs/>
      </w:rPr>
      <w:tblPr/>
      <w:tcPr>
        <w:shd w:val="clear" w:color="auto" w:fill="A8E6E5" w:themeFill="accent6" w:themeFillTint="66"/>
      </w:tcPr>
    </w:tblStylePr>
    <w:tblStylePr w:type="lastRow">
      <w:rPr>
        <w:b/>
        <w:bCs/>
        <w:color w:val="000000" w:themeColor="text1"/>
      </w:rPr>
      <w:tblPr/>
      <w:tcPr>
        <w:shd w:val="clear" w:color="auto" w:fill="A8E6E5" w:themeFill="accent6" w:themeFillTint="66"/>
      </w:tcPr>
    </w:tblStylePr>
    <w:tblStylePr w:type="firstCol">
      <w:rPr>
        <w:color w:val="FFFFFF" w:themeColor="background1"/>
      </w:rPr>
      <w:tblPr/>
      <w:tcPr>
        <w:shd w:val="clear" w:color="auto" w:fill="268785" w:themeFill="accent6" w:themeFillShade="BF"/>
      </w:tcPr>
    </w:tblStylePr>
    <w:tblStylePr w:type="lastCol">
      <w:rPr>
        <w:color w:val="FFFFFF" w:themeColor="background1"/>
      </w:rPr>
      <w:tblPr/>
      <w:tcPr>
        <w:shd w:val="clear" w:color="auto" w:fill="268785" w:themeFill="accent6" w:themeFillShade="BF"/>
      </w:tc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Kleurrijkelijst">
    <w:name w:val="Colorful List"/>
    <w:basedOn w:val="Standaardtabel"/>
    <w:uiPriority w:val="72"/>
    <w:rsid w:val="00492CE2"/>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001F44" w:themeFill="accent2" w:themeFillShade="CC"/>
      </w:tcPr>
    </w:tblStylePr>
    <w:tblStylePr w:type="lastRow">
      <w:rPr>
        <w:b/>
        <w:bCs/>
        <w:color w:val="001F4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92CE2"/>
    <w:pPr>
      <w:spacing w:line="240" w:lineRule="auto"/>
    </w:pPr>
    <w:rPr>
      <w:color w:val="000000" w:themeColor="text1"/>
    </w:rPr>
    <w:tblPr>
      <w:tblStyleRowBandSize w:val="1"/>
      <w:tblStyleColBandSize w:val="1"/>
    </w:tblPr>
    <w:tcPr>
      <w:shd w:val="clear" w:color="auto" w:fill="E2F3FF" w:themeFill="accent1" w:themeFillTint="19"/>
    </w:tcPr>
    <w:tblStylePr w:type="firstRow">
      <w:rPr>
        <w:b/>
        <w:bCs/>
        <w:color w:val="FFFFFF" w:themeColor="background1"/>
      </w:rPr>
      <w:tblPr/>
      <w:tcPr>
        <w:tcBorders>
          <w:bottom w:val="single" w:color="FFFFFF" w:themeColor="background1" w:sz="12" w:space="0"/>
        </w:tcBorders>
        <w:shd w:val="clear" w:color="auto" w:fill="001F44" w:themeFill="accent2" w:themeFillShade="CC"/>
      </w:tcPr>
    </w:tblStylePr>
    <w:tblStylePr w:type="lastRow">
      <w:rPr>
        <w:b/>
        <w:bCs/>
        <w:color w:val="001F4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2FF" w:themeFill="accent1" w:themeFillTint="3F"/>
      </w:tcPr>
    </w:tblStylePr>
    <w:tblStylePr w:type="band1Horz">
      <w:tblPr/>
      <w:tcPr>
        <w:shd w:val="clear" w:color="auto" w:fill="C4E7FF" w:themeFill="accent1" w:themeFillTint="33"/>
      </w:tcPr>
    </w:tblStylePr>
  </w:style>
  <w:style w:type="table" w:styleId="Kleurrijkelijst-accent2">
    <w:name w:val="Colorful List Accent 2"/>
    <w:basedOn w:val="Standaardtabel"/>
    <w:uiPriority w:val="72"/>
    <w:rsid w:val="00492CE2"/>
    <w:pPr>
      <w:spacing w:line="240" w:lineRule="auto"/>
    </w:pPr>
    <w:rPr>
      <w:color w:val="000000" w:themeColor="text1"/>
    </w:rPr>
    <w:tblPr>
      <w:tblStyleRowBandSize w:val="1"/>
      <w:tblStyleColBandSize w:val="1"/>
    </w:tblPr>
    <w:tcPr>
      <w:shd w:val="clear" w:color="auto" w:fill="D5E8FF" w:themeFill="accent2" w:themeFillTint="19"/>
    </w:tcPr>
    <w:tblStylePr w:type="firstRow">
      <w:rPr>
        <w:b/>
        <w:bCs/>
        <w:color w:val="FFFFFF" w:themeColor="background1"/>
      </w:rPr>
      <w:tblPr/>
      <w:tcPr>
        <w:tcBorders>
          <w:bottom w:val="single" w:color="FFFFFF" w:themeColor="background1" w:sz="12" w:space="0"/>
        </w:tcBorders>
        <w:shd w:val="clear" w:color="auto" w:fill="001F44" w:themeFill="accent2" w:themeFillShade="CC"/>
      </w:tcPr>
    </w:tblStylePr>
    <w:tblStylePr w:type="lastRow">
      <w:rPr>
        <w:b/>
        <w:bCs/>
        <w:color w:val="001F44"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C6FF" w:themeFill="accent2" w:themeFillTint="3F"/>
      </w:tcPr>
    </w:tblStylePr>
    <w:tblStylePr w:type="band1Horz">
      <w:tblPr/>
      <w:tcPr>
        <w:shd w:val="clear" w:color="auto" w:fill="AAD1FF" w:themeFill="accent2" w:themeFillTint="33"/>
      </w:tcPr>
    </w:tblStylePr>
  </w:style>
  <w:style w:type="table" w:styleId="Kleurrijkelijst-accent3">
    <w:name w:val="Colorful List Accent 3"/>
    <w:basedOn w:val="Standaardtabel"/>
    <w:uiPriority w:val="72"/>
    <w:rsid w:val="00492CE2"/>
    <w:pPr>
      <w:spacing w:line="240" w:lineRule="auto"/>
    </w:pPr>
    <w:rPr>
      <w:color w:val="000000" w:themeColor="text1"/>
    </w:rPr>
    <w:tblPr>
      <w:tblStyleRowBandSize w:val="1"/>
      <w:tblStyleColBandSize w:val="1"/>
    </w:tblPr>
    <w:tcPr>
      <w:shd w:val="clear" w:color="auto" w:fill="FCE8EF" w:themeFill="accent3" w:themeFillTint="19"/>
    </w:tcPr>
    <w:tblStylePr w:type="firstRow">
      <w:rPr>
        <w:b/>
        <w:bCs/>
        <w:color w:val="FFFFFF" w:themeColor="background1"/>
      </w:rPr>
      <w:tblPr/>
      <w:tcPr>
        <w:tcBorders>
          <w:bottom w:val="single" w:color="FFFFFF" w:themeColor="background1" w:sz="12" w:space="0"/>
        </w:tcBorders>
        <w:shd w:val="clear" w:color="auto" w:fill="811466" w:themeFill="accent4" w:themeFillShade="CC"/>
      </w:tcPr>
    </w:tblStylePr>
    <w:tblStylePr w:type="lastRow">
      <w:rPr>
        <w:b/>
        <w:bCs/>
        <w:color w:val="811466"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C7D8" w:themeFill="accent3" w:themeFillTint="3F"/>
      </w:tcPr>
    </w:tblStylePr>
    <w:tblStylePr w:type="band1Horz">
      <w:tblPr/>
      <w:tcPr>
        <w:shd w:val="clear" w:color="auto" w:fill="FAD2DF" w:themeFill="accent3" w:themeFillTint="33"/>
      </w:tcPr>
    </w:tblStylePr>
  </w:style>
  <w:style w:type="table" w:styleId="Kleurrijkelijst-accent4">
    <w:name w:val="Colorful List Accent 4"/>
    <w:basedOn w:val="Standaardtabel"/>
    <w:uiPriority w:val="72"/>
    <w:rsid w:val="00492CE2"/>
    <w:pPr>
      <w:spacing w:line="240" w:lineRule="auto"/>
    </w:pPr>
    <w:rPr>
      <w:color w:val="000000" w:themeColor="text1"/>
    </w:rPr>
    <w:tblPr>
      <w:tblStyleRowBandSize w:val="1"/>
      <w:tblStyleColBandSize w:val="1"/>
    </w:tblPr>
    <w:tcPr>
      <w:shd w:val="clear" w:color="auto" w:fill="FAE3F4" w:themeFill="accent4" w:themeFillTint="19"/>
    </w:tcPr>
    <w:tblStylePr w:type="firstRow">
      <w:rPr>
        <w:b/>
        <w:bCs/>
        <w:color w:val="FFFFFF" w:themeColor="background1"/>
      </w:rPr>
      <w:tblPr/>
      <w:tcPr>
        <w:tcBorders>
          <w:bottom w:val="single" w:color="FFFFFF" w:themeColor="background1" w:sz="12" w:space="0"/>
        </w:tcBorders>
        <w:shd w:val="clear" w:color="auto" w:fill="BB144E" w:themeFill="accent3" w:themeFillShade="CC"/>
      </w:tcPr>
    </w:tblStylePr>
    <w:tblStylePr w:type="lastRow">
      <w:rPr>
        <w:b/>
        <w:bCs/>
        <w:color w:val="BB144E"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BAE5" w:themeFill="accent4" w:themeFillTint="3F"/>
      </w:tcPr>
    </w:tblStylePr>
    <w:tblStylePr w:type="band1Horz">
      <w:tblPr/>
      <w:tcPr>
        <w:shd w:val="clear" w:color="auto" w:fill="F6C7EA" w:themeFill="accent4" w:themeFillTint="33"/>
      </w:tcPr>
    </w:tblStylePr>
  </w:style>
  <w:style w:type="table" w:styleId="Kleurrijkelijst-accent5">
    <w:name w:val="Colorful List Accent 5"/>
    <w:basedOn w:val="Standaardtabel"/>
    <w:uiPriority w:val="72"/>
    <w:rsid w:val="00492CE2"/>
    <w:pPr>
      <w:spacing w:line="240" w:lineRule="auto"/>
    </w:pPr>
    <w:rPr>
      <w:color w:val="000000" w:themeColor="text1"/>
    </w:rPr>
    <w:tblPr>
      <w:tblStyleRowBandSize w:val="1"/>
      <w:tblStyleColBandSize w:val="1"/>
    </w:tblPr>
    <w:tcPr>
      <w:shd w:val="clear" w:color="auto" w:fill="FFF4E5" w:themeFill="accent5" w:themeFillTint="19"/>
    </w:tcPr>
    <w:tblStylePr w:type="firstRow">
      <w:rPr>
        <w:b/>
        <w:bCs/>
        <w:color w:val="FFFFFF" w:themeColor="background1"/>
      </w:rPr>
      <w:tblPr/>
      <w:tcPr>
        <w:tcBorders>
          <w:bottom w:val="single" w:color="FFFFFF" w:themeColor="background1" w:sz="12" w:space="0"/>
        </w:tcBorders>
        <w:shd w:val="clear" w:color="auto" w:fill="28908E" w:themeFill="accent6" w:themeFillShade="CC"/>
      </w:tcPr>
    </w:tblStylePr>
    <w:tblStylePr w:type="lastRow">
      <w:rPr>
        <w:b/>
        <w:bCs/>
        <w:color w:val="28908E"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3BD" w:themeFill="accent5" w:themeFillTint="3F"/>
      </w:tcPr>
    </w:tblStylePr>
    <w:tblStylePr w:type="band1Horz">
      <w:tblPr/>
      <w:tcPr>
        <w:shd w:val="clear" w:color="auto" w:fill="FFE9CA" w:themeFill="accent5" w:themeFillTint="33"/>
      </w:tcPr>
    </w:tblStylePr>
  </w:style>
  <w:style w:type="table" w:styleId="Kleurrijkelijst-accent6">
    <w:name w:val="Colorful List Accent 6"/>
    <w:basedOn w:val="Standaardtabel"/>
    <w:uiPriority w:val="72"/>
    <w:rsid w:val="00492CE2"/>
    <w:pPr>
      <w:spacing w:line="240" w:lineRule="auto"/>
    </w:pPr>
    <w:rPr>
      <w:color w:val="000000" w:themeColor="text1"/>
    </w:rPr>
    <w:tblPr>
      <w:tblStyleRowBandSize w:val="1"/>
      <w:tblStyleColBandSize w:val="1"/>
    </w:tblPr>
    <w:tcPr>
      <w:shd w:val="clear" w:color="auto" w:fill="E9F9F8" w:themeFill="accent6" w:themeFillTint="19"/>
    </w:tcPr>
    <w:tblStylePr w:type="firstRow">
      <w:rPr>
        <w:b/>
        <w:bCs/>
        <w:color w:val="FFFFFF" w:themeColor="background1"/>
      </w:rPr>
      <w:tblPr/>
      <w:tcPr>
        <w:tcBorders>
          <w:bottom w:val="single" w:color="FFFFFF" w:themeColor="background1" w:sz="12" w:space="0"/>
        </w:tcBorders>
        <w:shd w:val="clear" w:color="auto" w:fill="C47300" w:themeFill="accent5" w:themeFillShade="CC"/>
      </w:tcPr>
    </w:tblStylePr>
    <w:tblStylePr w:type="lastRow">
      <w:rPr>
        <w:b/>
        <w:bCs/>
        <w:color w:val="C47300"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FEF" w:themeFill="accent6" w:themeFillTint="3F"/>
      </w:tcPr>
    </w:tblStylePr>
    <w:tblStylePr w:type="band1Horz">
      <w:tblPr/>
      <w:tcPr>
        <w:shd w:val="clear" w:color="auto" w:fill="D3F2F2" w:themeFill="accent6" w:themeFillTint="33"/>
      </w:tcPr>
    </w:tblStylePr>
  </w:style>
  <w:style w:type="table" w:styleId="Kleurrijkearcering">
    <w:name w:val="Colorful Shading"/>
    <w:basedOn w:val="Standaardtabel"/>
    <w:uiPriority w:val="71"/>
    <w:rsid w:val="00492CE2"/>
    <w:pPr>
      <w:spacing w:line="240" w:lineRule="auto"/>
    </w:pPr>
    <w:rPr>
      <w:color w:val="000000" w:themeColor="text1"/>
    </w:rPr>
    <w:tblPr>
      <w:tblStyleRowBandSize w:val="1"/>
      <w:tblStyleColBandSize w:val="1"/>
      <w:tblBorders>
        <w:top w:val="single" w:color="002856"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00285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92CE2"/>
    <w:pPr>
      <w:spacing w:line="240" w:lineRule="auto"/>
    </w:pPr>
    <w:rPr>
      <w:color w:val="000000" w:themeColor="text1"/>
    </w:rPr>
    <w:tblPr>
      <w:tblStyleRowBandSize w:val="1"/>
      <w:tblStyleColBandSize w:val="1"/>
      <w:tblBorders>
        <w:top w:val="single" w:color="002856" w:themeColor="accent2" w:sz="24" w:space="0"/>
        <w:left w:val="single" w:color="0082D7" w:themeColor="accent1" w:sz="4" w:space="0"/>
        <w:bottom w:val="single" w:color="0082D7" w:themeColor="accent1" w:sz="4" w:space="0"/>
        <w:right w:val="single" w:color="0082D7" w:themeColor="accent1" w:sz="4" w:space="0"/>
        <w:insideH w:val="single" w:color="FFFFFF" w:themeColor="background1" w:sz="4" w:space="0"/>
        <w:insideV w:val="single" w:color="FFFFFF" w:themeColor="background1" w:sz="4" w:space="0"/>
      </w:tblBorders>
    </w:tblPr>
    <w:tcPr>
      <w:shd w:val="clear" w:color="auto" w:fill="E2F3FF" w:themeFill="accent1" w:themeFillTint="19"/>
    </w:tcPr>
    <w:tblStylePr w:type="firstRow">
      <w:rPr>
        <w:b/>
        <w:bCs/>
      </w:rPr>
      <w:tblPr/>
      <w:tcPr>
        <w:tcBorders>
          <w:top w:val="nil"/>
          <w:left w:val="nil"/>
          <w:bottom w:val="single" w:color="00285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4D81" w:themeFill="accent1" w:themeFillShade="99"/>
      </w:tcPr>
    </w:tblStylePr>
    <w:tblStylePr w:type="firstCol">
      <w:rPr>
        <w:color w:val="FFFFFF" w:themeColor="background1"/>
      </w:rPr>
      <w:tblPr/>
      <w:tcPr>
        <w:tcBorders>
          <w:top w:val="nil"/>
          <w:left w:val="nil"/>
          <w:bottom w:val="nil"/>
          <w:right w:val="nil"/>
          <w:insideH w:val="single" w:color="004D81" w:themeColor="accent1" w:themeShade="99" w:sz="4" w:space="0"/>
          <w:insideV w:val="nil"/>
        </w:tcBorders>
        <w:shd w:val="clear" w:color="auto" w:fill="004D8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D81" w:themeFill="accent1" w:themeFillShade="99"/>
      </w:tcPr>
    </w:tblStylePr>
    <w:tblStylePr w:type="band1Vert">
      <w:tblPr/>
      <w:tcPr>
        <w:shd w:val="clear" w:color="auto" w:fill="89D0FF" w:themeFill="accent1" w:themeFillTint="66"/>
      </w:tcPr>
    </w:tblStylePr>
    <w:tblStylePr w:type="band1Horz">
      <w:tblPr/>
      <w:tcPr>
        <w:shd w:val="clear" w:color="auto" w:fill="6CC4FF"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92CE2"/>
    <w:pPr>
      <w:spacing w:line="240" w:lineRule="auto"/>
    </w:pPr>
    <w:rPr>
      <w:color w:val="000000" w:themeColor="text1"/>
    </w:rPr>
    <w:tblPr>
      <w:tblStyleRowBandSize w:val="1"/>
      <w:tblStyleColBandSize w:val="1"/>
      <w:tblBorders>
        <w:top w:val="single" w:color="002856" w:themeColor="accent2" w:sz="24" w:space="0"/>
        <w:left w:val="single" w:color="002856" w:themeColor="accent2" w:sz="4" w:space="0"/>
        <w:bottom w:val="single" w:color="002856" w:themeColor="accent2" w:sz="4" w:space="0"/>
        <w:right w:val="single" w:color="002856" w:themeColor="accent2" w:sz="4" w:space="0"/>
        <w:insideH w:val="single" w:color="FFFFFF" w:themeColor="background1" w:sz="4" w:space="0"/>
        <w:insideV w:val="single" w:color="FFFFFF" w:themeColor="background1" w:sz="4" w:space="0"/>
      </w:tblBorders>
    </w:tblPr>
    <w:tcPr>
      <w:shd w:val="clear" w:color="auto" w:fill="D5E8FF" w:themeFill="accent2" w:themeFillTint="19"/>
    </w:tcPr>
    <w:tblStylePr w:type="firstRow">
      <w:rPr>
        <w:b/>
        <w:bCs/>
      </w:rPr>
      <w:tblPr/>
      <w:tcPr>
        <w:tcBorders>
          <w:top w:val="nil"/>
          <w:left w:val="nil"/>
          <w:bottom w:val="single" w:color="002856"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1733" w:themeFill="accent2" w:themeFillShade="99"/>
      </w:tcPr>
    </w:tblStylePr>
    <w:tblStylePr w:type="firstCol">
      <w:rPr>
        <w:color w:val="FFFFFF" w:themeColor="background1"/>
      </w:rPr>
      <w:tblPr/>
      <w:tcPr>
        <w:tcBorders>
          <w:top w:val="nil"/>
          <w:left w:val="nil"/>
          <w:bottom w:val="nil"/>
          <w:right w:val="nil"/>
          <w:insideH w:val="single" w:color="001733" w:themeColor="accent2" w:themeShade="99" w:sz="4" w:space="0"/>
          <w:insideV w:val="nil"/>
        </w:tcBorders>
        <w:shd w:val="clear" w:color="auto" w:fill="00173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733" w:themeFill="accent2" w:themeFillShade="99"/>
      </w:tcPr>
    </w:tblStylePr>
    <w:tblStylePr w:type="band1Vert">
      <w:tblPr/>
      <w:tcPr>
        <w:shd w:val="clear" w:color="auto" w:fill="55A3FF" w:themeFill="accent2" w:themeFillTint="66"/>
      </w:tcPr>
    </w:tblStylePr>
    <w:tblStylePr w:type="band1Horz">
      <w:tblPr/>
      <w:tcPr>
        <w:shd w:val="clear" w:color="auto" w:fill="2B8D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92CE2"/>
    <w:pPr>
      <w:spacing w:line="240" w:lineRule="auto"/>
    </w:pPr>
    <w:rPr>
      <w:color w:val="000000" w:themeColor="text1"/>
    </w:rPr>
    <w:tblPr>
      <w:tblStyleRowBandSize w:val="1"/>
      <w:tblStyleColBandSize w:val="1"/>
      <w:tblBorders>
        <w:top w:val="single" w:color="A21A80" w:themeColor="accent4" w:sz="24" w:space="0"/>
        <w:left w:val="single" w:color="E61E64" w:themeColor="accent3" w:sz="4" w:space="0"/>
        <w:bottom w:val="single" w:color="E61E64" w:themeColor="accent3" w:sz="4" w:space="0"/>
        <w:right w:val="single" w:color="E61E64" w:themeColor="accent3" w:sz="4" w:space="0"/>
        <w:insideH w:val="single" w:color="FFFFFF" w:themeColor="background1" w:sz="4" w:space="0"/>
        <w:insideV w:val="single" w:color="FFFFFF" w:themeColor="background1" w:sz="4" w:space="0"/>
      </w:tblBorders>
    </w:tblPr>
    <w:tcPr>
      <w:shd w:val="clear" w:color="auto" w:fill="FCE8EF" w:themeFill="accent3" w:themeFillTint="19"/>
    </w:tcPr>
    <w:tblStylePr w:type="firstRow">
      <w:rPr>
        <w:b/>
        <w:bCs/>
      </w:rPr>
      <w:tblPr/>
      <w:tcPr>
        <w:tcBorders>
          <w:top w:val="nil"/>
          <w:left w:val="nil"/>
          <w:bottom w:val="single" w:color="A21A80"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8C0F3B" w:themeFill="accent3" w:themeFillShade="99"/>
      </w:tcPr>
    </w:tblStylePr>
    <w:tblStylePr w:type="firstCol">
      <w:rPr>
        <w:color w:val="FFFFFF" w:themeColor="background1"/>
      </w:rPr>
      <w:tblPr/>
      <w:tcPr>
        <w:tcBorders>
          <w:top w:val="nil"/>
          <w:left w:val="nil"/>
          <w:bottom w:val="nil"/>
          <w:right w:val="nil"/>
          <w:insideH w:val="single" w:color="8C0F3B" w:themeColor="accent3" w:themeShade="99" w:sz="4" w:space="0"/>
          <w:insideV w:val="nil"/>
        </w:tcBorders>
        <w:shd w:val="clear" w:color="auto" w:fill="8C0F3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C0F3B" w:themeFill="accent3" w:themeFillShade="99"/>
      </w:tcPr>
    </w:tblStylePr>
    <w:tblStylePr w:type="band1Vert">
      <w:tblPr/>
      <w:tcPr>
        <w:shd w:val="clear" w:color="auto" w:fill="F5A5C0" w:themeFill="accent3" w:themeFillTint="66"/>
      </w:tcPr>
    </w:tblStylePr>
    <w:tblStylePr w:type="band1Horz">
      <w:tblPr/>
      <w:tcPr>
        <w:shd w:val="clear" w:color="auto" w:fill="F28EB1" w:themeFill="accent3" w:themeFillTint="7F"/>
      </w:tcPr>
    </w:tblStylePr>
  </w:style>
  <w:style w:type="table" w:styleId="Kleurrijkearcering-accent4">
    <w:name w:val="Colorful Shading Accent 4"/>
    <w:basedOn w:val="Standaardtabel"/>
    <w:uiPriority w:val="71"/>
    <w:rsid w:val="00492CE2"/>
    <w:pPr>
      <w:spacing w:line="240" w:lineRule="auto"/>
    </w:pPr>
    <w:rPr>
      <w:color w:val="000000" w:themeColor="text1"/>
    </w:rPr>
    <w:tblPr>
      <w:tblStyleRowBandSize w:val="1"/>
      <w:tblStyleColBandSize w:val="1"/>
      <w:tblBorders>
        <w:top w:val="single" w:color="E61E64" w:themeColor="accent3" w:sz="24" w:space="0"/>
        <w:left w:val="single" w:color="A21A80" w:themeColor="accent4" w:sz="4" w:space="0"/>
        <w:bottom w:val="single" w:color="A21A80" w:themeColor="accent4" w:sz="4" w:space="0"/>
        <w:right w:val="single" w:color="A21A80" w:themeColor="accent4" w:sz="4" w:space="0"/>
        <w:insideH w:val="single" w:color="FFFFFF" w:themeColor="background1" w:sz="4" w:space="0"/>
        <w:insideV w:val="single" w:color="FFFFFF" w:themeColor="background1" w:sz="4" w:space="0"/>
      </w:tblBorders>
    </w:tblPr>
    <w:tcPr>
      <w:shd w:val="clear" w:color="auto" w:fill="FAE3F4" w:themeFill="accent4" w:themeFillTint="19"/>
    </w:tcPr>
    <w:tblStylePr w:type="firstRow">
      <w:rPr>
        <w:b/>
        <w:bCs/>
      </w:rPr>
      <w:tblPr/>
      <w:tcPr>
        <w:tcBorders>
          <w:top w:val="nil"/>
          <w:left w:val="nil"/>
          <w:bottom w:val="single" w:color="E61E64"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610F4C" w:themeFill="accent4" w:themeFillShade="99"/>
      </w:tcPr>
    </w:tblStylePr>
    <w:tblStylePr w:type="firstCol">
      <w:rPr>
        <w:color w:val="FFFFFF" w:themeColor="background1"/>
      </w:rPr>
      <w:tblPr/>
      <w:tcPr>
        <w:tcBorders>
          <w:top w:val="nil"/>
          <w:left w:val="nil"/>
          <w:bottom w:val="nil"/>
          <w:right w:val="nil"/>
          <w:insideH w:val="single" w:color="610F4C" w:themeColor="accent4" w:themeShade="99" w:sz="4" w:space="0"/>
          <w:insideV w:val="nil"/>
        </w:tcBorders>
        <w:shd w:val="clear" w:color="auto" w:fill="610F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10F4C" w:themeFill="accent4" w:themeFillShade="99"/>
      </w:tcPr>
    </w:tblStylePr>
    <w:tblStylePr w:type="band1Vert">
      <w:tblPr/>
      <w:tcPr>
        <w:shd w:val="clear" w:color="auto" w:fill="ED8FD5" w:themeFill="accent4" w:themeFillTint="66"/>
      </w:tcPr>
    </w:tblStylePr>
    <w:tblStylePr w:type="band1Horz">
      <w:tblPr/>
      <w:tcPr>
        <w:shd w:val="clear" w:color="auto" w:fill="E874C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92CE2"/>
    <w:pPr>
      <w:spacing w:line="240" w:lineRule="auto"/>
    </w:pPr>
    <w:rPr>
      <w:color w:val="000000" w:themeColor="text1"/>
    </w:rPr>
    <w:tblPr>
      <w:tblStyleRowBandSize w:val="1"/>
      <w:tblStyleColBandSize w:val="1"/>
      <w:tblBorders>
        <w:top w:val="single" w:color="33B5B3" w:themeColor="accent6" w:sz="24" w:space="0"/>
        <w:left w:val="single" w:color="F59100" w:themeColor="accent5" w:sz="4" w:space="0"/>
        <w:bottom w:val="single" w:color="F59100" w:themeColor="accent5" w:sz="4" w:space="0"/>
        <w:right w:val="single" w:color="F59100" w:themeColor="accent5" w:sz="4" w:space="0"/>
        <w:insideH w:val="single" w:color="FFFFFF" w:themeColor="background1" w:sz="4" w:space="0"/>
        <w:insideV w:val="single" w:color="FFFFFF" w:themeColor="background1" w:sz="4" w:space="0"/>
      </w:tblBorders>
    </w:tblPr>
    <w:tcPr>
      <w:shd w:val="clear" w:color="auto" w:fill="FFF4E5" w:themeFill="accent5" w:themeFillTint="19"/>
    </w:tcPr>
    <w:tblStylePr w:type="firstRow">
      <w:rPr>
        <w:b/>
        <w:bCs/>
      </w:rPr>
      <w:tblPr/>
      <w:tcPr>
        <w:tcBorders>
          <w:top w:val="nil"/>
          <w:left w:val="nil"/>
          <w:bottom w:val="single" w:color="33B5B3"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935600" w:themeFill="accent5" w:themeFillShade="99"/>
      </w:tcPr>
    </w:tblStylePr>
    <w:tblStylePr w:type="firstCol">
      <w:rPr>
        <w:color w:val="FFFFFF" w:themeColor="background1"/>
      </w:rPr>
      <w:tblPr/>
      <w:tcPr>
        <w:tcBorders>
          <w:top w:val="nil"/>
          <w:left w:val="nil"/>
          <w:bottom w:val="nil"/>
          <w:right w:val="nil"/>
          <w:insideH w:val="single" w:color="935600" w:themeColor="accent5" w:themeShade="99" w:sz="4" w:space="0"/>
          <w:insideV w:val="nil"/>
        </w:tcBorders>
        <w:shd w:val="clear" w:color="auto" w:fill="9356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35600" w:themeFill="accent5" w:themeFillShade="99"/>
      </w:tcPr>
    </w:tblStylePr>
    <w:tblStylePr w:type="band1Vert">
      <w:tblPr/>
      <w:tcPr>
        <w:shd w:val="clear" w:color="auto" w:fill="FFD395" w:themeFill="accent5" w:themeFillTint="66"/>
      </w:tcPr>
    </w:tblStylePr>
    <w:tblStylePr w:type="band1Horz">
      <w:tblPr/>
      <w:tcPr>
        <w:shd w:val="clear" w:color="auto" w:fill="FFC87B"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92CE2"/>
    <w:pPr>
      <w:spacing w:line="240" w:lineRule="auto"/>
    </w:pPr>
    <w:rPr>
      <w:color w:val="000000" w:themeColor="text1"/>
    </w:rPr>
    <w:tblPr>
      <w:tblStyleRowBandSize w:val="1"/>
      <w:tblStyleColBandSize w:val="1"/>
      <w:tblBorders>
        <w:top w:val="single" w:color="F59100" w:themeColor="accent5" w:sz="24" w:space="0"/>
        <w:left w:val="single" w:color="33B5B3" w:themeColor="accent6" w:sz="4" w:space="0"/>
        <w:bottom w:val="single" w:color="33B5B3" w:themeColor="accent6" w:sz="4" w:space="0"/>
        <w:right w:val="single" w:color="33B5B3" w:themeColor="accent6" w:sz="4" w:space="0"/>
        <w:insideH w:val="single" w:color="FFFFFF" w:themeColor="background1" w:sz="4" w:space="0"/>
        <w:insideV w:val="single" w:color="FFFFFF" w:themeColor="background1" w:sz="4" w:space="0"/>
      </w:tblBorders>
    </w:tblPr>
    <w:tcPr>
      <w:shd w:val="clear" w:color="auto" w:fill="E9F9F8" w:themeFill="accent6" w:themeFillTint="19"/>
    </w:tcPr>
    <w:tblStylePr w:type="firstRow">
      <w:rPr>
        <w:b/>
        <w:bCs/>
      </w:rPr>
      <w:tblPr/>
      <w:tcPr>
        <w:tcBorders>
          <w:top w:val="nil"/>
          <w:left w:val="nil"/>
          <w:bottom w:val="single" w:color="F59100"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1E6C6B" w:themeFill="accent6" w:themeFillShade="99"/>
      </w:tcPr>
    </w:tblStylePr>
    <w:tblStylePr w:type="firstCol">
      <w:rPr>
        <w:color w:val="FFFFFF" w:themeColor="background1"/>
      </w:rPr>
      <w:tblPr/>
      <w:tcPr>
        <w:tcBorders>
          <w:top w:val="nil"/>
          <w:left w:val="nil"/>
          <w:bottom w:val="nil"/>
          <w:right w:val="nil"/>
          <w:insideH w:val="single" w:color="1E6C6B" w:themeColor="accent6" w:themeShade="99" w:sz="4" w:space="0"/>
          <w:insideV w:val="nil"/>
        </w:tcBorders>
        <w:shd w:val="clear" w:color="auto" w:fill="1E6C6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E6C6B" w:themeFill="accent6" w:themeFillShade="99"/>
      </w:tcPr>
    </w:tblStylePr>
    <w:tblStylePr w:type="band1Vert">
      <w:tblPr/>
      <w:tcPr>
        <w:shd w:val="clear" w:color="auto" w:fill="A8E6E5" w:themeFill="accent6" w:themeFillTint="66"/>
      </w:tcPr>
    </w:tblStylePr>
    <w:tblStylePr w:type="band1Horz">
      <w:tblPr/>
      <w:tcPr>
        <w:shd w:val="clear" w:color="auto" w:fill="92E0D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sid w:val="00492CE2"/>
    <w:rPr>
      <w:rFonts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492CE2"/>
    <w:rPr>
      <w:b/>
      <w:bCs/>
    </w:rPr>
  </w:style>
  <w:style w:type="character" w:styleId="OnderwerpvanopmerkingChar" w:customStyle="1">
    <w:name w:val="Onderwerp van opmerking Char"/>
    <w:basedOn w:val="TekstopmerkingChar"/>
    <w:link w:val="Onderwerpvanopmerking"/>
    <w:uiPriority w:val="99"/>
    <w:semiHidden/>
    <w:rsid w:val="00492CE2"/>
    <w:rPr>
      <w:rFonts w:cs="Arial"/>
      <w:b/>
      <w:bCs/>
      <w:color w:val="000000" w:themeColor="text1"/>
      <w:sz w:val="20"/>
      <w:szCs w:val="20"/>
    </w:rPr>
  </w:style>
  <w:style w:type="table" w:styleId="Donkerelijst">
    <w:name w:val="Dark List"/>
    <w:basedOn w:val="Standaardtabel"/>
    <w:uiPriority w:val="70"/>
    <w:rsid w:val="00492CE2"/>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92CE2"/>
    <w:pPr>
      <w:spacing w:line="240" w:lineRule="auto"/>
    </w:pPr>
    <w:rPr>
      <w:color w:val="FFFFFF" w:themeColor="background1"/>
    </w:rPr>
    <w:tblPr>
      <w:tblStyleRowBandSize w:val="1"/>
      <w:tblStyleColBandSize w:val="1"/>
    </w:tblPr>
    <w:tcPr>
      <w:shd w:val="clear" w:color="auto" w:fill="0082D7"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406B"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0061A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0061A1" w:themeFill="accent1" w:themeFillShade="BF"/>
      </w:tcPr>
    </w:tblStylePr>
    <w:tblStylePr w:type="band1Vert">
      <w:tblPr/>
      <w:tcPr>
        <w:tcBorders>
          <w:top w:val="nil"/>
          <w:left w:val="nil"/>
          <w:bottom w:val="nil"/>
          <w:right w:val="nil"/>
          <w:insideH w:val="nil"/>
          <w:insideV w:val="nil"/>
        </w:tcBorders>
        <w:shd w:val="clear" w:color="auto" w:fill="0061A1" w:themeFill="accent1" w:themeFillShade="BF"/>
      </w:tcPr>
    </w:tblStylePr>
    <w:tblStylePr w:type="band1Horz">
      <w:tblPr/>
      <w:tcPr>
        <w:tcBorders>
          <w:top w:val="nil"/>
          <w:left w:val="nil"/>
          <w:bottom w:val="nil"/>
          <w:right w:val="nil"/>
          <w:insideH w:val="nil"/>
          <w:insideV w:val="nil"/>
        </w:tcBorders>
        <w:shd w:val="clear" w:color="auto" w:fill="0061A1" w:themeFill="accent1" w:themeFillShade="BF"/>
      </w:tcPr>
    </w:tblStylePr>
  </w:style>
  <w:style w:type="table" w:styleId="Donkerelijst-accent2">
    <w:name w:val="Dark List Accent 2"/>
    <w:basedOn w:val="Standaardtabel"/>
    <w:uiPriority w:val="70"/>
    <w:rsid w:val="00492CE2"/>
    <w:pPr>
      <w:spacing w:line="240" w:lineRule="auto"/>
    </w:pPr>
    <w:rPr>
      <w:color w:val="FFFFFF" w:themeColor="background1"/>
    </w:rPr>
    <w:tblPr>
      <w:tblStyleRowBandSize w:val="1"/>
      <w:tblStyleColBandSize w:val="1"/>
    </w:tblPr>
    <w:tcPr>
      <w:shd w:val="clear" w:color="auto" w:fill="002856"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132A"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001D40"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001D40" w:themeFill="accent2" w:themeFillShade="BF"/>
      </w:tcPr>
    </w:tblStylePr>
    <w:tblStylePr w:type="band1Vert">
      <w:tblPr/>
      <w:tcPr>
        <w:tcBorders>
          <w:top w:val="nil"/>
          <w:left w:val="nil"/>
          <w:bottom w:val="nil"/>
          <w:right w:val="nil"/>
          <w:insideH w:val="nil"/>
          <w:insideV w:val="nil"/>
        </w:tcBorders>
        <w:shd w:val="clear" w:color="auto" w:fill="001D40" w:themeFill="accent2" w:themeFillShade="BF"/>
      </w:tcPr>
    </w:tblStylePr>
    <w:tblStylePr w:type="band1Horz">
      <w:tblPr/>
      <w:tcPr>
        <w:tcBorders>
          <w:top w:val="nil"/>
          <w:left w:val="nil"/>
          <w:bottom w:val="nil"/>
          <w:right w:val="nil"/>
          <w:insideH w:val="nil"/>
          <w:insideV w:val="nil"/>
        </w:tcBorders>
        <w:shd w:val="clear" w:color="auto" w:fill="001D40" w:themeFill="accent2" w:themeFillShade="BF"/>
      </w:tcPr>
    </w:tblStylePr>
  </w:style>
  <w:style w:type="table" w:styleId="Donkerelijst-accent3">
    <w:name w:val="Dark List Accent 3"/>
    <w:basedOn w:val="Standaardtabel"/>
    <w:uiPriority w:val="70"/>
    <w:rsid w:val="00492CE2"/>
    <w:pPr>
      <w:spacing w:line="240" w:lineRule="auto"/>
    </w:pPr>
    <w:rPr>
      <w:color w:val="FFFFFF" w:themeColor="background1"/>
    </w:rPr>
    <w:tblPr>
      <w:tblStyleRowBandSize w:val="1"/>
      <w:tblStyleColBandSize w:val="1"/>
    </w:tblPr>
    <w:tcPr>
      <w:shd w:val="clear" w:color="auto" w:fill="E61E64"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40D31"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AF1349"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AF1349" w:themeFill="accent3" w:themeFillShade="BF"/>
      </w:tcPr>
    </w:tblStylePr>
    <w:tblStylePr w:type="band1Vert">
      <w:tblPr/>
      <w:tcPr>
        <w:tcBorders>
          <w:top w:val="nil"/>
          <w:left w:val="nil"/>
          <w:bottom w:val="nil"/>
          <w:right w:val="nil"/>
          <w:insideH w:val="nil"/>
          <w:insideV w:val="nil"/>
        </w:tcBorders>
        <w:shd w:val="clear" w:color="auto" w:fill="AF1349" w:themeFill="accent3" w:themeFillShade="BF"/>
      </w:tcPr>
    </w:tblStylePr>
    <w:tblStylePr w:type="band1Horz">
      <w:tblPr/>
      <w:tcPr>
        <w:tcBorders>
          <w:top w:val="nil"/>
          <w:left w:val="nil"/>
          <w:bottom w:val="nil"/>
          <w:right w:val="nil"/>
          <w:insideH w:val="nil"/>
          <w:insideV w:val="nil"/>
        </w:tcBorders>
        <w:shd w:val="clear" w:color="auto" w:fill="AF1349" w:themeFill="accent3" w:themeFillShade="BF"/>
      </w:tcPr>
    </w:tblStylePr>
  </w:style>
  <w:style w:type="table" w:styleId="Donkerelijst-accent4">
    <w:name w:val="Dark List Accent 4"/>
    <w:basedOn w:val="Standaardtabel"/>
    <w:uiPriority w:val="70"/>
    <w:rsid w:val="00492CE2"/>
    <w:pPr>
      <w:spacing w:line="240" w:lineRule="auto"/>
    </w:pPr>
    <w:rPr>
      <w:color w:val="FFFFFF" w:themeColor="background1"/>
    </w:rPr>
    <w:tblPr>
      <w:tblStyleRowBandSize w:val="1"/>
      <w:tblStyleColBandSize w:val="1"/>
    </w:tblPr>
    <w:tcPr>
      <w:shd w:val="clear" w:color="auto" w:fill="A21A8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00D3F"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79135F"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79135F" w:themeFill="accent4" w:themeFillShade="BF"/>
      </w:tcPr>
    </w:tblStylePr>
    <w:tblStylePr w:type="band1Vert">
      <w:tblPr/>
      <w:tcPr>
        <w:tcBorders>
          <w:top w:val="nil"/>
          <w:left w:val="nil"/>
          <w:bottom w:val="nil"/>
          <w:right w:val="nil"/>
          <w:insideH w:val="nil"/>
          <w:insideV w:val="nil"/>
        </w:tcBorders>
        <w:shd w:val="clear" w:color="auto" w:fill="79135F" w:themeFill="accent4" w:themeFillShade="BF"/>
      </w:tcPr>
    </w:tblStylePr>
    <w:tblStylePr w:type="band1Horz">
      <w:tblPr/>
      <w:tcPr>
        <w:tcBorders>
          <w:top w:val="nil"/>
          <w:left w:val="nil"/>
          <w:bottom w:val="nil"/>
          <w:right w:val="nil"/>
          <w:insideH w:val="nil"/>
          <w:insideV w:val="nil"/>
        </w:tcBorders>
        <w:shd w:val="clear" w:color="auto" w:fill="79135F" w:themeFill="accent4" w:themeFillShade="BF"/>
      </w:tcPr>
    </w:tblStylePr>
  </w:style>
  <w:style w:type="table" w:styleId="Donkerelijst-accent5">
    <w:name w:val="Dark List Accent 5"/>
    <w:basedOn w:val="Standaardtabel"/>
    <w:uiPriority w:val="70"/>
    <w:rsid w:val="00492CE2"/>
    <w:pPr>
      <w:spacing w:line="240" w:lineRule="auto"/>
    </w:pPr>
    <w:rPr>
      <w:color w:val="FFFFFF" w:themeColor="background1"/>
    </w:rPr>
    <w:tblPr>
      <w:tblStyleRowBandSize w:val="1"/>
      <w:tblStyleColBandSize w:val="1"/>
    </w:tblPr>
    <w:tcPr>
      <w:shd w:val="clear" w:color="auto" w:fill="F59100"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A4700"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B76B00"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B76B00" w:themeFill="accent5" w:themeFillShade="BF"/>
      </w:tcPr>
    </w:tblStylePr>
    <w:tblStylePr w:type="band1Vert">
      <w:tblPr/>
      <w:tcPr>
        <w:tcBorders>
          <w:top w:val="nil"/>
          <w:left w:val="nil"/>
          <w:bottom w:val="nil"/>
          <w:right w:val="nil"/>
          <w:insideH w:val="nil"/>
          <w:insideV w:val="nil"/>
        </w:tcBorders>
        <w:shd w:val="clear" w:color="auto" w:fill="B76B00" w:themeFill="accent5" w:themeFillShade="BF"/>
      </w:tcPr>
    </w:tblStylePr>
    <w:tblStylePr w:type="band1Horz">
      <w:tblPr/>
      <w:tcPr>
        <w:tcBorders>
          <w:top w:val="nil"/>
          <w:left w:val="nil"/>
          <w:bottom w:val="nil"/>
          <w:right w:val="nil"/>
          <w:insideH w:val="nil"/>
          <w:insideV w:val="nil"/>
        </w:tcBorders>
        <w:shd w:val="clear" w:color="auto" w:fill="B76B00" w:themeFill="accent5" w:themeFillShade="BF"/>
      </w:tcPr>
    </w:tblStylePr>
  </w:style>
  <w:style w:type="table" w:styleId="Donkerelijst-accent6">
    <w:name w:val="Dark List Accent 6"/>
    <w:basedOn w:val="Standaardtabel"/>
    <w:uiPriority w:val="70"/>
    <w:rsid w:val="00492CE2"/>
    <w:pPr>
      <w:spacing w:line="240" w:lineRule="auto"/>
    </w:pPr>
    <w:rPr>
      <w:color w:val="FFFFFF" w:themeColor="background1"/>
    </w:rPr>
    <w:tblPr>
      <w:tblStyleRowBandSize w:val="1"/>
      <w:tblStyleColBandSize w:val="1"/>
    </w:tblPr>
    <w:tcPr>
      <w:shd w:val="clear" w:color="auto" w:fill="33B5B3"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95958"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26878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268785" w:themeFill="accent6" w:themeFillShade="BF"/>
      </w:tcPr>
    </w:tblStylePr>
    <w:tblStylePr w:type="band1Vert">
      <w:tblPr/>
      <w:tcPr>
        <w:tcBorders>
          <w:top w:val="nil"/>
          <w:left w:val="nil"/>
          <w:bottom w:val="nil"/>
          <w:right w:val="nil"/>
          <w:insideH w:val="nil"/>
          <w:insideV w:val="nil"/>
        </w:tcBorders>
        <w:shd w:val="clear" w:color="auto" w:fill="268785" w:themeFill="accent6" w:themeFillShade="BF"/>
      </w:tcPr>
    </w:tblStylePr>
    <w:tblStylePr w:type="band1Horz">
      <w:tblPr/>
      <w:tcPr>
        <w:tcBorders>
          <w:top w:val="nil"/>
          <w:left w:val="nil"/>
          <w:bottom w:val="nil"/>
          <w:right w:val="nil"/>
          <w:insideH w:val="nil"/>
          <w:insideV w:val="nil"/>
        </w:tcBorders>
        <w:shd w:val="clear" w:color="auto" w:fill="268785" w:themeFill="accent6" w:themeFillShade="BF"/>
      </w:tcPr>
    </w:tblStylePr>
  </w:style>
  <w:style w:type="paragraph" w:styleId="Datum">
    <w:name w:val="Date"/>
    <w:basedOn w:val="Standaard"/>
    <w:next w:val="Standaard"/>
    <w:link w:val="DatumChar"/>
    <w:uiPriority w:val="99"/>
    <w:semiHidden/>
    <w:unhideWhenUsed/>
    <w:rsid w:val="00492CE2"/>
  </w:style>
  <w:style w:type="character" w:styleId="DatumChar" w:customStyle="1">
    <w:name w:val="Datum Char"/>
    <w:basedOn w:val="Standaardalinea-lettertype"/>
    <w:link w:val="Datum"/>
    <w:uiPriority w:val="99"/>
    <w:semiHidden/>
    <w:rsid w:val="00492CE2"/>
    <w:rPr>
      <w:rFonts w:cs="Arial"/>
      <w:color w:val="000000" w:themeColor="text1"/>
      <w:sz w:val="18"/>
    </w:rPr>
  </w:style>
  <w:style w:type="paragraph" w:styleId="Documentstructuur">
    <w:name w:val="Document Map"/>
    <w:basedOn w:val="Standaard"/>
    <w:link w:val="DocumentstructuurChar"/>
    <w:uiPriority w:val="99"/>
    <w:semiHidden/>
    <w:unhideWhenUsed/>
    <w:rsid w:val="00492CE2"/>
    <w:pPr>
      <w:spacing w:line="240" w:lineRule="auto"/>
    </w:pPr>
    <w:rPr>
      <w:rFonts w:ascii="Tahoma" w:hAnsi="Tahoma" w:cs="Tahoma"/>
    </w:rPr>
  </w:style>
  <w:style w:type="character" w:styleId="DocumentstructuurChar" w:customStyle="1">
    <w:name w:val="Documentstructuur Char"/>
    <w:basedOn w:val="Standaardalinea-lettertype"/>
    <w:link w:val="Documentstructuur"/>
    <w:uiPriority w:val="99"/>
    <w:semiHidden/>
    <w:rsid w:val="00492CE2"/>
    <w:rPr>
      <w:rFonts w:ascii="Tahoma" w:hAnsi="Tahoma" w:cs="Tahoma"/>
      <w:color w:val="000000" w:themeColor="text1"/>
      <w:sz w:val="16"/>
      <w:szCs w:val="16"/>
    </w:rPr>
  </w:style>
  <w:style w:type="paragraph" w:styleId="E-mailhandtekening">
    <w:name w:val="E-mail Signature"/>
    <w:basedOn w:val="Standaard"/>
    <w:link w:val="E-mailhandtekeningChar"/>
    <w:uiPriority w:val="99"/>
    <w:semiHidden/>
    <w:unhideWhenUsed/>
    <w:rsid w:val="00492CE2"/>
    <w:pPr>
      <w:spacing w:line="240" w:lineRule="auto"/>
    </w:pPr>
  </w:style>
  <w:style w:type="character" w:styleId="E-mailhandtekeningChar" w:customStyle="1">
    <w:name w:val="E-mailhandtekening Char"/>
    <w:basedOn w:val="Standaardalinea-lettertype"/>
    <w:link w:val="E-mailhandtekening"/>
    <w:uiPriority w:val="99"/>
    <w:semiHidden/>
    <w:rsid w:val="00492CE2"/>
    <w:rPr>
      <w:rFonts w:cs="Arial"/>
      <w:color w:val="000000" w:themeColor="text1"/>
      <w:sz w:val="18"/>
    </w:rPr>
  </w:style>
  <w:style w:type="character" w:styleId="Nadruk">
    <w:name w:val="Emphasis"/>
    <w:basedOn w:val="Standaardalinea-lettertype"/>
    <w:uiPriority w:val="20"/>
    <w:qFormat/>
    <w:rsid w:val="00492CE2"/>
    <w:rPr>
      <w:i/>
      <w:iCs/>
    </w:rPr>
  </w:style>
  <w:style w:type="paragraph" w:styleId="Adresenvelop">
    <w:name w:val="envelope address"/>
    <w:basedOn w:val="Standaard"/>
    <w:uiPriority w:val="99"/>
    <w:semiHidden/>
    <w:unhideWhenUsed/>
    <w:rsid w:val="00492CE2"/>
    <w:pPr>
      <w:framePr w:w="7920" w:h="1980" w:hSpace="141"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Afzender">
    <w:name w:val="envelope return"/>
    <w:basedOn w:val="Standaard"/>
    <w:uiPriority w:val="99"/>
    <w:semiHidden/>
    <w:unhideWhenUsed/>
    <w:rsid w:val="00492CE2"/>
    <w:pPr>
      <w:spacing w:line="240" w:lineRule="auto"/>
    </w:pPr>
    <w:rPr>
      <w:rFonts w:asciiTheme="majorHAnsi" w:hAnsiTheme="majorHAnsi" w:eastAsiaTheme="majorEastAsia" w:cstheme="majorBidi"/>
      <w:sz w:val="20"/>
      <w:szCs w:val="20"/>
    </w:rPr>
  </w:style>
  <w:style w:type="character" w:styleId="GevolgdeHyperlink">
    <w:name w:val="FollowedHyperlink"/>
    <w:basedOn w:val="Standaardalinea-lettertype"/>
    <w:uiPriority w:val="99"/>
    <w:semiHidden/>
    <w:unhideWhenUsed/>
    <w:rsid w:val="00492CE2"/>
    <w:rPr>
      <w:color w:val="00B0F0" w:themeColor="followedHyperlink"/>
      <w:u w:val="single"/>
    </w:rPr>
  </w:style>
  <w:style w:type="character" w:styleId="HTML-acroniem">
    <w:name w:val="HTML Acronym"/>
    <w:basedOn w:val="Standaardalinea-lettertype"/>
    <w:uiPriority w:val="99"/>
    <w:semiHidden/>
    <w:unhideWhenUsed/>
    <w:rsid w:val="00492CE2"/>
  </w:style>
  <w:style w:type="paragraph" w:styleId="HTML-adres">
    <w:name w:val="HTML Address"/>
    <w:basedOn w:val="Standaard"/>
    <w:link w:val="HTML-adresChar"/>
    <w:uiPriority w:val="99"/>
    <w:semiHidden/>
    <w:unhideWhenUsed/>
    <w:rsid w:val="00492CE2"/>
    <w:pPr>
      <w:spacing w:line="240" w:lineRule="auto"/>
    </w:pPr>
    <w:rPr>
      <w:i/>
      <w:iCs/>
    </w:rPr>
  </w:style>
  <w:style w:type="character" w:styleId="HTML-adresChar" w:customStyle="1">
    <w:name w:val="HTML-adres Char"/>
    <w:basedOn w:val="Standaardalinea-lettertype"/>
    <w:link w:val="HTML-adres"/>
    <w:uiPriority w:val="99"/>
    <w:semiHidden/>
    <w:rsid w:val="00492CE2"/>
    <w:rPr>
      <w:rFonts w:cs="Arial"/>
      <w:i/>
      <w:iCs/>
      <w:color w:val="000000" w:themeColor="text1"/>
      <w:sz w:val="18"/>
    </w:rPr>
  </w:style>
  <w:style w:type="character" w:styleId="HTML-citaat">
    <w:name w:val="HTML Cite"/>
    <w:basedOn w:val="Standaardalinea-lettertype"/>
    <w:uiPriority w:val="99"/>
    <w:semiHidden/>
    <w:unhideWhenUsed/>
    <w:rsid w:val="00492CE2"/>
    <w:rPr>
      <w:i/>
      <w:iCs/>
    </w:rPr>
  </w:style>
  <w:style w:type="character" w:styleId="HTMLCode">
    <w:name w:val="HTML Code"/>
    <w:basedOn w:val="Standaardalinea-lettertype"/>
    <w:uiPriority w:val="99"/>
    <w:semiHidden/>
    <w:unhideWhenUsed/>
    <w:rsid w:val="00492CE2"/>
    <w:rPr>
      <w:rFonts w:ascii="Consolas" w:hAnsi="Consolas" w:cs="Consolas"/>
      <w:sz w:val="20"/>
      <w:szCs w:val="20"/>
    </w:rPr>
  </w:style>
  <w:style w:type="character" w:styleId="HTMLDefinition">
    <w:name w:val="HTML Definition"/>
    <w:basedOn w:val="Standaardalinea-lettertype"/>
    <w:uiPriority w:val="99"/>
    <w:semiHidden/>
    <w:unhideWhenUsed/>
    <w:rsid w:val="00492CE2"/>
    <w:rPr>
      <w:i/>
      <w:iCs/>
    </w:rPr>
  </w:style>
  <w:style w:type="character" w:styleId="HTML-toetsenbord">
    <w:name w:val="HTML Keyboard"/>
    <w:basedOn w:val="Standaardalinea-lettertype"/>
    <w:uiPriority w:val="99"/>
    <w:semiHidden/>
    <w:unhideWhenUsed/>
    <w:rsid w:val="00492CE2"/>
    <w:rPr>
      <w:rFonts w:ascii="Consolas" w:hAnsi="Consolas" w:cs="Consolas"/>
      <w:sz w:val="20"/>
      <w:szCs w:val="20"/>
    </w:rPr>
  </w:style>
  <w:style w:type="paragraph" w:styleId="HTML-voorafopgemaakt">
    <w:name w:val="HTML Preformatted"/>
    <w:basedOn w:val="Standaard"/>
    <w:link w:val="HTML-voorafopgemaaktChar"/>
    <w:uiPriority w:val="99"/>
    <w:semiHidden/>
    <w:unhideWhenUsed/>
    <w:rsid w:val="00492CE2"/>
    <w:pPr>
      <w:spacing w:line="240" w:lineRule="auto"/>
    </w:pPr>
    <w:rPr>
      <w:rFonts w:ascii="Consolas" w:hAnsi="Consolas" w:cs="Consolas"/>
      <w:sz w:val="20"/>
      <w:szCs w:val="20"/>
    </w:rPr>
  </w:style>
  <w:style w:type="character" w:styleId="HTML-voorafopgemaaktChar" w:customStyle="1">
    <w:name w:val="HTML - vooraf opgemaakt Char"/>
    <w:basedOn w:val="Standaardalinea-lettertype"/>
    <w:link w:val="HTML-voorafopgemaakt"/>
    <w:uiPriority w:val="99"/>
    <w:semiHidden/>
    <w:rsid w:val="00492CE2"/>
    <w:rPr>
      <w:rFonts w:ascii="Consolas" w:hAnsi="Consolas" w:cs="Consolas"/>
      <w:color w:val="000000" w:themeColor="text1"/>
      <w:sz w:val="20"/>
      <w:szCs w:val="20"/>
    </w:rPr>
  </w:style>
  <w:style w:type="character" w:styleId="HTML-voorbeeld">
    <w:name w:val="HTML Sample"/>
    <w:basedOn w:val="Standaardalinea-lettertype"/>
    <w:uiPriority w:val="99"/>
    <w:semiHidden/>
    <w:unhideWhenUsed/>
    <w:rsid w:val="00492CE2"/>
    <w:rPr>
      <w:rFonts w:ascii="Consolas" w:hAnsi="Consolas" w:cs="Consolas"/>
      <w:sz w:val="24"/>
      <w:szCs w:val="24"/>
    </w:rPr>
  </w:style>
  <w:style w:type="character" w:styleId="HTML-schrijfmachine">
    <w:name w:val="HTML Typewriter"/>
    <w:basedOn w:val="Standaardalinea-lettertype"/>
    <w:uiPriority w:val="99"/>
    <w:semiHidden/>
    <w:unhideWhenUsed/>
    <w:rsid w:val="00492CE2"/>
    <w:rPr>
      <w:rFonts w:ascii="Consolas" w:hAnsi="Consolas" w:cs="Consolas"/>
      <w:sz w:val="20"/>
      <w:szCs w:val="20"/>
    </w:rPr>
  </w:style>
  <w:style w:type="character" w:styleId="HTMLVariable">
    <w:name w:val="HTML Variable"/>
    <w:basedOn w:val="Standaardalinea-lettertype"/>
    <w:uiPriority w:val="99"/>
    <w:semiHidden/>
    <w:unhideWhenUsed/>
    <w:rsid w:val="00492CE2"/>
    <w:rPr>
      <w:i/>
      <w:iCs/>
    </w:rPr>
  </w:style>
  <w:style w:type="paragraph" w:styleId="Index1">
    <w:name w:val="index 1"/>
    <w:basedOn w:val="Standaard"/>
    <w:next w:val="Standaard"/>
    <w:autoRedefine/>
    <w:uiPriority w:val="99"/>
    <w:semiHidden/>
    <w:unhideWhenUsed/>
    <w:rsid w:val="00492CE2"/>
    <w:pPr>
      <w:spacing w:line="240" w:lineRule="auto"/>
      <w:ind w:left="180" w:hanging="180"/>
    </w:pPr>
  </w:style>
  <w:style w:type="paragraph" w:styleId="Index2">
    <w:name w:val="index 2"/>
    <w:basedOn w:val="Standaard"/>
    <w:next w:val="Standaard"/>
    <w:autoRedefine/>
    <w:uiPriority w:val="99"/>
    <w:semiHidden/>
    <w:unhideWhenUsed/>
    <w:rsid w:val="00492CE2"/>
    <w:pPr>
      <w:spacing w:line="240" w:lineRule="auto"/>
      <w:ind w:left="360" w:hanging="180"/>
    </w:pPr>
  </w:style>
  <w:style w:type="paragraph" w:styleId="Index3">
    <w:name w:val="index 3"/>
    <w:basedOn w:val="Standaard"/>
    <w:next w:val="Standaard"/>
    <w:autoRedefine/>
    <w:uiPriority w:val="99"/>
    <w:semiHidden/>
    <w:unhideWhenUsed/>
    <w:rsid w:val="00492CE2"/>
    <w:pPr>
      <w:spacing w:line="240" w:lineRule="auto"/>
      <w:ind w:left="540" w:hanging="180"/>
    </w:pPr>
  </w:style>
  <w:style w:type="paragraph" w:styleId="Index4">
    <w:name w:val="index 4"/>
    <w:basedOn w:val="Standaard"/>
    <w:next w:val="Standaard"/>
    <w:autoRedefine/>
    <w:uiPriority w:val="99"/>
    <w:semiHidden/>
    <w:unhideWhenUsed/>
    <w:rsid w:val="00492CE2"/>
    <w:pPr>
      <w:spacing w:line="240" w:lineRule="auto"/>
      <w:ind w:left="720" w:hanging="180"/>
    </w:pPr>
  </w:style>
  <w:style w:type="paragraph" w:styleId="Index5">
    <w:name w:val="index 5"/>
    <w:basedOn w:val="Standaard"/>
    <w:next w:val="Standaard"/>
    <w:autoRedefine/>
    <w:uiPriority w:val="99"/>
    <w:semiHidden/>
    <w:unhideWhenUsed/>
    <w:rsid w:val="00492CE2"/>
    <w:pPr>
      <w:spacing w:line="240" w:lineRule="auto"/>
      <w:ind w:left="900" w:hanging="180"/>
    </w:pPr>
  </w:style>
  <w:style w:type="paragraph" w:styleId="Index6">
    <w:name w:val="index 6"/>
    <w:basedOn w:val="Standaard"/>
    <w:next w:val="Standaard"/>
    <w:autoRedefine/>
    <w:uiPriority w:val="99"/>
    <w:semiHidden/>
    <w:unhideWhenUsed/>
    <w:rsid w:val="00492CE2"/>
    <w:pPr>
      <w:spacing w:line="240" w:lineRule="auto"/>
      <w:ind w:left="1080" w:hanging="180"/>
    </w:pPr>
  </w:style>
  <w:style w:type="paragraph" w:styleId="Index7">
    <w:name w:val="index 7"/>
    <w:basedOn w:val="Standaard"/>
    <w:next w:val="Standaard"/>
    <w:autoRedefine/>
    <w:uiPriority w:val="99"/>
    <w:semiHidden/>
    <w:unhideWhenUsed/>
    <w:rsid w:val="00492CE2"/>
    <w:pPr>
      <w:spacing w:line="240" w:lineRule="auto"/>
      <w:ind w:left="1260" w:hanging="180"/>
    </w:pPr>
  </w:style>
  <w:style w:type="paragraph" w:styleId="Index8">
    <w:name w:val="index 8"/>
    <w:basedOn w:val="Standaard"/>
    <w:next w:val="Standaard"/>
    <w:autoRedefine/>
    <w:uiPriority w:val="99"/>
    <w:semiHidden/>
    <w:unhideWhenUsed/>
    <w:rsid w:val="00492CE2"/>
    <w:pPr>
      <w:spacing w:line="240" w:lineRule="auto"/>
      <w:ind w:left="1440" w:hanging="180"/>
    </w:pPr>
  </w:style>
  <w:style w:type="paragraph" w:styleId="Index9">
    <w:name w:val="index 9"/>
    <w:basedOn w:val="Standaard"/>
    <w:next w:val="Standaard"/>
    <w:autoRedefine/>
    <w:uiPriority w:val="99"/>
    <w:semiHidden/>
    <w:unhideWhenUsed/>
    <w:rsid w:val="00492CE2"/>
    <w:pPr>
      <w:spacing w:line="240" w:lineRule="auto"/>
      <w:ind w:left="1620" w:hanging="180"/>
    </w:pPr>
  </w:style>
  <w:style w:type="paragraph" w:styleId="Indexkop">
    <w:name w:val="index heading"/>
    <w:basedOn w:val="Standaard"/>
    <w:next w:val="Index1"/>
    <w:uiPriority w:val="99"/>
    <w:semiHidden/>
    <w:unhideWhenUsed/>
    <w:rsid w:val="00492CE2"/>
    <w:rPr>
      <w:rFonts w:asciiTheme="majorHAnsi" w:hAnsiTheme="majorHAnsi" w:eastAsiaTheme="majorEastAsia" w:cstheme="majorBidi"/>
      <w:b/>
      <w:bCs/>
    </w:rPr>
  </w:style>
  <w:style w:type="character" w:styleId="Intensievebenadrukking">
    <w:name w:val="Intense Emphasis"/>
    <w:basedOn w:val="Standaardalinea-lettertype"/>
    <w:uiPriority w:val="21"/>
    <w:qFormat/>
    <w:rsid w:val="00492CE2"/>
    <w:rPr>
      <w:b/>
      <w:bCs/>
      <w:i/>
      <w:iCs/>
      <w:color w:val="0082D7" w:themeColor="accent1"/>
    </w:rPr>
  </w:style>
  <w:style w:type="paragraph" w:styleId="Duidelijkcitaat">
    <w:name w:val="Intense Quote"/>
    <w:basedOn w:val="Standaard"/>
    <w:next w:val="Standaard"/>
    <w:link w:val="DuidelijkcitaatChar"/>
    <w:uiPriority w:val="30"/>
    <w:qFormat/>
    <w:rsid w:val="00492CE2"/>
    <w:pPr>
      <w:pBdr>
        <w:bottom w:val="single" w:color="0082D7" w:themeColor="accent1" w:sz="4" w:space="4"/>
      </w:pBdr>
      <w:spacing w:before="200" w:after="280"/>
      <w:ind w:left="936" w:right="936"/>
    </w:pPr>
    <w:rPr>
      <w:b/>
      <w:bCs/>
      <w:i/>
      <w:iCs/>
      <w:color w:val="0082D7" w:themeColor="accent1"/>
    </w:rPr>
  </w:style>
  <w:style w:type="character" w:styleId="DuidelijkcitaatChar" w:customStyle="1">
    <w:name w:val="Duidelijk citaat Char"/>
    <w:basedOn w:val="Standaardalinea-lettertype"/>
    <w:link w:val="Duidelijkcitaat"/>
    <w:uiPriority w:val="30"/>
    <w:rsid w:val="00492CE2"/>
    <w:rPr>
      <w:rFonts w:cs="Arial"/>
      <w:b/>
      <w:bCs/>
      <w:i/>
      <w:iCs/>
      <w:color w:val="0082D7" w:themeColor="accent1"/>
      <w:sz w:val="18"/>
    </w:rPr>
  </w:style>
  <w:style w:type="character" w:styleId="Intensieveverwijzing">
    <w:name w:val="Intense Reference"/>
    <w:basedOn w:val="Standaardalinea-lettertype"/>
    <w:uiPriority w:val="32"/>
    <w:qFormat/>
    <w:rsid w:val="00492CE2"/>
    <w:rPr>
      <w:b/>
      <w:bCs/>
      <w:smallCaps/>
      <w:color w:val="002856" w:themeColor="accent2"/>
      <w:spacing w:val="5"/>
      <w:u w:val="single"/>
    </w:rPr>
  </w:style>
  <w:style w:type="table" w:styleId="Lichtraster">
    <w:name w:val="Light Grid"/>
    <w:basedOn w:val="Standaardtabel"/>
    <w:uiPriority w:val="62"/>
    <w:rsid w:val="00492CE2"/>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chtraster-accent1">
    <w:name w:val="Light Grid Accent 1"/>
    <w:basedOn w:val="Standaardtabel"/>
    <w:uiPriority w:val="62"/>
    <w:rsid w:val="00492CE2"/>
    <w:pPr>
      <w:spacing w:line="240" w:lineRule="auto"/>
    </w:pPr>
    <w:tblPr>
      <w:tblStyleRowBandSize w:val="1"/>
      <w:tblStyleColBandSize w:val="1"/>
      <w:tblBorders>
        <w:top w:val="single" w:color="0082D7" w:themeColor="accent1" w:sz="8" w:space="0"/>
        <w:left w:val="single" w:color="0082D7" w:themeColor="accent1" w:sz="8" w:space="0"/>
        <w:bottom w:val="single" w:color="0082D7" w:themeColor="accent1" w:sz="8" w:space="0"/>
        <w:right w:val="single" w:color="0082D7" w:themeColor="accent1" w:sz="8" w:space="0"/>
        <w:insideH w:val="single" w:color="0082D7" w:themeColor="accent1" w:sz="8" w:space="0"/>
        <w:insideV w:val="single" w:color="0082D7"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82D7" w:themeColor="accent1" w:sz="8" w:space="0"/>
          <w:left w:val="single" w:color="0082D7" w:themeColor="accent1" w:sz="8" w:space="0"/>
          <w:bottom w:val="single" w:color="0082D7" w:themeColor="accent1" w:sz="18" w:space="0"/>
          <w:right w:val="single" w:color="0082D7" w:themeColor="accent1" w:sz="8" w:space="0"/>
          <w:insideH w:val="nil"/>
          <w:insideV w:val="single" w:color="0082D7"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82D7" w:themeColor="accent1" w:sz="6" w:space="0"/>
          <w:left w:val="single" w:color="0082D7" w:themeColor="accent1" w:sz="8" w:space="0"/>
          <w:bottom w:val="single" w:color="0082D7" w:themeColor="accent1" w:sz="8" w:space="0"/>
          <w:right w:val="single" w:color="0082D7" w:themeColor="accent1" w:sz="8" w:space="0"/>
          <w:insideH w:val="nil"/>
          <w:insideV w:val="single" w:color="0082D7"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82D7" w:themeColor="accent1" w:sz="8" w:space="0"/>
          <w:left w:val="single" w:color="0082D7" w:themeColor="accent1" w:sz="8" w:space="0"/>
          <w:bottom w:val="single" w:color="0082D7" w:themeColor="accent1" w:sz="8" w:space="0"/>
          <w:right w:val="single" w:color="0082D7" w:themeColor="accent1" w:sz="8" w:space="0"/>
        </w:tcBorders>
      </w:tcPr>
    </w:tblStylePr>
    <w:tblStylePr w:type="band1Vert">
      <w:tblPr/>
      <w:tcPr>
        <w:tcBorders>
          <w:top w:val="single" w:color="0082D7" w:themeColor="accent1" w:sz="8" w:space="0"/>
          <w:left w:val="single" w:color="0082D7" w:themeColor="accent1" w:sz="8" w:space="0"/>
          <w:bottom w:val="single" w:color="0082D7" w:themeColor="accent1" w:sz="8" w:space="0"/>
          <w:right w:val="single" w:color="0082D7" w:themeColor="accent1" w:sz="8" w:space="0"/>
        </w:tcBorders>
        <w:shd w:val="clear" w:color="auto" w:fill="B6E2FF" w:themeFill="accent1" w:themeFillTint="3F"/>
      </w:tcPr>
    </w:tblStylePr>
    <w:tblStylePr w:type="band1Horz">
      <w:tblPr/>
      <w:tcPr>
        <w:tcBorders>
          <w:top w:val="single" w:color="0082D7" w:themeColor="accent1" w:sz="8" w:space="0"/>
          <w:left w:val="single" w:color="0082D7" w:themeColor="accent1" w:sz="8" w:space="0"/>
          <w:bottom w:val="single" w:color="0082D7" w:themeColor="accent1" w:sz="8" w:space="0"/>
          <w:right w:val="single" w:color="0082D7" w:themeColor="accent1" w:sz="8" w:space="0"/>
          <w:insideV w:val="single" w:color="0082D7" w:themeColor="accent1" w:sz="8" w:space="0"/>
        </w:tcBorders>
        <w:shd w:val="clear" w:color="auto" w:fill="B6E2FF" w:themeFill="accent1" w:themeFillTint="3F"/>
      </w:tcPr>
    </w:tblStylePr>
    <w:tblStylePr w:type="band2Horz">
      <w:tblPr/>
      <w:tcPr>
        <w:tcBorders>
          <w:top w:val="single" w:color="0082D7" w:themeColor="accent1" w:sz="8" w:space="0"/>
          <w:left w:val="single" w:color="0082D7" w:themeColor="accent1" w:sz="8" w:space="0"/>
          <w:bottom w:val="single" w:color="0082D7" w:themeColor="accent1" w:sz="8" w:space="0"/>
          <w:right w:val="single" w:color="0082D7" w:themeColor="accent1" w:sz="8" w:space="0"/>
          <w:insideV w:val="single" w:color="0082D7" w:themeColor="accent1" w:sz="8" w:space="0"/>
        </w:tcBorders>
      </w:tcPr>
    </w:tblStylePr>
  </w:style>
  <w:style w:type="table" w:styleId="Lichtraster-accent2">
    <w:name w:val="Light Grid Accent 2"/>
    <w:basedOn w:val="Standaardtabel"/>
    <w:uiPriority w:val="62"/>
    <w:rsid w:val="00492CE2"/>
    <w:pPr>
      <w:spacing w:line="240" w:lineRule="auto"/>
    </w:pPr>
    <w:tblPr>
      <w:tblStyleRowBandSize w:val="1"/>
      <w:tblStyleColBandSize w:val="1"/>
      <w:tblBorders>
        <w:top w:val="single" w:color="002856" w:themeColor="accent2" w:sz="8" w:space="0"/>
        <w:left w:val="single" w:color="002856" w:themeColor="accent2" w:sz="8" w:space="0"/>
        <w:bottom w:val="single" w:color="002856" w:themeColor="accent2" w:sz="8" w:space="0"/>
        <w:right w:val="single" w:color="002856" w:themeColor="accent2" w:sz="8" w:space="0"/>
        <w:insideH w:val="single" w:color="002856" w:themeColor="accent2" w:sz="8" w:space="0"/>
        <w:insideV w:val="single" w:color="002856"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2856" w:themeColor="accent2" w:sz="8" w:space="0"/>
          <w:left w:val="single" w:color="002856" w:themeColor="accent2" w:sz="8" w:space="0"/>
          <w:bottom w:val="single" w:color="002856" w:themeColor="accent2" w:sz="18" w:space="0"/>
          <w:right w:val="single" w:color="002856" w:themeColor="accent2" w:sz="8" w:space="0"/>
          <w:insideH w:val="nil"/>
          <w:insideV w:val="single" w:color="002856"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2856" w:themeColor="accent2" w:sz="6" w:space="0"/>
          <w:left w:val="single" w:color="002856" w:themeColor="accent2" w:sz="8" w:space="0"/>
          <w:bottom w:val="single" w:color="002856" w:themeColor="accent2" w:sz="8" w:space="0"/>
          <w:right w:val="single" w:color="002856" w:themeColor="accent2" w:sz="8" w:space="0"/>
          <w:insideH w:val="nil"/>
          <w:insideV w:val="single" w:color="002856"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2856" w:themeColor="accent2" w:sz="8" w:space="0"/>
          <w:left w:val="single" w:color="002856" w:themeColor="accent2" w:sz="8" w:space="0"/>
          <w:bottom w:val="single" w:color="002856" w:themeColor="accent2" w:sz="8" w:space="0"/>
          <w:right w:val="single" w:color="002856" w:themeColor="accent2" w:sz="8" w:space="0"/>
        </w:tcBorders>
      </w:tcPr>
    </w:tblStylePr>
    <w:tblStylePr w:type="band1Vert">
      <w:tblPr/>
      <w:tcPr>
        <w:tcBorders>
          <w:top w:val="single" w:color="002856" w:themeColor="accent2" w:sz="8" w:space="0"/>
          <w:left w:val="single" w:color="002856" w:themeColor="accent2" w:sz="8" w:space="0"/>
          <w:bottom w:val="single" w:color="002856" w:themeColor="accent2" w:sz="8" w:space="0"/>
          <w:right w:val="single" w:color="002856" w:themeColor="accent2" w:sz="8" w:space="0"/>
        </w:tcBorders>
        <w:shd w:val="clear" w:color="auto" w:fill="96C6FF" w:themeFill="accent2" w:themeFillTint="3F"/>
      </w:tcPr>
    </w:tblStylePr>
    <w:tblStylePr w:type="band1Horz">
      <w:tblPr/>
      <w:tcPr>
        <w:tcBorders>
          <w:top w:val="single" w:color="002856" w:themeColor="accent2" w:sz="8" w:space="0"/>
          <w:left w:val="single" w:color="002856" w:themeColor="accent2" w:sz="8" w:space="0"/>
          <w:bottom w:val="single" w:color="002856" w:themeColor="accent2" w:sz="8" w:space="0"/>
          <w:right w:val="single" w:color="002856" w:themeColor="accent2" w:sz="8" w:space="0"/>
          <w:insideV w:val="single" w:color="002856" w:themeColor="accent2" w:sz="8" w:space="0"/>
        </w:tcBorders>
        <w:shd w:val="clear" w:color="auto" w:fill="96C6FF" w:themeFill="accent2" w:themeFillTint="3F"/>
      </w:tcPr>
    </w:tblStylePr>
    <w:tblStylePr w:type="band2Horz">
      <w:tblPr/>
      <w:tcPr>
        <w:tcBorders>
          <w:top w:val="single" w:color="002856" w:themeColor="accent2" w:sz="8" w:space="0"/>
          <w:left w:val="single" w:color="002856" w:themeColor="accent2" w:sz="8" w:space="0"/>
          <w:bottom w:val="single" w:color="002856" w:themeColor="accent2" w:sz="8" w:space="0"/>
          <w:right w:val="single" w:color="002856" w:themeColor="accent2" w:sz="8" w:space="0"/>
          <w:insideV w:val="single" w:color="002856" w:themeColor="accent2" w:sz="8" w:space="0"/>
        </w:tcBorders>
      </w:tcPr>
    </w:tblStylePr>
  </w:style>
  <w:style w:type="table" w:styleId="Lichtraster-accent3">
    <w:name w:val="Light Grid Accent 3"/>
    <w:basedOn w:val="Standaardtabel"/>
    <w:uiPriority w:val="62"/>
    <w:rsid w:val="00492CE2"/>
    <w:pPr>
      <w:spacing w:line="240" w:lineRule="auto"/>
    </w:pPr>
    <w:tblPr>
      <w:tblStyleRowBandSize w:val="1"/>
      <w:tblStyleColBandSize w:val="1"/>
      <w:tblBorders>
        <w:top w:val="single" w:color="E61E64" w:themeColor="accent3" w:sz="8" w:space="0"/>
        <w:left w:val="single" w:color="E61E64" w:themeColor="accent3" w:sz="8" w:space="0"/>
        <w:bottom w:val="single" w:color="E61E64" w:themeColor="accent3" w:sz="8" w:space="0"/>
        <w:right w:val="single" w:color="E61E64" w:themeColor="accent3" w:sz="8" w:space="0"/>
        <w:insideH w:val="single" w:color="E61E64" w:themeColor="accent3" w:sz="8" w:space="0"/>
        <w:insideV w:val="single" w:color="E61E64"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61E64" w:themeColor="accent3" w:sz="8" w:space="0"/>
          <w:left w:val="single" w:color="E61E64" w:themeColor="accent3" w:sz="8" w:space="0"/>
          <w:bottom w:val="single" w:color="E61E64" w:themeColor="accent3" w:sz="18" w:space="0"/>
          <w:right w:val="single" w:color="E61E64" w:themeColor="accent3" w:sz="8" w:space="0"/>
          <w:insideH w:val="nil"/>
          <w:insideV w:val="single" w:color="E61E64"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61E64" w:themeColor="accent3" w:sz="6" w:space="0"/>
          <w:left w:val="single" w:color="E61E64" w:themeColor="accent3" w:sz="8" w:space="0"/>
          <w:bottom w:val="single" w:color="E61E64" w:themeColor="accent3" w:sz="8" w:space="0"/>
          <w:right w:val="single" w:color="E61E64" w:themeColor="accent3" w:sz="8" w:space="0"/>
          <w:insideH w:val="nil"/>
          <w:insideV w:val="single" w:color="E61E64"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61E64" w:themeColor="accent3" w:sz="8" w:space="0"/>
          <w:left w:val="single" w:color="E61E64" w:themeColor="accent3" w:sz="8" w:space="0"/>
          <w:bottom w:val="single" w:color="E61E64" w:themeColor="accent3" w:sz="8" w:space="0"/>
          <w:right w:val="single" w:color="E61E64" w:themeColor="accent3" w:sz="8" w:space="0"/>
        </w:tcBorders>
      </w:tcPr>
    </w:tblStylePr>
    <w:tblStylePr w:type="band1Vert">
      <w:tblPr/>
      <w:tcPr>
        <w:tcBorders>
          <w:top w:val="single" w:color="E61E64" w:themeColor="accent3" w:sz="8" w:space="0"/>
          <w:left w:val="single" w:color="E61E64" w:themeColor="accent3" w:sz="8" w:space="0"/>
          <w:bottom w:val="single" w:color="E61E64" w:themeColor="accent3" w:sz="8" w:space="0"/>
          <w:right w:val="single" w:color="E61E64" w:themeColor="accent3" w:sz="8" w:space="0"/>
        </w:tcBorders>
        <w:shd w:val="clear" w:color="auto" w:fill="F8C7D8" w:themeFill="accent3" w:themeFillTint="3F"/>
      </w:tcPr>
    </w:tblStylePr>
    <w:tblStylePr w:type="band1Horz">
      <w:tblPr/>
      <w:tcPr>
        <w:tcBorders>
          <w:top w:val="single" w:color="E61E64" w:themeColor="accent3" w:sz="8" w:space="0"/>
          <w:left w:val="single" w:color="E61E64" w:themeColor="accent3" w:sz="8" w:space="0"/>
          <w:bottom w:val="single" w:color="E61E64" w:themeColor="accent3" w:sz="8" w:space="0"/>
          <w:right w:val="single" w:color="E61E64" w:themeColor="accent3" w:sz="8" w:space="0"/>
          <w:insideV w:val="single" w:color="E61E64" w:themeColor="accent3" w:sz="8" w:space="0"/>
        </w:tcBorders>
        <w:shd w:val="clear" w:color="auto" w:fill="F8C7D8" w:themeFill="accent3" w:themeFillTint="3F"/>
      </w:tcPr>
    </w:tblStylePr>
    <w:tblStylePr w:type="band2Horz">
      <w:tblPr/>
      <w:tcPr>
        <w:tcBorders>
          <w:top w:val="single" w:color="E61E64" w:themeColor="accent3" w:sz="8" w:space="0"/>
          <w:left w:val="single" w:color="E61E64" w:themeColor="accent3" w:sz="8" w:space="0"/>
          <w:bottom w:val="single" w:color="E61E64" w:themeColor="accent3" w:sz="8" w:space="0"/>
          <w:right w:val="single" w:color="E61E64" w:themeColor="accent3" w:sz="8" w:space="0"/>
          <w:insideV w:val="single" w:color="E61E64" w:themeColor="accent3" w:sz="8" w:space="0"/>
        </w:tcBorders>
      </w:tcPr>
    </w:tblStylePr>
  </w:style>
  <w:style w:type="table" w:styleId="Lichtraster-accent4">
    <w:name w:val="Light Grid Accent 4"/>
    <w:basedOn w:val="Standaardtabel"/>
    <w:uiPriority w:val="62"/>
    <w:rsid w:val="00492CE2"/>
    <w:pPr>
      <w:spacing w:line="240" w:lineRule="auto"/>
    </w:pPr>
    <w:tblPr>
      <w:tblStyleRowBandSize w:val="1"/>
      <w:tblStyleColBandSize w:val="1"/>
      <w:tblBorders>
        <w:top w:val="single" w:color="A21A80" w:themeColor="accent4" w:sz="8" w:space="0"/>
        <w:left w:val="single" w:color="A21A80" w:themeColor="accent4" w:sz="8" w:space="0"/>
        <w:bottom w:val="single" w:color="A21A80" w:themeColor="accent4" w:sz="8" w:space="0"/>
        <w:right w:val="single" w:color="A21A80" w:themeColor="accent4" w:sz="8" w:space="0"/>
        <w:insideH w:val="single" w:color="A21A80" w:themeColor="accent4" w:sz="8" w:space="0"/>
        <w:insideV w:val="single" w:color="A21A8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21A80" w:themeColor="accent4" w:sz="8" w:space="0"/>
          <w:left w:val="single" w:color="A21A80" w:themeColor="accent4" w:sz="8" w:space="0"/>
          <w:bottom w:val="single" w:color="A21A80" w:themeColor="accent4" w:sz="18" w:space="0"/>
          <w:right w:val="single" w:color="A21A80" w:themeColor="accent4" w:sz="8" w:space="0"/>
          <w:insideH w:val="nil"/>
          <w:insideV w:val="single" w:color="A21A80"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21A80" w:themeColor="accent4" w:sz="6" w:space="0"/>
          <w:left w:val="single" w:color="A21A80" w:themeColor="accent4" w:sz="8" w:space="0"/>
          <w:bottom w:val="single" w:color="A21A80" w:themeColor="accent4" w:sz="8" w:space="0"/>
          <w:right w:val="single" w:color="A21A80" w:themeColor="accent4" w:sz="8" w:space="0"/>
          <w:insideH w:val="nil"/>
          <w:insideV w:val="single" w:color="A21A80"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21A80" w:themeColor="accent4" w:sz="8" w:space="0"/>
          <w:left w:val="single" w:color="A21A80" w:themeColor="accent4" w:sz="8" w:space="0"/>
          <w:bottom w:val="single" w:color="A21A80" w:themeColor="accent4" w:sz="8" w:space="0"/>
          <w:right w:val="single" w:color="A21A80" w:themeColor="accent4" w:sz="8" w:space="0"/>
        </w:tcBorders>
      </w:tcPr>
    </w:tblStylePr>
    <w:tblStylePr w:type="band1Vert">
      <w:tblPr/>
      <w:tcPr>
        <w:tcBorders>
          <w:top w:val="single" w:color="A21A80" w:themeColor="accent4" w:sz="8" w:space="0"/>
          <w:left w:val="single" w:color="A21A80" w:themeColor="accent4" w:sz="8" w:space="0"/>
          <w:bottom w:val="single" w:color="A21A80" w:themeColor="accent4" w:sz="8" w:space="0"/>
          <w:right w:val="single" w:color="A21A80" w:themeColor="accent4" w:sz="8" w:space="0"/>
        </w:tcBorders>
        <w:shd w:val="clear" w:color="auto" w:fill="F4BAE5" w:themeFill="accent4" w:themeFillTint="3F"/>
      </w:tcPr>
    </w:tblStylePr>
    <w:tblStylePr w:type="band1Horz">
      <w:tblPr/>
      <w:tcPr>
        <w:tcBorders>
          <w:top w:val="single" w:color="A21A80" w:themeColor="accent4" w:sz="8" w:space="0"/>
          <w:left w:val="single" w:color="A21A80" w:themeColor="accent4" w:sz="8" w:space="0"/>
          <w:bottom w:val="single" w:color="A21A80" w:themeColor="accent4" w:sz="8" w:space="0"/>
          <w:right w:val="single" w:color="A21A80" w:themeColor="accent4" w:sz="8" w:space="0"/>
          <w:insideV w:val="single" w:color="A21A80" w:themeColor="accent4" w:sz="8" w:space="0"/>
        </w:tcBorders>
        <w:shd w:val="clear" w:color="auto" w:fill="F4BAE5" w:themeFill="accent4" w:themeFillTint="3F"/>
      </w:tcPr>
    </w:tblStylePr>
    <w:tblStylePr w:type="band2Horz">
      <w:tblPr/>
      <w:tcPr>
        <w:tcBorders>
          <w:top w:val="single" w:color="A21A80" w:themeColor="accent4" w:sz="8" w:space="0"/>
          <w:left w:val="single" w:color="A21A80" w:themeColor="accent4" w:sz="8" w:space="0"/>
          <w:bottom w:val="single" w:color="A21A80" w:themeColor="accent4" w:sz="8" w:space="0"/>
          <w:right w:val="single" w:color="A21A80" w:themeColor="accent4" w:sz="8" w:space="0"/>
          <w:insideV w:val="single" w:color="A21A80" w:themeColor="accent4" w:sz="8" w:space="0"/>
        </w:tcBorders>
      </w:tcPr>
    </w:tblStylePr>
  </w:style>
  <w:style w:type="table" w:styleId="Lichtraster-accent5">
    <w:name w:val="Light Grid Accent 5"/>
    <w:basedOn w:val="Standaardtabel"/>
    <w:uiPriority w:val="62"/>
    <w:rsid w:val="00492CE2"/>
    <w:pPr>
      <w:spacing w:line="240" w:lineRule="auto"/>
    </w:pPr>
    <w:tblPr>
      <w:tblStyleRowBandSize w:val="1"/>
      <w:tblStyleColBandSize w:val="1"/>
      <w:tblBorders>
        <w:top w:val="single" w:color="F59100" w:themeColor="accent5" w:sz="8" w:space="0"/>
        <w:left w:val="single" w:color="F59100" w:themeColor="accent5" w:sz="8" w:space="0"/>
        <w:bottom w:val="single" w:color="F59100" w:themeColor="accent5" w:sz="8" w:space="0"/>
        <w:right w:val="single" w:color="F59100" w:themeColor="accent5" w:sz="8" w:space="0"/>
        <w:insideH w:val="single" w:color="F59100" w:themeColor="accent5" w:sz="8" w:space="0"/>
        <w:insideV w:val="single" w:color="F59100"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59100" w:themeColor="accent5" w:sz="8" w:space="0"/>
          <w:left w:val="single" w:color="F59100" w:themeColor="accent5" w:sz="8" w:space="0"/>
          <w:bottom w:val="single" w:color="F59100" w:themeColor="accent5" w:sz="18" w:space="0"/>
          <w:right w:val="single" w:color="F59100" w:themeColor="accent5" w:sz="8" w:space="0"/>
          <w:insideH w:val="nil"/>
          <w:insideV w:val="single" w:color="F59100"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59100" w:themeColor="accent5" w:sz="6" w:space="0"/>
          <w:left w:val="single" w:color="F59100" w:themeColor="accent5" w:sz="8" w:space="0"/>
          <w:bottom w:val="single" w:color="F59100" w:themeColor="accent5" w:sz="8" w:space="0"/>
          <w:right w:val="single" w:color="F59100" w:themeColor="accent5" w:sz="8" w:space="0"/>
          <w:insideH w:val="nil"/>
          <w:insideV w:val="single" w:color="F59100"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59100" w:themeColor="accent5" w:sz="8" w:space="0"/>
          <w:left w:val="single" w:color="F59100" w:themeColor="accent5" w:sz="8" w:space="0"/>
          <w:bottom w:val="single" w:color="F59100" w:themeColor="accent5" w:sz="8" w:space="0"/>
          <w:right w:val="single" w:color="F59100" w:themeColor="accent5" w:sz="8" w:space="0"/>
        </w:tcBorders>
      </w:tcPr>
    </w:tblStylePr>
    <w:tblStylePr w:type="band1Vert">
      <w:tblPr/>
      <w:tcPr>
        <w:tcBorders>
          <w:top w:val="single" w:color="F59100" w:themeColor="accent5" w:sz="8" w:space="0"/>
          <w:left w:val="single" w:color="F59100" w:themeColor="accent5" w:sz="8" w:space="0"/>
          <w:bottom w:val="single" w:color="F59100" w:themeColor="accent5" w:sz="8" w:space="0"/>
          <w:right w:val="single" w:color="F59100" w:themeColor="accent5" w:sz="8" w:space="0"/>
        </w:tcBorders>
        <w:shd w:val="clear" w:color="auto" w:fill="FFE3BD" w:themeFill="accent5" w:themeFillTint="3F"/>
      </w:tcPr>
    </w:tblStylePr>
    <w:tblStylePr w:type="band1Horz">
      <w:tblPr/>
      <w:tcPr>
        <w:tcBorders>
          <w:top w:val="single" w:color="F59100" w:themeColor="accent5" w:sz="8" w:space="0"/>
          <w:left w:val="single" w:color="F59100" w:themeColor="accent5" w:sz="8" w:space="0"/>
          <w:bottom w:val="single" w:color="F59100" w:themeColor="accent5" w:sz="8" w:space="0"/>
          <w:right w:val="single" w:color="F59100" w:themeColor="accent5" w:sz="8" w:space="0"/>
          <w:insideV w:val="single" w:color="F59100" w:themeColor="accent5" w:sz="8" w:space="0"/>
        </w:tcBorders>
        <w:shd w:val="clear" w:color="auto" w:fill="FFE3BD" w:themeFill="accent5" w:themeFillTint="3F"/>
      </w:tcPr>
    </w:tblStylePr>
    <w:tblStylePr w:type="band2Horz">
      <w:tblPr/>
      <w:tcPr>
        <w:tcBorders>
          <w:top w:val="single" w:color="F59100" w:themeColor="accent5" w:sz="8" w:space="0"/>
          <w:left w:val="single" w:color="F59100" w:themeColor="accent5" w:sz="8" w:space="0"/>
          <w:bottom w:val="single" w:color="F59100" w:themeColor="accent5" w:sz="8" w:space="0"/>
          <w:right w:val="single" w:color="F59100" w:themeColor="accent5" w:sz="8" w:space="0"/>
          <w:insideV w:val="single" w:color="F59100" w:themeColor="accent5" w:sz="8" w:space="0"/>
        </w:tcBorders>
      </w:tcPr>
    </w:tblStylePr>
  </w:style>
  <w:style w:type="table" w:styleId="Lichtraster-accent6">
    <w:name w:val="Light Grid Accent 6"/>
    <w:basedOn w:val="Standaardtabel"/>
    <w:uiPriority w:val="62"/>
    <w:rsid w:val="00492CE2"/>
    <w:pPr>
      <w:spacing w:line="240" w:lineRule="auto"/>
    </w:pPr>
    <w:tblPr>
      <w:tblStyleRowBandSize w:val="1"/>
      <w:tblStyleColBandSize w:val="1"/>
      <w:tblBorders>
        <w:top w:val="single" w:color="33B5B3" w:themeColor="accent6" w:sz="8" w:space="0"/>
        <w:left w:val="single" w:color="33B5B3" w:themeColor="accent6" w:sz="8" w:space="0"/>
        <w:bottom w:val="single" w:color="33B5B3" w:themeColor="accent6" w:sz="8" w:space="0"/>
        <w:right w:val="single" w:color="33B5B3" w:themeColor="accent6" w:sz="8" w:space="0"/>
        <w:insideH w:val="single" w:color="33B5B3" w:themeColor="accent6" w:sz="8" w:space="0"/>
        <w:insideV w:val="single" w:color="33B5B3"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33B5B3" w:themeColor="accent6" w:sz="8" w:space="0"/>
          <w:left w:val="single" w:color="33B5B3" w:themeColor="accent6" w:sz="8" w:space="0"/>
          <w:bottom w:val="single" w:color="33B5B3" w:themeColor="accent6" w:sz="18" w:space="0"/>
          <w:right w:val="single" w:color="33B5B3" w:themeColor="accent6" w:sz="8" w:space="0"/>
          <w:insideH w:val="nil"/>
          <w:insideV w:val="single" w:color="33B5B3"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33B5B3" w:themeColor="accent6" w:sz="6" w:space="0"/>
          <w:left w:val="single" w:color="33B5B3" w:themeColor="accent6" w:sz="8" w:space="0"/>
          <w:bottom w:val="single" w:color="33B5B3" w:themeColor="accent6" w:sz="8" w:space="0"/>
          <w:right w:val="single" w:color="33B5B3" w:themeColor="accent6" w:sz="8" w:space="0"/>
          <w:insideH w:val="nil"/>
          <w:insideV w:val="single" w:color="33B5B3"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33B5B3" w:themeColor="accent6" w:sz="8" w:space="0"/>
          <w:left w:val="single" w:color="33B5B3" w:themeColor="accent6" w:sz="8" w:space="0"/>
          <w:bottom w:val="single" w:color="33B5B3" w:themeColor="accent6" w:sz="8" w:space="0"/>
          <w:right w:val="single" w:color="33B5B3" w:themeColor="accent6" w:sz="8" w:space="0"/>
        </w:tcBorders>
      </w:tcPr>
    </w:tblStylePr>
    <w:tblStylePr w:type="band1Vert">
      <w:tblPr/>
      <w:tcPr>
        <w:tcBorders>
          <w:top w:val="single" w:color="33B5B3" w:themeColor="accent6" w:sz="8" w:space="0"/>
          <w:left w:val="single" w:color="33B5B3" w:themeColor="accent6" w:sz="8" w:space="0"/>
          <w:bottom w:val="single" w:color="33B5B3" w:themeColor="accent6" w:sz="8" w:space="0"/>
          <w:right w:val="single" w:color="33B5B3" w:themeColor="accent6" w:sz="8" w:space="0"/>
        </w:tcBorders>
        <w:shd w:val="clear" w:color="auto" w:fill="C9EFEF" w:themeFill="accent6" w:themeFillTint="3F"/>
      </w:tcPr>
    </w:tblStylePr>
    <w:tblStylePr w:type="band1Horz">
      <w:tblPr/>
      <w:tcPr>
        <w:tcBorders>
          <w:top w:val="single" w:color="33B5B3" w:themeColor="accent6" w:sz="8" w:space="0"/>
          <w:left w:val="single" w:color="33B5B3" w:themeColor="accent6" w:sz="8" w:space="0"/>
          <w:bottom w:val="single" w:color="33B5B3" w:themeColor="accent6" w:sz="8" w:space="0"/>
          <w:right w:val="single" w:color="33B5B3" w:themeColor="accent6" w:sz="8" w:space="0"/>
          <w:insideV w:val="single" w:color="33B5B3" w:themeColor="accent6" w:sz="8" w:space="0"/>
        </w:tcBorders>
        <w:shd w:val="clear" w:color="auto" w:fill="C9EFEF" w:themeFill="accent6" w:themeFillTint="3F"/>
      </w:tcPr>
    </w:tblStylePr>
    <w:tblStylePr w:type="band2Horz">
      <w:tblPr/>
      <w:tcPr>
        <w:tcBorders>
          <w:top w:val="single" w:color="33B5B3" w:themeColor="accent6" w:sz="8" w:space="0"/>
          <w:left w:val="single" w:color="33B5B3" w:themeColor="accent6" w:sz="8" w:space="0"/>
          <w:bottom w:val="single" w:color="33B5B3" w:themeColor="accent6" w:sz="8" w:space="0"/>
          <w:right w:val="single" w:color="33B5B3" w:themeColor="accent6" w:sz="8" w:space="0"/>
          <w:insideV w:val="single" w:color="33B5B3" w:themeColor="accent6" w:sz="8" w:space="0"/>
        </w:tcBorders>
      </w:tcPr>
    </w:tblStylePr>
  </w:style>
  <w:style w:type="table" w:styleId="Lichtelijst">
    <w:name w:val="Light List"/>
    <w:basedOn w:val="Standaardtabel"/>
    <w:uiPriority w:val="61"/>
    <w:rsid w:val="00492CE2"/>
    <w:pPr>
      <w:spacing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chtelijst-accent1">
    <w:name w:val="Light List Accent 1"/>
    <w:basedOn w:val="Standaardtabel"/>
    <w:uiPriority w:val="61"/>
    <w:rsid w:val="00492CE2"/>
    <w:pPr>
      <w:spacing w:line="240" w:lineRule="auto"/>
    </w:pPr>
    <w:tblPr>
      <w:tblStyleRowBandSize w:val="1"/>
      <w:tblStyleColBandSize w:val="1"/>
      <w:tblBorders>
        <w:top w:val="single" w:color="0082D7" w:themeColor="accent1" w:sz="8" w:space="0"/>
        <w:left w:val="single" w:color="0082D7" w:themeColor="accent1" w:sz="8" w:space="0"/>
        <w:bottom w:val="single" w:color="0082D7" w:themeColor="accent1" w:sz="8" w:space="0"/>
        <w:right w:val="single" w:color="0082D7" w:themeColor="accent1" w:sz="8" w:space="0"/>
      </w:tblBorders>
    </w:tblPr>
    <w:tblStylePr w:type="firstRow">
      <w:pPr>
        <w:spacing w:before="0" w:after="0" w:line="240" w:lineRule="auto"/>
      </w:pPr>
      <w:rPr>
        <w:b/>
        <w:bCs/>
        <w:color w:val="FFFFFF" w:themeColor="background1"/>
      </w:rPr>
      <w:tblPr/>
      <w:tcPr>
        <w:shd w:val="clear" w:color="auto" w:fill="0082D7" w:themeFill="accent1"/>
      </w:tcPr>
    </w:tblStylePr>
    <w:tblStylePr w:type="lastRow">
      <w:pPr>
        <w:spacing w:before="0" w:after="0" w:line="240" w:lineRule="auto"/>
      </w:pPr>
      <w:rPr>
        <w:b/>
        <w:bCs/>
      </w:rPr>
      <w:tblPr/>
      <w:tcPr>
        <w:tcBorders>
          <w:top w:val="double" w:color="0082D7" w:themeColor="accent1" w:sz="6" w:space="0"/>
          <w:left w:val="single" w:color="0082D7" w:themeColor="accent1" w:sz="8" w:space="0"/>
          <w:bottom w:val="single" w:color="0082D7" w:themeColor="accent1" w:sz="8" w:space="0"/>
          <w:right w:val="single" w:color="0082D7" w:themeColor="accent1" w:sz="8" w:space="0"/>
        </w:tcBorders>
      </w:tcPr>
    </w:tblStylePr>
    <w:tblStylePr w:type="firstCol">
      <w:rPr>
        <w:b/>
        <w:bCs/>
      </w:rPr>
    </w:tblStylePr>
    <w:tblStylePr w:type="lastCol">
      <w:rPr>
        <w:b/>
        <w:bCs/>
      </w:rPr>
    </w:tblStylePr>
    <w:tblStylePr w:type="band1Vert">
      <w:tblPr/>
      <w:tcPr>
        <w:tcBorders>
          <w:top w:val="single" w:color="0082D7" w:themeColor="accent1" w:sz="8" w:space="0"/>
          <w:left w:val="single" w:color="0082D7" w:themeColor="accent1" w:sz="8" w:space="0"/>
          <w:bottom w:val="single" w:color="0082D7" w:themeColor="accent1" w:sz="8" w:space="0"/>
          <w:right w:val="single" w:color="0082D7" w:themeColor="accent1" w:sz="8" w:space="0"/>
        </w:tcBorders>
      </w:tcPr>
    </w:tblStylePr>
    <w:tblStylePr w:type="band1Horz">
      <w:tblPr/>
      <w:tcPr>
        <w:tcBorders>
          <w:top w:val="single" w:color="0082D7" w:themeColor="accent1" w:sz="8" w:space="0"/>
          <w:left w:val="single" w:color="0082D7" w:themeColor="accent1" w:sz="8" w:space="0"/>
          <w:bottom w:val="single" w:color="0082D7" w:themeColor="accent1" w:sz="8" w:space="0"/>
          <w:right w:val="single" w:color="0082D7" w:themeColor="accent1" w:sz="8" w:space="0"/>
        </w:tcBorders>
      </w:tcPr>
    </w:tblStylePr>
  </w:style>
  <w:style w:type="table" w:styleId="Lichtelijst-accent2">
    <w:name w:val="Light List Accent 2"/>
    <w:basedOn w:val="Standaardtabel"/>
    <w:uiPriority w:val="61"/>
    <w:rsid w:val="00492CE2"/>
    <w:pPr>
      <w:spacing w:line="240" w:lineRule="auto"/>
    </w:pPr>
    <w:tblPr>
      <w:tblStyleRowBandSize w:val="1"/>
      <w:tblStyleColBandSize w:val="1"/>
      <w:tblBorders>
        <w:top w:val="single" w:color="002856" w:themeColor="accent2" w:sz="8" w:space="0"/>
        <w:left w:val="single" w:color="002856" w:themeColor="accent2" w:sz="8" w:space="0"/>
        <w:bottom w:val="single" w:color="002856" w:themeColor="accent2" w:sz="8" w:space="0"/>
        <w:right w:val="single" w:color="002856" w:themeColor="accent2" w:sz="8" w:space="0"/>
      </w:tblBorders>
    </w:tblPr>
    <w:tblStylePr w:type="firstRow">
      <w:pPr>
        <w:spacing w:before="0" w:after="0" w:line="240" w:lineRule="auto"/>
      </w:pPr>
      <w:rPr>
        <w:b/>
        <w:bCs/>
        <w:color w:val="FFFFFF" w:themeColor="background1"/>
      </w:rPr>
      <w:tblPr/>
      <w:tcPr>
        <w:shd w:val="clear" w:color="auto" w:fill="002856" w:themeFill="accent2"/>
      </w:tcPr>
    </w:tblStylePr>
    <w:tblStylePr w:type="lastRow">
      <w:pPr>
        <w:spacing w:before="0" w:after="0" w:line="240" w:lineRule="auto"/>
      </w:pPr>
      <w:rPr>
        <w:b/>
        <w:bCs/>
      </w:rPr>
      <w:tblPr/>
      <w:tcPr>
        <w:tcBorders>
          <w:top w:val="double" w:color="002856" w:themeColor="accent2" w:sz="6" w:space="0"/>
          <w:left w:val="single" w:color="002856" w:themeColor="accent2" w:sz="8" w:space="0"/>
          <w:bottom w:val="single" w:color="002856" w:themeColor="accent2" w:sz="8" w:space="0"/>
          <w:right w:val="single" w:color="002856" w:themeColor="accent2" w:sz="8" w:space="0"/>
        </w:tcBorders>
      </w:tcPr>
    </w:tblStylePr>
    <w:tblStylePr w:type="firstCol">
      <w:rPr>
        <w:b/>
        <w:bCs/>
      </w:rPr>
    </w:tblStylePr>
    <w:tblStylePr w:type="lastCol">
      <w:rPr>
        <w:b/>
        <w:bCs/>
      </w:rPr>
    </w:tblStylePr>
    <w:tblStylePr w:type="band1Vert">
      <w:tblPr/>
      <w:tcPr>
        <w:tcBorders>
          <w:top w:val="single" w:color="002856" w:themeColor="accent2" w:sz="8" w:space="0"/>
          <w:left w:val="single" w:color="002856" w:themeColor="accent2" w:sz="8" w:space="0"/>
          <w:bottom w:val="single" w:color="002856" w:themeColor="accent2" w:sz="8" w:space="0"/>
          <w:right w:val="single" w:color="002856" w:themeColor="accent2" w:sz="8" w:space="0"/>
        </w:tcBorders>
      </w:tcPr>
    </w:tblStylePr>
    <w:tblStylePr w:type="band1Horz">
      <w:tblPr/>
      <w:tcPr>
        <w:tcBorders>
          <w:top w:val="single" w:color="002856" w:themeColor="accent2" w:sz="8" w:space="0"/>
          <w:left w:val="single" w:color="002856" w:themeColor="accent2" w:sz="8" w:space="0"/>
          <w:bottom w:val="single" w:color="002856" w:themeColor="accent2" w:sz="8" w:space="0"/>
          <w:right w:val="single" w:color="002856" w:themeColor="accent2" w:sz="8" w:space="0"/>
        </w:tcBorders>
      </w:tcPr>
    </w:tblStylePr>
  </w:style>
  <w:style w:type="table" w:styleId="Lichtelijst-accent3">
    <w:name w:val="Light List Accent 3"/>
    <w:basedOn w:val="Standaardtabel"/>
    <w:uiPriority w:val="61"/>
    <w:rsid w:val="00492CE2"/>
    <w:pPr>
      <w:spacing w:line="240" w:lineRule="auto"/>
    </w:pPr>
    <w:tblPr>
      <w:tblStyleRowBandSize w:val="1"/>
      <w:tblStyleColBandSize w:val="1"/>
      <w:tblBorders>
        <w:top w:val="single" w:color="E61E64" w:themeColor="accent3" w:sz="8" w:space="0"/>
        <w:left w:val="single" w:color="E61E64" w:themeColor="accent3" w:sz="8" w:space="0"/>
        <w:bottom w:val="single" w:color="E61E64" w:themeColor="accent3" w:sz="8" w:space="0"/>
        <w:right w:val="single" w:color="E61E64" w:themeColor="accent3" w:sz="8" w:space="0"/>
      </w:tblBorders>
    </w:tblPr>
    <w:tblStylePr w:type="firstRow">
      <w:pPr>
        <w:spacing w:before="0" w:after="0" w:line="240" w:lineRule="auto"/>
      </w:pPr>
      <w:rPr>
        <w:b/>
        <w:bCs/>
        <w:color w:val="FFFFFF" w:themeColor="background1"/>
      </w:rPr>
      <w:tblPr/>
      <w:tcPr>
        <w:shd w:val="clear" w:color="auto" w:fill="E61E64" w:themeFill="accent3"/>
      </w:tcPr>
    </w:tblStylePr>
    <w:tblStylePr w:type="lastRow">
      <w:pPr>
        <w:spacing w:before="0" w:after="0" w:line="240" w:lineRule="auto"/>
      </w:pPr>
      <w:rPr>
        <w:b/>
        <w:bCs/>
      </w:rPr>
      <w:tblPr/>
      <w:tcPr>
        <w:tcBorders>
          <w:top w:val="double" w:color="E61E64" w:themeColor="accent3" w:sz="6" w:space="0"/>
          <w:left w:val="single" w:color="E61E64" w:themeColor="accent3" w:sz="8" w:space="0"/>
          <w:bottom w:val="single" w:color="E61E64" w:themeColor="accent3" w:sz="8" w:space="0"/>
          <w:right w:val="single" w:color="E61E64" w:themeColor="accent3" w:sz="8" w:space="0"/>
        </w:tcBorders>
      </w:tcPr>
    </w:tblStylePr>
    <w:tblStylePr w:type="firstCol">
      <w:rPr>
        <w:b/>
        <w:bCs/>
      </w:rPr>
    </w:tblStylePr>
    <w:tblStylePr w:type="lastCol">
      <w:rPr>
        <w:b/>
        <w:bCs/>
      </w:rPr>
    </w:tblStylePr>
    <w:tblStylePr w:type="band1Vert">
      <w:tblPr/>
      <w:tcPr>
        <w:tcBorders>
          <w:top w:val="single" w:color="E61E64" w:themeColor="accent3" w:sz="8" w:space="0"/>
          <w:left w:val="single" w:color="E61E64" w:themeColor="accent3" w:sz="8" w:space="0"/>
          <w:bottom w:val="single" w:color="E61E64" w:themeColor="accent3" w:sz="8" w:space="0"/>
          <w:right w:val="single" w:color="E61E64" w:themeColor="accent3" w:sz="8" w:space="0"/>
        </w:tcBorders>
      </w:tcPr>
    </w:tblStylePr>
    <w:tblStylePr w:type="band1Horz">
      <w:tblPr/>
      <w:tcPr>
        <w:tcBorders>
          <w:top w:val="single" w:color="E61E64" w:themeColor="accent3" w:sz="8" w:space="0"/>
          <w:left w:val="single" w:color="E61E64" w:themeColor="accent3" w:sz="8" w:space="0"/>
          <w:bottom w:val="single" w:color="E61E64" w:themeColor="accent3" w:sz="8" w:space="0"/>
          <w:right w:val="single" w:color="E61E64" w:themeColor="accent3" w:sz="8" w:space="0"/>
        </w:tcBorders>
      </w:tcPr>
    </w:tblStylePr>
  </w:style>
  <w:style w:type="table" w:styleId="Lichtelijst-accent4">
    <w:name w:val="Light List Accent 4"/>
    <w:basedOn w:val="Standaardtabel"/>
    <w:uiPriority w:val="61"/>
    <w:rsid w:val="00492CE2"/>
    <w:pPr>
      <w:spacing w:line="240" w:lineRule="auto"/>
    </w:pPr>
    <w:tblPr>
      <w:tblStyleRowBandSize w:val="1"/>
      <w:tblStyleColBandSize w:val="1"/>
      <w:tblBorders>
        <w:top w:val="single" w:color="A21A80" w:themeColor="accent4" w:sz="8" w:space="0"/>
        <w:left w:val="single" w:color="A21A80" w:themeColor="accent4" w:sz="8" w:space="0"/>
        <w:bottom w:val="single" w:color="A21A80" w:themeColor="accent4" w:sz="8" w:space="0"/>
        <w:right w:val="single" w:color="A21A80" w:themeColor="accent4" w:sz="8" w:space="0"/>
      </w:tblBorders>
    </w:tblPr>
    <w:tblStylePr w:type="firstRow">
      <w:pPr>
        <w:spacing w:before="0" w:after="0" w:line="240" w:lineRule="auto"/>
      </w:pPr>
      <w:rPr>
        <w:b/>
        <w:bCs/>
        <w:color w:val="FFFFFF" w:themeColor="background1"/>
      </w:rPr>
      <w:tblPr/>
      <w:tcPr>
        <w:shd w:val="clear" w:color="auto" w:fill="A21A80" w:themeFill="accent4"/>
      </w:tcPr>
    </w:tblStylePr>
    <w:tblStylePr w:type="lastRow">
      <w:pPr>
        <w:spacing w:before="0" w:after="0" w:line="240" w:lineRule="auto"/>
      </w:pPr>
      <w:rPr>
        <w:b/>
        <w:bCs/>
      </w:rPr>
      <w:tblPr/>
      <w:tcPr>
        <w:tcBorders>
          <w:top w:val="double" w:color="A21A80" w:themeColor="accent4" w:sz="6" w:space="0"/>
          <w:left w:val="single" w:color="A21A80" w:themeColor="accent4" w:sz="8" w:space="0"/>
          <w:bottom w:val="single" w:color="A21A80" w:themeColor="accent4" w:sz="8" w:space="0"/>
          <w:right w:val="single" w:color="A21A80" w:themeColor="accent4" w:sz="8" w:space="0"/>
        </w:tcBorders>
      </w:tcPr>
    </w:tblStylePr>
    <w:tblStylePr w:type="firstCol">
      <w:rPr>
        <w:b/>
        <w:bCs/>
      </w:rPr>
    </w:tblStylePr>
    <w:tblStylePr w:type="lastCol">
      <w:rPr>
        <w:b/>
        <w:bCs/>
      </w:rPr>
    </w:tblStylePr>
    <w:tblStylePr w:type="band1Vert">
      <w:tblPr/>
      <w:tcPr>
        <w:tcBorders>
          <w:top w:val="single" w:color="A21A80" w:themeColor="accent4" w:sz="8" w:space="0"/>
          <w:left w:val="single" w:color="A21A80" w:themeColor="accent4" w:sz="8" w:space="0"/>
          <w:bottom w:val="single" w:color="A21A80" w:themeColor="accent4" w:sz="8" w:space="0"/>
          <w:right w:val="single" w:color="A21A80" w:themeColor="accent4" w:sz="8" w:space="0"/>
        </w:tcBorders>
      </w:tcPr>
    </w:tblStylePr>
    <w:tblStylePr w:type="band1Horz">
      <w:tblPr/>
      <w:tcPr>
        <w:tcBorders>
          <w:top w:val="single" w:color="A21A80" w:themeColor="accent4" w:sz="8" w:space="0"/>
          <w:left w:val="single" w:color="A21A80" w:themeColor="accent4" w:sz="8" w:space="0"/>
          <w:bottom w:val="single" w:color="A21A80" w:themeColor="accent4" w:sz="8" w:space="0"/>
          <w:right w:val="single" w:color="A21A80" w:themeColor="accent4" w:sz="8" w:space="0"/>
        </w:tcBorders>
      </w:tcPr>
    </w:tblStylePr>
  </w:style>
  <w:style w:type="table" w:styleId="Lichtelijst-accent5">
    <w:name w:val="Light List Accent 5"/>
    <w:basedOn w:val="Standaardtabel"/>
    <w:uiPriority w:val="61"/>
    <w:rsid w:val="00492CE2"/>
    <w:pPr>
      <w:spacing w:line="240" w:lineRule="auto"/>
    </w:pPr>
    <w:tblPr>
      <w:tblStyleRowBandSize w:val="1"/>
      <w:tblStyleColBandSize w:val="1"/>
      <w:tblBorders>
        <w:top w:val="single" w:color="F59100" w:themeColor="accent5" w:sz="8" w:space="0"/>
        <w:left w:val="single" w:color="F59100" w:themeColor="accent5" w:sz="8" w:space="0"/>
        <w:bottom w:val="single" w:color="F59100" w:themeColor="accent5" w:sz="8" w:space="0"/>
        <w:right w:val="single" w:color="F59100" w:themeColor="accent5" w:sz="8" w:space="0"/>
      </w:tblBorders>
    </w:tblPr>
    <w:tblStylePr w:type="firstRow">
      <w:pPr>
        <w:spacing w:before="0" w:after="0" w:line="240" w:lineRule="auto"/>
      </w:pPr>
      <w:rPr>
        <w:b/>
        <w:bCs/>
        <w:color w:val="FFFFFF" w:themeColor="background1"/>
      </w:rPr>
      <w:tblPr/>
      <w:tcPr>
        <w:shd w:val="clear" w:color="auto" w:fill="F59100" w:themeFill="accent5"/>
      </w:tcPr>
    </w:tblStylePr>
    <w:tblStylePr w:type="lastRow">
      <w:pPr>
        <w:spacing w:before="0" w:after="0" w:line="240" w:lineRule="auto"/>
      </w:pPr>
      <w:rPr>
        <w:b/>
        <w:bCs/>
      </w:rPr>
      <w:tblPr/>
      <w:tcPr>
        <w:tcBorders>
          <w:top w:val="double" w:color="F59100" w:themeColor="accent5" w:sz="6" w:space="0"/>
          <w:left w:val="single" w:color="F59100" w:themeColor="accent5" w:sz="8" w:space="0"/>
          <w:bottom w:val="single" w:color="F59100" w:themeColor="accent5" w:sz="8" w:space="0"/>
          <w:right w:val="single" w:color="F59100" w:themeColor="accent5" w:sz="8" w:space="0"/>
        </w:tcBorders>
      </w:tcPr>
    </w:tblStylePr>
    <w:tblStylePr w:type="firstCol">
      <w:rPr>
        <w:b/>
        <w:bCs/>
      </w:rPr>
    </w:tblStylePr>
    <w:tblStylePr w:type="lastCol">
      <w:rPr>
        <w:b/>
        <w:bCs/>
      </w:rPr>
    </w:tblStylePr>
    <w:tblStylePr w:type="band1Vert">
      <w:tblPr/>
      <w:tcPr>
        <w:tcBorders>
          <w:top w:val="single" w:color="F59100" w:themeColor="accent5" w:sz="8" w:space="0"/>
          <w:left w:val="single" w:color="F59100" w:themeColor="accent5" w:sz="8" w:space="0"/>
          <w:bottom w:val="single" w:color="F59100" w:themeColor="accent5" w:sz="8" w:space="0"/>
          <w:right w:val="single" w:color="F59100" w:themeColor="accent5" w:sz="8" w:space="0"/>
        </w:tcBorders>
      </w:tcPr>
    </w:tblStylePr>
    <w:tblStylePr w:type="band1Horz">
      <w:tblPr/>
      <w:tcPr>
        <w:tcBorders>
          <w:top w:val="single" w:color="F59100" w:themeColor="accent5" w:sz="8" w:space="0"/>
          <w:left w:val="single" w:color="F59100" w:themeColor="accent5" w:sz="8" w:space="0"/>
          <w:bottom w:val="single" w:color="F59100" w:themeColor="accent5" w:sz="8" w:space="0"/>
          <w:right w:val="single" w:color="F59100" w:themeColor="accent5" w:sz="8" w:space="0"/>
        </w:tcBorders>
      </w:tcPr>
    </w:tblStylePr>
  </w:style>
  <w:style w:type="table" w:styleId="Lichtelijst-accent6">
    <w:name w:val="Light List Accent 6"/>
    <w:basedOn w:val="Standaardtabel"/>
    <w:uiPriority w:val="61"/>
    <w:rsid w:val="00492CE2"/>
    <w:pPr>
      <w:spacing w:line="240" w:lineRule="auto"/>
    </w:pPr>
    <w:tblPr>
      <w:tblStyleRowBandSize w:val="1"/>
      <w:tblStyleColBandSize w:val="1"/>
      <w:tblBorders>
        <w:top w:val="single" w:color="33B5B3" w:themeColor="accent6" w:sz="8" w:space="0"/>
        <w:left w:val="single" w:color="33B5B3" w:themeColor="accent6" w:sz="8" w:space="0"/>
        <w:bottom w:val="single" w:color="33B5B3" w:themeColor="accent6" w:sz="8" w:space="0"/>
        <w:right w:val="single" w:color="33B5B3" w:themeColor="accent6" w:sz="8" w:space="0"/>
      </w:tblBorders>
    </w:tblPr>
    <w:tblStylePr w:type="firstRow">
      <w:pPr>
        <w:spacing w:before="0" w:after="0" w:line="240" w:lineRule="auto"/>
      </w:pPr>
      <w:rPr>
        <w:b/>
        <w:bCs/>
        <w:color w:val="FFFFFF" w:themeColor="background1"/>
      </w:rPr>
      <w:tblPr/>
      <w:tcPr>
        <w:shd w:val="clear" w:color="auto" w:fill="33B5B3" w:themeFill="accent6"/>
      </w:tcPr>
    </w:tblStylePr>
    <w:tblStylePr w:type="lastRow">
      <w:pPr>
        <w:spacing w:before="0" w:after="0" w:line="240" w:lineRule="auto"/>
      </w:pPr>
      <w:rPr>
        <w:b/>
        <w:bCs/>
      </w:rPr>
      <w:tblPr/>
      <w:tcPr>
        <w:tcBorders>
          <w:top w:val="double" w:color="33B5B3" w:themeColor="accent6" w:sz="6" w:space="0"/>
          <w:left w:val="single" w:color="33B5B3" w:themeColor="accent6" w:sz="8" w:space="0"/>
          <w:bottom w:val="single" w:color="33B5B3" w:themeColor="accent6" w:sz="8" w:space="0"/>
          <w:right w:val="single" w:color="33B5B3" w:themeColor="accent6" w:sz="8" w:space="0"/>
        </w:tcBorders>
      </w:tcPr>
    </w:tblStylePr>
    <w:tblStylePr w:type="firstCol">
      <w:rPr>
        <w:b/>
        <w:bCs/>
      </w:rPr>
    </w:tblStylePr>
    <w:tblStylePr w:type="lastCol">
      <w:rPr>
        <w:b/>
        <w:bCs/>
      </w:rPr>
    </w:tblStylePr>
    <w:tblStylePr w:type="band1Vert">
      <w:tblPr/>
      <w:tcPr>
        <w:tcBorders>
          <w:top w:val="single" w:color="33B5B3" w:themeColor="accent6" w:sz="8" w:space="0"/>
          <w:left w:val="single" w:color="33B5B3" w:themeColor="accent6" w:sz="8" w:space="0"/>
          <w:bottom w:val="single" w:color="33B5B3" w:themeColor="accent6" w:sz="8" w:space="0"/>
          <w:right w:val="single" w:color="33B5B3" w:themeColor="accent6" w:sz="8" w:space="0"/>
        </w:tcBorders>
      </w:tcPr>
    </w:tblStylePr>
    <w:tblStylePr w:type="band1Horz">
      <w:tblPr/>
      <w:tcPr>
        <w:tcBorders>
          <w:top w:val="single" w:color="33B5B3" w:themeColor="accent6" w:sz="8" w:space="0"/>
          <w:left w:val="single" w:color="33B5B3" w:themeColor="accent6" w:sz="8" w:space="0"/>
          <w:bottom w:val="single" w:color="33B5B3" w:themeColor="accent6" w:sz="8" w:space="0"/>
          <w:right w:val="single" w:color="33B5B3" w:themeColor="accent6" w:sz="8" w:space="0"/>
        </w:tcBorders>
      </w:tcPr>
    </w:tblStylePr>
  </w:style>
  <w:style w:type="table" w:styleId="Lichtearcering">
    <w:name w:val="Light Shading"/>
    <w:basedOn w:val="Standaardtabel"/>
    <w:uiPriority w:val="60"/>
    <w:rsid w:val="00492CE2"/>
    <w:pPr>
      <w:spacing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92CE2"/>
    <w:pPr>
      <w:spacing w:line="240" w:lineRule="auto"/>
    </w:pPr>
    <w:rPr>
      <w:color w:val="0061A1" w:themeColor="accent1" w:themeShade="BF"/>
    </w:rPr>
    <w:tblPr>
      <w:tblStyleRowBandSize w:val="1"/>
      <w:tblStyleColBandSize w:val="1"/>
      <w:tblBorders>
        <w:top w:val="single" w:color="0082D7" w:themeColor="accent1" w:sz="8" w:space="0"/>
        <w:bottom w:val="single" w:color="0082D7" w:themeColor="accent1" w:sz="8" w:space="0"/>
      </w:tblBorders>
    </w:tblPr>
    <w:tblStylePr w:type="firstRow">
      <w:pPr>
        <w:spacing w:before="0" w:after="0" w:line="240" w:lineRule="auto"/>
      </w:pPr>
      <w:rPr>
        <w:b/>
        <w:bCs/>
      </w:rPr>
      <w:tblPr/>
      <w:tcPr>
        <w:tcBorders>
          <w:top w:val="single" w:color="0082D7" w:themeColor="accent1" w:sz="8" w:space="0"/>
          <w:left w:val="nil"/>
          <w:bottom w:val="single" w:color="0082D7" w:themeColor="accent1" w:sz="8" w:space="0"/>
          <w:right w:val="nil"/>
          <w:insideH w:val="nil"/>
          <w:insideV w:val="nil"/>
        </w:tcBorders>
      </w:tcPr>
    </w:tblStylePr>
    <w:tblStylePr w:type="lastRow">
      <w:pPr>
        <w:spacing w:before="0" w:after="0" w:line="240" w:lineRule="auto"/>
      </w:pPr>
      <w:rPr>
        <w:b/>
        <w:bCs/>
      </w:rPr>
      <w:tblPr/>
      <w:tcPr>
        <w:tcBorders>
          <w:top w:val="single" w:color="0082D7" w:themeColor="accent1" w:sz="8" w:space="0"/>
          <w:left w:val="nil"/>
          <w:bottom w:val="single" w:color="0082D7"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left w:val="nil"/>
          <w:right w:val="nil"/>
          <w:insideH w:val="nil"/>
          <w:insideV w:val="nil"/>
        </w:tcBorders>
        <w:shd w:val="clear" w:color="auto" w:fill="B6E2FF" w:themeFill="accent1" w:themeFillTint="3F"/>
      </w:tcPr>
    </w:tblStylePr>
  </w:style>
  <w:style w:type="table" w:styleId="Lichtearcering-accent2">
    <w:name w:val="Light Shading Accent 2"/>
    <w:basedOn w:val="Standaardtabel"/>
    <w:uiPriority w:val="60"/>
    <w:rsid w:val="00492CE2"/>
    <w:pPr>
      <w:spacing w:line="240" w:lineRule="auto"/>
    </w:pPr>
    <w:rPr>
      <w:color w:val="001D40" w:themeColor="accent2" w:themeShade="BF"/>
    </w:rPr>
    <w:tblPr>
      <w:tblStyleRowBandSize w:val="1"/>
      <w:tblStyleColBandSize w:val="1"/>
      <w:tblBorders>
        <w:top w:val="single" w:color="002856" w:themeColor="accent2" w:sz="8" w:space="0"/>
        <w:bottom w:val="single" w:color="002856" w:themeColor="accent2" w:sz="8" w:space="0"/>
      </w:tblBorders>
    </w:tblPr>
    <w:tblStylePr w:type="firstRow">
      <w:pPr>
        <w:spacing w:before="0" w:after="0" w:line="240" w:lineRule="auto"/>
      </w:pPr>
      <w:rPr>
        <w:b/>
        <w:bCs/>
      </w:rPr>
      <w:tblPr/>
      <w:tcPr>
        <w:tcBorders>
          <w:top w:val="single" w:color="002856" w:themeColor="accent2" w:sz="8" w:space="0"/>
          <w:left w:val="nil"/>
          <w:bottom w:val="single" w:color="002856" w:themeColor="accent2" w:sz="8" w:space="0"/>
          <w:right w:val="nil"/>
          <w:insideH w:val="nil"/>
          <w:insideV w:val="nil"/>
        </w:tcBorders>
      </w:tcPr>
    </w:tblStylePr>
    <w:tblStylePr w:type="lastRow">
      <w:pPr>
        <w:spacing w:before="0" w:after="0" w:line="240" w:lineRule="auto"/>
      </w:pPr>
      <w:rPr>
        <w:b/>
        <w:bCs/>
      </w:rPr>
      <w:tblPr/>
      <w:tcPr>
        <w:tcBorders>
          <w:top w:val="single" w:color="002856" w:themeColor="accent2" w:sz="8" w:space="0"/>
          <w:left w:val="nil"/>
          <w:bottom w:val="single" w:color="002856"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left w:val="nil"/>
          <w:right w:val="nil"/>
          <w:insideH w:val="nil"/>
          <w:insideV w:val="nil"/>
        </w:tcBorders>
        <w:shd w:val="clear" w:color="auto" w:fill="96C6FF" w:themeFill="accent2" w:themeFillTint="3F"/>
      </w:tcPr>
    </w:tblStylePr>
  </w:style>
  <w:style w:type="table" w:styleId="Lichtearcering-accent3">
    <w:name w:val="Light Shading Accent 3"/>
    <w:basedOn w:val="Standaardtabel"/>
    <w:uiPriority w:val="60"/>
    <w:rsid w:val="00492CE2"/>
    <w:pPr>
      <w:spacing w:line="240" w:lineRule="auto"/>
    </w:pPr>
    <w:rPr>
      <w:color w:val="AF1349" w:themeColor="accent3" w:themeShade="BF"/>
    </w:rPr>
    <w:tblPr>
      <w:tblStyleRowBandSize w:val="1"/>
      <w:tblStyleColBandSize w:val="1"/>
      <w:tblBorders>
        <w:top w:val="single" w:color="E61E64" w:themeColor="accent3" w:sz="8" w:space="0"/>
        <w:bottom w:val="single" w:color="E61E64" w:themeColor="accent3" w:sz="8" w:space="0"/>
      </w:tblBorders>
    </w:tblPr>
    <w:tblStylePr w:type="firstRow">
      <w:pPr>
        <w:spacing w:before="0" w:after="0" w:line="240" w:lineRule="auto"/>
      </w:pPr>
      <w:rPr>
        <w:b/>
        <w:bCs/>
      </w:rPr>
      <w:tblPr/>
      <w:tcPr>
        <w:tcBorders>
          <w:top w:val="single" w:color="E61E64" w:themeColor="accent3" w:sz="8" w:space="0"/>
          <w:left w:val="nil"/>
          <w:bottom w:val="single" w:color="E61E64" w:themeColor="accent3" w:sz="8" w:space="0"/>
          <w:right w:val="nil"/>
          <w:insideH w:val="nil"/>
          <w:insideV w:val="nil"/>
        </w:tcBorders>
      </w:tcPr>
    </w:tblStylePr>
    <w:tblStylePr w:type="lastRow">
      <w:pPr>
        <w:spacing w:before="0" w:after="0" w:line="240" w:lineRule="auto"/>
      </w:pPr>
      <w:rPr>
        <w:b/>
        <w:bCs/>
      </w:rPr>
      <w:tblPr/>
      <w:tcPr>
        <w:tcBorders>
          <w:top w:val="single" w:color="E61E64" w:themeColor="accent3" w:sz="8" w:space="0"/>
          <w:left w:val="nil"/>
          <w:bottom w:val="single" w:color="E61E64"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left w:val="nil"/>
          <w:right w:val="nil"/>
          <w:insideH w:val="nil"/>
          <w:insideV w:val="nil"/>
        </w:tcBorders>
        <w:shd w:val="clear" w:color="auto" w:fill="F8C7D8" w:themeFill="accent3" w:themeFillTint="3F"/>
      </w:tcPr>
    </w:tblStylePr>
  </w:style>
  <w:style w:type="table" w:styleId="Lichtearcering-accent4">
    <w:name w:val="Light Shading Accent 4"/>
    <w:basedOn w:val="Standaardtabel"/>
    <w:uiPriority w:val="60"/>
    <w:rsid w:val="00492CE2"/>
    <w:pPr>
      <w:spacing w:line="240" w:lineRule="auto"/>
    </w:pPr>
    <w:rPr>
      <w:color w:val="79135F" w:themeColor="accent4" w:themeShade="BF"/>
    </w:rPr>
    <w:tblPr>
      <w:tblStyleRowBandSize w:val="1"/>
      <w:tblStyleColBandSize w:val="1"/>
      <w:tblBorders>
        <w:top w:val="single" w:color="A21A80" w:themeColor="accent4" w:sz="8" w:space="0"/>
        <w:bottom w:val="single" w:color="A21A80" w:themeColor="accent4" w:sz="8" w:space="0"/>
      </w:tblBorders>
    </w:tblPr>
    <w:tblStylePr w:type="firstRow">
      <w:pPr>
        <w:spacing w:before="0" w:after="0" w:line="240" w:lineRule="auto"/>
      </w:pPr>
      <w:rPr>
        <w:b/>
        <w:bCs/>
      </w:rPr>
      <w:tblPr/>
      <w:tcPr>
        <w:tcBorders>
          <w:top w:val="single" w:color="A21A80" w:themeColor="accent4" w:sz="8" w:space="0"/>
          <w:left w:val="nil"/>
          <w:bottom w:val="single" w:color="A21A80" w:themeColor="accent4" w:sz="8" w:space="0"/>
          <w:right w:val="nil"/>
          <w:insideH w:val="nil"/>
          <w:insideV w:val="nil"/>
        </w:tcBorders>
      </w:tcPr>
    </w:tblStylePr>
    <w:tblStylePr w:type="lastRow">
      <w:pPr>
        <w:spacing w:before="0" w:after="0" w:line="240" w:lineRule="auto"/>
      </w:pPr>
      <w:rPr>
        <w:b/>
        <w:bCs/>
      </w:rPr>
      <w:tblPr/>
      <w:tcPr>
        <w:tcBorders>
          <w:top w:val="single" w:color="A21A80" w:themeColor="accent4" w:sz="8" w:space="0"/>
          <w:left w:val="nil"/>
          <w:bottom w:val="single" w:color="A21A8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left w:val="nil"/>
          <w:right w:val="nil"/>
          <w:insideH w:val="nil"/>
          <w:insideV w:val="nil"/>
        </w:tcBorders>
        <w:shd w:val="clear" w:color="auto" w:fill="F4BAE5" w:themeFill="accent4" w:themeFillTint="3F"/>
      </w:tcPr>
    </w:tblStylePr>
  </w:style>
  <w:style w:type="table" w:styleId="Lichtearcering-accent5">
    <w:name w:val="Light Shading Accent 5"/>
    <w:basedOn w:val="Standaardtabel"/>
    <w:uiPriority w:val="60"/>
    <w:rsid w:val="00492CE2"/>
    <w:pPr>
      <w:spacing w:line="240" w:lineRule="auto"/>
    </w:pPr>
    <w:rPr>
      <w:color w:val="B76B00" w:themeColor="accent5" w:themeShade="BF"/>
    </w:rPr>
    <w:tblPr>
      <w:tblStyleRowBandSize w:val="1"/>
      <w:tblStyleColBandSize w:val="1"/>
      <w:tblBorders>
        <w:top w:val="single" w:color="F59100" w:themeColor="accent5" w:sz="8" w:space="0"/>
        <w:bottom w:val="single" w:color="F59100" w:themeColor="accent5" w:sz="8" w:space="0"/>
      </w:tblBorders>
    </w:tblPr>
    <w:tblStylePr w:type="firstRow">
      <w:pPr>
        <w:spacing w:before="0" w:after="0" w:line="240" w:lineRule="auto"/>
      </w:pPr>
      <w:rPr>
        <w:b/>
        <w:bCs/>
      </w:rPr>
      <w:tblPr/>
      <w:tcPr>
        <w:tcBorders>
          <w:top w:val="single" w:color="F59100" w:themeColor="accent5" w:sz="8" w:space="0"/>
          <w:left w:val="nil"/>
          <w:bottom w:val="single" w:color="F59100" w:themeColor="accent5" w:sz="8" w:space="0"/>
          <w:right w:val="nil"/>
          <w:insideH w:val="nil"/>
          <w:insideV w:val="nil"/>
        </w:tcBorders>
      </w:tcPr>
    </w:tblStylePr>
    <w:tblStylePr w:type="lastRow">
      <w:pPr>
        <w:spacing w:before="0" w:after="0" w:line="240" w:lineRule="auto"/>
      </w:pPr>
      <w:rPr>
        <w:b/>
        <w:bCs/>
      </w:rPr>
      <w:tblPr/>
      <w:tcPr>
        <w:tcBorders>
          <w:top w:val="single" w:color="F59100" w:themeColor="accent5" w:sz="8" w:space="0"/>
          <w:left w:val="nil"/>
          <w:bottom w:val="single" w:color="F59100"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left w:val="nil"/>
          <w:right w:val="nil"/>
          <w:insideH w:val="nil"/>
          <w:insideV w:val="nil"/>
        </w:tcBorders>
        <w:shd w:val="clear" w:color="auto" w:fill="FFE3BD" w:themeFill="accent5" w:themeFillTint="3F"/>
      </w:tcPr>
    </w:tblStylePr>
  </w:style>
  <w:style w:type="table" w:styleId="Lichtearcering-accent6">
    <w:name w:val="Light Shading Accent 6"/>
    <w:basedOn w:val="Standaardtabel"/>
    <w:uiPriority w:val="60"/>
    <w:rsid w:val="00492CE2"/>
    <w:pPr>
      <w:spacing w:line="240" w:lineRule="auto"/>
    </w:pPr>
    <w:rPr>
      <w:color w:val="268785" w:themeColor="accent6" w:themeShade="BF"/>
    </w:rPr>
    <w:tblPr>
      <w:tblStyleRowBandSize w:val="1"/>
      <w:tblStyleColBandSize w:val="1"/>
      <w:tblBorders>
        <w:top w:val="single" w:color="33B5B3" w:themeColor="accent6" w:sz="8" w:space="0"/>
        <w:bottom w:val="single" w:color="33B5B3" w:themeColor="accent6" w:sz="8" w:space="0"/>
      </w:tblBorders>
    </w:tblPr>
    <w:tblStylePr w:type="firstRow">
      <w:pPr>
        <w:spacing w:before="0" w:after="0" w:line="240" w:lineRule="auto"/>
      </w:pPr>
      <w:rPr>
        <w:b/>
        <w:bCs/>
      </w:rPr>
      <w:tblPr/>
      <w:tcPr>
        <w:tcBorders>
          <w:top w:val="single" w:color="33B5B3" w:themeColor="accent6" w:sz="8" w:space="0"/>
          <w:left w:val="nil"/>
          <w:bottom w:val="single" w:color="33B5B3" w:themeColor="accent6" w:sz="8" w:space="0"/>
          <w:right w:val="nil"/>
          <w:insideH w:val="nil"/>
          <w:insideV w:val="nil"/>
        </w:tcBorders>
      </w:tcPr>
    </w:tblStylePr>
    <w:tblStylePr w:type="lastRow">
      <w:pPr>
        <w:spacing w:before="0" w:after="0" w:line="240" w:lineRule="auto"/>
      </w:pPr>
      <w:rPr>
        <w:b/>
        <w:bCs/>
      </w:rPr>
      <w:tblPr/>
      <w:tcPr>
        <w:tcBorders>
          <w:top w:val="single" w:color="33B5B3" w:themeColor="accent6" w:sz="8" w:space="0"/>
          <w:left w:val="nil"/>
          <w:bottom w:val="single" w:color="33B5B3"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left w:val="nil"/>
          <w:right w:val="nil"/>
          <w:insideH w:val="nil"/>
          <w:insideV w:val="nil"/>
        </w:tcBorders>
        <w:shd w:val="clear" w:color="auto" w:fill="C9EFEF" w:themeFill="accent6" w:themeFillTint="3F"/>
      </w:tcPr>
    </w:tblStylePr>
  </w:style>
  <w:style w:type="character" w:styleId="Regelnummer">
    <w:name w:val="line number"/>
    <w:basedOn w:val="Standaardalinea-lettertype"/>
    <w:uiPriority w:val="99"/>
    <w:semiHidden/>
    <w:unhideWhenUsed/>
    <w:rsid w:val="00492CE2"/>
  </w:style>
  <w:style w:type="paragraph" w:styleId="Lijst">
    <w:name w:val="List"/>
    <w:basedOn w:val="Standaard"/>
    <w:uiPriority w:val="99"/>
    <w:semiHidden/>
    <w:unhideWhenUsed/>
    <w:rsid w:val="00492CE2"/>
    <w:pPr>
      <w:ind w:left="283" w:hanging="283"/>
      <w:contextualSpacing/>
    </w:pPr>
  </w:style>
  <w:style w:type="paragraph" w:styleId="Lijst2">
    <w:name w:val="List 2"/>
    <w:basedOn w:val="Standaard"/>
    <w:uiPriority w:val="99"/>
    <w:semiHidden/>
    <w:unhideWhenUsed/>
    <w:rsid w:val="00492CE2"/>
    <w:pPr>
      <w:ind w:left="566" w:hanging="283"/>
      <w:contextualSpacing/>
    </w:pPr>
  </w:style>
  <w:style w:type="paragraph" w:styleId="Lijst3">
    <w:name w:val="List 3"/>
    <w:basedOn w:val="Standaard"/>
    <w:uiPriority w:val="99"/>
    <w:semiHidden/>
    <w:unhideWhenUsed/>
    <w:rsid w:val="00492CE2"/>
    <w:pPr>
      <w:ind w:left="849" w:hanging="283"/>
      <w:contextualSpacing/>
    </w:pPr>
  </w:style>
  <w:style w:type="paragraph" w:styleId="Lijst4">
    <w:name w:val="List 4"/>
    <w:basedOn w:val="Standaard"/>
    <w:uiPriority w:val="99"/>
    <w:semiHidden/>
    <w:unhideWhenUsed/>
    <w:rsid w:val="00492CE2"/>
    <w:pPr>
      <w:ind w:left="1132" w:hanging="283"/>
      <w:contextualSpacing/>
    </w:pPr>
  </w:style>
  <w:style w:type="paragraph" w:styleId="Lijst5">
    <w:name w:val="List 5"/>
    <w:basedOn w:val="Standaard"/>
    <w:uiPriority w:val="99"/>
    <w:semiHidden/>
    <w:unhideWhenUsed/>
    <w:rsid w:val="00492CE2"/>
    <w:pPr>
      <w:ind w:left="1415" w:hanging="283"/>
      <w:contextualSpacing/>
    </w:pPr>
  </w:style>
  <w:style w:type="paragraph" w:styleId="Lijstopsomteken">
    <w:name w:val="List Bullet"/>
    <w:basedOn w:val="Standaard"/>
    <w:uiPriority w:val="99"/>
    <w:semiHidden/>
    <w:unhideWhenUsed/>
    <w:rsid w:val="00492CE2"/>
    <w:pPr>
      <w:numPr>
        <w:numId w:val="4"/>
      </w:numPr>
      <w:contextualSpacing/>
    </w:pPr>
  </w:style>
  <w:style w:type="paragraph" w:styleId="Lijstopsomteken2">
    <w:name w:val="List Bullet 2"/>
    <w:basedOn w:val="Standaard"/>
    <w:uiPriority w:val="99"/>
    <w:semiHidden/>
    <w:unhideWhenUsed/>
    <w:rsid w:val="00492CE2"/>
    <w:pPr>
      <w:numPr>
        <w:numId w:val="5"/>
      </w:numPr>
      <w:contextualSpacing/>
    </w:pPr>
  </w:style>
  <w:style w:type="paragraph" w:styleId="Lijstopsomteken3">
    <w:name w:val="List Bullet 3"/>
    <w:basedOn w:val="Standaard"/>
    <w:uiPriority w:val="99"/>
    <w:semiHidden/>
    <w:unhideWhenUsed/>
    <w:rsid w:val="00492CE2"/>
    <w:pPr>
      <w:numPr>
        <w:numId w:val="6"/>
      </w:numPr>
      <w:contextualSpacing/>
    </w:pPr>
  </w:style>
  <w:style w:type="paragraph" w:styleId="Lijstopsomteken4">
    <w:name w:val="List Bullet 4"/>
    <w:basedOn w:val="Standaard"/>
    <w:uiPriority w:val="99"/>
    <w:semiHidden/>
    <w:unhideWhenUsed/>
    <w:rsid w:val="00492CE2"/>
    <w:pPr>
      <w:numPr>
        <w:numId w:val="7"/>
      </w:numPr>
      <w:contextualSpacing/>
    </w:pPr>
  </w:style>
  <w:style w:type="paragraph" w:styleId="Lijstopsomteken5">
    <w:name w:val="List Bullet 5"/>
    <w:basedOn w:val="Standaard"/>
    <w:uiPriority w:val="99"/>
    <w:semiHidden/>
    <w:unhideWhenUsed/>
    <w:rsid w:val="00492CE2"/>
    <w:pPr>
      <w:numPr>
        <w:numId w:val="8"/>
      </w:numPr>
      <w:contextualSpacing/>
    </w:pPr>
  </w:style>
  <w:style w:type="paragraph" w:styleId="Lijstvoortzetting">
    <w:name w:val="List Continue"/>
    <w:basedOn w:val="Standaard"/>
    <w:uiPriority w:val="99"/>
    <w:semiHidden/>
    <w:unhideWhenUsed/>
    <w:rsid w:val="00492CE2"/>
    <w:pPr>
      <w:spacing w:after="120"/>
      <w:ind w:left="283"/>
      <w:contextualSpacing/>
    </w:pPr>
  </w:style>
  <w:style w:type="paragraph" w:styleId="Lijstvoortzetting2">
    <w:name w:val="List Continue 2"/>
    <w:basedOn w:val="Standaard"/>
    <w:uiPriority w:val="99"/>
    <w:semiHidden/>
    <w:unhideWhenUsed/>
    <w:rsid w:val="00492CE2"/>
    <w:pPr>
      <w:spacing w:after="120"/>
      <w:ind w:left="566"/>
      <w:contextualSpacing/>
    </w:pPr>
  </w:style>
  <w:style w:type="paragraph" w:styleId="Lijstvoortzetting3">
    <w:name w:val="List Continue 3"/>
    <w:basedOn w:val="Standaard"/>
    <w:uiPriority w:val="99"/>
    <w:semiHidden/>
    <w:unhideWhenUsed/>
    <w:rsid w:val="00492CE2"/>
    <w:pPr>
      <w:spacing w:after="120"/>
      <w:ind w:left="849"/>
      <w:contextualSpacing/>
    </w:pPr>
  </w:style>
  <w:style w:type="paragraph" w:styleId="Lijstvoortzetting4">
    <w:name w:val="List Continue 4"/>
    <w:basedOn w:val="Standaard"/>
    <w:uiPriority w:val="99"/>
    <w:semiHidden/>
    <w:unhideWhenUsed/>
    <w:rsid w:val="00492CE2"/>
    <w:pPr>
      <w:spacing w:after="120"/>
      <w:ind w:left="1132"/>
      <w:contextualSpacing/>
    </w:pPr>
  </w:style>
  <w:style w:type="paragraph" w:styleId="Lijstvoortzetting5">
    <w:name w:val="List Continue 5"/>
    <w:basedOn w:val="Standaard"/>
    <w:uiPriority w:val="99"/>
    <w:semiHidden/>
    <w:unhideWhenUsed/>
    <w:rsid w:val="00492CE2"/>
    <w:pPr>
      <w:spacing w:after="120"/>
      <w:ind w:left="1415"/>
      <w:contextualSpacing/>
    </w:pPr>
  </w:style>
  <w:style w:type="paragraph" w:styleId="Lijstnummering">
    <w:name w:val="List Number"/>
    <w:basedOn w:val="Standaard"/>
    <w:uiPriority w:val="99"/>
    <w:semiHidden/>
    <w:unhideWhenUsed/>
    <w:rsid w:val="00492CE2"/>
    <w:pPr>
      <w:numPr>
        <w:numId w:val="9"/>
      </w:numPr>
      <w:contextualSpacing/>
    </w:pPr>
  </w:style>
  <w:style w:type="paragraph" w:styleId="Lijstnummering2">
    <w:name w:val="List Number 2"/>
    <w:basedOn w:val="Standaard"/>
    <w:uiPriority w:val="99"/>
    <w:semiHidden/>
    <w:unhideWhenUsed/>
    <w:rsid w:val="00492CE2"/>
    <w:pPr>
      <w:numPr>
        <w:numId w:val="10"/>
      </w:numPr>
      <w:contextualSpacing/>
    </w:pPr>
  </w:style>
  <w:style w:type="paragraph" w:styleId="Lijstnummering3">
    <w:name w:val="List Number 3"/>
    <w:basedOn w:val="Standaard"/>
    <w:uiPriority w:val="99"/>
    <w:semiHidden/>
    <w:unhideWhenUsed/>
    <w:rsid w:val="00492CE2"/>
    <w:pPr>
      <w:numPr>
        <w:numId w:val="11"/>
      </w:numPr>
      <w:contextualSpacing/>
    </w:pPr>
  </w:style>
  <w:style w:type="paragraph" w:styleId="Lijstnummering4">
    <w:name w:val="List Number 4"/>
    <w:basedOn w:val="Standaard"/>
    <w:uiPriority w:val="99"/>
    <w:semiHidden/>
    <w:unhideWhenUsed/>
    <w:rsid w:val="00492CE2"/>
    <w:pPr>
      <w:numPr>
        <w:numId w:val="12"/>
      </w:numPr>
      <w:contextualSpacing/>
    </w:pPr>
  </w:style>
  <w:style w:type="paragraph" w:styleId="Lijstnummering5">
    <w:name w:val="List Number 5"/>
    <w:basedOn w:val="Standaard"/>
    <w:uiPriority w:val="99"/>
    <w:semiHidden/>
    <w:unhideWhenUsed/>
    <w:rsid w:val="00492CE2"/>
    <w:pPr>
      <w:numPr>
        <w:numId w:val="13"/>
      </w:numPr>
      <w:contextualSpacing/>
    </w:pPr>
  </w:style>
  <w:style w:type="paragraph" w:styleId="Macrotekst">
    <w:name w:val="macro"/>
    <w:link w:val="MacrotekstChar"/>
    <w:uiPriority w:val="99"/>
    <w:semiHidden/>
    <w:unhideWhenUsed/>
    <w:rsid w:val="00492CE2"/>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nsolas" w:hAnsi="Consolas" w:cs="Consolas"/>
      <w:color w:val="000000" w:themeColor="text1"/>
      <w:sz w:val="20"/>
      <w:szCs w:val="20"/>
    </w:rPr>
  </w:style>
  <w:style w:type="character" w:styleId="MacrotekstChar" w:customStyle="1">
    <w:name w:val="Macrotekst Char"/>
    <w:basedOn w:val="Standaardalinea-lettertype"/>
    <w:link w:val="Macrotekst"/>
    <w:uiPriority w:val="99"/>
    <w:semiHidden/>
    <w:rsid w:val="00492CE2"/>
    <w:rPr>
      <w:rFonts w:ascii="Consolas" w:hAnsi="Consolas" w:cs="Consolas"/>
      <w:color w:val="000000" w:themeColor="text1"/>
      <w:sz w:val="20"/>
      <w:szCs w:val="20"/>
    </w:rPr>
  </w:style>
  <w:style w:type="table" w:styleId="Gemiddeldraster1">
    <w:name w:val="Medium Grid 1"/>
    <w:basedOn w:val="Standaardtabel"/>
    <w:uiPriority w:val="67"/>
    <w:rsid w:val="00492CE2"/>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92CE2"/>
    <w:pPr>
      <w:spacing w:line="240" w:lineRule="auto"/>
    </w:pPr>
    <w:tblPr>
      <w:tblStyleRowBandSize w:val="1"/>
      <w:tblStyleColBandSize w:val="1"/>
      <w:tblBorders>
        <w:top w:val="single" w:color="22A7FF" w:themeColor="accent1" w:themeTint="BF" w:sz="8" w:space="0"/>
        <w:left w:val="single" w:color="22A7FF" w:themeColor="accent1" w:themeTint="BF" w:sz="8" w:space="0"/>
        <w:bottom w:val="single" w:color="22A7FF" w:themeColor="accent1" w:themeTint="BF" w:sz="8" w:space="0"/>
        <w:right w:val="single" w:color="22A7FF" w:themeColor="accent1" w:themeTint="BF" w:sz="8" w:space="0"/>
        <w:insideH w:val="single" w:color="22A7FF" w:themeColor="accent1" w:themeTint="BF" w:sz="8" w:space="0"/>
        <w:insideV w:val="single" w:color="22A7FF" w:themeColor="accent1" w:themeTint="BF" w:sz="8" w:space="0"/>
      </w:tblBorders>
    </w:tblPr>
    <w:tcPr>
      <w:shd w:val="clear" w:color="auto" w:fill="B6E2FF" w:themeFill="accent1" w:themeFillTint="3F"/>
    </w:tcPr>
    <w:tblStylePr w:type="firstRow">
      <w:rPr>
        <w:b/>
        <w:bCs/>
      </w:rPr>
    </w:tblStylePr>
    <w:tblStylePr w:type="lastRow">
      <w:rPr>
        <w:b/>
        <w:bCs/>
      </w:rPr>
      <w:tblPr/>
      <w:tcPr>
        <w:tcBorders>
          <w:top w:val="single" w:color="22A7FF" w:themeColor="accent1" w:themeTint="BF" w:sz="18" w:space="0"/>
        </w:tcBorders>
      </w:tcPr>
    </w:tblStylePr>
    <w:tblStylePr w:type="firstCol">
      <w:rPr>
        <w:b/>
        <w:bCs/>
      </w:rPr>
    </w:tblStylePr>
    <w:tblStylePr w:type="lastCol">
      <w:rPr>
        <w:b/>
        <w:bCs/>
      </w:rPr>
    </w:tblStylePr>
    <w:tblStylePr w:type="band1Vert">
      <w:tblPr/>
      <w:tcPr>
        <w:shd w:val="clear" w:color="auto" w:fill="6CC4FF" w:themeFill="accent1" w:themeFillTint="7F"/>
      </w:tcPr>
    </w:tblStylePr>
    <w:tblStylePr w:type="band1Horz">
      <w:tblPr/>
      <w:tcPr>
        <w:shd w:val="clear" w:color="auto" w:fill="6CC4FF" w:themeFill="accent1" w:themeFillTint="7F"/>
      </w:tcPr>
    </w:tblStylePr>
  </w:style>
  <w:style w:type="table" w:styleId="Gemiddeldraster1-accent2">
    <w:name w:val="Medium Grid 1 Accent 2"/>
    <w:basedOn w:val="Standaardtabel"/>
    <w:uiPriority w:val="67"/>
    <w:rsid w:val="00492CE2"/>
    <w:pPr>
      <w:spacing w:line="240" w:lineRule="auto"/>
    </w:pPr>
    <w:tblPr>
      <w:tblStyleRowBandSize w:val="1"/>
      <w:tblStyleColBandSize w:val="1"/>
      <w:tblBorders>
        <w:top w:val="single" w:color="0059C0" w:themeColor="accent2" w:themeTint="BF" w:sz="8" w:space="0"/>
        <w:left w:val="single" w:color="0059C0" w:themeColor="accent2" w:themeTint="BF" w:sz="8" w:space="0"/>
        <w:bottom w:val="single" w:color="0059C0" w:themeColor="accent2" w:themeTint="BF" w:sz="8" w:space="0"/>
        <w:right w:val="single" w:color="0059C0" w:themeColor="accent2" w:themeTint="BF" w:sz="8" w:space="0"/>
        <w:insideH w:val="single" w:color="0059C0" w:themeColor="accent2" w:themeTint="BF" w:sz="8" w:space="0"/>
        <w:insideV w:val="single" w:color="0059C0" w:themeColor="accent2" w:themeTint="BF" w:sz="8" w:space="0"/>
      </w:tblBorders>
    </w:tblPr>
    <w:tcPr>
      <w:shd w:val="clear" w:color="auto" w:fill="96C6FF" w:themeFill="accent2" w:themeFillTint="3F"/>
    </w:tcPr>
    <w:tblStylePr w:type="firstRow">
      <w:rPr>
        <w:b/>
        <w:bCs/>
      </w:rPr>
    </w:tblStylePr>
    <w:tblStylePr w:type="lastRow">
      <w:rPr>
        <w:b/>
        <w:bCs/>
      </w:rPr>
      <w:tblPr/>
      <w:tcPr>
        <w:tcBorders>
          <w:top w:val="single" w:color="0059C0" w:themeColor="accent2" w:themeTint="BF" w:sz="18" w:space="0"/>
        </w:tcBorders>
      </w:tcPr>
    </w:tblStylePr>
    <w:tblStylePr w:type="firstCol">
      <w:rPr>
        <w:b/>
        <w:bCs/>
      </w:rPr>
    </w:tblStylePr>
    <w:tblStylePr w:type="lastCol">
      <w:rPr>
        <w:b/>
        <w:bCs/>
      </w:rPr>
    </w:tblStylePr>
    <w:tblStylePr w:type="band1Vert">
      <w:tblPr/>
      <w:tcPr>
        <w:shd w:val="clear" w:color="auto" w:fill="2B8DFF" w:themeFill="accent2" w:themeFillTint="7F"/>
      </w:tcPr>
    </w:tblStylePr>
    <w:tblStylePr w:type="band1Horz">
      <w:tblPr/>
      <w:tcPr>
        <w:shd w:val="clear" w:color="auto" w:fill="2B8DFF" w:themeFill="accent2" w:themeFillTint="7F"/>
      </w:tcPr>
    </w:tblStylePr>
  </w:style>
  <w:style w:type="table" w:styleId="Gemiddeldraster1-accent3">
    <w:name w:val="Medium Grid 1 Accent 3"/>
    <w:basedOn w:val="Standaardtabel"/>
    <w:uiPriority w:val="67"/>
    <w:rsid w:val="00492CE2"/>
    <w:pPr>
      <w:spacing w:line="240" w:lineRule="auto"/>
    </w:pPr>
    <w:tblPr>
      <w:tblStyleRowBandSize w:val="1"/>
      <w:tblStyleColBandSize w:val="1"/>
      <w:tblBorders>
        <w:top w:val="single" w:color="EC568A" w:themeColor="accent3" w:themeTint="BF" w:sz="8" w:space="0"/>
        <w:left w:val="single" w:color="EC568A" w:themeColor="accent3" w:themeTint="BF" w:sz="8" w:space="0"/>
        <w:bottom w:val="single" w:color="EC568A" w:themeColor="accent3" w:themeTint="BF" w:sz="8" w:space="0"/>
        <w:right w:val="single" w:color="EC568A" w:themeColor="accent3" w:themeTint="BF" w:sz="8" w:space="0"/>
        <w:insideH w:val="single" w:color="EC568A" w:themeColor="accent3" w:themeTint="BF" w:sz="8" w:space="0"/>
        <w:insideV w:val="single" w:color="EC568A" w:themeColor="accent3" w:themeTint="BF" w:sz="8" w:space="0"/>
      </w:tblBorders>
    </w:tblPr>
    <w:tcPr>
      <w:shd w:val="clear" w:color="auto" w:fill="F8C7D8" w:themeFill="accent3" w:themeFillTint="3F"/>
    </w:tcPr>
    <w:tblStylePr w:type="firstRow">
      <w:rPr>
        <w:b/>
        <w:bCs/>
      </w:rPr>
    </w:tblStylePr>
    <w:tblStylePr w:type="lastRow">
      <w:rPr>
        <w:b/>
        <w:bCs/>
      </w:rPr>
      <w:tblPr/>
      <w:tcPr>
        <w:tcBorders>
          <w:top w:val="single" w:color="EC568A" w:themeColor="accent3" w:themeTint="BF" w:sz="18" w:space="0"/>
        </w:tcBorders>
      </w:tcPr>
    </w:tblStylePr>
    <w:tblStylePr w:type="firstCol">
      <w:rPr>
        <w:b/>
        <w:bCs/>
      </w:rPr>
    </w:tblStylePr>
    <w:tblStylePr w:type="lastCol">
      <w:rPr>
        <w:b/>
        <w:bCs/>
      </w:rPr>
    </w:tblStylePr>
    <w:tblStylePr w:type="band1Vert">
      <w:tblPr/>
      <w:tcPr>
        <w:shd w:val="clear" w:color="auto" w:fill="F28EB1" w:themeFill="accent3" w:themeFillTint="7F"/>
      </w:tcPr>
    </w:tblStylePr>
    <w:tblStylePr w:type="band1Horz">
      <w:tblPr/>
      <w:tcPr>
        <w:shd w:val="clear" w:color="auto" w:fill="F28EB1" w:themeFill="accent3" w:themeFillTint="7F"/>
      </w:tcPr>
    </w:tblStylePr>
  </w:style>
  <w:style w:type="table" w:styleId="Gemiddeldraster1-accent4">
    <w:name w:val="Medium Grid 1 Accent 4"/>
    <w:basedOn w:val="Standaardtabel"/>
    <w:uiPriority w:val="67"/>
    <w:rsid w:val="00492CE2"/>
    <w:pPr>
      <w:spacing w:line="240" w:lineRule="auto"/>
    </w:pPr>
    <w:tblPr>
      <w:tblStyleRowBandSize w:val="1"/>
      <w:tblStyleColBandSize w:val="1"/>
      <w:tblBorders>
        <w:top w:val="single" w:color="DD2FB1" w:themeColor="accent4" w:themeTint="BF" w:sz="8" w:space="0"/>
        <w:left w:val="single" w:color="DD2FB1" w:themeColor="accent4" w:themeTint="BF" w:sz="8" w:space="0"/>
        <w:bottom w:val="single" w:color="DD2FB1" w:themeColor="accent4" w:themeTint="BF" w:sz="8" w:space="0"/>
        <w:right w:val="single" w:color="DD2FB1" w:themeColor="accent4" w:themeTint="BF" w:sz="8" w:space="0"/>
        <w:insideH w:val="single" w:color="DD2FB1" w:themeColor="accent4" w:themeTint="BF" w:sz="8" w:space="0"/>
        <w:insideV w:val="single" w:color="DD2FB1" w:themeColor="accent4" w:themeTint="BF" w:sz="8" w:space="0"/>
      </w:tblBorders>
    </w:tblPr>
    <w:tcPr>
      <w:shd w:val="clear" w:color="auto" w:fill="F4BAE5" w:themeFill="accent4" w:themeFillTint="3F"/>
    </w:tcPr>
    <w:tblStylePr w:type="firstRow">
      <w:rPr>
        <w:b/>
        <w:bCs/>
      </w:rPr>
    </w:tblStylePr>
    <w:tblStylePr w:type="lastRow">
      <w:rPr>
        <w:b/>
        <w:bCs/>
      </w:rPr>
      <w:tblPr/>
      <w:tcPr>
        <w:tcBorders>
          <w:top w:val="single" w:color="DD2FB1" w:themeColor="accent4" w:themeTint="BF" w:sz="18" w:space="0"/>
        </w:tcBorders>
      </w:tcPr>
    </w:tblStylePr>
    <w:tblStylePr w:type="firstCol">
      <w:rPr>
        <w:b/>
        <w:bCs/>
      </w:rPr>
    </w:tblStylePr>
    <w:tblStylePr w:type="lastCol">
      <w:rPr>
        <w:b/>
        <w:bCs/>
      </w:rPr>
    </w:tblStylePr>
    <w:tblStylePr w:type="band1Vert">
      <w:tblPr/>
      <w:tcPr>
        <w:shd w:val="clear" w:color="auto" w:fill="E874CB" w:themeFill="accent4" w:themeFillTint="7F"/>
      </w:tcPr>
    </w:tblStylePr>
    <w:tblStylePr w:type="band1Horz">
      <w:tblPr/>
      <w:tcPr>
        <w:shd w:val="clear" w:color="auto" w:fill="E874CB" w:themeFill="accent4" w:themeFillTint="7F"/>
      </w:tcPr>
    </w:tblStylePr>
  </w:style>
  <w:style w:type="table" w:styleId="Gemiddeldraster1-accent5">
    <w:name w:val="Medium Grid 1 Accent 5"/>
    <w:basedOn w:val="Standaardtabel"/>
    <w:uiPriority w:val="67"/>
    <w:rsid w:val="00492CE2"/>
    <w:pPr>
      <w:spacing w:line="240" w:lineRule="auto"/>
    </w:pPr>
    <w:tblPr>
      <w:tblStyleRowBandSize w:val="1"/>
      <w:tblStyleColBandSize w:val="1"/>
      <w:tblBorders>
        <w:top w:val="single" w:color="FFAD38" w:themeColor="accent5" w:themeTint="BF" w:sz="8" w:space="0"/>
        <w:left w:val="single" w:color="FFAD38" w:themeColor="accent5" w:themeTint="BF" w:sz="8" w:space="0"/>
        <w:bottom w:val="single" w:color="FFAD38" w:themeColor="accent5" w:themeTint="BF" w:sz="8" w:space="0"/>
        <w:right w:val="single" w:color="FFAD38" w:themeColor="accent5" w:themeTint="BF" w:sz="8" w:space="0"/>
        <w:insideH w:val="single" w:color="FFAD38" w:themeColor="accent5" w:themeTint="BF" w:sz="8" w:space="0"/>
        <w:insideV w:val="single" w:color="FFAD38" w:themeColor="accent5" w:themeTint="BF" w:sz="8" w:space="0"/>
      </w:tblBorders>
    </w:tblPr>
    <w:tcPr>
      <w:shd w:val="clear" w:color="auto" w:fill="FFE3BD" w:themeFill="accent5" w:themeFillTint="3F"/>
    </w:tcPr>
    <w:tblStylePr w:type="firstRow">
      <w:rPr>
        <w:b/>
        <w:bCs/>
      </w:rPr>
    </w:tblStylePr>
    <w:tblStylePr w:type="lastRow">
      <w:rPr>
        <w:b/>
        <w:bCs/>
      </w:rPr>
      <w:tblPr/>
      <w:tcPr>
        <w:tcBorders>
          <w:top w:val="single" w:color="FFAD38" w:themeColor="accent5" w:themeTint="BF" w:sz="18" w:space="0"/>
        </w:tcBorders>
      </w:tcPr>
    </w:tblStylePr>
    <w:tblStylePr w:type="firstCol">
      <w:rPr>
        <w:b/>
        <w:bCs/>
      </w:rPr>
    </w:tblStylePr>
    <w:tblStylePr w:type="lastCol">
      <w:rPr>
        <w:b/>
        <w:bCs/>
      </w:rPr>
    </w:tblStylePr>
    <w:tblStylePr w:type="band1Vert">
      <w:tblPr/>
      <w:tcPr>
        <w:shd w:val="clear" w:color="auto" w:fill="FFC87B" w:themeFill="accent5" w:themeFillTint="7F"/>
      </w:tcPr>
    </w:tblStylePr>
    <w:tblStylePr w:type="band1Horz">
      <w:tblPr/>
      <w:tcPr>
        <w:shd w:val="clear" w:color="auto" w:fill="FFC87B" w:themeFill="accent5" w:themeFillTint="7F"/>
      </w:tcPr>
    </w:tblStylePr>
  </w:style>
  <w:style w:type="table" w:styleId="Gemiddeldraster1-accent6">
    <w:name w:val="Medium Grid 1 Accent 6"/>
    <w:basedOn w:val="Standaardtabel"/>
    <w:uiPriority w:val="67"/>
    <w:rsid w:val="00492CE2"/>
    <w:pPr>
      <w:spacing w:line="240" w:lineRule="auto"/>
    </w:pPr>
    <w:tblPr>
      <w:tblStyleRowBandSize w:val="1"/>
      <w:tblStyleColBandSize w:val="1"/>
      <w:tblBorders>
        <w:top w:val="single" w:color="5CD1CF" w:themeColor="accent6" w:themeTint="BF" w:sz="8" w:space="0"/>
        <w:left w:val="single" w:color="5CD1CF" w:themeColor="accent6" w:themeTint="BF" w:sz="8" w:space="0"/>
        <w:bottom w:val="single" w:color="5CD1CF" w:themeColor="accent6" w:themeTint="BF" w:sz="8" w:space="0"/>
        <w:right w:val="single" w:color="5CD1CF" w:themeColor="accent6" w:themeTint="BF" w:sz="8" w:space="0"/>
        <w:insideH w:val="single" w:color="5CD1CF" w:themeColor="accent6" w:themeTint="BF" w:sz="8" w:space="0"/>
        <w:insideV w:val="single" w:color="5CD1CF" w:themeColor="accent6" w:themeTint="BF" w:sz="8" w:space="0"/>
      </w:tblBorders>
    </w:tblPr>
    <w:tcPr>
      <w:shd w:val="clear" w:color="auto" w:fill="C9EFEF" w:themeFill="accent6" w:themeFillTint="3F"/>
    </w:tcPr>
    <w:tblStylePr w:type="firstRow">
      <w:rPr>
        <w:b/>
        <w:bCs/>
      </w:rPr>
    </w:tblStylePr>
    <w:tblStylePr w:type="lastRow">
      <w:rPr>
        <w:b/>
        <w:bCs/>
      </w:rPr>
      <w:tblPr/>
      <w:tcPr>
        <w:tcBorders>
          <w:top w:val="single" w:color="5CD1CF" w:themeColor="accent6" w:themeTint="BF" w:sz="18" w:space="0"/>
        </w:tcBorders>
      </w:tcPr>
    </w:tblStylePr>
    <w:tblStylePr w:type="firstCol">
      <w:rPr>
        <w:b/>
        <w:bCs/>
      </w:rPr>
    </w:tblStylePr>
    <w:tblStylePr w:type="lastCol">
      <w:rPr>
        <w:b/>
        <w:bCs/>
      </w:rPr>
    </w:tblStylePr>
    <w:tblStylePr w:type="band1Vert">
      <w:tblPr/>
      <w:tcPr>
        <w:shd w:val="clear" w:color="auto" w:fill="92E0DF" w:themeFill="accent6" w:themeFillTint="7F"/>
      </w:tcPr>
    </w:tblStylePr>
    <w:tblStylePr w:type="band1Horz">
      <w:tblPr/>
      <w:tcPr>
        <w:shd w:val="clear" w:color="auto" w:fill="92E0DF" w:themeFill="accent6" w:themeFillTint="7F"/>
      </w:tcPr>
    </w:tblStylePr>
  </w:style>
  <w:style w:type="table" w:styleId="Gemiddeldraster2">
    <w:name w:val="Medium Grid 2"/>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82D7" w:themeColor="accent1" w:sz="8" w:space="0"/>
        <w:left w:val="single" w:color="0082D7" w:themeColor="accent1" w:sz="8" w:space="0"/>
        <w:bottom w:val="single" w:color="0082D7" w:themeColor="accent1" w:sz="8" w:space="0"/>
        <w:right w:val="single" w:color="0082D7" w:themeColor="accent1" w:sz="8" w:space="0"/>
        <w:insideH w:val="single" w:color="0082D7" w:themeColor="accent1" w:sz="8" w:space="0"/>
        <w:insideV w:val="single" w:color="0082D7" w:themeColor="accent1" w:sz="8" w:space="0"/>
      </w:tblBorders>
    </w:tblPr>
    <w:tcPr>
      <w:shd w:val="clear" w:color="auto" w:fill="B6E2FF" w:themeFill="accent1" w:themeFillTint="3F"/>
    </w:tcPr>
    <w:tblStylePr w:type="firstRow">
      <w:rPr>
        <w:b/>
        <w:bCs/>
        <w:color w:val="000000" w:themeColor="text1"/>
      </w:rPr>
      <w:tblPr/>
      <w:tcPr>
        <w:shd w:val="clear" w:color="auto" w:fill="E2F3FF"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E7FF" w:themeFill="accent1" w:themeFillTint="33"/>
      </w:tcPr>
    </w:tblStylePr>
    <w:tblStylePr w:type="band1Vert">
      <w:tblPr/>
      <w:tcPr>
        <w:shd w:val="clear" w:color="auto" w:fill="6CC4FF" w:themeFill="accent1" w:themeFillTint="7F"/>
      </w:tcPr>
    </w:tblStylePr>
    <w:tblStylePr w:type="band1Horz">
      <w:tblPr/>
      <w:tcPr>
        <w:tcBorders>
          <w:insideH w:val="single" w:color="0082D7" w:themeColor="accent1" w:sz="6" w:space="0"/>
          <w:insideV w:val="single" w:color="0082D7" w:themeColor="accent1" w:sz="6" w:space="0"/>
        </w:tcBorders>
        <w:shd w:val="clear" w:color="auto" w:fill="6CC4FF"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2856" w:themeColor="accent2" w:sz="8" w:space="0"/>
        <w:left w:val="single" w:color="002856" w:themeColor="accent2" w:sz="8" w:space="0"/>
        <w:bottom w:val="single" w:color="002856" w:themeColor="accent2" w:sz="8" w:space="0"/>
        <w:right w:val="single" w:color="002856" w:themeColor="accent2" w:sz="8" w:space="0"/>
        <w:insideH w:val="single" w:color="002856" w:themeColor="accent2" w:sz="8" w:space="0"/>
        <w:insideV w:val="single" w:color="002856" w:themeColor="accent2" w:sz="8" w:space="0"/>
      </w:tblBorders>
    </w:tblPr>
    <w:tcPr>
      <w:shd w:val="clear" w:color="auto" w:fill="96C6FF" w:themeFill="accent2" w:themeFillTint="3F"/>
    </w:tcPr>
    <w:tblStylePr w:type="firstRow">
      <w:rPr>
        <w:b/>
        <w:bCs/>
        <w:color w:val="000000" w:themeColor="text1"/>
      </w:rPr>
      <w:tblPr/>
      <w:tcPr>
        <w:shd w:val="clear" w:color="auto" w:fill="D5E8FF"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D1FF" w:themeFill="accent2" w:themeFillTint="33"/>
      </w:tcPr>
    </w:tblStylePr>
    <w:tblStylePr w:type="band1Vert">
      <w:tblPr/>
      <w:tcPr>
        <w:shd w:val="clear" w:color="auto" w:fill="2B8DFF" w:themeFill="accent2" w:themeFillTint="7F"/>
      </w:tcPr>
    </w:tblStylePr>
    <w:tblStylePr w:type="band1Horz">
      <w:tblPr/>
      <w:tcPr>
        <w:tcBorders>
          <w:insideH w:val="single" w:color="002856" w:themeColor="accent2" w:sz="6" w:space="0"/>
          <w:insideV w:val="single" w:color="002856" w:themeColor="accent2" w:sz="6" w:space="0"/>
        </w:tcBorders>
        <w:shd w:val="clear" w:color="auto" w:fill="2B8D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E61E64" w:themeColor="accent3" w:sz="8" w:space="0"/>
        <w:left w:val="single" w:color="E61E64" w:themeColor="accent3" w:sz="8" w:space="0"/>
        <w:bottom w:val="single" w:color="E61E64" w:themeColor="accent3" w:sz="8" w:space="0"/>
        <w:right w:val="single" w:color="E61E64" w:themeColor="accent3" w:sz="8" w:space="0"/>
        <w:insideH w:val="single" w:color="E61E64" w:themeColor="accent3" w:sz="8" w:space="0"/>
        <w:insideV w:val="single" w:color="E61E64" w:themeColor="accent3" w:sz="8" w:space="0"/>
      </w:tblBorders>
    </w:tblPr>
    <w:tcPr>
      <w:shd w:val="clear" w:color="auto" w:fill="F8C7D8" w:themeFill="accent3" w:themeFillTint="3F"/>
    </w:tcPr>
    <w:tblStylePr w:type="firstRow">
      <w:rPr>
        <w:b/>
        <w:bCs/>
        <w:color w:val="000000" w:themeColor="text1"/>
      </w:rPr>
      <w:tblPr/>
      <w:tcPr>
        <w:shd w:val="clear" w:color="auto" w:fill="FCE8EF"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2DF" w:themeFill="accent3" w:themeFillTint="33"/>
      </w:tcPr>
    </w:tblStylePr>
    <w:tblStylePr w:type="band1Vert">
      <w:tblPr/>
      <w:tcPr>
        <w:shd w:val="clear" w:color="auto" w:fill="F28EB1" w:themeFill="accent3" w:themeFillTint="7F"/>
      </w:tcPr>
    </w:tblStylePr>
    <w:tblStylePr w:type="band1Horz">
      <w:tblPr/>
      <w:tcPr>
        <w:tcBorders>
          <w:insideH w:val="single" w:color="E61E64" w:themeColor="accent3" w:sz="6" w:space="0"/>
          <w:insideV w:val="single" w:color="E61E64" w:themeColor="accent3" w:sz="6" w:space="0"/>
        </w:tcBorders>
        <w:shd w:val="clear" w:color="auto" w:fill="F28EB1"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A21A80" w:themeColor="accent4" w:sz="8" w:space="0"/>
        <w:left w:val="single" w:color="A21A80" w:themeColor="accent4" w:sz="8" w:space="0"/>
        <w:bottom w:val="single" w:color="A21A80" w:themeColor="accent4" w:sz="8" w:space="0"/>
        <w:right w:val="single" w:color="A21A80" w:themeColor="accent4" w:sz="8" w:space="0"/>
        <w:insideH w:val="single" w:color="A21A80" w:themeColor="accent4" w:sz="8" w:space="0"/>
        <w:insideV w:val="single" w:color="A21A80" w:themeColor="accent4" w:sz="8" w:space="0"/>
      </w:tblBorders>
    </w:tblPr>
    <w:tcPr>
      <w:shd w:val="clear" w:color="auto" w:fill="F4BAE5" w:themeFill="accent4" w:themeFillTint="3F"/>
    </w:tcPr>
    <w:tblStylePr w:type="firstRow">
      <w:rPr>
        <w:b/>
        <w:bCs/>
        <w:color w:val="000000" w:themeColor="text1"/>
      </w:rPr>
      <w:tblPr/>
      <w:tcPr>
        <w:shd w:val="clear" w:color="auto" w:fill="FAE3F4"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C7EA" w:themeFill="accent4" w:themeFillTint="33"/>
      </w:tcPr>
    </w:tblStylePr>
    <w:tblStylePr w:type="band1Vert">
      <w:tblPr/>
      <w:tcPr>
        <w:shd w:val="clear" w:color="auto" w:fill="E874CB" w:themeFill="accent4" w:themeFillTint="7F"/>
      </w:tcPr>
    </w:tblStylePr>
    <w:tblStylePr w:type="band1Horz">
      <w:tblPr/>
      <w:tcPr>
        <w:tcBorders>
          <w:insideH w:val="single" w:color="A21A80" w:themeColor="accent4" w:sz="6" w:space="0"/>
          <w:insideV w:val="single" w:color="A21A80" w:themeColor="accent4" w:sz="6" w:space="0"/>
        </w:tcBorders>
        <w:shd w:val="clear" w:color="auto" w:fill="E874C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59100" w:themeColor="accent5" w:sz="8" w:space="0"/>
        <w:left w:val="single" w:color="F59100" w:themeColor="accent5" w:sz="8" w:space="0"/>
        <w:bottom w:val="single" w:color="F59100" w:themeColor="accent5" w:sz="8" w:space="0"/>
        <w:right w:val="single" w:color="F59100" w:themeColor="accent5" w:sz="8" w:space="0"/>
        <w:insideH w:val="single" w:color="F59100" w:themeColor="accent5" w:sz="8" w:space="0"/>
        <w:insideV w:val="single" w:color="F59100" w:themeColor="accent5" w:sz="8" w:space="0"/>
      </w:tblBorders>
    </w:tblPr>
    <w:tcPr>
      <w:shd w:val="clear" w:color="auto" w:fill="FFE3BD" w:themeFill="accent5" w:themeFillTint="3F"/>
    </w:tcPr>
    <w:tblStylePr w:type="firstRow">
      <w:rPr>
        <w:b/>
        <w:bCs/>
        <w:color w:val="000000" w:themeColor="text1"/>
      </w:rPr>
      <w:tblPr/>
      <w:tcPr>
        <w:shd w:val="clear" w:color="auto" w:fill="FFF4E5"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9CA" w:themeFill="accent5" w:themeFillTint="33"/>
      </w:tcPr>
    </w:tblStylePr>
    <w:tblStylePr w:type="band1Vert">
      <w:tblPr/>
      <w:tcPr>
        <w:shd w:val="clear" w:color="auto" w:fill="FFC87B" w:themeFill="accent5" w:themeFillTint="7F"/>
      </w:tcPr>
    </w:tblStylePr>
    <w:tblStylePr w:type="band1Horz">
      <w:tblPr/>
      <w:tcPr>
        <w:tcBorders>
          <w:insideH w:val="single" w:color="F59100" w:themeColor="accent5" w:sz="6" w:space="0"/>
          <w:insideV w:val="single" w:color="F59100" w:themeColor="accent5" w:sz="6" w:space="0"/>
        </w:tcBorders>
        <w:shd w:val="clear" w:color="auto" w:fill="FFC87B"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33B5B3" w:themeColor="accent6" w:sz="8" w:space="0"/>
        <w:left w:val="single" w:color="33B5B3" w:themeColor="accent6" w:sz="8" w:space="0"/>
        <w:bottom w:val="single" w:color="33B5B3" w:themeColor="accent6" w:sz="8" w:space="0"/>
        <w:right w:val="single" w:color="33B5B3" w:themeColor="accent6" w:sz="8" w:space="0"/>
        <w:insideH w:val="single" w:color="33B5B3" w:themeColor="accent6" w:sz="8" w:space="0"/>
        <w:insideV w:val="single" w:color="33B5B3" w:themeColor="accent6" w:sz="8" w:space="0"/>
      </w:tblBorders>
    </w:tblPr>
    <w:tcPr>
      <w:shd w:val="clear" w:color="auto" w:fill="C9EFEF" w:themeFill="accent6" w:themeFillTint="3F"/>
    </w:tcPr>
    <w:tblStylePr w:type="firstRow">
      <w:rPr>
        <w:b/>
        <w:bCs/>
        <w:color w:val="000000" w:themeColor="text1"/>
      </w:rPr>
      <w:tblPr/>
      <w:tcPr>
        <w:shd w:val="clear" w:color="auto" w:fill="E9F9F8"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F2F2" w:themeFill="accent6" w:themeFillTint="33"/>
      </w:tcPr>
    </w:tblStylePr>
    <w:tblStylePr w:type="band1Vert">
      <w:tblPr/>
      <w:tcPr>
        <w:shd w:val="clear" w:color="auto" w:fill="92E0DF" w:themeFill="accent6" w:themeFillTint="7F"/>
      </w:tcPr>
    </w:tblStylePr>
    <w:tblStylePr w:type="band1Horz">
      <w:tblPr/>
      <w:tcPr>
        <w:tcBorders>
          <w:insideH w:val="single" w:color="33B5B3" w:themeColor="accent6" w:sz="6" w:space="0"/>
          <w:insideV w:val="single" w:color="33B5B3" w:themeColor="accent6" w:sz="6" w:space="0"/>
        </w:tcBorders>
        <w:shd w:val="clear" w:color="auto" w:fill="92E0D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Gemiddeldraster3-accent1">
    <w:name w:val="Medium Grid 3 Accent 1"/>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6E2FF"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82D7"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82D7"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82D7"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82D7"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6CC4FF"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6CC4FF" w:themeFill="accent1" w:themeFillTint="7F"/>
      </w:tcPr>
    </w:tblStylePr>
  </w:style>
  <w:style w:type="table" w:styleId="Gemiddeldraster3-accent2">
    <w:name w:val="Medium Grid 3 Accent 2"/>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96C6FF"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2856"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2856"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2856"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2856"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2B8DFF"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2B8DFF" w:themeFill="accent2" w:themeFillTint="7F"/>
      </w:tcPr>
    </w:tblStylePr>
  </w:style>
  <w:style w:type="table" w:styleId="Gemiddeldraster3-accent3">
    <w:name w:val="Medium Grid 3 Accent 3"/>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8C7D8"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E61E64"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E61E64"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E61E64"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E61E64"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28EB1"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28EB1" w:themeFill="accent3" w:themeFillTint="7F"/>
      </w:tcPr>
    </w:tblStylePr>
  </w:style>
  <w:style w:type="table" w:styleId="Gemiddeldraster3-accent4">
    <w:name w:val="Medium Grid 3 Accent 4"/>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4BAE5"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A21A80"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A21A80"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A21A80"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A21A8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E874CB"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E874CB" w:themeFill="accent4" w:themeFillTint="7F"/>
      </w:tcPr>
    </w:tblStylePr>
  </w:style>
  <w:style w:type="table" w:styleId="Gemiddeldraster3-accent5">
    <w:name w:val="Medium Grid 3 Accent 5"/>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3BD"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59100"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59100"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59100"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59100"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C87B"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FC87B" w:themeFill="accent5" w:themeFillTint="7F"/>
      </w:tcPr>
    </w:tblStylePr>
  </w:style>
  <w:style w:type="table" w:styleId="Gemiddeldraster3-accent6">
    <w:name w:val="Medium Grid 3 Accent 6"/>
    <w:basedOn w:val="Standaardtabel"/>
    <w:uiPriority w:val="69"/>
    <w:rsid w:val="00492CE2"/>
    <w:pPr>
      <w:spacing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9EFEF"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33B5B3"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33B5B3"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33B5B3"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33B5B3"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2E0DF"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92E0DF" w:themeFill="accent6" w:themeFillTint="7F"/>
      </w:tcPr>
    </w:tblStylePr>
  </w:style>
  <w:style w:type="table" w:styleId="Gemiddeldelijst1">
    <w:name w:val="Medium List 1"/>
    <w:basedOn w:val="Standaardtabel"/>
    <w:uiPriority w:val="65"/>
    <w:rsid w:val="00492CE2"/>
    <w:pPr>
      <w:spacing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002856"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92CE2"/>
    <w:pPr>
      <w:spacing w:line="240" w:lineRule="auto"/>
    </w:pPr>
    <w:rPr>
      <w:color w:val="000000" w:themeColor="text1"/>
    </w:rPr>
    <w:tblPr>
      <w:tblStyleRowBandSize w:val="1"/>
      <w:tblStyleColBandSize w:val="1"/>
      <w:tblBorders>
        <w:top w:val="single" w:color="0082D7" w:themeColor="accent1" w:sz="8" w:space="0"/>
        <w:bottom w:val="single" w:color="0082D7" w:themeColor="accent1" w:sz="8" w:space="0"/>
      </w:tblBorders>
    </w:tblPr>
    <w:tblStylePr w:type="firstRow">
      <w:rPr>
        <w:rFonts w:asciiTheme="majorHAnsi" w:hAnsiTheme="majorHAnsi" w:eastAsiaTheme="majorEastAsia" w:cstheme="majorBidi"/>
      </w:rPr>
      <w:tblPr/>
      <w:tcPr>
        <w:tcBorders>
          <w:top w:val="nil"/>
          <w:bottom w:val="single" w:color="0082D7" w:themeColor="accent1" w:sz="8" w:space="0"/>
        </w:tcBorders>
      </w:tcPr>
    </w:tblStylePr>
    <w:tblStylePr w:type="lastRow">
      <w:rPr>
        <w:b/>
        <w:bCs/>
        <w:color w:val="002856" w:themeColor="text2"/>
      </w:rPr>
      <w:tblPr/>
      <w:tcPr>
        <w:tcBorders>
          <w:top w:val="single" w:color="0082D7" w:themeColor="accent1" w:sz="8" w:space="0"/>
          <w:bottom w:val="single" w:color="0082D7" w:themeColor="accent1" w:sz="8" w:space="0"/>
        </w:tcBorders>
      </w:tcPr>
    </w:tblStylePr>
    <w:tblStylePr w:type="firstCol">
      <w:rPr>
        <w:b/>
        <w:bCs/>
      </w:rPr>
    </w:tblStylePr>
    <w:tblStylePr w:type="lastCol">
      <w:rPr>
        <w:b/>
        <w:bCs/>
      </w:rPr>
      <w:tblPr/>
      <w:tcPr>
        <w:tcBorders>
          <w:top w:val="single" w:color="0082D7" w:themeColor="accent1" w:sz="8" w:space="0"/>
          <w:bottom w:val="single" w:color="0082D7" w:themeColor="accent1" w:sz="8" w:space="0"/>
        </w:tcBorders>
      </w:tcPr>
    </w:tblStylePr>
    <w:tblStylePr w:type="band1Vert">
      <w:tblPr/>
      <w:tcPr>
        <w:shd w:val="clear" w:color="auto" w:fill="B6E2FF" w:themeFill="accent1" w:themeFillTint="3F"/>
      </w:tcPr>
    </w:tblStylePr>
    <w:tblStylePr w:type="band1Horz">
      <w:tblPr/>
      <w:tcPr>
        <w:shd w:val="clear" w:color="auto" w:fill="B6E2FF" w:themeFill="accent1" w:themeFillTint="3F"/>
      </w:tcPr>
    </w:tblStylePr>
  </w:style>
  <w:style w:type="table" w:styleId="Gemiddeldelijst1-accent2">
    <w:name w:val="Medium List 1 Accent 2"/>
    <w:basedOn w:val="Standaardtabel"/>
    <w:uiPriority w:val="65"/>
    <w:rsid w:val="00492CE2"/>
    <w:pPr>
      <w:spacing w:line="240" w:lineRule="auto"/>
    </w:pPr>
    <w:rPr>
      <w:color w:val="000000" w:themeColor="text1"/>
    </w:rPr>
    <w:tblPr>
      <w:tblStyleRowBandSize w:val="1"/>
      <w:tblStyleColBandSize w:val="1"/>
      <w:tblBorders>
        <w:top w:val="single" w:color="002856" w:themeColor="accent2" w:sz="8" w:space="0"/>
        <w:bottom w:val="single" w:color="002856" w:themeColor="accent2" w:sz="8" w:space="0"/>
      </w:tblBorders>
    </w:tblPr>
    <w:tblStylePr w:type="firstRow">
      <w:rPr>
        <w:rFonts w:asciiTheme="majorHAnsi" w:hAnsiTheme="majorHAnsi" w:eastAsiaTheme="majorEastAsia" w:cstheme="majorBidi"/>
      </w:rPr>
      <w:tblPr/>
      <w:tcPr>
        <w:tcBorders>
          <w:top w:val="nil"/>
          <w:bottom w:val="single" w:color="002856" w:themeColor="accent2" w:sz="8" w:space="0"/>
        </w:tcBorders>
      </w:tcPr>
    </w:tblStylePr>
    <w:tblStylePr w:type="lastRow">
      <w:rPr>
        <w:b/>
        <w:bCs/>
        <w:color w:val="002856" w:themeColor="text2"/>
      </w:rPr>
      <w:tblPr/>
      <w:tcPr>
        <w:tcBorders>
          <w:top w:val="single" w:color="002856" w:themeColor="accent2" w:sz="8" w:space="0"/>
          <w:bottom w:val="single" w:color="002856" w:themeColor="accent2" w:sz="8" w:space="0"/>
        </w:tcBorders>
      </w:tcPr>
    </w:tblStylePr>
    <w:tblStylePr w:type="firstCol">
      <w:rPr>
        <w:b/>
        <w:bCs/>
      </w:rPr>
    </w:tblStylePr>
    <w:tblStylePr w:type="lastCol">
      <w:rPr>
        <w:b/>
        <w:bCs/>
      </w:rPr>
      <w:tblPr/>
      <w:tcPr>
        <w:tcBorders>
          <w:top w:val="single" w:color="002856" w:themeColor="accent2" w:sz="8" w:space="0"/>
          <w:bottom w:val="single" w:color="002856" w:themeColor="accent2" w:sz="8" w:space="0"/>
        </w:tcBorders>
      </w:tcPr>
    </w:tblStylePr>
    <w:tblStylePr w:type="band1Vert">
      <w:tblPr/>
      <w:tcPr>
        <w:shd w:val="clear" w:color="auto" w:fill="96C6FF" w:themeFill="accent2" w:themeFillTint="3F"/>
      </w:tcPr>
    </w:tblStylePr>
    <w:tblStylePr w:type="band1Horz">
      <w:tblPr/>
      <w:tcPr>
        <w:shd w:val="clear" w:color="auto" w:fill="96C6FF" w:themeFill="accent2" w:themeFillTint="3F"/>
      </w:tcPr>
    </w:tblStylePr>
  </w:style>
  <w:style w:type="table" w:styleId="Gemiddeldelijst1-accent3">
    <w:name w:val="Medium List 1 Accent 3"/>
    <w:basedOn w:val="Standaardtabel"/>
    <w:uiPriority w:val="65"/>
    <w:rsid w:val="00492CE2"/>
    <w:pPr>
      <w:spacing w:line="240" w:lineRule="auto"/>
    </w:pPr>
    <w:rPr>
      <w:color w:val="000000" w:themeColor="text1"/>
    </w:rPr>
    <w:tblPr>
      <w:tblStyleRowBandSize w:val="1"/>
      <w:tblStyleColBandSize w:val="1"/>
      <w:tblBorders>
        <w:top w:val="single" w:color="E61E64" w:themeColor="accent3" w:sz="8" w:space="0"/>
        <w:bottom w:val="single" w:color="E61E64" w:themeColor="accent3" w:sz="8" w:space="0"/>
      </w:tblBorders>
    </w:tblPr>
    <w:tblStylePr w:type="firstRow">
      <w:rPr>
        <w:rFonts w:asciiTheme="majorHAnsi" w:hAnsiTheme="majorHAnsi" w:eastAsiaTheme="majorEastAsia" w:cstheme="majorBidi"/>
      </w:rPr>
      <w:tblPr/>
      <w:tcPr>
        <w:tcBorders>
          <w:top w:val="nil"/>
          <w:bottom w:val="single" w:color="E61E64" w:themeColor="accent3" w:sz="8" w:space="0"/>
        </w:tcBorders>
      </w:tcPr>
    </w:tblStylePr>
    <w:tblStylePr w:type="lastRow">
      <w:rPr>
        <w:b/>
        <w:bCs/>
        <w:color w:val="002856" w:themeColor="text2"/>
      </w:rPr>
      <w:tblPr/>
      <w:tcPr>
        <w:tcBorders>
          <w:top w:val="single" w:color="E61E64" w:themeColor="accent3" w:sz="8" w:space="0"/>
          <w:bottom w:val="single" w:color="E61E64" w:themeColor="accent3" w:sz="8" w:space="0"/>
        </w:tcBorders>
      </w:tcPr>
    </w:tblStylePr>
    <w:tblStylePr w:type="firstCol">
      <w:rPr>
        <w:b/>
        <w:bCs/>
      </w:rPr>
    </w:tblStylePr>
    <w:tblStylePr w:type="lastCol">
      <w:rPr>
        <w:b/>
        <w:bCs/>
      </w:rPr>
      <w:tblPr/>
      <w:tcPr>
        <w:tcBorders>
          <w:top w:val="single" w:color="E61E64" w:themeColor="accent3" w:sz="8" w:space="0"/>
          <w:bottom w:val="single" w:color="E61E64" w:themeColor="accent3" w:sz="8" w:space="0"/>
        </w:tcBorders>
      </w:tcPr>
    </w:tblStylePr>
    <w:tblStylePr w:type="band1Vert">
      <w:tblPr/>
      <w:tcPr>
        <w:shd w:val="clear" w:color="auto" w:fill="F8C7D8" w:themeFill="accent3" w:themeFillTint="3F"/>
      </w:tcPr>
    </w:tblStylePr>
    <w:tblStylePr w:type="band1Horz">
      <w:tblPr/>
      <w:tcPr>
        <w:shd w:val="clear" w:color="auto" w:fill="F8C7D8" w:themeFill="accent3" w:themeFillTint="3F"/>
      </w:tcPr>
    </w:tblStylePr>
  </w:style>
  <w:style w:type="table" w:styleId="Gemiddeldelijst1-accent4">
    <w:name w:val="Medium List 1 Accent 4"/>
    <w:basedOn w:val="Standaardtabel"/>
    <w:uiPriority w:val="65"/>
    <w:rsid w:val="00492CE2"/>
    <w:pPr>
      <w:spacing w:line="240" w:lineRule="auto"/>
    </w:pPr>
    <w:rPr>
      <w:color w:val="000000" w:themeColor="text1"/>
    </w:rPr>
    <w:tblPr>
      <w:tblStyleRowBandSize w:val="1"/>
      <w:tblStyleColBandSize w:val="1"/>
      <w:tblBorders>
        <w:top w:val="single" w:color="A21A80" w:themeColor="accent4" w:sz="8" w:space="0"/>
        <w:bottom w:val="single" w:color="A21A80" w:themeColor="accent4" w:sz="8" w:space="0"/>
      </w:tblBorders>
    </w:tblPr>
    <w:tblStylePr w:type="firstRow">
      <w:rPr>
        <w:rFonts w:asciiTheme="majorHAnsi" w:hAnsiTheme="majorHAnsi" w:eastAsiaTheme="majorEastAsia" w:cstheme="majorBidi"/>
      </w:rPr>
      <w:tblPr/>
      <w:tcPr>
        <w:tcBorders>
          <w:top w:val="nil"/>
          <w:bottom w:val="single" w:color="A21A80" w:themeColor="accent4" w:sz="8" w:space="0"/>
        </w:tcBorders>
      </w:tcPr>
    </w:tblStylePr>
    <w:tblStylePr w:type="lastRow">
      <w:rPr>
        <w:b/>
        <w:bCs/>
        <w:color w:val="002856" w:themeColor="text2"/>
      </w:rPr>
      <w:tblPr/>
      <w:tcPr>
        <w:tcBorders>
          <w:top w:val="single" w:color="A21A80" w:themeColor="accent4" w:sz="8" w:space="0"/>
          <w:bottom w:val="single" w:color="A21A80" w:themeColor="accent4" w:sz="8" w:space="0"/>
        </w:tcBorders>
      </w:tcPr>
    </w:tblStylePr>
    <w:tblStylePr w:type="firstCol">
      <w:rPr>
        <w:b/>
        <w:bCs/>
      </w:rPr>
    </w:tblStylePr>
    <w:tblStylePr w:type="lastCol">
      <w:rPr>
        <w:b/>
        <w:bCs/>
      </w:rPr>
      <w:tblPr/>
      <w:tcPr>
        <w:tcBorders>
          <w:top w:val="single" w:color="A21A80" w:themeColor="accent4" w:sz="8" w:space="0"/>
          <w:bottom w:val="single" w:color="A21A80" w:themeColor="accent4" w:sz="8" w:space="0"/>
        </w:tcBorders>
      </w:tcPr>
    </w:tblStylePr>
    <w:tblStylePr w:type="band1Vert">
      <w:tblPr/>
      <w:tcPr>
        <w:shd w:val="clear" w:color="auto" w:fill="F4BAE5" w:themeFill="accent4" w:themeFillTint="3F"/>
      </w:tcPr>
    </w:tblStylePr>
    <w:tblStylePr w:type="band1Horz">
      <w:tblPr/>
      <w:tcPr>
        <w:shd w:val="clear" w:color="auto" w:fill="F4BAE5" w:themeFill="accent4" w:themeFillTint="3F"/>
      </w:tcPr>
    </w:tblStylePr>
  </w:style>
  <w:style w:type="table" w:styleId="Gemiddeldelijst1-accent5">
    <w:name w:val="Medium List 1 Accent 5"/>
    <w:basedOn w:val="Standaardtabel"/>
    <w:uiPriority w:val="65"/>
    <w:rsid w:val="00492CE2"/>
    <w:pPr>
      <w:spacing w:line="240" w:lineRule="auto"/>
    </w:pPr>
    <w:rPr>
      <w:color w:val="000000" w:themeColor="text1"/>
    </w:rPr>
    <w:tblPr>
      <w:tblStyleRowBandSize w:val="1"/>
      <w:tblStyleColBandSize w:val="1"/>
      <w:tblBorders>
        <w:top w:val="single" w:color="F59100" w:themeColor="accent5" w:sz="8" w:space="0"/>
        <w:bottom w:val="single" w:color="F59100" w:themeColor="accent5" w:sz="8" w:space="0"/>
      </w:tblBorders>
    </w:tblPr>
    <w:tblStylePr w:type="firstRow">
      <w:rPr>
        <w:rFonts w:asciiTheme="majorHAnsi" w:hAnsiTheme="majorHAnsi" w:eastAsiaTheme="majorEastAsia" w:cstheme="majorBidi"/>
      </w:rPr>
      <w:tblPr/>
      <w:tcPr>
        <w:tcBorders>
          <w:top w:val="nil"/>
          <w:bottom w:val="single" w:color="F59100" w:themeColor="accent5" w:sz="8" w:space="0"/>
        </w:tcBorders>
      </w:tcPr>
    </w:tblStylePr>
    <w:tblStylePr w:type="lastRow">
      <w:rPr>
        <w:b/>
        <w:bCs/>
        <w:color w:val="002856" w:themeColor="text2"/>
      </w:rPr>
      <w:tblPr/>
      <w:tcPr>
        <w:tcBorders>
          <w:top w:val="single" w:color="F59100" w:themeColor="accent5" w:sz="8" w:space="0"/>
          <w:bottom w:val="single" w:color="F59100" w:themeColor="accent5" w:sz="8" w:space="0"/>
        </w:tcBorders>
      </w:tcPr>
    </w:tblStylePr>
    <w:tblStylePr w:type="firstCol">
      <w:rPr>
        <w:b/>
        <w:bCs/>
      </w:rPr>
    </w:tblStylePr>
    <w:tblStylePr w:type="lastCol">
      <w:rPr>
        <w:b/>
        <w:bCs/>
      </w:rPr>
      <w:tblPr/>
      <w:tcPr>
        <w:tcBorders>
          <w:top w:val="single" w:color="F59100" w:themeColor="accent5" w:sz="8" w:space="0"/>
          <w:bottom w:val="single" w:color="F59100" w:themeColor="accent5" w:sz="8" w:space="0"/>
        </w:tcBorders>
      </w:tcPr>
    </w:tblStylePr>
    <w:tblStylePr w:type="band1Vert">
      <w:tblPr/>
      <w:tcPr>
        <w:shd w:val="clear" w:color="auto" w:fill="FFE3BD" w:themeFill="accent5" w:themeFillTint="3F"/>
      </w:tcPr>
    </w:tblStylePr>
    <w:tblStylePr w:type="band1Horz">
      <w:tblPr/>
      <w:tcPr>
        <w:shd w:val="clear" w:color="auto" w:fill="FFE3BD" w:themeFill="accent5" w:themeFillTint="3F"/>
      </w:tcPr>
    </w:tblStylePr>
  </w:style>
  <w:style w:type="table" w:styleId="Gemiddeldelijst1-accent6">
    <w:name w:val="Medium List 1 Accent 6"/>
    <w:basedOn w:val="Standaardtabel"/>
    <w:uiPriority w:val="65"/>
    <w:rsid w:val="00492CE2"/>
    <w:pPr>
      <w:spacing w:line="240" w:lineRule="auto"/>
    </w:pPr>
    <w:rPr>
      <w:color w:val="000000" w:themeColor="text1"/>
    </w:rPr>
    <w:tblPr>
      <w:tblStyleRowBandSize w:val="1"/>
      <w:tblStyleColBandSize w:val="1"/>
      <w:tblBorders>
        <w:top w:val="single" w:color="33B5B3" w:themeColor="accent6" w:sz="8" w:space="0"/>
        <w:bottom w:val="single" w:color="33B5B3" w:themeColor="accent6" w:sz="8" w:space="0"/>
      </w:tblBorders>
    </w:tblPr>
    <w:tblStylePr w:type="firstRow">
      <w:rPr>
        <w:rFonts w:asciiTheme="majorHAnsi" w:hAnsiTheme="majorHAnsi" w:eastAsiaTheme="majorEastAsia" w:cstheme="majorBidi"/>
      </w:rPr>
      <w:tblPr/>
      <w:tcPr>
        <w:tcBorders>
          <w:top w:val="nil"/>
          <w:bottom w:val="single" w:color="33B5B3" w:themeColor="accent6" w:sz="8" w:space="0"/>
        </w:tcBorders>
      </w:tcPr>
    </w:tblStylePr>
    <w:tblStylePr w:type="lastRow">
      <w:rPr>
        <w:b/>
        <w:bCs/>
        <w:color w:val="002856" w:themeColor="text2"/>
      </w:rPr>
      <w:tblPr/>
      <w:tcPr>
        <w:tcBorders>
          <w:top w:val="single" w:color="33B5B3" w:themeColor="accent6" w:sz="8" w:space="0"/>
          <w:bottom w:val="single" w:color="33B5B3" w:themeColor="accent6" w:sz="8" w:space="0"/>
        </w:tcBorders>
      </w:tcPr>
    </w:tblStylePr>
    <w:tblStylePr w:type="firstCol">
      <w:rPr>
        <w:b/>
        <w:bCs/>
      </w:rPr>
    </w:tblStylePr>
    <w:tblStylePr w:type="lastCol">
      <w:rPr>
        <w:b/>
        <w:bCs/>
      </w:rPr>
      <w:tblPr/>
      <w:tcPr>
        <w:tcBorders>
          <w:top w:val="single" w:color="33B5B3" w:themeColor="accent6" w:sz="8" w:space="0"/>
          <w:bottom w:val="single" w:color="33B5B3" w:themeColor="accent6" w:sz="8" w:space="0"/>
        </w:tcBorders>
      </w:tcPr>
    </w:tblStylePr>
    <w:tblStylePr w:type="band1Vert">
      <w:tblPr/>
      <w:tcPr>
        <w:shd w:val="clear" w:color="auto" w:fill="C9EFEF" w:themeFill="accent6" w:themeFillTint="3F"/>
      </w:tcPr>
    </w:tblStylePr>
    <w:tblStylePr w:type="band1Horz">
      <w:tblPr/>
      <w:tcPr>
        <w:shd w:val="clear" w:color="auto" w:fill="C9EFEF" w:themeFill="accent6" w:themeFillTint="3F"/>
      </w:tcPr>
    </w:tblStylePr>
  </w:style>
  <w:style w:type="table" w:styleId="Gemiddeldelijst2">
    <w:name w:val="Medium List 2"/>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82D7" w:themeColor="accent1" w:sz="8" w:space="0"/>
        <w:left w:val="single" w:color="0082D7" w:themeColor="accent1" w:sz="8" w:space="0"/>
        <w:bottom w:val="single" w:color="0082D7" w:themeColor="accent1" w:sz="8" w:space="0"/>
        <w:right w:val="single" w:color="0082D7" w:themeColor="accent1" w:sz="8" w:space="0"/>
      </w:tblBorders>
    </w:tblPr>
    <w:tblStylePr w:type="firstRow">
      <w:rPr>
        <w:sz w:val="24"/>
        <w:szCs w:val="24"/>
      </w:rPr>
      <w:tblPr/>
      <w:tcPr>
        <w:tcBorders>
          <w:top w:val="nil"/>
          <w:left w:val="nil"/>
          <w:bottom w:val="single" w:color="0082D7" w:themeColor="accent1" w:sz="24" w:space="0"/>
          <w:right w:val="nil"/>
          <w:insideH w:val="nil"/>
          <w:insideV w:val="nil"/>
        </w:tcBorders>
        <w:shd w:val="clear" w:color="auto" w:fill="FFFFFF" w:themeFill="background1"/>
      </w:tcPr>
    </w:tblStylePr>
    <w:tblStylePr w:type="lastRow">
      <w:tblPr/>
      <w:tcPr>
        <w:tcBorders>
          <w:top w:val="single" w:color="0082D7"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82D7" w:themeColor="accent1" w:sz="8" w:space="0"/>
          <w:insideH w:val="nil"/>
          <w:insideV w:val="nil"/>
        </w:tcBorders>
        <w:shd w:val="clear" w:color="auto" w:fill="FFFFFF" w:themeFill="background1"/>
      </w:tcPr>
    </w:tblStylePr>
    <w:tblStylePr w:type="lastCol">
      <w:tblPr/>
      <w:tcPr>
        <w:tcBorders>
          <w:top w:val="nil"/>
          <w:left w:val="single" w:color="0082D7"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2FF" w:themeFill="accent1" w:themeFillTint="3F"/>
      </w:tcPr>
    </w:tblStylePr>
    <w:tblStylePr w:type="band1Horz">
      <w:tblPr/>
      <w:tcPr>
        <w:tcBorders>
          <w:top w:val="nil"/>
          <w:bottom w:val="nil"/>
          <w:insideH w:val="nil"/>
          <w:insideV w:val="nil"/>
        </w:tcBorders>
        <w:shd w:val="clear" w:color="auto" w:fill="B6E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002856" w:themeColor="accent2" w:sz="8" w:space="0"/>
        <w:left w:val="single" w:color="002856" w:themeColor="accent2" w:sz="8" w:space="0"/>
        <w:bottom w:val="single" w:color="002856" w:themeColor="accent2" w:sz="8" w:space="0"/>
        <w:right w:val="single" w:color="002856" w:themeColor="accent2" w:sz="8" w:space="0"/>
      </w:tblBorders>
    </w:tblPr>
    <w:tblStylePr w:type="firstRow">
      <w:rPr>
        <w:sz w:val="24"/>
        <w:szCs w:val="24"/>
      </w:rPr>
      <w:tblPr/>
      <w:tcPr>
        <w:tcBorders>
          <w:top w:val="nil"/>
          <w:left w:val="nil"/>
          <w:bottom w:val="single" w:color="002856" w:themeColor="accent2" w:sz="24" w:space="0"/>
          <w:right w:val="nil"/>
          <w:insideH w:val="nil"/>
          <w:insideV w:val="nil"/>
        </w:tcBorders>
        <w:shd w:val="clear" w:color="auto" w:fill="FFFFFF" w:themeFill="background1"/>
      </w:tcPr>
    </w:tblStylePr>
    <w:tblStylePr w:type="lastRow">
      <w:tblPr/>
      <w:tcPr>
        <w:tcBorders>
          <w:top w:val="single" w:color="002856"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2856" w:themeColor="accent2" w:sz="8" w:space="0"/>
          <w:insideH w:val="nil"/>
          <w:insideV w:val="nil"/>
        </w:tcBorders>
        <w:shd w:val="clear" w:color="auto" w:fill="FFFFFF" w:themeFill="background1"/>
      </w:tcPr>
    </w:tblStylePr>
    <w:tblStylePr w:type="lastCol">
      <w:tblPr/>
      <w:tcPr>
        <w:tcBorders>
          <w:top w:val="nil"/>
          <w:left w:val="single" w:color="002856"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C6FF" w:themeFill="accent2" w:themeFillTint="3F"/>
      </w:tcPr>
    </w:tblStylePr>
    <w:tblStylePr w:type="band1Horz">
      <w:tblPr/>
      <w:tcPr>
        <w:tcBorders>
          <w:top w:val="nil"/>
          <w:bottom w:val="nil"/>
          <w:insideH w:val="nil"/>
          <w:insideV w:val="nil"/>
        </w:tcBorders>
        <w:shd w:val="clear" w:color="auto" w:fill="96C6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E61E64" w:themeColor="accent3" w:sz="8" w:space="0"/>
        <w:left w:val="single" w:color="E61E64" w:themeColor="accent3" w:sz="8" w:space="0"/>
        <w:bottom w:val="single" w:color="E61E64" w:themeColor="accent3" w:sz="8" w:space="0"/>
        <w:right w:val="single" w:color="E61E64" w:themeColor="accent3" w:sz="8" w:space="0"/>
      </w:tblBorders>
    </w:tblPr>
    <w:tblStylePr w:type="firstRow">
      <w:rPr>
        <w:sz w:val="24"/>
        <w:szCs w:val="24"/>
      </w:rPr>
      <w:tblPr/>
      <w:tcPr>
        <w:tcBorders>
          <w:top w:val="nil"/>
          <w:left w:val="nil"/>
          <w:bottom w:val="single" w:color="E61E64" w:themeColor="accent3" w:sz="24" w:space="0"/>
          <w:right w:val="nil"/>
          <w:insideH w:val="nil"/>
          <w:insideV w:val="nil"/>
        </w:tcBorders>
        <w:shd w:val="clear" w:color="auto" w:fill="FFFFFF" w:themeFill="background1"/>
      </w:tcPr>
    </w:tblStylePr>
    <w:tblStylePr w:type="lastRow">
      <w:tblPr/>
      <w:tcPr>
        <w:tcBorders>
          <w:top w:val="single" w:color="E61E64"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61E64" w:themeColor="accent3" w:sz="8" w:space="0"/>
          <w:insideH w:val="nil"/>
          <w:insideV w:val="nil"/>
        </w:tcBorders>
        <w:shd w:val="clear" w:color="auto" w:fill="FFFFFF" w:themeFill="background1"/>
      </w:tcPr>
    </w:tblStylePr>
    <w:tblStylePr w:type="lastCol">
      <w:tblPr/>
      <w:tcPr>
        <w:tcBorders>
          <w:top w:val="nil"/>
          <w:left w:val="single" w:color="E61E64"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7D8" w:themeFill="accent3" w:themeFillTint="3F"/>
      </w:tcPr>
    </w:tblStylePr>
    <w:tblStylePr w:type="band1Horz">
      <w:tblPr/>
      <w:tcPr>
        <w:tcBorders>
          <w:top w:val="nil"/>
          <w:bottom w:val="nil"/>
          <w:insideH w:val="nil"/>
          <w:insideV w:val="nil"/>
        </w:tcBorders>
        <w:shd w:val="clear" w:color="auto" w:fill="F8C7D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A21A80" w:themeColor="accent4" w:sz="8" w:space="0"/>
        <w:left w:val="single" w:color="A21A80" w:themeColor="accent4" w:sz="8" w:space="0"/>
        <w:bottom w:val="single" w:color="A21A80" w:themeColor="accent4" w:sz="8" w:space="0"/>
        <w:right w:val="single" w:color="A21A80" w:themeColor="accent4" w:sz="8" w:space="0"/>
      </w:tblBorders>
    </w:tblPr>
    <w:tblStylePr w:type="firstRow">
      <w:rPr>
        <w:sz w:val="24"/>
        <w:szCs w:val="24"/>
      </w:rPr>
      <w:tblPr/>
      <w:tcPr>
        <w:tcBorders>
          <w:top w:val="nil"/>
          <w:left w:val="nil"/>
          <w:bottom w:val="single" w:color="A21A80" w:themeColor="accent4" w:sz="24" w:space="0"/>
          <w:right w:val="nil"/>
          <w:insideH w:val="nil"/>
          <w:insideV w:val="nil"/>
        </w:tcBorders>
        <w:shd w:val="clear" w:color="auto" w:fill="FFFFFF" w:themeFill="background1"/>
      </w:tcPr>
    </w:tblStylePr>
    <w:tblStylePr w:type="lastRow">
      <w:tblPr/>
      <w:tcPr>
        <w:tcBorders>
          <w:top w:val="single" w:color="A21A8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21A80" w:themeColor="accent4" w:sz="8" w:space="0"/>
          <w:insideH w:val="nil"/>
          <w:insideV w:val="nil"/>
        </w:tcBorders>
        <w:shd w:val="clear" w:color="auto" w:fill="FFFFFF" w:themeFill="background1"/>
      </w:tcPr>
    </w:tblStylePr>
    <w:tblStylePr w:type="lastCol">
      <w:tblPr/>
      <w:tcPr>
        <w:tcBorders>
          <w:top w:val="nil"/>
          <w:left w:val="single" w:color="A21A8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BAE5" w:themeFill="accent4" w:themeFillTint="3F"/>
      </w:tcPr>
    </w:tblStylePr>
    <w:tblStylePr w:type="band1Horz">
      <w:tblPr/>
      <w:tcPr>
        <w:tcBorders>
          <w:top w:val="nil"/>
          <w:bottom w:val="nil"/>
          <w:insideH w:val="nil"/>
          <w:insideV w:val="nil"/>
        </w:tcBorders>
        <w:shd w:val="clear" w:color="auto" w:fill="F4BA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F59100" w:themeColor="accent5" w:sz="8" w:space="0"/>
        <w:left w:val="single" w:color="F59100" w:themeColor="accent5" w:sz="8" w:space="0"/>
        <w:bottom w:val="single" w:color="F59100" w:themeColor="accent5" w:sz="8" w:space="0"/>
        <w:right w:val="single" w:color="F59100" w:themeColor="accent5" w:sz="8" w:space="0"/>
      </w:tblBorders>
    </w:tblPr>
    <w:tblStylePr w:type="firstRow">
      <w:rPr>
        <w:sz w:val="24"/>
        <w:szCs w:val="24"/>
      </w:rPr>
      <w:tblPr/>
      <w:tcPr>
        <w:tcBorders>
          <w:top w:val="nil"/>
          <w:left w:val="nil"/>
          <w:bottom w:val="single" w:color="F59100" w:themeColor="accent5" w:sz="24" w:space="0"/>
          <w:right w:val="nil"/>
          <w:insideH w:val="nil"/>
          <w:insideV w:val="nil"/>
        </w:tcBorders>
        <w:shd w:val="clear" w:color="auto" w:fill="FFFFFF" w:themeFill="background1"/>
      </w:tcPr>
    </w:tblStylePr>
    <w:tblStylePr w:type="lastRow">
      <w:tblPr/>
      <w:tcPr>
        <w:tcBorders>
          <w:top w:val="single" w:color="F59100"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59100" w:themeColor="accent5" w:sz="8" w:space="0"/>
          <w:insideH w:val="nil"/>
          <w:insideV w:val="nil"/>
        </w:tcBorders>
        <w:shd w:val="clear" w:color="auto" w:fill="FFFFFF" w:themeFill="background1"/>
      </w:tcPr>
    </w:tblStylePr>
    <w:tblStylePr w:type="lastCol">
      <w:tblPr/>
      <w:tcPr>
        <w:tcBorders>
          <w:top w:val="nil"/>
          <w:left w:val="single" w:color="F59100"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3BD" w:themeFill="accent5" w:themeFillTint="3F"/>
      </w:tcPr>
    </w:tblStylePr>
    <w:tblStylePr w:type="band1Horz">
      <w:tblPr/>
      <w:tcPr>
        <w:tcBorders>
          <w:top w:val="nil"/>
          <w:bottom w:val="nil"/>
          <w:insideH w:val="nil"/>
          <w:insideV w:val="nil"/>
        </w:tcBorders>
        <w:shd w:val="clear" w:color="auto" w:fill="FFE3B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92CE2"/>
    <w:pPr>
      <w:spacing w:line="240" w:lineRule="auto"/>
    </w:pPr>
    <w:rPr>
      <w:rFonts w:asciiTheme="majorHAnsi" w:hAnsiTheme="majorHAnsi" w:eastAsiaTheme="majorEastAsia" w:cstheme="majorBidi"/>
      <w:color w:val="000000" w:themeColor="text1"/>
    </w:rPr>
    <w:tblPr>
      <w:tblStyleRowBandSize w:val="1"/>
      <w:tblStyleColBandSize w:val="1"/>
      <w:tblBorders>
        <w:top w:val="single" w:color="33B5B3" w:themeColor="accent6" w:sz="8" w:space="0"/>
        <w:left w:val="single" w:color="33B5B3" w:themeColor="accent6" w:sz="8" w:space="0"/>
        <w:bottom w:val="single" w:color="33B5B3" w:themeColor="accent6" w:sz="8" w:space="0"/>
        <w:right w:val="single" w:color="33B5B3" w:themeColor="accent6" w:sz="8" w:space="0"/>
      </w:tblBorders>
    </w:tblPr>
    <w:tblStylePr w:type="firstRow">
      <w:rPr>
        <w:sz w:val="24"/>
        <w:szCs w:val="24"/>
      </w:rPr>
      <w:tblPr/>
      <w:tcPr>
        <w:tcBorders>
          <w:top w:val="nil"/>
          <w:left w:val="nil"/>
          <w:bottom w:val="single" w:color="33B5B3" w:themeColor="accent6" w:sz="24" w:space="0"/>
          <w:right w:val="nil"/>
          <w:insideH w:val="nil"/>
          <w:insideV w:val="nil"/>
        </w:tcBorders>
        <w:shd w:val="clear" w:color="auto" w:fill="FFFFFF" w:themeFill="background1"/>
      </w:tcPr>
    </w:tblStylePr>
    <w:tblStylePr w:type="lastRow">
      <w:tblPr/>
      <w:tcPr>
        <w:tcBorders>
          <w:top w:val="single" w:color="33B5B3"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33B5B3" w:themeColor="accent6" w:sz="8" w:space="0"/>
          <w:insideH w:val="nil"/>
          <w:insideV w:val="nil"/>
        </w:tcBorders>
        <w:shd w:val="clear" w:color="auto" w:fill="FFFFFF" w:themeFill="background1"/>
      </w:tcPr>
    </w:tblStylePr>
    <w:tblStylePr w:type="lastCol">
      <w:tblPr/>
      <w:tcPr>
        <w:tcBorders>
          <w:top w:val="nil"/>
          <w:left w:val="single" w:color="33B5B3"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FEF" w:themeFill="accent6" w:themeFillTint="3F"/>
      </w:tcPr>
    </w:tblStylePr>
    <w:tblStylePr w:type="band1Horz">
      <w:tblPr/>
      <w:tcPr>
        <w:tcBorders>
          <w:top w:val="nil"/>
          <w:bottom w:val="nil"/>
          <w:insideH w:val="nil"/>
          <w:insideV w:val="nil"/>
        </w:tcBorders>
        <w:shd w:val="clear" w:color="auto" w:fill="C9EFE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92CE2"/>
    <w:pPr>
      <w:spacing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92CE2"/>
    <w:pPr>
      <w:spacing w:line="240" w:lineRule="auto"/>
    </w:pPr>
    <w:tblPr>
      <w:tblStyleRowBandSize w:val="1"/>
      <w:tblStyleColBandSize w:val="1"/>
      <w:tblBorders>
        <w:top w:val="single" w:color="22A7FF" w:themeColor="accent1" w:themeTint="BF" w:sz="8" w:space="0"/>
        <w:left w:val="single" w:color="22A7FF" w:themeColor="accent1" w:themeTint="BF" w:sz="8" w:space="0"/>
        <w:bottom w:val="single" w:color="22A7FF" w:themeColor="accent1" w:themeTint="BF" w:sz="8" w:space="0"/>
        <w:right w:val="single" w:color="22A7FF" w:themeColor="accent1" w:themeTint="BF" w:sz="8" w:space="0"/>
        <w:insideH w:val="single" w:color="22A7FF" w:themeColor="accent1" w:themeTint="BF" w:sz="8" w:space="0"/>
      </w:tblBorders>
    </w:tblPr>
    <w:tblStylePr w:type="firstRow">
      <w:pPr>
        <w:spacing w:before="0" w:after="0" w:line="240" w:lineRule="auto"/>
      </w:pPr>
      <w:rPr>
        <w:b/>
        <w:bCs/>
        <w:color w:val="FFFFFF" w:themeColor="background1"/>
      </w:rPr>
      <w:tblPr/>
      <w:tcPr>
        <w:tcBorders>
          <w:top w:val="single" w:color="22A7FF" w:themeColor="accent1" w:themeTint="BF" w:sz="8" w:space="0"/>
          <w:left w:val="single" w:color="22A7FF" w:themeColor="accent1" w:themeTint="BF" w:sz="8" w:space="0"/>
          <w:bottom w:val="single" w:color="22A7FF" w:themeColor="accent1" w:themeTint="BF" w:sz="8" w:space="0"/>
          <w:right w:val="single" w:color="22A7FF" w:themeColor="accent1" w:themeTint="BF" w:sz="8" w:space="0"/>
          <w:insideH w:val="nil"/>
          <w:insideV w:val="nil"/>
        </w:tcBorders>
        <w:shd w:val="clear" w:color="auto" w:fill="0082D7" w:themeFill="accent1"/>
      </w:tcPr>
    </w:tblStylePr>
    <w:tblStylePr w:type="lastRow">
      <w:pPr>
        <w:spacing w:before="0" w:after="0" w:line="240" w:lineRule="auto"/>
      </w:pPr>
      <w:rPr>
        <w:b/>
        <w:bCs/>
      </w:rPr>
      <w:tblPr/>
      <w:tcPr>
        <w:tcBorders>
          <w:top w:val="double" w:color="22A7FF" w:themeColor="accent1" w:themeTint="BF" w:sz="6" w:space="0"/>
          <w:left w:val="single" w:color="22A7FF" w:themeColor="accent1" w:themeTint="BF" w:sz="8" w:space="0"/>
          <w:bottom w:val="single" w:color="22A7FF" w:themeColor="accent1" w:themeTint="BF" w:sz="8" w:space="0"/>
          <w:right w:val="single" w:color="22A7F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B6E2FF" w:themeFill="accent1" w:themeFillTint="3F"/>
      </w:tcPr>
    </w:tblStylePr>
    <w:tblStylePr w:type="band1Horz">
      <w:tblPr/>
      <w:tcPr>
        <w:tcBorders>
          <w:insideH w:val="nil"/>
          <w:insideV w:val="nil"/>
        </w:tcBorders>
        <w:shd w:val="clear" w:color="auto" w:fill="B6E2FF"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92CE2"/>
    <w:pPr>
      <w:spacing w:line="240" w:lineRule="auto"/>
    </w:pPr>
    <w:tblPr>
      <w:tblStyleRowBandSize w:val="1"/>
      <w:tblStyleColBandSize w:val="1"/>
      <w:tblBorders>
        <w:top w:val="single" w:color="0059C0" w:themeColor="accent2" w:themeTint="BF" w:sz="8" w:space="0"/>
        <w:left w:val="single" w:color="0059C0" w:themeColor="accent2" w:themeTint="BF" w:sz="8" w:space="0"/>
        <w:bottom w:val="single" w:color="0059C0" w:themeColor="accent2" w:themeTint="BF" w:sz="8" w:space="0"/>
        <w:right w:val="single" w:color="0059C0" w:themeColor="accent2" w:themeTint="BF" w:sz="8" w:space="0"/>
        <w:insideH w:val="single" w:color="0059C0" w:themeColor="accent2" w:themeTint="BF" w:sz="8" w:space="0"/>
      </w:tblBorders>
    </w:tblPr>
    <w:tblStylePr w:type="firstRow">
      <w:pPr>
        <w:spacing w:before="0" w:after="0" w:line="240" w:lineRule="auto"/>
      </w:pPr>
      <w:rPr>
        <w:b/>
        <w:bCs/>
        <w:color w:val="FFFFFF" w:themeColor="background1"/>
      </w:rPr>
      <w:tblPr/>
      <w:tcPr>
        <w:tcBorders>
          <w:top w:val="single" w:color="0059C0" w:themeColor="accent2" w:themeTint="BF" w:sz="8" w:space="0"/>
          <w:left w:val="single" w:color="0059C0" w:themeColor="accent2" w:themeTint="BF" w:sz="8" w:space="0"/>
          <w:bottom w:val="single" w:color="0059C0" w:themeColor="accent2" w:themeTint="BF" w:sz="8" w:space="0"/>
          <w:right w:val="single" w:color="0059C0" w:themeColor="accent2" w:themeTint="BF" w:sz="8" w:space="0"/>
          <w:insideH w:val="nil"/>
          <w:insideV w:val="nil"/>
        </w:tcBorders>
        <w:shd w:val="clear" w:color="auto" w:fill="002856" w:themeFill="accent2"/>
      </w:tcPr>
    </w:tblStylePr>
    <w:tblStylePr w:type="lastRow">
      <w:pPr>
        <w:spacing w:before="0" w:after="0" w:line="240" w:lineRule="auto"/>
      </w:pPr>
      <w:rPr>
        <w:b/>
        <w:bCs/>
      </w:rPr>
      <w:tblPr/>
      <w:tcPr>
        <w:tcBorders>
          <w:top w:val="double" w:color="0059C0" w:themeColor="accent2" w:themeTint="BF" w:sz="6" w:space="0"/>
          <w:left w:val="single" w:color="0059C0" w:themeColor="accent2" w:themeTint="BF" w:sz="8" w:space="0"/>
          <w:bottom w:val="single" w:color="0059C0" w:themeColor="accent2" w:themeTint="BF" w:sz="8" w:space="0"/>
          <w:right w:val="single" w:color="0059C0"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96C6FF" w:themeFill="accent2" w:themeFillTint="3F"/>
      </w:tcPr>
    </w:tblStylePr>
    <w:tblStylePr w:type="band1Horz">
      <w:tblPr/>
      <w:tcPr>
        <w:tcBorders>
          <w:insideH w:val="nil"/>
          <w:insideV w:val="nil"/>
        </w:tcBorders>
        <w:shd w:val="clear" w:color="auto" w:fill="96C6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92CE2"/>
    <w:pPr>
      <w:spacing w:line="240" w:lineRule="auto"/>
    </w:pPr>
    <w:tblPr>
      <w:tblStyleRowBandSize w:val="1"/>
      <w:tblStyleColBandSize w:val="1"/>
      <w:tblBorders>
        <w:top w:val="single" w:color="EC568A" w:themeColor="accent3" w:themeTint="BF" w:sz="8" w:space="0"/>
        <w:left w:val="single" w:color="EC568A" w:themeColor="accent3" w:themeTint="BF" w:sz="8" w:space="0"/>
        <w:bottom w:val="single" w:color="EC568A" w:themeColor="accent3" w:themeTint="BF" w:sz="8" w:space="0"/>
        <w:right w:val="single" w:color="EC568A" w:themeColor="accent3" w:themeTint="BF" w:sz="8" w:space="0"/>
        <w:insideH w:val="single" w:color="EC568A" w:themeColor="accent3" w:themeTint="BF" w:sz="8" w:space="0"/>
      </w:tblBorders>
    </w:tblPr>
    <w:tblStylePr w:type="firstRow">
      <w:pPr>
        <w:spacing w:before="0" w:after="0" w:line="240" w:lineRule="auto"/>
      </w:pPr>
      <w:rPr>
        <w:b/>
        <w:bCs/>
        <w:color w:val="FFFFFF" w:themeColor="background1"/>
      </w:rPr>
      <w:tblPr/>
      <w:tcPr>
        <w:tcBorders>
          <w:top w:val="single" w:color="EC568A" w:themeColor="accent3" w:themeTint="BF" w:sz="8" w:space="0"/>
          <w:left w:val="single" w:color="EC568A" w:themeColor="accent3" w:themeTint="BF" w:sz="8" w:space="0"/>
          <w:bottom w:val="single" w:color="EC568A" w:themeColor="accent3" w:themeTint="BF" w:sz="8" w:space="0"/>
          <w:right w:val="single" w:color="EC568A" w:themeColor="accent3" w:themeTint="BF" w:sz="8" w:space="0"/>
          <w:insideH w:val="nil"/>
          <w:insideV w:val="nil"/>
        </w:tcBorders>
        <w:shd w:val="clear" w:color="auto" w:fill="E61E64" w:themeFill="accent3"/>
      </w:tcPr>
    </w:tblStylePr>
    <w:tblStylePr w:type="lastRow">
      <w:pPr>
        <w:spacing w:before="0" w:after="0" w:line="240" w:lineRule="auto"/>
      </w:pPr>
      <w:rPr>
        <w:b/>
        <w:bCs/>
      </w:rPr>
      <w:tblPr/>
      <w:tcPr>
        <w:tcBorders>
          <w:top w:val="double" w:color="EC568A" w:themeColor="accent3" w:themeTint="BF" w:sz="6" w:space="0"/>
          <w:left w:val="single" w:color="EC568A" w:themeColor="accent3" w:themeTint="BF" w:sz="8" w:space="0"/>
          <w:bottom w:val="single" w:color="EC568A" w:themeColor="accent3" w:themeTint="BF" w:sz="8" w:space="0"/>
          <w:right w:val="single" w:color="EC568A"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F8C7D8" w:themeFill="accent3" w:themeFillTint="3F"/>
      </w:tcPr>
    </w:tblStylePr>
    <w:tblStylePr w:type="band1Horz">
      <w:tblPr/>
      <w:tcPr>
        <w:tcBorders>
          <w:insideH w:val="nil"/>
          <w:insideV w:val="nil"/>
        </w:tcBorders>
        <w:shd w:val="clear" w:color="auto" w:fill="F8C7D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92CE2"/>
    <w:pPr>
      <w:spacing w:line="240" w:lineRule="auto"/>
    </w:pPr>
    <w:tblPr>
      <w:tblStyleRowBandSize w:val="1"/>
      <w:tblStyleColBandSize w:val="1"/>
      <w:tblBorders>
        <w:top w:val="single" w:color="DD2FB1" w:themeColor="accent4" w:themeTint="BF" w:sz="8" w:space="0"/>
        <w:left w:val="single" w:color="DD2FB1" w:themeColor="accent4" w:themeTint="BF" w:sz="8" w:space="0"/>
        <w:bottom w:val="single" w:color="DD2FB1" w:themeColor="accent4" w:themeTint="BF" w:sz="8" w:space="0"/>
        <w:right w:val="single" w:color="DD2FB1" w:themeColor="accent4" w:themeTint="BF" w:sz="8" w:space="0"/>
        <w:insideH w:val="single" w:color="DD2FB1" w:themeColor="accent4" w:themeTint="BF" w:sz="8" w:space="0"/>
      </w:tblBorders>
    </w:tblPr>
    <w:tblStylePr w:type="firstRow">
      <w:pPr>
        <w:spacing w:before="0" w:after="0" w:line="240" w:lineRule="auto"/>
      </w:pPr>
      <w:rPr>
        <w:b/>
        <w:bCs/>
        <w:color w:val="FFFFFF" w:themeColor="background1"/>
      </w:rPr>
      <w:tblPr/>
      <w:tcPr>
        <w:tcBorders>
          <w:top w:val="single" w:color="DD2FB1" w:themeColor="accent4" w:themeTint="BF" w:sz="8" w:space="0"/>
          <w:left w:val="single" w:color="DD2FB1" w:themeColor="accent4" w:themeTint="BF" w:sz="8" w:space="0"/>
          <w:bottom w:val="single" w:color="DD2FB1" w:themeColor="accent4" w:themeTint="BF" w:sz="8" w:space="0"/>
          <w:right w:val="single" w:color="DD2FB1" w:themeColor="accent4" w:themeTint="BF" w:sz="8" w:space="0"/>
          <w:insideH w:val="nil"/>
          <w:insideV w:val="nil"/>
        </w:tcBorders>
        <w:shd w:val="clear" w:color="auto" w:fill="A21A80" w:themeFill="accent4"/>
      </w:tcPr>
    </w:tblStylePr>
    <w:tblStylePr w:type="lastRow">
      <w:pPr>
        <w:spacing w:before="0" w:after="0" w:line="240" w:lineRule="auto"/>
      </w:pPr>
      <w:rPr>
        <w:b/>
        <w:bCs/>
      </w:rPr>
      <w:tblPr/>
      <w:tcPr>
        <w:tcBorders>
          <w:top w:val="double" w:color="DD2FB1" w:themeColor="accent4" w:themeTint="BF" w:sz="6" w:space="0"/>
          <w:left w:val="single" w:color="DD2FB1" w:themeColor="accent4" w:themeTint="BF" w:sz="8" w:space="0"/>
          <w:bottom w:val="single" w:color="DD2FB1" w:themeColor="accent4" w:themeTint="BF" w:sz="8" w:space="0"/>
          <w:right w:val="single" w:color="DD2FB1"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4BAE5" w:themeFill="accent4" w:themeFillTint="3F"/>
      </w:tcPr>
    </w:tblStylePr>
    <w:tblStylePr w:type="band1Horz">
      <w:tblPr/>
      <w:tcPr>
        <w:tcBorders>
          <w:insideH w:val="nil"/>
          <w:insideV w:val="nil"/>
        </w:tcBorders>
        <w:shd w:val="clear" w:color="auto" w:fill="F4BAE5"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92CE2"/>
    <w:pPr>
      <w:spacing w:line="240" w:lineRule="auto"/>
    </w:pPr>
    <w:tblPr>
      <w:tblStyleRowBandSize w:val="1"/>
      <w:tblStyleColBandSize w:val="1"/>
      <w:tblBorders>
        <w:top w:val="single" w:color="FFAD38" w:themeColor="accent5" w:themeTint="BF" w:sz="8" w:space="0"/>
        <w:left w:val="single" w:color="FFAD38" w:themeColor="accent5" w:themeTint="BF" w:sz="8" w:space="0"/>
        <w:bottom w:val="single" w:color="FFAD38" w:themeColor="accent5" w:themeTint="BF" w:sz="8" w:space="0"/>
        <w:right w:val="single" w:color="FFAD38" w:themeColor="accent5" w:themeTint="BF" w:sz="8" w:space="0"/>
        <w:insideH w:val="single" w:color="FFAD38" w:themeColor="accent5" w:themeTint="BF" w:sz="8" w:space="0"/>
      </w:tblBorders>
    </w:tblPr>
    <w:tblStylePr w:type="firstRow">
      <w:pPr>
        <w:spacing w:before="0" w:after="0" w:line="240" w:lineRule="auto"/>
      </w:pPr>
      <w:rPr>
        <w:b/>
        <w:bCs/>
        <w:color w:val="FFFFFF" w:themeColor="background1"/>
      </w:rPr>
      <w:tblPr/>
      <w:tcPr>
        <w:tcBorders>
          <w:top w:val="single" w:color="FFAD38" w:themeColor="accent5" w:themeTint="BF" w:sz="8" w:space="0"/>
          <w:left w:val="single" w:color="FFAD38" w:themeColor="accent5" w:themeTint="BF" w:sz="8" w:space="0"/>
          <w:bottom w:val="single" w:color="FFAD38" w:themeColor="accent5" w:themeTint="BF" w:sz="8" w:space="0"/>
          <w:right w:val="single" w:color="FFAD38" w:themeColor="accent5" w:themeTint="BF" w:sz="8" w:space="0"/>
          <w:insideH w:val="nil"/>
          <w:insideV w:val="nil"/>
        </w:tcBorders>
        <w:shd w:val="clear" w:color="auto" w:fill="F59100" w:themeFill="accent5"/>
      </w:tcPr>
    </w:tblStylePr>
    <w:tblStylePr w:type="lastRow">
      <w:pPr>
        <w:spacing w:before="0" w:after="0" w:line="240" w:lineRule="auto"/>
      </w:pPr>
      <w:rPr>
        <w:b/>
        <w:bCs/>
      </w:rPr>
      <w:tblPr/>
      <w:tcPr>
        <w:tcBorders>
          <w:top w:val="double" w:color="FFAD38" w:themeColor="accent5" w:themeTint="BF" w:sz="6" w:space="0"/>
          <w:left w:val="single" w:color="FFAD38" w:themeColor="accent5" w:themeTint="BF" w:sz="8" w:space="0"/>
          <w:bottom w:val="single" w:color="FFAD38" w:themeColor="accent5" w:themeTint="BF" w:sz="8" w:space="0"/>
          <w:right w:val="single" w:color="FFAD38"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FFE3BD" w:themeFill="accent5" w:themeFillTint="3F"/>
      </w:tcPr>
    </w:tblStylePr>
    <w:tblStylePr w:type="band1Horz">
      <w:tblPr/>
      <w:tcPr>
        <w:tcBorders>
          <w:insideH w:val="nil"/>
          <w:insideV w:val="nil"/>
        </w:tcBorders>
        <w:shd w:val="clear" w:color="auto" w:fill="FFE3BD"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92CE2"/>
    <w:pPr>
      <w:spacing w:line="240" w:lineRule="auto"/>
    </w:pPr>
    <w:tblPr>
      <w:tblStyleRowBandSize w:val="1"/>
      <w:tblStyleColBandSize w:val="1"/>
      <w:tblBorders>
        <w:top w:val="single" w:color="5CD1CF" w:themeColor="accent6" w:themeTint="BF" w:sz="8" w:space="0"/>
        <w:left w:val="single" w:color="5CD1CF" w:themeColor="accent6" w:themeTint="BF" w:sz="8" w:space="0"/>
        <w:bottom w:val="single" w:color="5CD1CF" w:themeColor="accent6" w:themeTint="BF" w:sz="8" w:space="0"/>
        <w:right w:val="single" w:color="5CD1CF" w:themeColor="accent6" w:themeTint="BF" w:sz="8" w:space="0"/>
        <w:insideH w:val="single" w:color="5CD1CF" w:themeColor="accent6" w:themeTint="BF" w:sz="8" w:space="0"/>
      </w:tblBorders>
    </w:tblPr>
    <w:tblStylePr w:type="firstRow">
      <w:pPr>
        <w:spacing w:before="0" w:after="0" w:line="240" w:lineRule="auto"/>
      </w:pPr>
      <w:rPr>
        <w:b/>
        <w:bCs/>
        <w:color w:val="FFFFFF" w:themeColor="background1"/>
      </w:rPr>
      <w:tblPr/>
      <w:tcPr>
        <w:tcBorders>
          <w:top w:val="single" w:color="5CD1CF" w:themeColor="accent6" w:themeTint="BF" w:sz="8" w:space="0"/>
          <w:left w:val="single" w:color="5CD1CF" w:themeColor="accent6" w:themeTint="BF" w:sz="8" w:space="0"/>
          <w:bottom w:val="single" w:color="5CD1CF" w:themeColor="accent6" w:themeTint="BF" w:sz="8" w:space="0"/>
          <w:right w:val="single" w:color="5CD1CF" w:themeColor="accent6" w:themeTint="BF" w:sz="8" w:space="0"/>
          <w:insideH w:val="nil"/>
          <w:insideV w:val="nil"/>
        </w:tcBorders>
        <w:shd w:val="clear" w:color="auto" w:fill="33B5B3" w:themeFill="accent6"/>
      </w:tcPr>
    </w:tblStylePr>
    <w:tblStylePr w:type="lastRow">
      <w:pPr>
        <w:spacing w:before="0" w:after="0" w:line="240" w:lineRule="auto"/>
      </w:pPr>
      <w:rPr>
        <w:b/>
        <w:bCs/>
      </w:rPr>
      <w:tblPr/>
      <w:tcPr>
        <w:tcBorders>
          <w:top w:val="double" w:color="5CD1CF" w:themeColor="accent6" w:themeTint="BF" w:sz="6" w:space="0"/>
          <w:left w:val="single" w:color="5CD1CF" w:themeColor="accent6" w:themeTint="BF" w:sz="8" w:space="0"/>
          <w:bottom w:val="single" w:color="5CD1CF" w:themeColor="accent6" w:themeTint="BF" w:sz="8" w:space="0"/>
          <w:right w:val="single" w:color="5CD1CF"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C9EFEF" w:themeFill="accent6" w:themeFillTint="3F"/>
      </w:tcPr>
    </w:tblStylePr>
    <w:tblStylePr w:type="band1Horz">
      <w:tblPr/>
      <w:tcPr>
        <w:tcBorders>
          <w:insideH w:val="nil"/>
          <w:insideV w:val="nil"/>
        </w:tcBorders>
        <w:shd w:val="clear" w:color="auto" w:fill="C9EFE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1">
    <w:name w:val="Medium Shading 2 Accent 1"/>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82D7"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82D7" w:themeFill="accent1"/>
      </w:tcPr>
    </w:tblStylePr>
    <w:tblStylePr w:type="lastCol">
      <w:rPr>
        <w:b/>
        <w:bCs/>
        <w:color w:val="FFFFFF" w:themeColor="background1"/>
      </w:rPr>
      <w:tblPr/>
      <w:tcPr>
        <w:tcBorders>
          <w:left w:val="nil"/>
          <w:right w:val="nil"/>
          <w:insideH w:val="nil"/>
          <w:insideV w:val="nil"/>
        </w:tcBorders>
        <w:shd w:val="clear" w:color="auto" w:fill="0082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2">
    <w:name w:val="Medium Shading 2 Accent 2"/>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2856"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2856" w:themeFill="accent2"/>
      </w:tcPr>
    </w:tblStylePr>
    <w:tblStylePr w:type="lastCol">
      <w:rPr>
        <w:b/>
        <w:bCs/>
        <w:color w:val="FFFFFF" w:themeColor="background1"/>
      </w:rPr>
      <w:tblPr/>
      <w:tcPr>
        <w:tcBorders>
          <w:left w:val="nil"/>
          <w:right w:val="nil"/>
          <w:insideH w:val="nil"/>
          <w:insideV w:val="nil"/>
        </w:tcBorders>
        <w:shd w:val="clear" w:color="auto" w:fill="00285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3">
    <w:name w:val="Medium Shading 2 Accent 3"/>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E61E64"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E61E64" w:themeFill="accent3"/>
      </w:tcPr>
    </w:tblStylePr>
    <w:tblStylePr w:type="lastCol">
      <w:rPr>
        <w:b/>
        <w:bCs/>
        <w:color w:val="FFFFFF" w:themeColor="background1"/>
      </w:rPr>
      <w:tblPr/>
      <w:tcPr>
        <w:tcBorders>
          <w:left w:val="nil"/>
          <w:right w:val="nil"/>
          <w:insideH w:val="nil"/>
          <w:insideV w:val="nil"/>
        </w:tcBorders>
        <w:shd w:val="clear" w:color="auto" w:fill="E61E6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4">
    <w:name w:val="Medium Shading 2 Accent 4"/>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A21A8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A21A80" w:themeFill="accent4"/>
      </w:tcPr>
    </w:tblStylePr>
    <w:tblStylePr w:type="lastCol">
      <w:rPr>
        <w:b/>
        <w:bCs/>
        <w:color w:val="FFFFFF" w:themeColor="background1"/>
      </w:rPr>
      <w:tblPr/>
      <w:tcPr>
        <w:tcBorders>
          <w:left w:val="nil"/>
          <w:right w:val="nil"/>
          <w:insideH w:val="nil"/>
          <w:insideV w:val="nil"/>
        </w:tcBorders>
        <w:shd w:val="clear" w:color="auto" w:fill="A21A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5">
    <w:name w:val="Medium Shading 2 Accent 5"/>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59100"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59100" w:themeFill="accent5"/>
      </w:tcPr>
    </w:tblStylePr>
    <w:tblStylePr w:type="lastCol">
      <w:rPr>
        <w:b/>
        <w:bCs/>
        <w:color w:val="FFFFFF" w:themeColor="background1"/>
      </w:rPr>
      <w:tblPr/>
      <w:tcPr>
        <w:tcBorders>
          <w:left w:val="nil"/>
          <w:right w:val="nil"/>
          <w:insideH w:val="nil"/>
          <w:insideV w:val="nil"/>
        </w:tcBorders>
        <w:shd w:val="clear" w:color="auto" w:fill="F591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Gemiddeldearcering2-accent6">
    <w:name w:val="Medium Shading 2 Accent 6"/>
    <w:basedOn w:val="Standaardtabel"/>
    <w:uiPriority w:val="64"/>
    <w:rsid w:val="00492CE2"/>
    <w:pPr>
      <w:spacing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33B5B3"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33B5B3" w:themeFill="accent6"/>
      </w:tcPr>
    </w:tblStylePr>
    <w:tblStylePr w:type="lastCol">
      <w:rPr>
        <w:b/>
        <w:bCs/>
        <w:color w:val="FFFFFF" w:themeColor="background1"/>
      </w:rPr>
      <w:tblPr/>
      <w:tcPr>
        <w:tcBorders>
          <w:left w:val="nil"/>
          <w:right w:val="nil"/>
          <w:insideH w:val="nil"/>
          <w:insideV w:val="nil"/>
        </w:tcBorders>
        <w:shd w:val="clear" w:color="auto" w:fill="33B5B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paragraph" w:styleId="Berichtkop">
    <w:name w:val="Message Header"/>
    <w:basedOn w:val="Standaard"/>
    <w:link w:val="BerichtkopChar"/>
    <w:uiPriority w:val="99"/>
    <w:semiHidden/>
    <w:unhideWhenUsed/>
    <w:rsid w:val="00492CE2"/>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BerichtkopChar" w:customStyle="1">
    <w:name w:val="Berichtkop Char"/>
    <w:basedOn w:val="Standaardalinea-lettertype"/>
    <w:link w:val="Berichtkop"/>
    <w:uiPriority w:val="99"/>
    <w:semiHidden/>
    <w:rsid w:val="00492CE2"/>
    <w:rPr>
      <w:rFonts w:asciiTheme="majorHAnsi" w:hAnsiTheme="majorHAnsi" w:eastAsiaTheme="majorEastAsia" w:cstheme="majorBidi"/>
      <w:color w:val="000000" w:themeColor="text1"/>
      <w:sz w:val="24"/>
      <w:szCs w:val="24"/>
      <w:shd w:val="pct20" w:color="auto" w:fill="auto"/>
    </w:rPr>
  </w:style>
  <w:style w:type="paragraph" w:styleId="Geenafstand">
    <w:name w:val="No Spacing"/>
    <w:uiPriority w:val="1"/>
    <w:qFormat/>
    <w:rsid w:val="00492CE2"/>
    <w:pPr>
      <w:spacing w:line="240" w:lineRule="auto"/>
    </w:pPr>
    <w:rPr>
      <w:rFonts w:cs="Arial"/>
      <w:color w:val="000000" w:themeColor="text1"/>
      <w:sz w:val="18"/>
    </w:rPr>
  </w:style>
  <w:style w:type="paragraph" w:styleId="Normaalweb">
    <w:name w:val="Normal (Web)"/>
    <w:basedOn w:val="Standaard"/>
    <w:uiPriority w:val="99"/>
    <w:semiHidden/>
    <w:unhideWhenUsed/>
    <w:rsid w:val="00492CE2"/>
    <w:rPr>
      <w:rFonts w:ascii="Times New Roman" w:hAnsi="Times New Roman" w:cs="Times New Roman"/>
      <w:sz w:val="24"/>
      <w:szCs w:val="24"/>
    </w:rPr>
  </w:style>
  <w:style w:type="paragraph" w:styleId="Standaardinspringing">
    <w:name w:val="Normal Indent"/>
    <w:basedOn w:val="Standaard"/>
    <w:uiPriority w:val="99"/>
    <w:semiHidden/>
    <w:unhideWhenUsed/>
    <w:rsid w:val="00492CE2"/>
    <w:pPr>
      <w:ind w:left="708"/>
    </w:pPr>
  </w:style>
  <w:style w:type="paragraph" w:styleId="Notitiekop">
    <w:name w:val="Note Heading"/>
    <w:basedOn w:val="Standaard"/>
    <w:next w:val="Standaard"/>
    <w:link w:val="NotitiekopChar"/>
    <w:uiPriority w:val="99"/>
    <w:semiHidden/>
    <w:unhideWhenUsed/>
    <w:rsid w:val="00492CE2"/>
    <w:pPr>
      <w:spacing w:line="240" w:lineRule="auto"/>
    </w:pPr>
  </w:style>
  <w:style w:type="character" w:styleId="NotitiekopChar" w:customStyle="1">
    <w:name w:val="Notitiekop Char"/>
    <w:basedOn w:val="Standaardalinea-lettertype"/>
    <w:link w:val="Notitiekop"/>
    <w:uiPriority w:val="99"/>
    <w:semiHidden/>
    <w:rsid w:val="00492CE2"/>
    <w:rPr>
      <w:rFonts w:cs="Arial"/>
      <w:color w:val="000000" w:themeColor="text1"/>
      <w:sz w:val="18"/>
    </w:rPr>
  </w:style>
  <w:style w:type="character" w:styleId="Paginanummer">
    <w:name w:val="page number"/>
    <w:basedOn w:val="Standaardalinea-lettertype"/>
    <w:uiPriority w:val="99"/>
    <w:semiHidden/>
    <w:unhideWhenUsed/>
    <w:rsid w:val="00492CE2"/>
  </w:style>
  <w:style w:type="character" w:styleId="Tekstvantijdelijkeaanduiding">
    <w:name w:val="Placeholder Text"/>
    <w:basedOn w:val="Standaardalinea-lettertype"/>
    <w:uiPriority w:val="99"/>
    <w:semiHidden/>
    <w:rsid w:val="00492CE2"/>
    <w:rPr>
      <w:color w:val="808080"/>
    </w:rPr>
  </w:style>
  <w:style w:type="paragraph" w:styleId="Tekstzonderopmaak">
    <w:name w:val="Plain Text"/>
    <w:basedOn w:val="Standaard"/>
    <w:link w:val="TekstzonderopmaakChar"/>
    <w:uiPriority w:val="99"/>
    <w:semiHidden/>
    <w:unhideWhenUsed/>
    <w:rsid w:val="00492CE2"/>
    <w:pPr>
      <w:spacing w:line="240" w:lineRule="auto"/>
    </w:pPr>
    <w:rPr>
      <w:rFonts w:ascii="Consolas" w:hAnsi="Consolas" w:cs="Consolas"/>
      <w:sz w:val="21"/>
      <w:szCs w:val="21"/>
    </w:rPr>
  </w:style>
  <w:style w:type="character" w:styleId="TekstzonderopmaakChar" w:customStyle="1">
    <w:name w:val="Tekst zonder opmaak Char"/>
    <w:basedOn w:val="Standaardalinea-lettertype"/>
    <w:link w:val="Tekstzonderopmaak"/>
    <w:uiPriority w:val="99"/>
    <w:semiHidden/>
    <w:rsid w:val="00492CE2"/>
    <w:rPr>
      <w:rFonts w:ascii="Consolas" w:hAnsi="Consolas" w:cs="Consolas"/>
      <w:color w:val="000000" w:themeColor="text1"/>
      <w:sz w:val="21"/>
      <w:szCs w:val="21"/>
    </w:rPr>
  </w:style>
  <w:style w:type="paragraph" w:styleId="Citaat">
    <w:name w:val="Quote"/>
    <w:basedOn w:val="Standaard"/>
    <w:next w:val="Standaard"/>
    <w:link w:val="CitaatChar"/>
    <w:uiPriority w:val="29"/>
    <w:qFormat/>
    <w:rsid w:val="00492CE2"/>
    <w:rPr>
      <w:i/>
      <w:iCs/>
    </w:rPr>
  </w:style>
  <w:style w:type="character" w:styleId="CitaatChar" w:customStyle="1">
    <w:name w:val="Citaat Char"/>
    <w:basedOn w:val="Standaardalinea-lettertype"/>
    <w:link w:val="Citaat"/>
    <w:uiPriority w:val="29"/>
    <w:rsid w:val="00492CE2"/>
    <w:rPr>
      <w:rFonts w:cs="Arial"/>
      <w:i/>
      <w:iCs/>
      <w:color w:val="000000" w:themeColor="text1"/>
      <w:sz w:val="18"/>
    </w:rPr>
  </w:style>
  <w:style w:type="paragraph" w:styleId="Aanhef">
    <w:name w:val="Salutation"/>
    <w:basedOn w:val="Standaard"/>
    <w:next w:val="Standaard"/>
    <w:link w:val="AanhefChar"/>
    <w:uiPriority w:val="99"/>
    <w:semiHidden/>
    <w:unhideWhenUsed/>
    <w:rsid w:val="00492CE2"/>
  </w:style>
  <w:style w:type="character" w:styleId="AanhefChar" w:customStyle="1">
    <w:name w:val="Aanhef Char"/>
    <w:basedOn w:val="Standaardalinea-lettertype"/>
    <w:link w:val="Aanhef"/>
    <w:uiPriority w:val="99"/>
    <w:semiHidden/>
    <w:rsid w:val="00492CE2"/>
    <w:rPr>
      <w:rFonts w:cs="Arial"/>
      <w:color w:val="000000" w:themeColor="text1"/>
      <w:sz w:val="18"/>
    </w:rPr>
  </w:style>
  <w:style w:type="paragraph" w:styleId="Handtekening">
    <w:name w:val="Signature"/>
    <w:basedOn w:val="Standaard"/>
    <w:link w:val="HandtekeningChar"/>
    <w:uiPriority w:val="99"/>
    <w:semiHidden/>
    <w:unhideWhenUsed/>
    <w:rsid w:val="00492CE2"/>
    <w:pPr>
      <w:spacing w:line="240" w:lineRule="auto"/>
      <w:ind w:left="4252"/>
    </w:pPr>
  </w:style>
  <w:style w:type="character" w:styleId="HandtekeningChar" w:customStyle="1">
    <w:name w:val="Handtekening Char"/>
    <w:basedOn w:val="Standaardalinea-lettertype"/>
    <w:link w:val="Handtekening"/>
    <w:uiPriority w:val="99"/>
    <w:semiHidden/>
    <w:rsid w:val="00492CE2"/>
    <w:rPr>
      <w:rFonts w:cs="Arial"/>
      <w:color w:val="000000" w:themeColor="text1"/>
      <w:sz w:val="18"/>
    </w:rPr>
  </w:style>
  <w:style w:type="character" w:styleId="Zwaar">
    <w:name w:val="Strong"/>
    <w:basedOn w:val="Standaardalinea-lettertype"/>
    <w:uiPriority w:val="22"/>
    <w:qFormat/>
    <w:rsid w:val="00492CE2"/>
    <w:rPr>
      <w:b/>
      <w:bCs/>
    </w:rPr>
  </w:style>
  <w:style w:type="paragraph" w:styleId="Ondertitel">
    <w:name w:val="Subtitle"/>
    <w:basedOn w:val="Standaard"/>
    <w:next w:val="Standaard"/>
    <w:link w:val="OndertitelChar"/>
    <w:uiPriority w:val="11"/>
    <w:rsid w:val="006135EC"/>
    <w:pPr>
      <w:numPr>
        <w:ilvl w:val="1"/>
      </w:numPr>
      <w:spacing w:line="360" w:lineRule="atLeast"/>
    </w:pPr>
    <w:rPr>
      <w:rFonts w:eastAsiaTheme="majorEastAsia" w:cstheme="majorBidi"/>
      <w:iCs/>
      <w:sz w:val="20"/>
      <w:szCs w:val="24"/>
    </w:rPr>
  </w:style>
  <w:style w:type="character" w:styleId="OndertitelChar" w:customStyle="1">
    <w:name w:val="Ondertitel Char"/>
    <w:basedOn w:val="Standaardalinea-lettertype"/>
    <w:link w:val="Ondertitel"/>
    <w:uiPriority w:val="11"/>
    <w:rsid w:val="006135EC"/>
    <w:rPr>
      <w:rFonts w:eastAsiaTheme="majorEastAsia" w:cstheme="majorBidi"/>
      <w:iCs/>
      <w:color w:val="000000" w:themeColor="text1"/>
      <w:sz w:val="20"/>
      <w:szCs w:val="24"/>
    </w:rPr>
  </w:style>
  <w:style w:type="character" w:styleId="Subtielebenadrukking">
    <w:name w:val="Subtle Emphasis"/>
    <w:basedOn w:val="Standaardalinea-lettertype"/>
    <w:uiPriority w:val="19"/>
    <w:qFormat/>
    <w:rsid w:val="00492CE2"/>
    <w:rPr>
      <w:i/>
      <w:iCs/>
      <w:color w:val="808080" w:themeColor="text1" w:themeTint="7F"/>
    </w:rPr>
  </w:style>
  <w:style w:type="character" w:styleId="Subtieleverwijzing">
    <w:name w:val="Subtle Reference"/>
    <w:basedOn w:val="Standaardalinea-lettertype"/>
    <w:uiPriority w:val="31"/>
    <w:qFormat/>
    <w:rsid w:val="00492CE2"/>
    <w:rPr>
      <w:smallCaps/>
      <w:color w:val="002856" w:themeColor="accent2"/>
      <w:u w:val="single"/>
    </w:rPr>
  </w:style>
  <w:style w:type="table" w:styleId="3D-effectenvoortabel1">
    <w:name w:val="Table 3D effects 1"/>
    <w:basedOn w:val="Standaardtabel"/>
    <w:uiPriority w:val="99"/>
    <w:semiHidden/>
    <w:unhideWhenUsed/>
    <w:rsid w:val="00492CE2"/>
    <w:pPr>
      <w:spacing w:line="30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uiPriority w:val="99"/>
    <w:semiHidden/>
    <w:unhideWhenUsed/>
    <w:rsid w:val="00492CE2"/>
    <w:pPr>
      <w:spacing w:line="30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uiPriority w:val="99"/>
    <w:semiHidden/>
    <w:unhideWhenUsed/>
    <w:rsid w:val="00492CE2"/>
    <w:pPr>
      <w:spacing w:line="30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1">
    <w:name w:val="Table Classic 1"/>
    <w:basedOn w:val="Standaardtabel"/>
    <w:uiPriority w:val="99"/>
    <w:semiHidden/>
    <w:unhideWhenUsed/>
    <w:rsid w:val="00492CE2"/>
    <w:pPr>
      <w:spacing w:line="30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uiPriority w:val="99"/>
    <w:semiHidden/>
    <w:unhideWhenUsed/>
    <w:rsid w:val="00492CE2"/>
    <w:pPr>
      <w:spacing w:line="30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uiPriority w:val="99"/>
    <w:semiHidden/>
    <w:unhideWhenUsed/>
    <w:rsid w:val="00492CE2"/>
    <w:pPr>
      <w:spacing w:line="30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uiPriority w:val="99"/>
    <w:semiHidden/>
    <w:unhideWhenUsed/>
    <w:rsid w:val="00492CE2"/>
    <w:pPr>
      <w:spacing w:line="30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uiPriority w:val="99"/>
    <w:semiHidden/>
    <w:unhideWhenUsed/>
    <w:rsid w:val="00492CE2"/>
    <w:pPr>
      <w:spacing w:line="30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uiPriority w:val="99"/>
    <w:semiHidden/>
    <w:unhideWhenUsed/>
    <w:rsid w:val="00492CE2"/>
    <w:pPr>
      <w:spacing w:line="30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uiPriority w:val="99"/>
    <w:semiHidden/>
    <w:unhideWhenUsed/>
    <w:rsid w:val="00492CE2"/>
    <w:pPr>
      <w:spacing w:line="30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elkolommen1">
    <w:name w:val="Table Columns 1"/>
    <w:basedOn w:val="Standaardtabel"/>
    <w:uiPriority w:val="99"/>
    <w:semiHidden/>
    <w:unhideWhenUsed/>
    <w:rsid w:val="00492CE2"/>
    <w:pPr>
      <w:spacing w:line="30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uiPriority w:val="99"/>
    <w:semiHidden/>
    <w:unhideWhenUsed/>
    <w:rsid w:val="00492CE2"/>
    <w:pPr>
      <w:spacing w:line="30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uiPriority w:val="99"/>
    <w:semiHidden/>
    <w:unhideWhenUsed/>
    <w:rsid w:val="00492CE2"/>
    <w:pPr>
      <w:spacing w:line="30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uiPriority w:val="99"/>
    <w:semiHidden/>
    <w:unhideWhenUsed/>
    <w:rsid w:val="00492CE2"/>
    <w:pPr>
      <w:spacing w:line="30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492CE2"/>
    <w:pPr>
      <w:spacing w:line="30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492CE2"/>
    <w:pPr>
      <w:spacing w:line="30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uiPriority w:val="99"/>
    <w:semiHidden/>
    <w:unhideWhenUsed/>
    <w:rsid w:val="00492CE2"/>
    <w:pPr>
      <w:spacing w:line="30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elraster1">
    <w:name w:val="Table Grid 1"/>
    <w:basedOn w:val="Standaardtabel"/>
    <w:uiPriority w:val="99"/>
    <w:semiHidden/>
    <w:unhideWhenUsed/>
    <w:rsid w:val="00492CE2"/>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uiPriority w:val="99"/>
    <w:semiHidden/>
    <w:unhideWhenUsed/>
    <w:rsid w:val="00492CE2"/>
    <w:pPr>
      <w:spacing w:line="30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uiPriority w:val="99"/>
    <w:semiHidden/>
    <w:unhideWhenUsed/>
    <w:rsid w:val="00492CE2"/>
    <w:pPr>
      <w:spacing w:line="30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uiPriority w:val="99"/>
    <w:semiHidden/>
    <w:unhideWhenUsed/>
    <w:rsid w:val="00492CE2"/>
    <w:pPr>
      <w:spacing w:line="30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uiPriority w:val="99"/>
    <w:semiHidden/>
    <w:unhideWhenUsed/>
    <w:rsid w:val="00492CE2"/>
    <w:pPr>
      <w:spacing w:line="30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uiPriority w:val="99"/>
    <w:semiHidden/>
    <w:unhideWhenUsed/>
    <w:rsid w:val="00492CE2"/>
    <w:pPr>
      <w:spacing w:line="30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uiPriority w:val="99"/>
    <w:semiHidden/>
    <w:unhideWhenUsed/>
    <w:rsid w:val="00492CE2"/>
    <w:pPr>
      <w:spacing w:line="30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uiPriority w:val="99"/>
    <w:semiHidden/>
    <w:unhideWhenUsed/>
    <w:rsid w:val="00492CE2"/>
    <w:pPr>
      <w:spacing w:line="30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ijst1">
    <w:name w:val="Table List 1"/>
    <w:basedOn w:val="Standaardtabel"/>
    <w:uiPriority w:val="99"/>
    <w:semiHidden/>
    <w:unhideWhenUsed/>
    <w:rsid w:val="00492CE2"/>
    <w:pPr>
      <w:spacing w:line="30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uiPriority w:val="99"/>
    <w:semiHidden/>
    <w:unhideWhenUsed/>
    <w:rsid w:val="00492CE2"/>
    <w:pPr>
      <w:spacing w:line="30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uiPriority w:val="99"/>
    <w:semiHidden/>
    <w:unhideWhenUsed/>
    <w:rsid w:val="00492CE2"/>
    <w:pPr>
      <w:spacing w:line="30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uiPriority w:val="99"/>
    <w:semiHidden/>
    <w:unhideWhenUsed/>
    <w:rsid w:val="00492CE2"/>
    <w:pPr>
      <w:spacing w:line="30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uiPriority w:val="99"/>
    <w:semiHidden/>
    <w:unhideWhenUsed/>
    <w:rsid w:val="00492CE2"/>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uiPriority w:val="99"/>
    <w:semiHidden/>
    <w:unhideWhenUsed/>
    <w:rsid w:val="00492CE2"/>
    <w:pPr>
      <w:spacing w:line="30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uiPriority w:val="99"/>
    <w:semiHidden/>
    <w:unhideWhenUsed/>
    <w:rsid w:val="00492CE2"/>
    <w:pPr>
      <w:spacing w:line="30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uiPriority w:val="99"/>
    <w:semiHidden/>
    <w:unhideWhenUsed/>
    <w:rsid w:val="00492CE2"/>
    <w:pPr>
      <w:spacing w:line="30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paragraph" w:styleId="Bronvermelding">
    <w:name w:val="table of authorities"/>
    <w:basedOn w:val="Standaard"/>
    <w:next w:val="Standaard"/>
    <w:uiPriority w:val="99"/>
    <w:semiHidden/>
    <w:unhideWhenUsed/>
    <w:rsid w:val="00492CE2"/>
    <w:pPr>
      <w:ind w:left="180" w:hanging="180"/>
    </w:pPr>
  </w:style>
  <w:style w:type="paragraph" w:styleId="Lijstmetafbeeldingen">
    <w:name w:val="table of figures"/>
    <w:basedOn w:val="Standaard"/>
    <w:next w:val="Standaard"/>
    <w:uiPriority w:val="99"/>
    <w:semiHidden/>
    <w:unhideWhenUsed/>
    <w:rsid w:val="00492CE2"/>
  </w:style>
  <w:style w:type="table" w:styleId="Professioneletabel">
    <w:name w:val="Table Professional"/>
    <w:basedOn w:val="Standaardtabel"/>
    <w:uiPriority w:val="99"/>
    <w:semiHidden/>
    <w:unhideWhenUsed/>
    <w:rsid w:val="00492CE2"/>
    <w:pPr>
      <w:spacing w:line="30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Eenvoudigetabel1">
    <w:name w:val="Table Simple 1"/>
    <w:basedOn w:val="Standaardtabel"/>
    <w:uiPriority w:val="99"/>
    <w:semiHidden/>
    <w:unhideWhenUsed/>
    <w:rsid w:val="00492CE2"/>
    <w:pPr>
      <w:spacing w:line="30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uiPriority w:val="99"/>
    <w:semiHidden/>
    <w:unhideWhenUsed/>
    <w:rsid w:val="00492CE2"/>
    <w:pPr>
      <w:spacing w:line="30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uiPriority w:val="99"/>
    <w:semiHidden/>
    <w:unhideWhenUsed/>
    <w:rsid w:val="00492CE2"/>
    <w:pPr>
      <w:spacing w:line="30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Verfijndetabel1">
    <w:name w:val="Table Subtle 1"/>
    <w:basedOn w:val="Standaardtabel"/>
    <w:uiPriority w:val="99"/>
    <w:semiHidden/>
    <w:unhideWhenUsed/>
    <w:rsid w:val="00492CE2"/>
    <w:pPr>
      <w:spacing w:line="30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uiPriority w:val="99"/>
    <w:semiHidden/>
    <w:unhideWhenUsed/>
    <w:rsid w:val="00492CE2"/>
    <w:pPr>
      <w:spacing w:line="30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thema">
    <w:name w:val="Table Theme"/>
    <w:basedOn w:val="Standaardtabel"/>
    <w:uiPriority w:val="99"/>
    <w:semiHidden/>
    <w:unhideWhenUsed/>
    <w:rsid w:val="00492CE2"/>
    <w:pPr>
      <w:spacing w:line="30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Webtabel1">
    <w:name w:val="Table Web 1"/>
    <w:basedOn w:val="Standaardtabel"/>
    <w:uiPriority w:val="99"/>
    <w:semiHidden/>
    <w:unhideWhenUsed/>
    <w:rsid w:val="00492CE2"/>
    <w:pPr>
      <w:spacing w:line="30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uiPriority w:val="99"/>
    <w:semiHidden/>
    <w:unhideWhenUsed/>
    <w:rsid w:val="00492CE2"/>
    <w:pPr>
      <w:spacing w:line="30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uiPriority w:val="99"/>
    <w:semiHidden/>
    <w:unhideWhenUsed/>
    <w:rsid w:val="00492CE2"/>
    <w:pPr>
      <w:spacing w:line="30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el">
    <w:name w:val="Title"/>
    <w:basedOn w:val="Standaard"/>
    <w:next w:val="Standaard"/>
    <w:link w:val="TitelChar"/>
    <w:uiPriority w:val="10"/>
    <w:rsid w:val="006135EC"/>
    <w:pPr>
      <w:keepNext/>
      <w:keepLines/>
      <w:spacing w:line="360" w:lineRule="atLeast"/>
      <w:contextualSpacing/>
    </w:pPr>
    <w:rPr>
      <w:rFonts w:eastAsiaTheme="majorEastAsia" w:cstheme="majorBidi"/>
      <w:b/>
      <w:kern w:val="28"/>
      <w:sz w:val="28"/>
      <w:szCs w:val="52"/>
    </w:rPr>
  </w:style>
  <w:style w:type="character" w:styleId="TitelChar" w:customStyle="1">
    <w:name w:val="Titel Char"/>
    <w:basedOn w:val="Standaardalinea-lettertype"/>
    <w:link w:val="Titel"/>
    <w:uiPriority w:val="10"/>
    <w:rsid w:val="006135EC"/>
    <w:rPr>
      <w:rFonts w:eastAsiaTheme="majorEastAsia" w:cstheme="majorBidi"/>
      <w:b/>
      <w:color w:val="000000" w:themeColor="text1"/>
      <w:kern w:val="28"/>
      <w:sz w:val="28"/>
      <w:szCs w:val="52"/>
    </w:rPr>
  </w:style>
  <w:style w:type="paragraph" w:styleId="Kopbronvermelding">
    <w:name w:val="toa heading"/>
    <w:basedOn w:val="Standaard"/>
    <w:next w:val="Standaard"/>
    <w:uiPriority w:val="99"/>
    <w:semiHidden/>
    <w:unhideWhenUsed/>
    <w:rsid w:val="00492CE2"/>
    <w:pPr>
      <w:spacing w:before="120"/>
    </w:pPr>
    <w:rPr>
      <w:rFonts w:asciiTheme="majorHAnsi" w:hAnsiTheme="majorHAnsi" w:eastAsiaTheme="majorEastAsia" w:cstheme="majorBidi"/>
      <w:b/>
      <w:bCs/>
      <w:sz w:val="24"/>
      <w:szCs w:val="24"/>
    </w:rPr>
  </w:style>
  <w:style w:type="paragraph" w:styleId="Inhopg1">
    <w:name w:val="toc 1"/>
    <w:basedOn w:val="Standaard"/>
    <w:next w:val="Standaard"/>
    <w:autoRedefine/>
    <w:uiPriority w:val="39"/>
    <w:unhideWhenUsed/>
    <w:rsid w:val="00746829"/>
    <w:pPr>
      <w:tabs>
        <w:tab w:val="left" w:pos="680"/>
        <w:tab w:val="right" w:pos="8777"/>
      </w:tabs>
      <w:ind w:left="680" w:right="284" w:hanging="680"/>
    </w:pPr>
    <w:rPr>
      <w:rFonts w:asciiTheme="majorHAnsi" w:hAnsiTheme="majorHAnsi" w:cstheme="majorHAnsi"/>
      <w:b/>
      <w:sz w:val="20"/>
      <w:szCs w:val="20"/>
    </w:rPr>
  </w:style>
  <w:style w:type="paragraph" w:styleId="Inhopg2">
    <w:name w:val="toc 2"/>
    <w:basedOn w:val="Standaard"/>
    <w:next w:val="Standaard"/>
    <w:autoRedefine/>
    <w:uiPriority w:val="39"/>
    <w:unhideWhenUsed/>
    <w:rsid w:val="00396AE0"/>
    <w:pPr>
      <w:tabs>
        <w:tab w:val="left" w:pos="900"/>
        <w:tab w:val="right" w:pos="8777"/>
      </w:tabs>
      <w:ind w:left="1360" w:right="284" w:hanging="680"/>
    </w:pPr>
  </w:style>
  <w:style w:type="paragraph" w:styleId="Inhopg3">
    <w:name w:val="toc 3"/>
    <w:basedOn w:val="Inhopg2"/>
    <w:next w:val="Standaard"/>
    <w:uiPriority w:val="39"/>
    <w:unhideWhenUsed/>
    <w:rsid w:val="00396AE0"/>
  </w:style>
  <w:style w:type="paragraph" w:styleId="Inhopg4">
    <w:name w:val="toc 4"/>
    <w:basedOn w:val="Standaard"/>
    <w:next w:val="Standaard"/>
    <w:autoRedefine/>
    <w:uiPriority w:val="39"/>
    <w:unhideWhenUsed/>
    <w:rsid w:val="00396AE0"/>
    <w:pPr>
      <w:tabs>
        <w:tab w:val="right" w:pos="8777"/>
      </w:tabs>
      <w:ind w:right="284"/>
    </w:pPr>
    <w:rPr>
      <w:b/>
    </w:rPr>
  </w:style>
  <w:style w:type="paragraph" w:styleId="Inhopg5">
    <w:name w:val="toc 5"/>
    <w:basedOn w:val="Standaard"/>
    <w:next w:val="Standaard"/>
    <w:autoRedefine/>
    <w:uiPriority w:val="39"/>
    <w:unhideWhenUsed/>
    <w:rsid w:val="00396AE0"/>
    <w:pPr>
      <w:tabs>
        <w:tab w:val="right" w:pos="8777"/>
      </w:tabs>
      <w:ind w:left="720"/>
    </w:pPr>
  </w:style>
  <w:style w:type="paragraph" w:styleId="Inhopg6">
    <w:name w:val="toc 6"/>
    <w:basedOn w:val="Standaard"/>
    <w:next w:val="Standaard"/>
    <w:autoRedefine/>
    <w:uiPriority w:val="39"/>
    <w:semiHidden/>
    <w:unhideWhenUsed/>
    <w:rsid w:val="00396AE0"/>
    <w:pPr>
      <w:spacing w:after="100"/>
      <w:ind w:left="900"/>
    </w:pPr>
  </w:style>
  <w:style w:type="paragraph" w:styleId="Inhopg7">
    <w:name w:val="toc 7"/>
    <w:basedOn w:val="Standaard"/>
    <w:next w:val="Standaard"/>
    <w:autoRedefine/>
    <w:uiPriority w:val="39"/>
    <w:semiHidden/>
    <w:unhideWhenUsed/>
    <w:rsid w:val="00396AE0"/>
    <w:pPr>
      <w:spacing w:after="100"/>
      <w:ind w:left="1080"/>
    </w:pPr>
  </w:style>
  <w:style w:type="paragraph" w:styleId="Inhopg8">
    <w:name w:val="toc 8"/>
    <w:basedOn w:val="Standaard"/>
    <w:next w:val="Standaard"/>
    <w:autoRedefine/>
    <w:uiPriority w:val="39"/>
    <w:semiHidden/>
    <w:unhideWhenUsed/>
    <w:rsid w:val="00396AE0"/>
    <w:pPr>
      <w:spacing w:after="100"/>
      <w:ind w:left="1260"/>
    </w:pPr>
  </w:style>
  <w:style w:type="paragraph" w:styleId="Inhopg9">
    <w:name w:val="toc 9"/>
    <w:basedOn w:val="Standaard"/>
    <w:next w:val="Standaard"/>
    <w:autoRedefine/>
    <w:uiPriority w:val="39"/>
    <w:semiHidden/>
    <w:unhideWhenUsed/>
    <w:rsid w:val="00396AE0"/>
    <w:pPr>
      <w:spacing w:after="100"/>
      <w:ind w:left="1440"/>
    </w:pPr>
  </w:style>
  <w:style w:type="paragraph" w:styleId="Kopvaninhoudsopgave">
    <w:name w:val="TOC Heading"/>
    <w:basedOn w:val="Kop1"/>
    <w:next w:val="Standaard"/>
    <w:uiPriority w:val="39"/>
    <w:unhideWhenUsed/>
    <w:qFormat/>
    <w:rsid w:val="00492CE2"/>
    <w:pPr>
      <w:numPr>
        <w:numId w:val="0"/>
      </w:numPr>
      <w:spacing w:before="480"/>
      <w:outlineLvl w:val="9"/>
    </w:pPr>
    <w:rPr>
      <w:rFonts w:asciiTheme="majorHAnsi" w:hAnsiTheme="majorHAnsi"/>
      <w:color w:val="0061A1" w:themeColor="accent1" w:themeShade="BF"/>
    </w:rPr>
  </w:style>
  <w:style w:type="paragraph" w:styleId="SIGNHeading1Unnumbered" w:customStyle="1">
    <w:name w:val="SIGN_Heading1_Unnumbered"/>
    <w:basedOn w:val="Standaard"/>
    <w:next w:val="SIGNStandaard"/>
    <w:rsid w:val="00C34566"/>
    <w:pPr>
      <w:keepNext/>
      <w:keepLines/>
      <w:spacing w:before="300"/>
      <w:outlineLvl w:val="3"/>
    </w:pPr>
    <w:rPr>
      <w:b/>
      <w:color w:val="0082D7" w:themeColor="accent1"/>
      <w:sz w:val="28"/>
    </w:rPr>
  </w:style>
  <w:style w:type="paragraph" w:styleId="SIGNHeading2Unnumbered" w:customStyle="1">
    <w:name w:val="SIGN_Heading2_Unnumbered"/>
    <w:basedOn w:val="Standaard"/>
    <w:next w:val="SIGNStandaard"/>
    <w:rsid w:val="00C34566"/>
    <w:pPr>
      <w:keepNext/>
      <w:keepLines/>
      <w:spacing w:before="300"/>
      <w:outlineLvl w:val="4"/>
    </w:pPr>
    <w:rPr>
      <w:b/>
      <w:color w:val="0082D7" w:themeColor="accent1"/>
      <w:sz w:val="20"/>
    </w:rPr>
  </w:style>
  <w:style w:type="paragraph" w:styleId="SIGNHeading3Unnumbered" w:customStyle="1">
    <w:name w:val="SIGN_Heading3_Unnumbered"/>
    <w:basedOn w:val="Standaard"/>
    <w:next w:val="SIGNStandaard"/>
    <w:rsid w:val="00C34566"/>
    <w:pPr>
      <w:keepNext/>
      <w:keepLines/>
      <w:spacing w:before="300"/>
      <w:outlineLvl w:val="4"/>
    </w:pPr>
    <w:rPr>
      <w:i/>
      <w:color w:val="0082D7" w:themeColor="accent1"/>
    </w:rPr>
  </w:style>
  <w:style w:type="paragraph" w:styleId="SIGNAttachment1" w:customStyle="1">
    <w:name w:val="SIGN_Attachment1"/>
    <w:basedOn w:val="Standaard"/>
    <w:next w:val="SIGNStandaard"/>
    <w:rsid w:val="00C34566"/>
    <w:pPr>
      <w:keepNext/>
      <w:keepLines/>
      <w:numPr>
        <w:numId w:val="19"/>
      </w:numPr>
      <w:spacing w:before="300"/>
      <w:outlineLvl w:val="0"/>
    </w:pPr>
    <w:rPr>
      <w:b/>
      <w:color w:val="0082D7" w:themeColor="accent1"/>
      <w:sz w:val="28"/>
    </w:rPr>
  </w:style>
  <w:style w:type="paragraph" w:styleId="SIGNAttachment2" w:customStyle="1">
    <w:name w:val="SIGN_Attachment2"/>
    <w:basedOn w:val="Standaard"/>
    <w:next w:val="SIGNStandaard"/>
    <w:rsid w:val="00C34566"/>
    <w:pPr>
      <w:keepNext/>
      <w:keepLines/>
      <w:numPr>
        <w:ilvl w:val="1"/>
        <w:numId w:val="19"/>
      </w:numPr>
      <w:spacing w:before="300"/>
    </w:pPr>
    <w:rPr>
      <w:b/>
      <w:color w:val="0082D7" w:themeColor="accent1"/>
      <w:sz w:val="20"/>
    </w:rPr>
  </w:style>
  <w:style w:type="paragraph" w:styleId="SIGNAttachment3" w:customStyle="1">
    <w:name w:val="SIGN_Attachment3"/>
    <w:basedOn w:val="Standaard"/>
    <w:next w:val="SIGNStandaard"/>
    <w:rsid w:val="00C34566"/>
    <w:pPr>
      <w:keepNext/>
      <w:keepLines/>
      <w:numPr>
        <w:ilvl w:val="2"/>
        <w:numId w:val="19"/>
      </w:numPr>
      <w:spacing w:before="300"/>
    </w:pPr>
    <w:rPr>
      <w:i/>
      <w:color w:val="0082D7" w:themeColor="accent1"/>
    </w:rPr>
  </w:style>
  <w:style w:type="paragraph" w:styleId="SIGNAttachment4" w:customStyle="1">
    <w:name w:val="SIGN_Attachment4"/>
    <w:basedOn w:val="Standaard"/>
    <w:next w:val="SIGNParagraphNumbers"/>
    <w:rsid w:val="00C34566"/>
    <w:pPr>
      <w:keepNext/>
      <w:keepLines/>
      <w:spacing w:before="300"/>
      <w:outlineLvl w:val="3"/>
    </w:pPr>
    <w:rPr>
      <w:color w:val="0082D7" w:themeColor="accent1"/>
    </w:rPr>
  </w:style>
  <w:style w:type="paragraph" w:styleId="SIGNAttachment1Unnumbered" w:customStyle="1">
    <w:name w:val="SIGN_Attachment1_Unnumbered"/>
    <w:basedOn w:val="Standaard"/>
    <w:next w:val="SIGNStandaard"/>
    <w:rsid w:val="00C34566"/>
    <w:pPr>
      <w:keepNext/>
      <w:keepLines/>
      <w:spacing w:before="300"/>
      <w:outlineLvl w:val="3"/>
    </w:pPr>
    <w:rPr>
      <w:b/>
      <w:color w:val="0082D7" w:themeColor="accent1"/>
      <w:sz w:val="28"/>
    </w:rPr>
  </w:style>
  <w:style w:type="table" w:styleId="SIGNTable" w:customStyle="1">
    <w:name w:val="SIGN_Table"/>
    <w:basedOn w:val="Standaardtabel"/>
    <w:uiPriority w:val="99"/>
    <w:rsid w:val="00C34566"/>
    <w:pPr>
      <w:spacing w:line="240" w:lineRule="auto"/>
    </w:pPr>
    <w:tblPr>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85" w:type="dxa"/>
        <w:right w:w="0" w:type="dxa"/>
      </w:tblCellMar>
    </w:tblPr>
    <w:tblStylePr w:type="firstRow">
      <w:tblPr/>
      <w:trPr>
        <w:cantSplit/>
        <w:tblHeader/>
      </w:trPr>
      <w:tcPr>
        <w:shd w:val="clear" w:color="auto" w:fill="D9D9D9" w:themeFill="background1" w:themeFillShade="D9"/>
      </w:tcPr>
    </w:tblStylePr>
  </w:style>
  <w:style w:type="paragraph" w:styleId="SIGNTOCHeading" w:customStyle="1">
    <w:name w:val="SIGN_TOCHeading"/>
    <w:basedOn w:val="Standaard"/>
    <w:next w:val="Standaard"/>
    <w:rsid w:val="00C34566"/>
    <w:rPr>
      <w:b/>
      <w:color w:val="0082D7" w:themeColor="accent1"/>
      <w:sz w:val="28"/>
    </w:rPr>
  </w:style>
  <w:style w:type="paragraph" w:styleId="SIGNReportDocumentData" w:customStyle="1">
    <w:name w:val="SIGN_ReportDocumentData"/>
    <w:basedOn w:val="Standaard"/>
    <w:rsid w:val="00C34566"/>
    <w:pPr>
      <w:framePr w:hSpace="142" w:wrap="around" w:hAnchor="text" w:yAlign="bottom"/>
      <w:tabs>
        <w:tab w:val="left" w:pos="1134"/>
      </w:tabs>
      <w:ind w:left="839" w:hanging="839"/>
      <w:suppressOverlap/>
    </w:pPr>
  </w:style>
  <w:style w:type="paragraph" w:styleId="SIGNHidden" w:customStyle="1">
    <w:name w:val="SIGN_Hidden"/>
    <w:basedOn w:val="Standaard"/>
    <w:rsid w:val="00133161"/>
    <w:pPr>
      <w:spacing w:line="20" w:lineRule="atLeast"/>
    </w:pPr>
    <w:rPr>
      <w:sz w:val="2"/>
    </w:rPr>
  </w:style>
  <w:style w:type="paragraph" w:styleId="SIGNCVHeading" w:customStyle="1">
    <w:name w:val="SIGN_CVHeading"/>
    <w:basedOn w:val="Standaard"/>
    <w:rsid w:val="00FE6E61"/>
    <w:pPr>
      <w:spacing w:before="300" w:after="300"/>
    </w:pPr>
    <w:rPr>
      <w:b/>
      <w:sz w:val="28"/>
    </w:rPr>
  </w:style>
  <w:style w:type="paragraph" w:styleId="SIGNDocumentName" w:customStyle="1">
    <w:name w:val="SIGN_DocumentName"/>
    <w:basedOn w:val="Koptekst"/>
    <w:rsid w:val="00C34566"/>
    <w:pPr>
      <w:framePr w:wrap="around" w:hAnchor="text" w:vAnchor="text" w:y="-84"/>
    </w:pPr>
    <w:rPr>
      <w:b/>
      <w:noProof/>
      <w:sz w:val="44"/>
    </w:rPr>
  </w:style>
  <w:style w:type="paragraph" w:styleId="SIGNFooterDataLeft" w:customStyle="1">
    <w:name w:val="SIGN_FooterDataLeft"/>
    <w:basedOn w:val="SIGNFooterData"/>
    <w:rsid w:val="00C34566"/>
    <w:pPr>
      <w:framePr w:wrap="around" w:hAnchor="text" w:vAnchor="text" w:y="1"/>
      <w:jc w:val="left"/>
    </w:pPr>
  </w:style>
  <w:style w:type="paragraph" w:styleId="SIGNStandaard" w:customStyle="1">
    <w:name w:val="SIGN_Standaard"/>
    <w:basedOn w:val="Standaard"/>
    <w:qFormat/>
    <w:rsid w:val="00C34566"/>
    <w:pPr>
      <w:spacing w:before="280"/>
    </w:pPr>
  </w:style>
  <w:style w:type="character" w:styleId="LijstalineaChar" w:customStyle="1">
    <w:name w:val="Lijstalinea Char"/>
    <w:aliases w:val="-_BOMW Char"/>
    <w:link w:val="Lijstalinea"/>
    <w:uiPriority w:val="34"/>
    <w:rsid w:val="00486651"/>
  </w:style>
  <w:style w:type="paragraph" w:styleId="Huisstijl-Paginanummer" w:customStyle="1">
    <w:name w:val="Huisstijl - Paginanummer"/>
    <w:basedOn w:val="Standaard"/>
    <w:rsid w:val="005A182C"/>
    <w:pPr>
      <w:overflowPunct w:val="0"/>
      <w:autoSpaceDE w:val="0"/>
      <w:adjustRightInd w:val="0"/>
      <w:spacing w:line="240" w:lineRule="auto"/>
    </w:pPr>
    <w:rPr>
      <w:rFonts w:ascii="Verdana" w:hAnsi="Verdana" w:eastAsia="MS Mincho" w:cs="Times New Roman"/>
      <w:color w:val="auto"/>
      <w:sz w:val="13"/>
      <w:szCs w:val="20"/>
      <w:lang w:eastAsia="nl-NL"/>
    </w:rPr>
  </w:style>
  <w:style w:type="paragraph" w:styleId="Revisie">
    <w:name w:val="Revision"/>
    <w:hidden/>
    <w:uiPriority w:val="99"/>
    <w:semiHidden/>
    <w:rsid w:val="00E232EC"/>
    <w:pPr>
      <w:spacing w:line="240" w:lineRule="auto"/>
    </w:pPr>
  </w:style>
  <w:style w:type="table" w:styleId="Rastertabel4-Accent11" w:customStyle="1">
    <w:name w:val="Rastertabel 4 - Accent 11"/>
    <w:basedOn w:val="Standaardtabel"/>
    <w:next w:val="Rastertabel4-Accent1"/>
    <w:uiPriority w:val="49"/>
    <w:rsid w:val="00AF62FC"/>
    <w:pPr>
      <w:spacing w:line="240" w:lineRule="auto"/>
    </w:pPr>
    <w:rPr>
      <w:rFonts w:ascii="Arial" w:hAnsi="Arial" w:cs="Times New Roman"/>
      <w:color w:val="auto"/>
      <w:sz w:val="22"/>
      <w:szCs w:val="22"/>
      <w:lang w:eastAsia="nl-NL"/>
    </w:rPr>
    <w:tblPr>
      <w:tblStyleRowBandSize w:val="1"/>
      <w:tblStyleColBandSize w:val="1"/>
      <w:tblBorders>
        <w:top w:val="single" w:color="95B3D7" w:sz="4" w:space="0"/>
        <w:left w:val="single" w:color="95B3D7" w:sz="4" w:space="0"/>
        <w:bottom w:val="single" w:color="95B3D7" w:sz="4" w:space="0"/>
        <w:right w:val="single" w:color="95B3D7" w:sz="4" w:space="0"/>
        <w:insideH w:val="single" w:color="95B3D7" w:sz="4" w:space="0"/>
        <w:insideV w:val="single" w:color="95B3D7" w:sz="4" w:space="0"/>
      </w:tblBorders>
    </w:tblPr>
    <w:tblStylePr w:type="firstRow">
      <w:rPr>
        <w:b/>
        <w:bCs/>
        <w:color w:val="FFFFFF"/>
      </w:rPr>
      <w:tblPr/>
      <w:tcPr>
        <w:tcBorders>
          <w:top w:val="single" w:color="4F81BD" w:sz="4" w:space="0"/>
          <w:left w:val="single" w:color="4F81BD" w:sz="4" w:space="0"/>
          <w:bottom w:val="single" w:color="4F81BD" w:sz="4" w:space="0"/>
          <w:right w:val="single" w:color="4F81BD" w:sz="4" w:space="0"/>
          <w:insideH w:val="nil"/>
          <w:insideV w:val="nil"/>
        </w:tcBorders>
        <w:shd w:val="clear" w:color="auto" w:fill="4F81BD"/>
      </w:tcPr>
    </w:tblStylePr>
    <w:tblStylePr w:type="lastRow">
      <w:rPr>
        <w:b/>
        <w:bCs/>
      </w:rPr>
      <w:tblPr/>
      <w:tcPr>
        <w:tcBorders>
          <w:top w:val="double" w:color="4F81BD" w:sz="4" w:space="0"/>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Rastertabel4-Accent1">
    <w:name w:val="Grid Table 4 Accent 1"/>
    <w:basedOn w:val="Standaardtabel"/>
    <w:uiPriority w:val="49"/>
    <w:rsid w:val="00AF62FC"/>
    <w:pPr>
      <w:spacing w:line="240" w:lineRule="auto"/>
    </w:pPr>
    <w:tblPr>
      <w:tblStyleRowBandSize w:val="1"/>
      <w:tblStyleColBandSize w:val="1"/>
      <w:tblBorders>
        <w:top w:val="single" w:color="4EB8FF" w:themeColor="accent1" w:themeTint="99" w:sz="4" w:space="0"/>
        <w:left w:val="single" w:color="4EB8FF" w:themeColor="accent1" w:themeTint="99" w:sz="4" w:space="0"/>
        <w:bottom w:val="single" w:color="4EB8FF" w:themeColor="accent1" w:themeTint="99" w:sz="4" w:space="0"/>
        <w:right w:val="single" w:color="4EB8FF" w:themeColor="accent1" w:themeTint="99" w:sz="4" w:space="0"/>
        <w:insideH w:val="single" w:color="4EB8FF" w:themeColor="accent1" w:themeTint="99" w:sz="4" w:space="0"/>
        <w:insideV w:val="single" w:color="4EB8FF" w:themeColor="accent1" w:themeTint="99" w:sz="4" w:space="0"/>
      </w:tblBorders>
    </w:tblPr>
    <w:tblStylePr w:type="firstRow">
      <w:rPr>
        <w:b/>
        <w:bCs/>
        <w:color w:val="FFFFFF" w:themeColor="background1"/>
      </w:rPr>
      <w:tblPr/>
      <w:tcPr>
        <w:tcBorders>
          <w:top w:val="single" w:color="0082D7" w:themeColor="accent1" w:sz="4" w:space="0"/>
          <w:left w:val="single" w:color="0082D7" w:themeColor="accent1" w:sz="4" w:space="0"/>
          <w:bottom w:val="single" w:color="0082D7" w:themeColor="accent1" w:sz="4" w:space="0"/>
          <w:right w:val="single" w:color="0082D7" w:themeColor="accent1" w:sz="4" w:space="0"/>
          <w:insideH w:val="nil"/>
          <w:insideV w:val="nil"/>
        </w:tcBorders>
        <w:shd w:val="clear" w:color="auto" w:fill="0082D7" w:themeFill="accent1"/>
      </w:tcPr>
    </w:tblStylePr>
    <w:tblStylePr w:type="lastRow">
      <w:rPr>
        <w:b/>
        <w:bCs/>
      </w:rPr>
      <w:tblPr/>
      <w:tcPr>
        <w:tcBorders>
          <w:top w:val="double" w:color="0082D7" w:themeColor="accent1" w:sz="4" w:space="0"/>
        </w:tcBorders>
      </w:tcPr>
    </w:tblStylePr>
    <w:tblStylePr w:type="firstCol">
      <w:rPr>
        <w:b/>
        <w:bCs/>
      </w:rPr>
    </w:tblStylePr>
    <w:tblStylePr w:type="lastCol">
      <w:rPr>
        <w:b/>
        <w:bCs/>
      </w:rPr>
    </w:tblStylePr>
    <w:tblStylePr w:type="band1Vert">
      <w:tblPr/>
      <w:tcPr>
        <w:shd w:val="clear" w:color="auto" w:fill="C4E7FF" w:themeFill="accent1" w:themeFillTint="33"/>
      </w:tcPr>
    </w:tblStylePr>
    <w:tblStylePr w:type="band1Horz">
      <w:tblPr/>
      <w:tcPr>
        <w:shd w:val="clear" w:color="auto" w:fill="C4E7FF" w:themeFill="accent1" w:themeFillTint="33"/>
      </w:tcPr>
    </w:tblStylePr>
  </w:style>
  <w:style w:type="character" w:styleId="Vermelding">
    <w:name w:val="Mention"/>
    <w:basedOn w:val="Standaardalinea-lettertype"/>
    <w:uiPriority w:val="99"/>
    <w:rsid w:val="00242AE4"/>
    <w:rPr>
      <w:color w:val="2B579A"/>
      <w:shd w:val="clear" w:color="auto" w:fill="E1DFDD"/>
    </w:rPr>
  </w:style>
  <w:style w:type="character" w:styleId="Onopgelostemelding">
    <w:name w:val="Unresolved Mention"/>
    <w:basedOn w:val="Standaardalinea-lettertype"/>
    <w:uiPriority w:val="99"/>
    <w:rsid w:val="00AA7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574382">
      <w:bodyDiv w:val="1"/>
      <w:marLeft w:val="0"/>
      <w:marRight w:val="0"/>
      <w:marTop w:val="0"/>
      <w:marBottom w:val="0"/>
      <w:divBdr>
        <w:top w:val="none" w:sz="0" w:space="0" w:color="auto"/>
        <w:left w:val="none" w:sz="0" w:space="0" w:color="auto"/>
        <w:bottom w:val="none" w:sz="0" w:space="0" w:color="auto"/>
        <w:right w:val="none" w:sz="0" w:space="0" w:color="auto"/>
      </w:divBdr>
    </w:div>
    <w:div w:id="164418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ivm.nl/beleidskader-bevolkingsonderzoeken-naar-kanker"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rivm.nl/documenten/uitvoeringskader-bevolkingsonderzoek-darmkanker"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Significant">
      <a:dk1>
        <a:srgbClr val="000000"/>
      </a:dk1>
      <a:lt1>
        <a:srgbClr val="FFFFFF"/>
      </a:lt1>
      <a:dk2>
        <a:srgbClr val="002856"/>
      </a:dk2>
      <a:lt2>
        <a:srgbClr val="FFFFFF"/>
      </a:lt2>
      <a:accent1>
        <a:srgbClr val="0082D7"/>
      </a:accent1>
      <a:accent2>
        <a:srgbClr val="002856"/>
      </a:accent2>
      <a:accent3>
        <a:srgbClr val="E61E64"/>
      </a:accent3>
      <a:accent4>
        <a:srgbClr val="A21A80"/>
      </a:accent4>
      <a:accent5>
        <a:srgbClr val="F59100"/>
      </a:accent5>
      <a:accent6>
        <a:srgbClr val="33B5B3"/>
      </a:accent6>
      <a:hlink>
        <a:srgbClr val="F47B20"/>
      </a:hlink>
      <a:folHlink>
        <a:srgbClr val="00B0F0"/>
      </a:folHlink>
    </a:clrScheme>
    <a:fontScheme name="Significant_fon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4adaf64-382a-4b11-a956-3b1ed0e3d90f" xsi:nil="true"/>
    <lcf76f155ced4ddcb4097134ff3c332f xmlns="ac6aab74-9741-43c4-9755-59efe74ae2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7EC6B64721F449AABF1C8122FF8295" ma:contentTypeVersion="14" ma:contentTypeDescription="Create a new document." ma:contentTypeScope="" ma:versionID="4b8eaa9a20009386e24d0251645204f4">
  <xsd:schema xmlns:xsd="http://www.w3.org/2001/XMLSchema" xmlns:xs="http://www.w3.org/2001/XMLSchema" xmlns:p="http://schemas.microsoft.com/office/2006/metadata/properties" xmlns:ns2="ac6aab74-9741-43c4-9755-59efe74ae283" xmlns:ns3="d4adaf64-382a-4b11-a956-3b1ed0e3d90f" targetNamespace="http://schemas.microsoft.com/office/2006/metadata/properties" ma:root="true" ma:fieldsID="981a27bafabb92e25dd62cdf72654bea" ns2:_="" ns3:_="">
    <xsd:import namespace="ac6aab74-9741-43c4-9755-59efe74ae283"/>
    <xsd:import namespace="d4adaf64-382a-4b11-a956-3b1ed0e3d9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aab74-9741-43c4-9755-59efe74ae2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5b4ac6-ae1e-4ac0-975c-2b4d05d82f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daf64-382a-4b11-a956-3b1ed0e3d9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566ebbd-d01c-49ff-8421-e3d4dde64b82}" ma:internalName="TaxCatchAll" ma:showField="CatchAllData" ma:web="d4adaf64-382a-4b11-a956-3b1ed0e3d9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8A53F7-85AA-4A17-AEE7-5E21E1626158}">
  <ds:schemaRefs>
    <ds:schemaRef ds:uri="http://schemas.openxmlformats.org/officeDocument/2006/bibliography"/>
  </ds:schemaRefs>
</ds:datastoreItem>
</file>

<file path=customXml/itemProps2.xml><?xml version="1.0" encoding="utf-8"?>
<ds:datastoreItem xmlns:ds="http://schemas.openxmlformats.org/officeDocument/2006/customXml" ds:itemID="{303883FC-0D21-4B1F-8468-863FA298BF4E}">
  <ds:schemaRefs>
    <ds:schemaRef ds:uri="http://schemas.microsoft.com/office/2006/metadata/properties"/>
    <ds:schemaRef ds:uri="http://schemas.microsoft.com/office/infopath/2007/PartnerControls"/>
    <ds:schemaRef ds:uri="d4adaf64-382a-4b11-a956-3b1ed0e3d90f"/>
    <ds:schemaRef ds:uri="ac6aab74-9741-43c4-9755-59efe74ae283"/>
  </ds:schemaRefs>
</ds:datastoreItem>
</file>

<file path=customXml/itemProps3.xml><?xml version="1.0" encoding="utf-8"?>
<ds:datastoreItem xmlns:ds="http://schemas.openxmlformats.org/officeDocument/2006/customXml" ds:itemID="{AFB6D71C-3849-4189-8BAA-71D1FFCD5A11}">
  <ds:schemaRefs>
    <ds:schemaRef ds:uri="http://schemas.microsoft.com/sharepoint/v3/contenttype/forms"/>
  </ds:schemaRefs>
</ds:datastoreItem>
</file>

<file path=customXml/itemProps4.xml><?xml version="1.0" encoding="utf-8"?>
<ds:datastoreItem xmlns:ds="http://schemas.openxmlformats.org/officeDocument/2006/customXml" ds:itemID="{52650EDA-9A4C-447D-BC7D-180ABE73629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Significant Synergy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Charlotte van Hesse</dc:creator>
  <keywords/>
  <lastModifiedBy>Marjolein Munnikhuis</lastModifiedBy>
  <revision>23</revision>
  <lastPrinted>2013-02-19T13:07:00.0000000Z</lastPrinted>
  <dcterms:created xsi:type="dcterms:W3CDTF">2023-10-06T09:32:00.0000000Z</dcterms:created>
  <dcterms:modified xsi:type="dcterms:W3CDTF">2023-10-09T17:10:17.2860271Z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0x0101005E7EC6B64721F449AABF1C8122FF8295</vt:lpwstr>
  </property>
  <property fmtid="{D5CDD505-2E9C-101B-9397-08002B2CF9AE}" pid="3" name="Order">
    <vt:r8>124700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defa4170-0d19-0005-0004-bc88714345d2_Enabled">
    <vt:lpwstr>true</vt:lpwstr>
  </property>
  <property fmtid="{D5CDD505-2E9C-101B-9397-08002B2CF9AE}" pid="12" name="MSIP_Label_defa4170-0d19-0005-0004-bc88714345d2_SetDate">
    <vt:lpwstr>2023-07-25T11:49:04Z</vt:lpwstr>
  </property>
  <property fmtid="{D5CDD505-2E9C-101B-9397-08002B2CF9AE}" pid="13" name="MSIP_Label_defa4170-0d19-0005-0004-bc88714345d2_Method">
    <vt:lpwstr>Standard</vt:lpwstr>
  </property>
  <property fmtid="{D5CDD505-2E9C-101B-9397-08002B2CF9AE}" pid="14" name="MSIP_Label_defa4170-0d19-0005-0004-bc88714345d2_Name">
    <vt:lpwstr>defa4170-0d19-0005-0004-bc88714345d2</vt:lpwstr>
  </property>
  <property fmtid="{D5CDD505-2E9C-101B-9397-08002B2CF9AE}" pid="15" name="MSIP_Label_defa4170-0d19-0005-0004-bc88714345d2_SiteId">
    <vt:lpwstr>51a3a43b-4d2b-44fc-83a7-3fc90b975e2a</vt:lpwstr>
  </property>
  <property fmtid="{D5CDD505-2E9C-101B-9397-08002B2CF9AE}" pid="16" name="MSIP_Label_defa4170-0d19-0005-0004-bc88714345d2_ActionId">
    <vt:lpwstr>facf8c7a-7ab7-4f02-8c5a-655e093264fc</vt:lpwstr>
  </property>
  <property fmtid="{D5CDD505-2E9C-101B-9397-08002B2CF9AE}" pid="17" name="MSIP_Label_defa4170-0d19-0005-0004-bc88714345d2_ContentBits">
    <vt:lpwstr>0</vt:lpwstr>
  </property>
</Properties>
</file>