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3F823" w14:textId="2114532F" w:rsidR="00B41722" w:rsidRPr="00207063" w:rsidRDefault="00B41722" w:rsidP="00207063">
      <w:pPr>
        <w:rPr>
          <w:rFonts w:asciiTheme="majorHAnsi" w:hAnsiTheme="majorHAnsi" w:cstheme="majorHAnsi"/>
          <w:b/>
          <w:bCs/>
          <w:sz w:val="36"/>
          <w:szCs w:val="40"/>
        </w:rPr>
      </w:pPr>
      <w:r w:rsidRPr="00207063">
        <w:rPr>
          <w:rFonts w:asciiTheme="majorHAnsi" w:hAnsiTheme="majorHAnsi" w:cstheme="majorHAnsi"/>
          <w:b/>
          <w:bCs/>
          <w:sz w:val="36"/>
          <w:szCs w:val="40"/>
        </w:rPr>
        <w:t xml:space="preserve">Marktconsultatie met betrekking tot de voorgenomen aanbesteding van </w:t>
      </w:r>
      <w:r w:rsidR="00833AA6" w:rsidRPr="00207063">
        <w:rPr>
          <w:rFonts w:asciiTheme="majorHAnsi" w:hAnsiTheme="majorHAnsi" w:cstheme="majorHAnsi"/>
          <w:b/>
          <w:bCs/>
          <w:sz w:val="36"/>
          <w:szCs w:val="40"/>
        </w:rPr>
        <w:t xml:space="preserve">FIT- </w:t>
      </w:r>
      <w:r w:rsidR="007A5968">
        <w:rPr>
          <w:rFonts w:asciiTheme="majorHAnsi" w:hAnsiTheme="majorHAnsi" w:cstheme="majorHAnsi"/>
          <w:b/>
          <w:bCs/>
          <w:sz w:val="36"/>
          <w:szCs w:val="40"/>
        </w:rPr>
        <w:t>T</w:t>
      </w:r>
      <w:r w:rsidR="00833AA6" w:rsidRPr="00207063">
        <w:rPr>
          <w:rFonts w:asciiTheme="majorHAnsi" w:hAnsiTheme="majorHAnsi" w:cstheme="majorHAnsi"/>
          <w:b/>
          <w:bCs/>
          <w:sz w:val="36"/>
          <w:szCs w:val="40"/>
        </w:rPr>
        <w:t>estmethode</w:t>
      </w:r>
      <w:r w:rsidR="000E2E0F">
        <w:rPr>
          <w:rFonts w:asciiTheme="majorHAnsi" w:hAnsiTheme="majorHAnsi" w:cstheme="majorHAnsi"/>
          <w:b/>
          <w:bCs/>
          <w:sz w:val="36"/>
          <w:szCs w:val="40"/>
        </w:rPr>
        <w:t xml:space="preserve"> ten behoeve van het bevolkingsonderzoek darmkanker</w:t>
      </w:r>
    </w:p>
    <w:p w14:paraId="7CA2AC38" w14:textId="07B5E45F" w:rsidR="00B41722" w:rsidRPr="00E524C5" w:rsidRDefault="00B41722" w:rsidP="00D561CB">
      <w:pPr>
        <w:jc w:val="center"/>
        <w:rPr>
          <w:rFonts w:asciiTheme="majorHAnsi" w:hAnsiTheme="majorHAnsi" w:cstheme="majorHAnsi"/>
          <w:szCs w:val="18"/>
        </w:rPr>
      </w:pPr>
    </w:p>
    <w:p w14:paraId="6806C615" w14:textId="66EA0EF5" w:rsidR="00B41722" w:rsidRPr="00E524C5" w:rsidRDefault="00B41722" w:rsidP="00D561CB">
      <w:pPr>
        <w:jc w:val="center"/>
        <w:rPr>
          <w:rFonts w:asciiTheme="majorHAnsi" w:hAnsiTheme="majorHAnsi" w:cstheme="majorHAnsi"/>
          <w:szCs w:val="18"/>
        </w:rPr>
      </w:pPr>
    </w:p>
    <w:p w14:paraId="3C4CCC75" w14:textId="694C7D38" w:rsidR="00B41722" w:rsidRPr="00E524C5" w:rsidRDefault="00B41722" w:rsidP="00D561CB">
      <w:pPr>
        <w:jc w:val="center"/>
        <w:rPr>
          <w:rFonts w:asciiTheme="majorHAnsi" w:hAnsiTheme="majorHAnsi" w:cstheme="majorHAnsi"/>
          <w:szCs w:val="18"/>
        </w:rPr>
      </w:pPr>
    </w:p>
    <w:p w14:paraId="366CA995" w14:textId="01B2839D" w:rsidR="00B41722" w:rsidRPr="00E524C5" w:rsidRDefault="00B41722" w:rsidP="00D561CB">
      <w:pPr>
        <w:jc w:val="center"/>
        <w:rPr>
          <w:rFonts w:asciiTheme="majorHAnsi" w:hAnsiTheme="majorHAnsi" w:cstheme="majorHAnsi"/>
          <w:szCs w:val="18"/>
        </w:rPr>
      </w:pPr>
    </w:p>
    <w:p w14:paraId="35BBE119" w14:textId="7843DAA1" w:rsidR="00B41722" w:rsidRPr="00E524C5" w:rsidRDefault="00207063" w:rsidP="0023639A">
      <w:pPr>
        <w:rPr>
          <w:rFonts w:asciiTheme="majorHAnsi" w:hAnsiTheme="majorHAnsi" w:cstheme="majorHAnsi"/>
          <w:szCs w:val="18"/>
        </w:rPr>
      </w:pPr>
      <w:r w:rsidRPr="00E524C5">
        <w:rPr>
          <w:rFonts w:asciiTheme="majorHAnsi" w:hAnsiTheme="majorHAnsi" w:cstheme="majorHAnsi"/>
          <w:b/>
          <w:bCs/>
          <w:noProof/>
          <w:color w:val="F59100" w:themeColor="accent5"/>
          <w:sz w:val="18"/>
          <w:szCs w:val="18"/>
        </w:rPr>
        <w:drawing>
          <wp:anchor distT="0" distB="0" distL="114300" distR="114300" simplePos="0" relativeHeight="251658240" behindDoc="0" locked="0" layoutInCell="1" allowOverlap="1" wp14:anchorId="49929E99" wp14:editId="35E87AE2">
            <wp:simplePos x="0" y="0"/>
            <wp:positionH relativeFrom="margin">
              <wp:posOffset>448310</wp:posOffset>
            </wp:positionH>
            <wp:positionV relativeFrom="margin">
              <wp:posOffset>1565910</wp:posOffset>
            </wp:positionV>
            <wp:extent cx="2924175" cy="1562100"/>
            <wp:effectExtent l="0" t="0" r="9525" b="0"/>
            <wp:wrapSquare wrapText="bothSides"/>
            <wp:docPr id="1711523147" name="Afbeelding 171152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p w14:paraId="4DD1E964" w14:textId="082BB51F" w:rsidR="00B41722" w:rsidRPr="00E524C5" w:rsidRDefault="00B41722" w:rsidP="00B41722">
      <w:pPr>
        <w:rPr>
          <w:rFonts w:asciiTheme="majorHAnsi" w:hAnsiTheme="majorHAnsi" w:cstheme="majorHAnsi"/>
          <w:szCs w:val="18"/>
        </w:rPr>
      </w:pPr>
    </w:p>
    <w:p w14:paraId="0144613A" w14:textId="246AA463" w:rsidR="00B41722" w:rsidRPr="00E524C5" w:rsidRDefault="00B41722" w:rsidP="00D561CB">
      <w:pPr>
        <w:jc w:val="center"/>
        <w:rPr>
          <w:rFonts w:asciiTheme="majorHAnsi" w:hAnsiTheme="majorHAnsi" w:cstheme="majorHAnsi"/>
          <w:szCs w:val="18"/>
        </w:rPr>
      </w:pPr>
    </w:p>
    <w:p w14:paraId="76F29634" w14:textId="77777777" w:rsidR="00B41722" w:rsidRPr="00E524C5" w:rsidRDefault="00B41722" w:rsidP="00D561CB">
      <w:pPr>
        <w:jc w:val="center"/>
        <w:rPr>
          <w:rFonts w:asciiTheme="majorHAnsi" w:hAnsiTheme="majorHAnsi" w:cstheme="majorHAnsi"/>
          <w:szCs w:val="18"/>
        </w:rPr>
      </w:pPr>
    </w:p>
    <w:p w14:paraId="4F3AB0A7" w14:textId="5FB20FA8" w:rsidR="00D561CB" w:rsidRPr="00E524C5" w:rsidRDefault="00D561CB" w:rsidP="00261843">
      <w:pPr>
        <w:jc w:val="center"/>
        <w:rPr>
          <w:rFonts w:asciiTheme="majorHAnsi" w:hAnsiTheme="majorHAnsi" w:cstheme="majorHAnsi"/>
          <w:color w:val="548DD4"/>
          <w:szCs w:val="18"/>
        </w:rPr>
      </w:pPr>
    </w:p>
    <w:p w14:paraId="3BC5A192" w14:textId="77777777" w:rsidR="0023639A" w:rsidRPr="00E524C5" w:rsidRDefault="0023639A" w:rsidP="0080438B">
      <w:pPr>
        <w:rPr>
          <w:rFonts w:asciiTheme="majorHAnsi" w:hAnsiTheme="majorHAnsi" w:cstheme="majorHAnsi"/>
          <w:b/>
          <w:bCs/>
          <w:color w:val="F59100" w:themeColor="accent5"/>
          <w:sz w:val="18"/>
          <w:szCs w:val="18"/>
        </w:rPr>
      </w:pPr>
    </w:p>
    <w:p w14:paraId="1284CF05" w14:textId="77777777" w:rsidR="0023639A" w:rsidRPr="00E524C5" w:rsidRDefault="0023639A" w:rsidP="0080438B">
      <w:pPr>
        <w:rPr>
          <w:rFonts w:asciiTheme="majorHAnsi" w:hAnsiTheme="majorHAnsi" w:cstheme="majorHAnsi"/>
          <w:b/>
          <w:bCs/>
          <w:color w:val="F59100" w:themeColor="accent5"/>
          <w:sz w:val="18"/>
          <w:szCs w:val="18"/>
        </w:rPr>
      </w:pPr>
    </w:p>
    <w:p w14:paraId="74FB6A5D" w14:textId="00F2A8D6" w:rsidR="0023639A" w:rsidRPr="00E524C5" w:rsidRDefault="0023639A" w:rsidP="0080438B">
      <w:pPr>
        <w:rPr>
          <w:rFonts w:asciiTheme="majorHAnsi" w:hAnsiTheme="majorHAnsi" w:cstheme="majorHAnsi"/>
          <w:b/>
          <w:bCs/>
          <w:color w:val="F59100" w:themeColor="accent5"/>
          <w:sz w:val="18"/>
          <w:szCs w:val="18"/>
        </w:rPr>
      </w:pPr>
    </w:p>
    <w:p w14:paraId="0DC5AD37" w14:textId="7392BFE3" w:rsidR="00127166" w:rsidRPr="00E524C5" w:rsidRDefault="00127166" w:rsidP="0080438B">
      <w:pPr>
        <w:rPr>
          <w:rFonts w:asciiTheme="majorHAnsi" w:hAnsiTheme="majorHAnsi" w:cstheme="majorHAnsi"/>
          <w:b/>
          <w:bCs/>
          <w:color w:val="F59100" w:themeColor="accent5"/>
          <w:sz w:val="18"/>
          <w:szCs w:val="18"/>
        </w:rPr>
      </w:pPr>
    </w:p>
    <w:p w14:paraId="5FD86E69" w14:textId="0D10913B" w:rsidR="00127166" w:rsidRPr="00E524C5" w:rsidRDefault="00127166" w:rsidP="0080438B">
      <w:pPr>
        <w:rPr>
          <w:rFonts w:asciiTheme="majorHAnsi" w:hAnsiTheme="majorHAnsi" w:cstheme="majorHAnsi"/>
          <w:b/>
          <w:bCs/>
          <w:color w:val="F59100" w:themeColor="accent5"/>
          <w:sz w:val="18"/>
          <w:szCs w:val="18"/>
        </w:rPr>
      </w:pPr>
    </w:p>
    <w:p w14:paraId="4FA04B2A" w14:textId="53707614" w:rsidR="00127166" w:rsidRPr="00E524C5" w:rsidRDefault="00127166" w:rsidP="0080438B">
      <w:pPr>
        <w:rPr>
          <w:rFonts w:asciiTheme="majorHAnsi" w:hAnsiTheme="majorHAnsi" w:cstheme="majorHAnsi"/>
          <w:b/>
          <w:bCs/>
          <w:color w:val="F59100" w:themeColor="accent5"/>
          <w:sz w:val="18"/>
          <w:szCs w:val="18"/>
        </w:rPr>
      </w:pPr>
    </w:p>
    <w:p w14:paraId="1C6EC5B8" w14:textId="77777777" w:rsidR="00127166" w:rsidRPr="00E524C5" w:rsidRDefault="00127166" w:rsidP="0080438B">
      <w:pPr>
        <w:rPr>
          <w:rFonts w:asciiTheme="majorHAnsi" w:hAnsiTheme="majorHAnsi" w:cstheme="majorHAnsi"/>
          <w:b/>
          <w:bCs/>
          <w:color w:val="F59100" w:themeColor="accent5"/>
          <w:sz w:val="18"/>
          <w:szCs w:val="18"/>
        </w:rPr>
      </w:pPr>
    </w:p>
    <w:p w14:paraId="01097E0E" w14:textId="77777777" w:rsidR="0023639A" w:rsidRDefault="0023639A" w:rsidP="0080438B">
      <w:pPr>
        <w:rPr>
          <w:rFonts w:asciiTheme="majorHAnsi" w:hAnsiTheme="majorHAnsi" w:cstheme="majorHAnsi"/>
          <w:b/>
          <w:bCs/>
          <w:color w:val="F59100" w:themeColor="accent5"/>
          <w:sz w:val="18"/>
          <w:szCs w:val="18"/>
        </w:rPr>
      </w:pPr>
    </w:p>
    <w:p w14:paraId="6DC0FF60" w14:textId="77777777" w:rsidR="004A089F" w:rsidRDefault="004A089F" w:rsidP="0080438B">
      <w:pPr>
        <w:rPr>
          <w:rFonts w:asciiTheme="majorHAnsi" w:hAnsiTheme="majorHAnsi" w:cstheme="majorHAnsi"/>
          <w:b/>
          <w:bCs/>
          <w:color w:val="F59100" w:themeColor="accent5"/>
          <w:sz w:val="18"/>
          <w:szCs w:val="18"/>
        </w:rPr>
      </w:pPr>
    </w:p>
    <w:p w14:paraId="6CA2D47A" w14:textId="77777777" w:rsidR="004A089F" w:rsidRDefault="004A089F" w:rsidP="0080438B">
      <w:pPr>
        <w:rPr>
          <w:rFonts w:asciiTheme="majorHAnsi" w:hAnsiTheme="majorHAnsi" w:cstheme="majorHAnsi"/>
          <w:b/>
          <w:bCs/>
          <w:color w:val="F59100" w:themeColor="accent5"/>
          <w:sz w:val="18"/>
          <w:szCs w:val="18"/>
        </w:rPr>
      </w:pPr>
    </w:p>
    <w:p w14:paraId="488D6239" w14:textId="77777777" w:rsidR="004A089F" w:rsidRDefault="004A089F" w:rsidP="0080438B">
      <w:pPr>
        <w:rPr>
          <w:rFonts w:asciiTheme="majorHAnsi" w:hAnsiTheme="majorHAnsi" w:cstheme="majorHAnsi"/>
          <w:b/>
          <w:bCs/>
          <w:color w:val="F59100" w:themeColor="accent5"/>
          <w:sz w:val="18"/>
          <w:szCs w:val="18"/>
        </w:rPr>
      </w:pPr>
    </w:p>
    <w:p w14:paraId="146BBA6C" w14:textId="77777777" w:rsidR="004A089F" w:rsidRDefault="004A089F" w:rsidP="0080438B">
      <w:pPr>
        <w:rPr>
          <w:rFonts w:asciiTheme="majorHAnsi" w:hAnsiTheme="majorHAnsi" w:cstheme="majorHAnsi"/>
          <w:b/>
          <w:bCs/>
          <w:color w:val="F59100" w:themeColor="accent5"/>
          <w:sz w:val="18"/>
          <w:szCs w:val="18"/>
        </w:rPr>
      </w:pPr>
    </w:p>
    <w:p w14:paraId="183857D7" w14:textId="77777777" w:rsidR="004A089F" w:rsidRDefault="004A089F" w:rsidP="0080438B">
      <w:pPr>
        <w:rPr>
          <w:rFonts w:asciiTheme="majorHAnsi" w:hAnsiTheme="majorHAnsi" w:cstheme="majorHAnsi"/>
          <w:b/>
          <w:bCs/>
          <w:color w:val="F59100" w:themeColor="accent5"/>
          <w:sz w:val="18"/>
          <w:szCs w:val="18"/>
        </w:rPr>
      </w:pPr>
    </w:p>
    <w:p w14:paraId="2B85CB87" w14:textId="77777777" w:rsidR="004A089F" w:rsidRDefault="004A089F" w:rsidP="0080438B">
      <w:pPr>
        <w:rPr>
          <w:rFonts w:asciiTheme="majorHAnsi" w:hAnsiTheme="majorHAnsi" w:cstheme="majorHAnsi"/>
          <w:b/>
          <w:bCs/>
          <w:color w:val="F59100" w:themeColor="accent5"/>
          <w:sz w:val="18"/>
          <w:szCs w:val="18"/>
        </w:rPr>
      </w:pPr>
    </w:p>
    <w:p w14:paraId="41FD517D" w14:textId="77777777" w:rsidR="004A089F" w:rsidRDefault="004A089F" w:rsidP="0080438B">
      <w:pPr>
        <w:rPr>
          <w:rFonts w:asciiTheme="majorHAnsi" w:hAnsiTheme="majorHAnsi" w:cstheme="majorHAnsi"/>
          <w:b/>
          <w:bCs/>
          <w:color w:val="F59100" w:themeColor="accent5"/>
          <w:sz w:val="18"/>
          <w:szCs w:val="18"/>
        </w:rPr>
      </w:pPr>
    </w:p>
    <w:p w14:paraId="67FAB2F5" w14:textId="77777777" w:rsidR="004A089F" w:rsidRDefault="004A089F" w:rsidP="0080438B">
      <w:pPr>
        <w:rPr>
          <w:rFonts w:asciiTheme="majorHAnsi" w:hAnsiTheme="majorHAnsi" w:cstheme="majorHAnsi"/>
          <w:b/>
          <w:bCs/>
          <w:color w:val="F59100" w:themeColor="accent5"/>
          <w:sz w:val="18"/>
          <w:szCs w:val="18"/>
        </w:rPr>
      </w:pPr>
    </w:p>
    <w:p w14:paraId="60946DB5" w14:textId="77777777" w:rsidR="004A089F" w:rsidRDefault="004A089F" w:rsidP="0080438B">
      <w:pPr>
        <w:rPr>
          <w:rFonts w:asciiTheme="majorHAnsi" w:hAnsiTheme="majorHAnsi" w:cstheme="majorHAnsi"/>
          <w:b/>
          <w:bCs/>
          <w:color w:val="F59100" w:themeColor="accent5"/>
          <w:sz w:val="18"/>
          <w:szCs w:val="18"/>
        </w:rPr>
      </w:pPr>
    </w:p>
    <w:p w14:paraId="23B8A1DC" w14:textId="6C650390" w:rsidR="004A089F" w:rsidRDefault="004A089F" w:rsidP="0080438B">
      <w:pPr>
        <w:rPr>
          <w:rFonts w:asciiTheme="majorHAnsi" w:hAnsiTheme="majorHAnsi" w:cstheme="majorHAnsi"/>
          <w:b/>
          <w:bCs/>
          <w:color w:val="F59100" w:themeColor="accent5"/>
          <w:sz w:val="18"/>
          <w:szCs w:val="18"/>
        </w:rPr>
      </w:pPr>
    </w:p>
    <w:p w14:paraId="3CA65A31" w14:textId="77777777" w:rsidR="004A089F" w:rsidRDefault="004A089F" w:rsidP="0080438B">
      <w:pPr>
        <w:rPr>
          <w:rFonts w:asciiTheme="majorHAnsi" w:hAnsiTheme="majorHAnsi" w:cstheme="majorHAnsi"/>
          <w:b/>
          <w:bCs/>
          <w:color w:val="F59100" w:themeColor="accent5"/>
          <w:sz w:val="18"/>
          <w:szCs w:val="18"/>
        </w:rPr>
      </w:pPr>
    </w:p>
    <w:p w14:paraId="053A62FB" w14:textId="77777777" w:rsidR="004A089F" w:rsidRDefault="004A089F" w:rsidP="0080438B">
      <w:pPr>
        <w:rPr>
          <w:rFonts w:asciiTheme="majorHAnsi" w:hAnsiTheme="majorHAnsi" w:cstheme="majorHAnsi"/>
          <w:b/>
          <w:bCs/>
          <w:color w:val="F59100" w:themeColor="accent5"/>
          <w:sz w:val="18"/>
          <w:szCs w:val="18"/>
        </w:rPr>
      </w:pPr>
    </w:p>
    <w:p w14:paraId="450B8342" w14:textId="77777777" w:rsidR="004A089F" w:rsidRDefault="004A089F" w:rsidP="0080438B">
      <w:pPr>
        <w:rPr>
          <w:rFonts w:asciiTheme="majorHAnsi" w:hAnsiTheme="majorHAnsi" w:cstheme="majorHAnsi"/>
          <w:b/>
          <w:bCs/>
          <w:color w:val="F59100" w:themeColor="accent5"/>
          <w:sz w:val="18"/>
          <w:szCs w:val="18"/>
        </w:rPr>
      </w:pPr>
    </w:p>
    <w:p w14:paraId="47938CB3" w14:textId="77777777" w:rsidR="004A089F" w:rsidRDefault="004A089F" w:rsidP="0080438B">
      <w:pPr>
        <w:rPr>
          <w:rFonts w:asciiTheme="majorHAnsi" w:hAnsiTheme="majorHAnsi" w:cstheme="majorHAnsi"/>
          <w:b/>
          <w:bCs/>
          <w:color w:val="F59100" w:themeColor="accent5"/>
          <w:sz w:val="18"/>
          <w:szCs w:val="18"/>
        </w:rPr>
      </w:pPr>
    </w:p>
    <w:p w14:paraId="6F4955DB" w14:textId="77777777" w:rsidR="004A089F" w:rsidRDefault="004A089F" w:rsidP="0080438B">
      <w:pPr>
        <w:rPr>
          <w:rFonts w:asciiTheme="majorHAnsi" w:hAnsiTheme="majorHAnsi" w:cstheme="majorHAnsi"/>
          <w:b/>
          <w:bCs/>
          <w:color w:val="F59100" w:themeColor="accent5"/>
          <w:sz w:val="18"/>
          <w:szCs w:val="18"/>
        </w:rPr>
      </w:pPr>
    </w:p>
    <w:p w14:paraId="34836A09" w14:textId="77777777" w:rsidR="004A089F" w:rsidRPr="00E524C5" w:rsidRDefault="004A089F" w:rsidP="0080438B">
      <w:pPr>
        <w:rPr>
          <w:rFonts w:asciiTheme="majorHAnsi" w:hAnsiTheme="majorHAnsi" w:cstheme="majorHAnsi"/>
          <w:b/>
          <w:bCs/>
          <w:color w:val="F59100" w:themeColor="accent5"/>
          <w:sz w:val="18"/>
          <w:szCs w:val="18"/>
        </w:rPr>
      </w:pPr>
    </w:p>
    <w:p w14:paraId="1BF8FC5F" w14:textId="77777777" w:rsidR="00207063" w:rsidRPr="00DF4229" w:rsidRDefault="00207063" w:rsidP="00DF4229">
      <w:pPr>
        <w:pStyle w:val="Geenafstand"/>
        <w:rPr>
          <w:rFonts w:asciiTheme="majorHAnsi" w:hAnsiTheme="majorHAnsi" w:cstheme="majorHAnsi"/>
        </w:rPr>
      </w:pPr>
    </w:p>
    <w:p w14:paraId="3F7570CA" w14:textId="77777777" w:rsidR="00207063" w:rsidRPr="00DF4229" w:rsidRDefault="00207063" w:rsidP="00DF4229">
      <w:pPr>
        <w:pStyle w:val="Geenafstand"/>
        <w:rPr>
          <w:rFonts w:asciiTheme="majorHAnsi" w:hAnsiTheme="majorHAnsi" w:cstheme="majorHAnsi"/>
        </w:rPr>
      </w:pPr>
    </w:p>
    <w:p w14:paraId="781345CE" w14:textId="77777777" w:rsidR="00207063" w:rsidRPr="00DF4229" w:rsidRDefault="00207063" w:rsidP="00DF4229">
      <w:pPr>
        <w:pStyle w:val="Geenafstand"/>
        <w:rPr>
          <w:rFonts w:asciiTheme="majorHAnsi" w:hAnsiTheme="majorHAnsi" w:cstheme="majorHAnsi"/>
        </w:rPr>
      </w:pPr>
    </w:p>
    <w:p w14:paraId="543AA522" w14:textId="01EE42E9" w:rsidR="00207063" w:rsidRPr="006A7873" w:rsidRDefault="00207063" w:rsidP="00DF4229">
      <w:pPr>
        <w:pStyle w:val="Geenafstand"/>
        <w:rPr>
          <w:rFonts w:asciiTheme="majorHAnsi" w:hAnsiTheme="majorHAnsi" w:cstheme="majorHAnsi"/>
        </w:rPr>
      </w:pPr>
      <w:r w:rsidRPr="00FB6375">
        <w:rPr>
          <w:rFonts w:asciiTheme="majorHAnsi" w:hAnsiTheme="majorHAnsi" w:cstheme="majorHAnsi"/>
        </w:rPr>
        <w:t xml:space="preserve">Datum: </w:t>
      </w:r>
      <w:r w:rsidR="00073130">
        <w:rPr>
          <w:rFonts w:asciiTheme="majorHAnsi" w:hAnsiTheme="majorHAnsi" w:cstheme="majorHAnsi"/>
        </w:rPr>
        <w:t>9 oktober</w:t>
      </w:r>
      <w:r w:rsidR="00D53057">
        <w:rPr>
          <w:rFonts w:asciiTheme="majorHAnsi" w:hAnsiTheme="majorHAnsi" w:cstheme="majorHAnsi"/>
        </w:rPr>
        <w:t xml:space="preserve"> 2023</w:t>
      </w:r>
    </w:p>
    <w:p w14:paraId="6D07DF02" w14:textId="00CCD231" w:rsidR="00DC3316" w:rsidRDefault="00207063">
      <w:pPr>
        <w:rPr>
          <w:rFonts w:asciiTheme="majorHAnsi" w:hAnsiTheme="majorHAnsi" w:cstheme="majorHAnsi"/>
        </w:rPr>
      </w:pPr>
      <w:r w:rsidRPr="00FB6375">
        <w:rPr>
          <w:rFonts w:asciiTheme="majorHAnsi" w:hAnsiTheme="majorHAnsi" w:cstheme="majorHAnsi"/>
          <w:color w:val="000000" w:themeColor="text1"/>
          <w:sz w:val="18"/>
        </w:rPr>
        <w:t>Versie</w:t>
      </w:r>
      <w:r w:rsidR="004A089F">
        <w:rPr>
          <w:rFonts w:asciiTheme="majorHAnsi" w:hAnsiTheme="majorHAnsi" w:cstheme="majorHAnsi"/>
          <w:color w:val="000000" w:themeColor="text1"/>
          <w:sz w:val="18"/>
        </w:rPr>
        <w:t>:</w:t>
      </w:r>
      <w:r w:rsidR="009D6AC7">
        <w:rPr>
          <w:rFonts w:asciiTheme="majorHAnsi" w:hAnsiTheme="majorHAnsi" w:cstheme="majorHAnsi"/>
          <w:color w:val="000000" w:themeColor="text1"/>
          <w:sz w:val="18"/>
        </w:rPr>
        <w:t xml:space="preserve"> 1.0</w:t>
      </w:r>
      <w:r w:rsidR="00FF7CC7" w:rsidRPr="00207063">
        <w:rPr>
          <w:rFonts w:asciiTheme="majorHAnsi" w:hAnsiTheme="majorHAnsi" w:cstheme="majorHAnsi"/>
        </w:rPr>
        <w:br w:type="page"/>
      </w:r>
    </w:p>
    <w:p w14:paraId="23FE03E2" w14:textId="7B5EAAA0" w:rsidR="00746829" w:rsidRPr="00746829" w:rsidRDefault="00746829" w:rsidP="00746829">
      <w:pPr>
        <w:pStyle w:val="Inhopg1"/>
      </w:pPr>
      <w:r w:rsidRPr="00746829">
        <w:lastRenderedPageBreak/>
        <w:t>INHOUDSOPGAVE</w:t>
      </w:r>
    </w:p>
    <w:p w14:paraId="6DD05533" w14:textId="77777777" w:rsidR="00746829" w:rsidRDefault="00746829" w:rsidP="00746829">
      <w:pPr>
        <w:pStyle w:val="Inhopg1"/>
      </w:pPr>
    </w:p>
    <w:p w14:paraId="736B533A" w14:textId="77777777" w:rsidR="00746829" w:rsidRDefault="00746829" w:rsidP="00746829">
      <w:pPr>
        <w:pStyle w:val="Inhopg1"/>
      </w:pPr>
    </w:p>
    <w:p w14:paraId="731A438D" w14:textId="77777777" w:rsidR="00746829" w:rsidRDefault="00746829" w:rsidP="00746829">
      <w:pPr>
        <w:pStyle w:val="Inhopg1"/>
      </w:pPr>
    </w:p>
    <w:p w14:paraId="6D05F2E9" w14:textId="7764DA5E" w:rsidR="00746829" w:rsidRPr="00746829" w:rsidRDefault="00746829" w:rsidP="00746829">
      <w:pPr>
        <w:pStyle w:val="Inhopg1"/>
        <w:rPr>
          <w:rFonts w:eastAsiaTheme="minorEastAsia"/>
          <w:noProof/>
          <w:color w:val="auto"/>
          <w:kern w:val="2"/>
          <w:sz w:val="16"/>
          <w:szCs w:val="16"/>
          <w:lang w:eastAsia="nl-NL"/>
          <w14:ligatures w14:val="standardContextual"/>
        </w:rPr>
      </w:pPr>
      <w:r>
        <w:fldChar w:fldCharType="begin"/>
      </w:r>
      <w:r>
        <w:instrText xml:space="preserve"> TOC \o "1-3" \h \z \u </w:instrText>
      </w:r>
      <w:r>
        <w:fldChar w:fldCharType="separate"/>
      </w:r>
      <w:hyperlink w:anchor="_Toc147126883" w:history="1">
        <w:r w:rsidRPr="00746829">
          <w:rPr>
            <w:rStyle w:val="Hyperlink"/>
            <w:rFonts w:eastAsia="Arial"/>
            <w:noProof/>
            <w:sz w:val="16"/>
            <w:szCs w:val="16"/>
          </w:rPr>
          <w:t>1.</w:t>
        </w:r>
        <w:r w:rsidRPr="00746829">
          <w:rPr>
            <w:rFonts w:eastAsiaTheme="minorEastAsia"/>
            <w:noProof/>
            <w:color w:val="auto"/>
            <w:kern w:val="2"/>
            <w:sz w:val="16"/>
            <w:szCs w:val="16"/>
            <w:lang w:eastAsia="nl-NL"/>
            <w14:ligatures w14:val="standardContextual"/>
          </w:rPr>
          <w:tab/>
        </w:r>
        <w:r w:rsidRPr="00746829">
          <w:rPr>
            <w:rStyle w:val="Hyperlink"/>
            <w:rFonts w:eastAsia="Arial"/>
            <w:noProof/>
            <w:sz w:val="16"/>
            <w:szCs w:val="16"/>
          </w:rPr>
          <w:t>Inleiding</w:t>
        </w:r>
        <w:r w:rsidRPr="00746829">
          <w:rPr>
            <w:noProof/>
            <w:webHidden/>
            <w:sz w:val="16"/>
            <w:szCs w:val="16"/>
          </w:rPr>
          <w:tab/>
        </w:r>
        <w:r w:rsidRPr="00746829">
          <w:rPr>
            <w:noProof/>
            <w:webHidden/>
            <w:sz w:val="16"/>
            <w:szCs w:val="16"/>
          </w:rPr>
          <w:fldChar w:fldCharType="begin"/>
        </w:r>
        <w:r w:rsidRPr="00746829">
          <w:rPr>
            <w:noProof/>
            <w:webHidden/>
            <w:sz w:val="16"/>
            <w:szCs w:val="16"/>
          </w:rPr>
          <w:instrText xml:space="preserve"> PAGEREF _Toc147126883 \h </w:instrText>
        </w:r>
        <w:r w:rsidRPr="00746829">
          <w:rPr>
            <w:noProof/>
            <w:webHidden/>
            <w:sz w:val="16"/>
            <w:szCs w:val="16"/>
          </w:rPr>
        </w:r>
        <w:r w:rsidRPr="00746829">
          <w:rPr>
            <w:noProof/>
            <w:webHidden/>
            <w:sz w:val="16"/>
            <w:szCs w:val="16"/>
          </w:rPr>
          <w:fldChar w:fldCharType="separate"/>
        </w:r>
        <w:r w:rsidRPr="00746829">
          <w:rPr>
            <w:noProof/>
            <w:webHidden/>
            <w:sz w:val="16"/>
            <w:szCs w:val="16"/>
          </w:rPr>
          <w:t>2</w:t>
        </w:r>
        <w:r w:rsidRPr="00746829">
          <w:rPr>
            <w:noProof/>
            <w:webHidden/>
            <w:sz w:val="16"/>
            <w:szCs w:val="16"/>
          </w:rPr>
          <w:fldChar w:fldCharType="end"/>
        </w:r>
      </w:hyperlink>
    </w:p>
    <w:p w14:paraId="1844C185" w14:textId="1103FF6A" w:rsidR="00746829" w:rsidRPr="00746829" w:rsidRDefault="00000000">
      <w:pPr>
        <w:pStyle w:val="Inhopg2"/>
        <w:rPr>
          <w:rFonts w:eastAsiaTheme="minorEastAsia"/>
          <w:noProof/>
          <w:color w:val="auto"/>
          <w:kern w:val="2"/>
          <w:lang w:eastAsia="nl-NL"/>
          <w14:ligatures w14:val="standardContextual"/>
        </w:rPr>
      </w:pPr>
      <w:hyperlink w:anchor="_Toc147126884" w:history="1">
        <w:r w:rsidR="00746829" w:rsidRPr="00746829">
          <w:rPr>
            <w:rStyle w:val="Hyperlink"/>
            <w:rFonts w:asciiTheme="majorHAnsi" w:hAnsiTheme="majorHAnsi" w:cstheme="majorHAnsi"/>
            <w:noProof/>
          </w:rPr>
          <w:t>1.1</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hAnsiTheme="majorHAnsi" w:cstheme="majorHAnsi"/>
            <w:noProof/>
          </w:rPr>
          <w:t>Bevolkingsonderzoek Nederland</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_Toc147126884 \h </w:instrText>
        </w:r>
        <w:r w:rsidR="00746829" w:rsidRPr="00746829">
          <w:rPr>
            <w:noProof/>
            <w:webHidden/>
          </w:rPr>
        </w:r>
        <w:r w:rsidR="00746829" w:rsidRPr="00746829">
          <w:rPr>
            <w:noProof/>
            <w:webHidden/>
          </w:rPr>
          <w:fldChar w:fldCharType="separate"/>
        </w:r>
        <w:r w:rsidR="00746829" w:rsidRPr="00746829">
          <w:rPr>
            <w:noProof/>
            <w:webHidden/>
          </w:rPr>
          <w:t>2</w:t>
        </w:r>
        <w:r w:rsidR="00746829" w:rsidRPr="00746829">
          <w:rPr>
            <w:noProof/>
            <w:webHidden/>
          </w:rPr>
          <w:fldChar w:fldCharType="end"/>
        </w:r>
      </w:hyperlink>
    </w:p>
    <w:p w14:paraId="20C0BBF2" w14:textId="23F516AB" w:rsidR="00746829" w:rsidRPr="00746829" w:rsidRDefault="00000000">
      <w:pPr>
        <w:pStyle w:val="Inhopg2"/>
        <w:rPr>
          <w:rFonts w:eastAsiaTheme="minorEastAsia"/>
          <w:noProof/>
          <w:color w:val="auto"/>
          <w:kern w:val="2"/>
          <w:lang w:eastAsia="nl-NL"/>
          <w14:ligatures w14:val="standardContextual"/>
        </w:rPr>
      </w:pPr>
      <w:hyperlink w:anchor="_Toc147126885" w:history="1">
        <w:r w:rsidR="00746829" w:rsidRPr="00746829">
          <w:rPr>
            <w:rStyle w:val="Hyperlink"/>
            <w:rFonts w:asciiTheme="majorHAnsi" w:eastAsia="Arial" w:hAnsiTheme="majorHAnsi" w:cstheme="majorHAnsi"/>
            <w:noProof/>
          </w:rPr>
          <w:t>1.2</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eastAsia="Arial" w:hAnsiTheme="majorHAnsi" w:cstheme="majorHAnsi"/>
            <w:noProof/>
          </w:rPr>
          <w:t>Bevolkingsonderzoek Darmkanker</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_Toc147126885 \h </w:instrText>
        </w:r>
        <w:r w:rsidR="00746829" w:rsidRPr="00746829">
          <w:rPr>
            <w:noProof/>
            <w:webHidden/>
          </w:rPr>
        </w:r>
        <w:r w:rsidR="00746829" w:rsidRPr="00746829">
          <w:rPr>
            <w:noProof/>
            <w:webHidden/>
          </w:rPr>
          <w:fldChar w:fldCharType="separate"/>
        </w:r>
        <w:r w:rsidR="00746829" w:rsidRPr="00746829">
          <w:rPr>
            <w:noProof/>
            <w:webHidden/>
          </w:rPr>
          <w:t>2</w:t>
        </w:r>
        <w:r w:rsidR="00746829" w:rsidRPr="00746829">
          <w:rPr>
            <w:noProof/>
            <w:webHidden/>
          </w:rPr>
          <w:fldChar w:fldCharType="end"/>
        </w:r>
      </w:hyperlink>
    </w:p>
    <w:p w14:paraId="1CF70856" w14:textId="0BADA594" w:rsidR="00746829" w:rsidRPr="00746829" w:rsidRDefault="00000000">
      <w:pPr>
        <w:pStyle w:val="Inhopg2"/>
        <w:rPr>
          <w:rFonts w:eastAsiaTheme="minorEastAsia"/>
          <w:noProof/>
          <w:color w:val="auto"/>
          <w:kern w:val="2"/>
          <w:lang w:eastAsia="nl-NL"/>
          <w14:ligatures w14:val="standardContextual"/>
        </w:rPr>
      </w:pPr>
      <w:hyperlink w:anchor="_Toc147126886" w:history="1">
        <w:r w:rsidR="00746829" w:rsidRPr="00746829">
          <w:rPr>
            <w:rStyle w:val="Hyperlink"/>
            <w:rFonts w:asciiTheme="majorHAnsi" w:eastAsia="Arial" w:hAnsiTheme="majorHAnsi" w:cstheme="majorHAnsi"/>
            <w:noProof/>
          </w:rPr>
          <w:t>1.3</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eastAsia="Arial" w:hAnsiTheme="majorHAnsi" w:cstheme="majorHAnsi"/>
            <w:noProof/>
          </w:rPr>
          <w:t>Aanleiding voor deze marktconsultatie</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_Toc147126886 \h </w:instrText>
        </w:r>
        <w:r w:rsidR="00746829" w:rsidRPr="00746829">
          <w:rPr>
            <w:noProof/>
            <w:webHidden/>
          </w:rPr>
        </w:r>
        <w:r w:rsidR="00746829" w:rsidRPr="00746829">
          <w:rPr>
            <w:noProof/>
            <w:webHidden/>
          </w:rPr>
          <w:fldChar w:fldCharType="separate"/>
        </w:r>
        <w:r w:rsidR="00746829" w:rsidRPr="00746829">
          <w:rPr>
            <w:noProof/>
            <w:webHidden/>
          </w:rPr>
          <w:t>3</w:t>
        </w:r>
        <w:r w:rsidR="00746829" w:rsidRPr="00746829">
          <w:rPr>
            <w:noProof/>
            <w:webHidden/>
          </w:rPr>
          <w:fldChar w:fldCharType="end"/>
        </w:r>
      </w:hyperlink>
    </w:p>
    <w:p w14:paraId="4C07816A" w14:textId="51541550" w:rsidR="00746829" w:rsidRPr="00746829" w:rsidRDefault="00000000">
      <w:pPr>
        <w:pStyle w:val="Inhopg2"/>
        <w:rPr>
          <w:rFonts w:eastAsiaTheme="minorEastAsia"/>
          <w:noProof/>
          <w:color w:val="auto"/>
          <w:kern w:val="2"/>
          <w:lang w:eastAsia="nl-NL"/>
          <w14:ligatures w14:val="standardContextual"/>
        </w:rPr>
      </w:pPr>
      <w:hyperlink w:anchor="_Toc147126887" w:history="1">
        <w:r w:rsidR="00746829" w:rsidRPr="00746829">
          <w:rPr>
            <w:rStyle w:val="Hyperlink"/>
            <w:rFonts w:asciiTheme="majorHAnsi" w:eastAsia="Arial" w:hAnsiTheme="majorHAnsi" w:cstheme="majorHAnsi"/>
            <w:noProof/>
          </w:rPr>
          <w:t>1.4</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eastAsia="Arial" w:hAnsiTheme="majorHAnsi" w:cstheme="majorHAnsi"/>
            <w:noProof/>
          </w:rPr>
          <w:t>Indicatie opdracht FIT-testmethode</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_Toc147126887 \h </w:instrText>
        </w:r>
        <w:r w:rsidR="00746829" w:rsidRPr="00746829">
          <w:rPr>
            <w:noProof/>
            <w:webHidden/>
          </w:rPr>
        </w:r>
        <w:r w:rsidR="00746829" w:rsidRPr="00746829">
          <w:rPr>
            <w:noProof/>
            <w:webHidden/>
          </w:rPr>
          <w:fldChar w:fldCharType="separate"/>
        </w:r>
        <w:r w:rsidR="00746829" w:rsidRPr="00746829">
          <w:rPr>
            <w:noProof/>
            <w:webHidden/>
          </w:rPr>
          <w:t>3</w:t>
        </w:r>
        <w:r w:rsidR="00746829" w:rsidRPr="00746829">
          <w:rPr>
            <w:noProof/>
            <w:webHidden/>
          </w:rPr>
          <w:fldChar w:fldCharType="end"/>
        </w:r>
      </w:hyperlink>
    </w:p>
    <w:p w14:paraId="56FCA5DC" w14:textId="1BBB1E06" w:rsidR="00746829" w:rsidRPr="00746829" w:rsidRDefault="00000000">
      <w:pPr>
        <w:pStyle w:val="Inhopg2"/>
        <w:rPr>
          <w:rFonts w:eastAsiaTheme="minorEastAsia"/>
          <w:noProof/>
          <w:color w:val="auto"/>
          <w:kern w:val="2"/>
          <w:lang w:eastAsia="nl-NL"/>
          <w14:ligatures w14:val="standardContextual"/>
        </w:rPr>
      </w:pPr>
      <w:hyperlink w:anchor="_Toc147126888" w:history="1">
        <w:r w:rsidR="00746829" w:rsidRPr="00746829">
          <w:rPr>
            <w:rStyle w:val="Hyperlink"/>
            <w:rFonts w:asciiTheme="majorHAnsi" w:eastAsia="Arial" w:hAnsiTheme="majorHAnsi" w:cstheme="majorHAnsi"/>
            <w:noProof/>
          </w:rPr>
          <w:t>1.5</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eastAsia="Arial" w:hAnsiTheme="majorHAnsi" w:cstheme="majorHAnsi"/>
            <w:noProof/>
          </w:rPr>
          <w:t>Indicatie omvang</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_Toc147126888 \h </w:instrText>
        </w:r>
        <w:r w:rsidR="00746829" w:rsidRPr="00746829">
          <w:rPr>
            <w:noProof/>
            <w:webHidden/>
          </w:rPr>
        </w:r>
        <w:r w:rsidR="00746829" w:rsidRPr="00746829">
          <w:rPr>
            <w:noProof/>
            <w:webHidden/>
          </w:rPr>
          <w:fldChar w:fldCharType="separate"/>
        </w:r>
        <w:r w:rsidR="00746829" w:rsidRPr="00746829">
          <w:rPr>
            <w:noProof/>
            <w:webHidden/>
          </w:rPr>
          <w:t>4</w:t>
        </w:r>
        <w:r w:rsidR="00746829" w:rsidRPr="00746829">
          <w:rPr>
            <w:noProof/>
            <w:webHidden/>
          </w:rPr>
          <w:fldChar w:fldCharType="end"/>
        </w:r>
      </w:hyperlink>
    </w:p>
    <w:p w14:paraId="3573C768" w14:textId="721FABB9" w:rsidR="00746829" w:rsidRPr="00746829" w:rsidRDefault="00000000" w:rsidP="00746829">
      <w:pPr>
        <w:pStyle w:val="Inhopg1"/>
        <w:rPr>
          <w:rFonts w:eastAsiaTheme="minorEastAsia"/>
          <w:noProof/>
          <w:color w:val="auto"/>
          <w:kern w:val="2"/>
          <w:sz w:val="16"/>
          <w:szCs w:val="16"/>
          <w:lang w:eastAsia="nl-NL"/>
          <w14:ligatures w14:val="standardContextual"/>
        </w:rPr>
      </w:pPr>
      <w:hyperlink w:anchor="_Toc147126889" w:history="1">
        <w:r w:rsidR="00746829" w:rsidRPr="00746829">
          <w:rPr>
            <w:rStyle w:val="Hyperlink"/>
            <w:rFonts w:eastAsia="Arial"/>
            <w:noProof/>
            <w:sz w:val="16"/>
            <w:szCs w:val="16"/>
          </w:rPr>
          <w:t>2.</w:t>
        </w:r>
        <w:r w:rsidR="00746829" w:rsidRPr="00746829">
          <w:rPr>
            <w:rFonts w:eastAsiaTheme="minorEastAsia"/>
            <w:noProof/>
            <w:color w:val="auto"/>
            <w:kern w:val="2"/>
            <w:sz w:val="16"/>
            <w:szCs w:val="16"/>
            <w:lang w:eastAsia="nl-NL"/>
            <w14:ligatures w14:val="standardContextual"/>
          </w:rPr>
          <w:tab/>
        </w:r>
        <w:r w:rsidR="00746829" w:rsidRPr="00746829">
          <w:rPr>
            <w:rStyle w:val="Hyperlink"/>
            <w:rFonts w:eastAsia="Arial"/>
            <w:noProof/>
            <w:sz w:val="16"/>
            <w:szCs w:val="16"/>
          </w:rPr>
          <w:t>Uitgangspunten marktconsultatie</w:t>
        </w:r>
        <w:r w:rsidR="00746829" w:rsidRPr="00746829">
          <w:rPr>
            <w:noProof/>
            <w:webHidden/>
            <w:sz w:val="16"/>
            <w:szCs w:val="16"/>
          </w:rPr>
          <w:tab/>
        </w:r>
        <w:r w:rsidR="00746829" w:rsidRPr="00746829">
          <w:rPr>
            <w:noProof/>
            <w:webHidden/>
            <w:sz w:val="16"/>
            <w:szCs w:val="16"/>
          </w:rPr>
          <w:fldChar w:fldCharType="begin"/>
        </w:r>
        <w:r w:rsidR="00746829" w:rsidRPr="00746829">
          <w:rPr>
            <w:noProof/>
            <w:webHidden/>
            <w:sz w:val="16"/>
            <w:szCs w:val="16"/>
          </w:rPr>
          <w:instrText xml:space="preserve"> PAGEREF _Toc147126889 \h </w:instrText>
        </w:r>
        <w:r w:rsidR="00746829" w:rsidRPr="00746829">
          <w:rPr>
            <w:noProof/>
            <w:webHidden/>
            <w:sz w:val="16"/>
            <w:szCs w:val="16"/>
          </w:rPr>
        </w:r>
        <w:r w:rsidR="00746829" w:rsidRPr="00746829">
          <w:rPr>
            <w:noProof/>
            <w:webHidden/>
            <w:sz w:val="16"/>
            <w:szCs w:val="16"/>
          </w:rPr>
          <w:fldChar w:fldCharType="separate"/>
        </w:r>
        <w:r w:rsidR="00746829" w:rsidRPr="00746829">
          <w:rPr>
            <w:noProof/>
            <w:webHidden/>
            <w:sz w:val="16"/>
            <w:szCs w:val="16"/>
          </w:rPr>
          <w:t>5</w:t>
        </w:r>
        <w:r w:rsidR="00746829" w:rsidRPr="00746829">
          <w:rPr>
            <w:noProof/>
            <w:webHidden/>
            <w:sz w:val="16"/>
            <w:szCs w:val="16"/>
          </w:rPr>
          <w:fldChar w:fldCharType="end"/>
        </w:r>
      </w:hyperlink>
    </w:p>
    <w:p w14:paraId="35B5BC7F" w14:textId="6C654A60" w:rsidR="00746829" w:rsidRPr="00746829" w:rsidRDefault="00000000">
      <w:pPr>
        <w:pStyle w:val="Inhopg2"/>
        <w:rPr>
          <w:rFonts w:eastAsiaTheme="minorEastAsia"/>
          <w:noProof/>
          <w:color w:val="auto"/>
          <w:kern w:val="2"/>
          <w:lang w:eastAsia="nl-NL"/>
          <w14:ligatures w14:val="standardContextual"/>
        </w:rPr>
      </w:pPr>
      <w:hyperlink w:anchor="_Toc147126890" w:history="1">
        <w:r w:rsidR="00746829" w:rsidRPr="00746829">
          <w:rPr>
            <w:rStyle w:val="Hyperlink"/>
            <w:rFonts w:asciiTheme="majorHAnsi" w:hAnsiTheme="majorHAnsi" w:cstheme="majorHAnsi"/>
            <w:noProof/>
          </w:rPr>
          <w:t>2.1</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hAnsiTheme="majorHAnsi" w:cstheme="majorHAnsi"/>
            <w:noProof/>
          </w:rPr>
          <w:t>De uitgangspunten</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_Toc147126890 \h </w:instrText>
        </w:r>
        <w:r w:rsidR="00746829" w:rsidRPr="00746829">
          <w:rPr>
            <w:noProof/>
            <w:webHidden/>
          </w:rPr>
        </w:r>
        <w:r w:rsidR="00746829" w:rsidRPr="00746829">
          <w:rPr>
            <w:noProof/>
            <w:webHidden/>
          </w:rPr>
          <w:fldChar w:fldCharType="separate"/>
        </w:r>
        <w:r w:rsidR="00746829" w:rsidRPr="00746829">
          <w:rPr>
            <w:noProof/>
            <w:webHidden/>
          </w:rPr>
          <w:t>5</w:t>
        </w:r>
        <w:r w:rsidR="00746829" w:rsidRPr="00746829">
          <w:rPr>
            <w:noProof/>
            <w:webHidden/>
          </w:rPr>
          <w:fldChar w:fldCharType="end"/>
        </w:r>
      </w:hyperlink>
    </w:p>
    <w:p w14:paraId="180D1434" w14:textId="56A5F6C9" w:rsidR="00746829" w:rsidRPr="00746829" w:rsidRDefault="00000000">
      <w:pPr>
        <w:pStyle w:val="Inhopg2"/>
        <w:rPr>
          <w:rFonts w:eastAsiaTheme="minorEastAsia"/>
          <w:noProof/>
          <w:color w:val="auto"/>
          <w:kern w:val="2"/>
          <w:lang w:eastAsia="nl-NL"/>
          <w14:ligatures w14:val="standardContextual"/>
        </w:rPr>
      </w:pPr>
      <w:hyperlink w:anchor="_Toc147126891" w:history="1">
        <w:r w:rsidR="00746829" w:rsidRPr="00746829">
          <w:rPr>
            <w:rStyle w:val="Hyperlink"/>
            <w:rFonts w:asciiTheme="majorHAnsi" w:hAnsiTheme="majorHAnsi" w:cstheme="majorHAnsi"/>
            <w:noProof/>
          </w:rPr>
          <w:t>2.2</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hAnsiTheme="majorHAnsi" w:cstheme="majorHAnsi"/>
            <w:noProof/>
          </w:rPr>
          <w:t>Planning</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_Toc147126891 \h </w:instrText>
        </w:r>
        <w:r w:rsidR="00746829" w:rsidRPr="00746829">
          <w:rPr>
            <w:noProof/>
            <w:webHidden/>
          </w:rPr>
        </w:r>
        <w:r w:rsidR="00746829" w:rsidRPr="00746829">
          <w:rPr>
            <w:noProof/>
            <w:webHidden/>
          </w:rPr>
          <w:fldChar w:fldCharType="separate"/>
        </w:r>
        <w:r w:rsidR="00746829" w:rsidRPr="00746829">
          <w:rPr>
            <w:noProof/>
            <w:webHidden/>
          </w:rPr>
          <w:t>5</w:t>
        </w:r>
        <w:r w:rsidR="00746829" w:rsidRPr="00746829">
          <w:rPr>
            <w:noProof/>
            <w:webHidden/>
          </w:rPr>
          <w:fldChar w:fldCharType="end"/>
        </w:r>
      </w:hyperlink>
    </w:p>
    <w:p w14:paraId="48CCCDFB" w14:textId="57FA8D4D" w:rsidR="00746829" w:rsidRPr="00746829" w:rsidRDefault="00000000">
      <w:pPr>
        <w:pStyle w:val="Inhopg2"/>
        <w:rPr>
          <w:rFonts w:eastAsiaTheme="minorEastAsia"/>
          <w:noProof/>
          <w:color w:val="auto"/>
          <w:kern w:val="2"/>
          <w:lang w:eastAsia="nl-NL"/>
          <w14:ligatures w14:val="standardContextual"/>
        </w:rPr>
      </w:pPr>
      <w:hyperlink w:anchor="_Toc147126892" w:history="1">
        <w:r w:rsidR="00746829" w:rsidRPr="00746829">
          <w:rPr>
            <w:rStyle w:val="Hyperlink"/>
            <w:rFonts w:asciiTheme="majorHAnsi" w:hAnsiTheme="majorHAnsi" w:cstheme="majorHAnsi"/>
            <w:noProof/>
          </w:rPr>
          <w:t>2.3</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hAnsiTheme="majorHAnsi" w:cstheme="majorHAnsi"/>
            <w:noProof/>
          </w:rPr>
          <w:t>Communicatie tijdens de marktconsultatie</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_Toc147126892 \h </w:instrText>
        </w:r>
        <w:r w:rsidR="00746829" w:rsidRPr="00746829">
          <w:rPr>
            <w:noProof/>
            <w:webHidden/>
          </w:rPr>
        </w:r>
        <w:r w:rsidR="00746829" w:rsidRPr="00746829">
          <w:rPr>
            <w:noProof/>
            <w:webHidden/>
          </w:rPr>
          <w:fldChar w:fldCharType="separate"/>
        </w:r>
        <w:r w:rsidR="00746829" w:rsidRPr="00746829">
          <w:rPr>
            <w:noProof/>
            <w:webHidden/>
          </w:rPr>
          <w:t>6</w:t>
        </w:r>
        <w:r w:rsidR="00746829" w:rsidRPr="00746829">
          <w:rPr>
            <w:noProof/>
            <w:webHidden/>
          </w:rPr>
          <w:fldChar w:fldCharType="end"/>
        </w:r>
      </w:hyperlink>
    </w:p>
    <w:p w14:paraId="7406EDC6" w14:textId="5046A97B" w:rsidR="00746829" w:rsidRPr="00746829" w:rsidRDefault="00000000">
      <w:pPr>
        <w:pStyle w:val="Inhopg2"/>
        <w:rPr>
          <w:rFonts w:eastAsiaTheme="minorEastAsia"/>
          <w:noProof/>
          <w:color w:val="auto"/>
          <w:kern w:val="2"/>
          <w:lang w:eastAsia="nl-NL"/>
          <w14:ligatures w14:val="standardContextual"/>
        </w:rPr>
      </w:pPr>
      <w:hyperlink w:anchor="_Toc147126893" w:history="1">
        <w:r w:rsidR="00746829" w:rsidRPr="00746829">
          <w:rPr>
            <w:rStyle w:val="Hyperlink"/>
            <w:rFonts w:asciiTheme="majorHAnsi" w:eastAsia="Calibri" w:hAnsiTheme="majorHAnsi" w:cstheme="majorHAnsi"/>
            <w:noProof/>
          </w:rPr>
          <w:t>2.4</w:t>
        </w:r>
        <w:r w:rsidR="00746829" w:rsidRPr="00746829">
          <w:rPr>
            <w:rFonts w:eastAsiaTheme="minorEastAsia"/>
            <w:noProof/>
            <w:color w:val="auto"/>
            <w:kern w:val="2"/>
            <w:lang w:eastAsia="nl-NL"/>
            <w14:ligatures w14:val="standardContextual"/>
          </w:rPr>
          <w:tab/>
        </w:r>
        <w:r w:rsidR="00746829" w:rsidRPr="00746829">
          <w:rPr>
            <w:rStyle w:val="Hyperlink"/>
            <w:rFonts w:asciiTheme="majorHAnsi" w:eastAsia="Calibri" w:hAnsiTheme="majorHAnsi" w:cstheme="majorHAnsi"/>
            <w:noProof/>
          </w:rPr>
          <w:t>Afronden marktconsultatie en verslag</w:t>
        </w:r>
        <w:r w:rsidR="00746829" w:rsidRPr="00746829">
          <w:rPr>
            <w:noProof/>
            <w:webHidden/>
          </w:rPr>
          <w:tab/>
        </w:r>
        <w:r w:rsidR="00746829" w:rsidRPr="00746829">
          <w:rPr>
            <w:noProof/>
            <w:webHidden/>
          </w:rPr>
          <w:fldChar w:fldCharType="begin"/>
        </w:r>
        <w:r w:rsidR="00746829" w:rsidRPr="00746829">
          <w:rPr>
            <w:noProof/>
            <w:webHidden/>
          </w:rPr>
          <w:instrText xml:space="preserve"> PAGEREF _Toc147126893 \h </w:instrText>
        </w:r>
        <w:r w:rsidR="00746829" w:rsidRPr="00746829">
          <w:rPr>
            <w:noProof/>
            <w:webHidden/>
          </w:rPr>
        </w:r>
        <w:r w:rsidR="00746829" w:rsidRPr="00746829">
          <w:rPr>
            <w:noProof/>
            <w:webHidden/>
          </w:rPr>
          <w:fldChar w:fldCharType="separate"/>
        </w:r>
        <w:r w:rsidR="00746829" w:rsidRPr="00746829">
          <w:rPr>
            <w:noProof/>
            <w:webHidden/>
          </w:rPr>
          <w:t>6</w:t>
        </w:r>
        <w:r w:rsidR="00746829" w:rsidRPr="00746829">
          <w:rPr>
            <w:noProof/>
            <w:webHidden/>
          </w:rPr>
          <w:fldChar w:fldCharType="end"/>
        </w:r>
      </w:hyperlink>
    </w:p>
    <w:p w14:paraId="48DCABBB" w14:textId="0C0D6673" w:rsidR="00746829" w:rsidRPr="00746829" w:rsidRDefault="00000000" w:rsidP="00746829">
      <w:pPr>
        <w:pStyle w:val="Inhopg1"/>
        <w:rPr>
          <w:rFonts w:eastAsiaTheme="minorEastAsia"/>
          <w:noProof/>
          <w:color w:val="auto"/>
          <w:kern w:val="2"/>
          <w:sz w:val="16"/>
          <w:szCs w:val="16"/>
          <w:lang w:eastAsia="nl-NL"/>
          <w14:ligatures w14:val="standardContextual"/>
        </w:rPr>
      </w:pPr>
      <w:hyperlink w:anchor="_Toc147126894" w:history="1">
        <w:r w:rsidR="00746829" w:rsidRPr="00746829">
          <w:rPr>
            <w:rStyle w:val="Hyperlink"/>
            <w:rFonts w:eastAsia="Arial"/>
            <w:noProof/>
            <w:sz w:val="16"/>
            <w:szCs w:val="16"/>
          </w:rPr>
          <w:t>3.</w:t>
        </w:r>
        <w:r w:rsidR="00746829" w:rsidRPr="00746829">
          <w:rPr>
            <w:rFonts w:eastAsiaTheme="minorEastAsia"/>
            <w:noProof/>
            <w:color w:val="auto"/>
            <w:kern w:val="2"/>
            <w:sz w:val="16"/>
            <w:szCs w:val="16"/>
            <w:lang w:eastAsia="nl-NL"/>
            <w14:ligatures w14:val="standardContextual"/>
          </w:rPr>
          <w:tab/>
        </w:r>
        <w:r w:rsidR="00746829" w:rsidRPr="00746829">
          <w:rPr>
            <w:rStyle w:val="Hyperlink"/>
            <w:rFonts w:eastAsia="Arial"/>
            <w:noProof/>
            <w:sz w:val="16"/>
            <w:szCs w:val="16"/>
          </w:rPr>
          <w:t>Vraagstelling</w:t>
        </w:r>
        <w:r w:rsidR="00746829" w:rsidRPr="00746829">
          <w:rPr>
            <w:noProof/>
            <w:webHidden/>
            <w:sz w:val="16"/>
            <w:szCs w:val="16"/>
          </w:rPr>
          <w:tab/>
        </w:r>
        <w:r w:rsidR="00746829" w:rsidRPr="00746829">
          <w:rPr>
            <w:noProof/>
            <w:webHidden/>
            <w:sz w:val="16"/>
            <w:szCs w:val="16"/>
          </w:rPr>
          <w:fldChar w:fldCharType="begin"/>
        </w:r>
        <w:r w:rsidR="00746829" w:rsidRPr="00746829">
          <w:rPr>
            <w:noProof/>
            <w:webHidden/>
            <w:sz w:val="16"/>
            <w:szCs w:val="16"/>
          </w:rPr>
          <w:instrText xml:space="preserve"> PAGEREF _Toc147126894 \h </w:instrText>
        </w:r>
        <w:r w:rsidR="00746829" w:rsidRPr="00746829">
          <w:rPr>
            <w:noProof/>
            <w:webHidden/>
            <w:sz w:val="16"/>
            <w:szCs w:val="16"/>
          </w:rPr>
        </w:r>
        <w:r w:rsidR="00746829" w:rsidRPr="00746829">
          <w:rPr>
            <w:noProof/>
            <w:webHidden/>
            <w:sz w:val="16"/>
            <w:szCs w:val="16"/>
          </w:rPr>
          <w:fldChar w:fldCharType="separate"/>
        </w:r>
        <w:r w:rsidR="00746829" w:rsidRPr="00746829">
          <w:rPr>
            <w:noProof/>
            <w:webHidden/>
            <w:sz w:val="16"/>
            <w:szCs w:val="16"/>
          </w:rPr>
          <w:t>6</w:t>
        </w:r>
        <w:r w:rsidR="00746829" w:rsidRPr="00746829">
          <w:rPr>
            <w:noProof/>
            <w:webHidden/>
            <w:sz w:val="16"/>
            <w:szCs w:val="16"/>
          </w:rPr>
          <w:fldChar w:fldCharType="end"/>
        </w:r>
      </w:hyperlink>
    </w:p>
    <w:p w14:paraId="54B506DD" w14:textId="286DA7D2" w:rsidR="00746829" w:rsidRPr="00746829" w:rsidRDefault="00000000" w:rsidP="00746829">
      <w:pPr>
        <w:pStyle w:val="Inhopg1"/>
        <w:rPr>
          <w:rFonts w:eastAsiaTheme="minorEastAsia"/>
          <w:noProof/>
          <w:color w:val="auto"/>
          <w:kern w:val="2"/>
          <w:sz w:val="16"/>
          <w:szCs w:val="16"/>
          <w:lang w:eastAsia="nl-NL"/>
          <w14:ligatures w14:val="standardContextual"/>
        </w:rPr>
      </w:pPr>
      <w:hyperlink w:anchor="_Toc147126895" w:history="1">
        <w:r w:rsidR="00746829" w:rsidRPr="00746829">
          <w:rPr>
            <w:rStyle w:val="Hyperlink"/>
            <w:rFonts w:eastAsia="Arial"/>
            <w:noProof/>
            <w:sz w:val="16"/>
            <w:szCs w:val="16"/>
          </w:rPr>
          <w:t>Bijlage 1 Te beantwoorden vragen</w:t>
        </w:r>
        <w:r w:rsidR="00746829" w:rsidRPr="00746829">
          <w:rPr>
            <w:noProof/>
            <w:webHidden/>
            <w:sz w:val="16"/>
            <w:szCs w:val="16"/>
          </w:rPr>
          <w:tab/>
        </w:r>
        <w:r w:rsidR="00746829" w:rsidRPr="00746829">
          <w:rPr>
            <w:noProof/>
            <w:webHidden/>
            <w:sz w:val="16"/>
            <w:szCs w:val="16"/>
          </w:rPr>
          <w:fldChar w:fldCharType="begin"/>
        </w:r>
        <w:r w:rsidR="00746829" w:rsidRPr="00746829">
          <w:rPr>
            <w:noProof/>
            <w:webHidden/>
            <w:sz w:val="16"/>
            <w:szCs w:val="16"/>
          </w:rPr>
          <w:instrText xml:space="preserve"> PAGEREF _Toc147126895 \h </w:instrText>
        </w:r>
        <w:r w:rsidR="00746829" w:rsidRPr="00746829">
          <w:rPr>
            <w:noProof/>
            <w:webHidden/>
            <w:sz w:val="16"/>
            <w:szCs w:val="16"/>
          </w:rPr>
        </w:r>
        <w:r w:rsidR="00746829" w:rsidRPr="00746829">
          <w:rPr>
            <w:noProof/>
            <w:webHidden/>
            <w:sz w:val="16"/>
            <w:szCs w:val="16"/>
          </w:rPr>
          <w:fldChar w:fldCharType="separate"/>
        </w:r>
        <w:r w:rsidR="00746829" w:rsidRPr="00746829">
          <w:rPr>
            <w:noProof/>
            <w:webHidden/>
            <w:sz w:val="16"/>
            <w:szCs w:val="16"/>
          </w:rPr>
          <w:t>7</w:t>
        </w:r>
        <w:r w:rsidR="00746829" w:rsidRPr="00746829">
          <w:rPr>
            <w:noProof/>
            <w:webHidden/>
            <w:sz w:val="16"/>
            <w:szCs w:val="16"/>
          </w:rPr>
          <w:fldChar w:fldCharType="end"/>
        </w:r>
      </w:hyperlink>
    </w:p>
    <w:p w14:paraId="3FD535A2" w14:textId="079A8023" w:rsidR="00746829" w:rsidRPr="00746829" w:rsidRDefault="00000000" w:rsidP="00746829">
      <w:pPr>
        <w:pStyle w:val="Inhopg1"/>
        <w:rPr>
          <w:rFonts w:eastAsiaTheme="minorEastAsia"/>
          <w:noProof/>
          <w:color w:val="auto"/>
          <w:kern w:val="2"/>
          <w:sz w:val="16"/>
          <w:szCs w:val="16"/>
          <w:lang w:eastAsia="nl-NL"/>
          <w14:ligatures w14:val="standardContextual"/>
        </w:rPr>
      </w:pPr>
      <w:hyperlink w:anchor="_Toc147126896" w:history="1">
        <w:r w:rsidR="00746829" w:rsidRPr="00746829">
          <w:rPr>
            <w:rStyle w:val="Hyperlink"/>
            <w:rFonts w:eastAsia="Arial"/>
            <w:noProof/>
            <w:sz w:val="16"/>
            <w:szCs w:val="16"/>
          </w:rPr>
          <w:t>Bijlage 2 Concept PvE&amp;W</w:t>
        </w:r>
        <w:r w:rsidR="00746829" w:rsidRPr="00746829">
          <w:rPr>
            <w:noProof/>
            <w:webHidden/>
            <w:sz w:val="16"/>
            <w:szCs w:val="16"/>
          </w:rPr>
          <w:tab/>
        </w:r>
        <w:r w:rsidR="00746829" w:rsidRPr="00746829">
          <w:rPr>
            <w:noProof/>
            <w:webHidden/>
            <w:sz w:val="16"/>
            <w:szCs w:val="16"/>
          </w:rPr>
          <w:fldChar w:fldCharType="begin"/>
        </w:r>
        <w:r w:rsidR="00746829" w:rsidRPr="00746829">
          <w:rPr>
            <w:noProof/>
            <w:webHidden/>
            <w:sz w:val="16"/>
            <w:szCs w:val="16"/>
          </w:rPr>
          <w:instrText xml:space="preserve"> PAGEREF _Toc147126896 \h </w:instrText>
        </w:r>
        <w:r w:rsidR="00746829" w:rsidRPr="00746829">
          <w:rPr>
            <w:noProof/>
            <w:webHidden/>
            <w:sz w:val="16"/>
            <w:szCs w:val="16"/>
          </w:rPr>
        </w:r>
        <w:r w:rsidR="00746829" w:rsidRPr="00746829">
          <w:rPr>
            <w:noProof/>
            <w:webHidden/>
            <w:sz w:val="16"/>
            <w:szCs w:val="16"/>
          </w:rPr>
          <w:fldChar w:fldCharType="separate"/>
        </w:r>
        <w:r w:rsidR="00746829" w:rsidRPr="00746829">
          <w:rPr>
            <w:noProof/>
            <w:webHidden/>
            <w:sz w:val="16"/>
            <w:szCs w:val="16"/>
          </w:rPr>
          <w:t>8</w:t>
        </w:r>
        <w:r w:rsidR="00746829" w:rsidRPr="00746829">
          <w:rPr>
            <w:noProof/>
            <w:webHidden/>
            <w:sz w:val="16"/>
            <w:szCs w:val="16"/>
          </w:rPr>
          <w:fldChar w:fldCharType="end"/>
        </w:r>
      </w:hyperlink>
    </w:p>
    <w:p w14:paraId="7F8C3119" w14:textId="71777086" w:rsidR="00040526" w:rsidRDefault="00746829">
      <w:pPr>
        <w:rPr>
          <w:rFonts w:asciiTheme="majorHAnsi" w:hAnsiTheme="majorHAnsi" w:cstheme="majorHAnsi"/>
        </w:rPr>
      </w:pPr>
      <w:r>
        <w:rPr>
          <w:rFonts w:asciiTheme="majorHAnsi" w:hAnsiTheme="majorHAnsi" w:cstheme="majorHAnsi"/>
        </w:rPr>
        <w:fldChar w:fldCharType="end"/>
      </w:r>
    </w:p>
    <w:p w14:paraId="218A1579" w14:textId="77777777" w:rsidR="00040526" w:rsidRDefault="00040526">
      <w:pPr>
        <w:rPr>
          <w:rFonts w:asciiTheme="majorHAnsi" w:hAnsiTheme="majorHAnsi" w:cstheme="majorHAnsi"/>
        </w:rPr>
      </w:pPr>
    </w:p>
    <w:p w14:paraId="7FD3B8B3" w14:textId="77777777" w:rsidR="00040526" w:rsidRDefault="00040526">
      <w:pPr>
        <w:rPr>
          <w:rFonts w:asciiTheme="majorHAnsi" w:hAnsiTheme="majorHAnsi" w:cstheme="majorHAnsi"/>
        </w:rPr>
      </w:pPr>
    </w:p>
    <w:p w14:paraId="58400D98" w14:textId="77777777" w:rsidR="00040526" w:rsidRDefault="00040526">
      <w:pPr>
        <w:rPr>
          <w:rFonts w:asciiTheme="majorHAnsi" w:hAnsiTheme="majorHAnsi" w:cstheme="majorHAnsi"/>
        </w:rPr>
      </w:pPr>
    </w:p>
    <w:p w14:paraId="079BC532" w14:textId="77777777" w:rsidR="00040526" w:rsidRDefault="00040526">
      <w:pPr>
        <w:rPr>
          <w:rFonts w:asciiTheme="majorHAnsi" w:hAnsiTheme="majorHAnsi" w:cstheme="majorHAnsi"/>
        </w:rPr>
      </w:pPr>
    </w:p>
    <w:p w14:paraId="63D0B2A6" w14:textId="77777777" w:rsidR="00040526" w:rsidRDefault="00040526">
      <w:pPr>
        <w:rPr>
          <w:rFonts w:asciiTheme="majorHAnsi" w:hAnsiTheme="majorHAnsi" w:cstheme="majorHAnsi"/>
        </w:rPr>
      </w:pPr>
    </w:p>
    <w:p w14:paraId="21B5A619" w14:textId="77777777" w:rsidR="00746829" w:rsidRDefault="00746829">
      <w:pPr>
        <w:rPr>
          <w:rFonts w:asciiTheme="majorHAnsi" w:hAnsiTheme="majorHAnsi" w:cstheme="majorHAnsi"/>
        </w:rPr>
      </w:pPr>
    </w:p>
    <w:p w14:paraId="50D5A15C" w14:textId="77777777" w:rsidR="00746829" w:rsidRDefault="00746829">
      <w:pPr>
        <w:rPr>
          <w:rFonts w:asciiTheme="majorHAnsi" w:hAnsiTheme="majorHAnsi" w:cstheme="majorHAnsi"/>
        </w:rPr>
      </w:pPr>
    </w:p>
    <w:p w14:paraId="35B405D7" w14:textId="77777777" w:rsidR="00746829" w:rsidRDefault="00746829">
      <w:pPr>
        <w:rPr>
          <w:rFonts w:asciiTheme="majorHAnsi" w:hAnsiTheme="majorHAnsi" w:cstheme="majorHAnsi"/>
        </w:rPr>
      </w:pPr>
    </w:p>
    <w:p w14:paraId="78FF657F" w14:textId="77777777" w:rsidR="00746829" w:rsidRDefault="00746829">
      <w:pPr>
        <w:rPr>
          <w:rFonts w:asciiTheme="majorHAnsi" w:hAnsiTheme="majorHAnsi" w:cstheme="majorHAnsi"/>
        </w:rPr>
      </w:pPr>
    </w:p>
    <w:p w14:paraId="1DC52A38" w14:textId="77777777" w:rsidR="00746829" w:rsidRDefault="00746829">
      <w:pPr>
        <w:rPr>
          <w:rFonts w:asciiTheme="majorHAnsi" w:hAnsiTheme="majorHAnsi" w:cstheme="majorHAnsi"/>
        </w:rPr>
      </w:pPr>
    </w:p>
    <w:p w14:paraId="5CD57382" w14:textId="77777777" w:rsidR="00746829" w:rsidRDefault="00746829">
      <w:pPr>
        <w:rPr>
          <w:rFonts w:asciiTheme="majorHAnsi" w:hAnsiTheme="majorHAnsi" w:cstheme="majorHAnsi"/>
        </w:rPr>
      </w:pPr>
    </w:p>
    <w:p w14:paraId="084F50D6" w14:textId="77777777" w:rsidR="00746829" w:rsidRDefault="00746829">
      <w:pPr>
        <w:rPr>
          <w:rFonts w:asciiTheme="majorHAnsi" w:hAnsiTheme="majorHAnsi" w:cstheme="majorHAnsi"/>
        </w:rPr>
      </w:pPr>
    </w:p>
    <w:p w14:paraId="62B624FB" w14:textId="77777777" w:rsidR="00746829" w:rsidRDefault="00746829">
      <w:pPr>
        <w:rPr>
          <w:rFonts w:asciiTheme="majorHAnsi" w:hAnsiTheme="majorHAnsi" w:cstheme="majorHAnsi"/>
        </w:rPr>
      </w:pPr>
    </w:p>
    <w:p w14:paraId="53074FCB" w14:textId="77777777" w:rsidR="00746829" w:rsidRDefault="00746829">
      <w:pPr>
        <w:rPr>
          <w:rFonts w:asciiTheme="majorHAnsi" w:hAnsiTheme="majorHAnsi" w:cstheme="majorHAnsi"/>
        </w:rPr>
      </w:pPr>
    </w:p>
    <w:p w14:paraId="704E4B6A" w14:textId="77777777" w:rsidR="00746829" w:rsidRDefault="00746829">
      <w:pPr>
        <w:rPr>
          <w:rFonts w:asciiTheme="majorHAnsi" w:hAnsiTheme="majorHAnsi" w:cstheme="majorHAnsi"/>
        </w:rPr>
      </w:pPr>
    </w:p>
    <w:p w14:paraId="2C5248BA" w14:textId="77777777" w:rsidR="00746829" w:rsidRDefault="00746829">
      <w:pPr>
        <w:rPr>
          <w:rFonts w:asciiTheme="majorHAnsi" w:hAnsiTheme="majorHAnsi" w:cstheme="majorHAnsi"/>
        </w:rPr>
      </w:pPr>
    </w:p>
    <w:p w14:paraId="46E6F8EA" w14:textId="77777777" w:rsidR="00746829" w:rsidRDefault="00746829">
      <w:pPr>
        <w:rPr>
          <w:rFonts w:asciiTheme="majorHAnsi" w:hAnsiTheme="majorHAnsi" w:cstheme="majorHAnsi"/>
        </w:rPr>
      </w:pPr>
    </w:p>
    <w:p w14:paraId="4F07646B" w14:textId="77777777" w:rsidR="00746829" w:rsidRDefault="00746829">
      <w:pPr>
        <w:rPr>
          <w:rFonts w:asciiTheme="majorHAnsi" w:hAnsiTheme="majorHAnsi" w:cstheme="majorHAnsi"/>
        </w:rPr>
      </w:pPr>
    </w:p>
    <w:p w14:paraId="5EE1929C" w14:textId="77777777" w:rsidR="00746829" w:rsidRDefault="00746829">
      <w:pPr>
        <w:rPr>
          <w:rFonts w:asciiTheme="majorHAnsi" w:hAnsiTheme="majorHAnsi" w:cstheme="majorHAnsi"/>
        </w:rPr>
      </w:pPr>
    </w:p>
    <w:p w14:paraId="5237B44E" w14:textId="77777777" w:rsidR="00746829" w:rsidRDefault="00746829">
      <w:pPr>
        <w:rPr>
          <w:rFonts w:asciiTheme="majorHAnsi" w:hAnsiTheme="majorHAnsi" w:cstheme="majorHAnsi"/>
        </w:rPr>
      </w:pPr>
    </w:p>
    <w:p w14:paraId="14EB5A0D" w14:textId="77777777" w:rsidR="00746829" w:rsidRDefault="00746829">
      <w:pPr>
        <w:rPr>
          <w:rFonts w:asciiTheme="majorHAnsi" w:hAnsiTheme="majorHAnsi" w:cstheme="majorHAnsi"/>
        </w:rPr>
      </w:pPr>
    </w:p>
    <w:p w14:paraId="72F28F6B" w14:textId="77777777" w:rsidR="00746829" w:rsidRDefault="00746829">
      <w:pPr>
        <w:rPr>
          <w:rFonts w:asciiTheme="majorHAnsi" w:hAnsiTheme="majorHAnsi" w:cstheme="majorHAnsi"/>
        </w:rPr>
      </w:pPr>
    </w:p>
    <w:p w14:paraId="45A45CEE" w14:textId="77777777" w:rsidR="00746829" w:rsidRDefault="00746829">
      <w:pPr>
        <w:rPr>
          <w:rFonts w:asciiTheme="majorHAnsi" w:hAnsiTheme="majorHAnsi" w:cstheme="majorHAnsi"/>
        </w:rPr>
      </w:pPr>
    </w:p>
    <w:p w14:paraId="4FBE485F" w14:textId="77777777" w:rsidR="00DC3316" w:rsidRDefault="00DC3316">
      <w:pPr>
        <w:rPr>
          <w:rFonts w:asciiTheme="majorHAnsi" w:eastAsiaTheme="majorEastAsia" w:hAnsiTheme="majorHAnsi" w:cstheme="majorHAnsi"/>
          <w:b/>
          <w:bCs/>
          <w:color w:val="0082D7" w:themeColor="accent1"/>
          <w:sz w:val="28"/>
          <w:szCs w:val="28"/>
        </w:rPr>
      </w:pPr>
    </w:p>
    <w:p w14:paraId="63C7110D" w14:textId="16343CA9" w:rsidR="00FF7CC7" w:rsidRPr="004D638B" w:rsidRDefault="005A05BA" w:rsidP="004D638B">
      <w:pPr>
        <w:pStyle w:val="Kop1"/>
        <w:rPr>
          <w:rFonts w:asciiTheme="majorHAnsi" w:eastAsia="Arial" w:hAnsiTheme="majorHAnsi" w:cstheme="majorHAnsi"/>
          <w:color w:val="auto"/>
        </w:rPr>
      </w:pPr>
      <w:bookmarkStart w:id="0" w:name="_Toc147126883"/>
      <w:r w:rsidRPr="004D638B">
        <w:rPr>
          <w:rFonts w:asciiTheme="majorHAnsi" w:eastAsia="Arial" w:hAnsiTheme="majorHAnsi" w:cstheme="majorHAnsi"/>
          <w:color w:val="auto"/>
        </w:rPr>
        <w:lastRenderedPageBreak/>
        <w:t>Inleiding</w:t>
      </w:r>
      <w:bookmarkEnd w:id="0"/>
    </w:p>
    <w:p w14:paraId="57CDFE1C" w14:textId="15CE2E5C" w:rsidR="00953454" w:rsidRPr="00E524C5" w:rsidRDefault="0036107F" w:rsidP="00953454">
      <w:pPr>
        <w:pStyle w:val="Kop2"/>
        <w:rPr>
          <w:rFonts w:asciiTheme="majorHAnsi" w:hAnsiTheme="majorHAnsi" w:cstheme="majorHAnsi"/>
          <w:color w:val="auto"/>
        </w:rPr>
      </w:pPr>
      <w:bookmarkStart w:id="1" w:name="_Toc147126884"/>
      <w:r>
        <w:rPr>
          <w:rFonts w:asciiTheme="majorHAnsi" w:hAnsiTheme="majorHAnsi" w:cstheme="majorHAnsi"/>
          <w:color w:val="auto"/>
        </w:rPr>
        <w:t>Bevolkingsonderzoek Nederland</w:t>
      </w:r>
      <w:bookmarkEnd w:id="1"/>
    </w:p>
    <w:p w14:paraId="6641BF67" w14:textId="2AA2440F" w:rsidR="00953454" w:rsidRPr="00E524C5" w:rsidRDefault="00953454" w:rsidP="002554BE">
      <w:pPr>
        <w:pStyle w:val="Geenafstand"/>
        <w:rPr>
          <w:rFonts w:asciiTheme="majorHAnsi" w:hAnsiTheme="majorHAnsi" w:cstheme="majorHAnsi"/>
        </w:rPr>
      </w:pPr>
      <w:r w:rsidRPr="00E524C5">
        <w:rPr>
          <w:rFonts w:asciiTheme="majorHAnsi" w:eastAsia="Arial" w:hAnsiTheme="majorHAnsi" w:cstheme="majorHAnsi"/>
          <w:color w:val="F47B20"/>
          <w:szCs w:val="22"/>
        </w:rPr>
        <w:br/>
      </w:r>
      <w:r w:rsidR="001E7C83" w:rsidRPr="00E524C5">
        <w:rPr>
          <w:rFonts w:asciiTheme="majorHAnsi" w:hAnsiTheme="majorHAnsi" w:cstheme="majorHAnsi"/>
        </w:rPr>
        <w:t xml:space="preserve">Bevolkingsonderzoek Nederland </w:t>
      </w:r>
      <w:r w:rsidR="00F662A4">
        <w:rPr>
          <w:rFonts w:asciiTheme="majorHAnsi" w:hAnsiTheme="majorHAnsi" w:cstheme="majorHAnsi"/>
        </w:rPr>
        <w:t xml:space="preserve">(hierna BVO NL) </w:t>
      </w:r>
      <w:r w:rsidR="001E7C83" w:rsidRPr="00E524C5">
        <w:rPr>
          <w:rFonts w:asciiTheme="majorHAnsi" w:hAnsiTheme="majorHAnsi" w:cstheme="majorHAnsi"/>
        </w:rPr>
        <w:t xml:space="preserve">is verantwoordelijk voor het uitvoeren van de onderzoeken naar borstkanker, baarmoederhalskanker en darmkanker. Deze Bevolkingsonderzoeken zijn onderdeel van het nationaal Programma Bevolkingsonderzoeken van het Ministerie van Volksgezondheid, Welzijn en sport. </w:t>
      </w:r>
      <w:r w:rsidR="00B961B5">
        <w:rPr>
          <w:rFonts w:asciiTheme="majorHAnsi" w:hAnsiTheme="majorHAnsi" w:cstheme="majorHAnsi"/>
        </w:rPr>
        <w:t>BVO NL</w:t>
      </w:r>
      <w:r w:rsidR="001E7C83" w:rsidRPr="00E524C5">
        <w:rPr>
          <w:rFonts w:asciiTheme="majorHAnsi" w:hAnsiTheme="majorHAnsi" w:cstheme="majorHAnsi"/>
        </w:rPr>
        <w:t xml:space="preserve"> is een organisatie van circa 900 medewerkers. Bevolkingsonderzoek draagt door middel van kwalitatief hoogwaardige bevolkingsonderzoeken substantieel bij aan het vroegtijdig opsporen van kanker met als doel gezondheidswinst te realiseren en sterfte terug te dringen.</w:t>
      </w:r>
    </w:p>
    <w:p w14:paraId="7EB7F068" w14:textId="0676366E" w:rsidR="00953454" w:rsidRPr="00E524C5" w:rsidRDefault="00B8401A" w:rsidP="00953454">
      <w:pPr>
        <w:pStyle w:val="Kop2"/>
        <w:rPr>
          <w:rFonts w:asciiTheme="majorHAnsi" w:eastAsia="Arial" w:hAnsiTheme="majorHAnsi" w:cstheme="majorHAnsi"/>
          <w:color w:val="auto"/>
        </w:rPr>
      </w:pPr>
      <w:bookmarkStart w:id="2" w:name="_Toc147126885"/>
      <w:r>
        <w:rPr>
          <w:rFonts w:asciiTheme="majorHAnsi" w:eastAsia="Arial" w:hAnsiTheme="majorHAnsi" w:cstheme="majorHAnsi"/>
          <w:color w:val="auto"/>
        </w:rPr>
        <w:t>Bevolkingsonderzoek Darmkanker</w:t>
      </w:r>
      <w:bookmarkEnd w:id="2"/>
    </w:p>
    <w:p w14:paraId="0A1C74E4" w14:textId="77777777" w:rsidR="009A48D8" w:rsidRPr="00E524C5" w:rsidRDefault="009A48D8" w:rsidP="00B169E2">
      <w:pPr>
        <w:pStyle w:val="Geenafstand"/>
        <w:rPr>
          <w:rFonts w:asciiTheme="majorHAnsi" w:hAnsiTheme="majorHAnsi" w:cstheme="majorHAnsi"/>
        </w:rPr>
      </w:pPr>
    </w:p>
    <w:p w14:paraId="6B7E7BC1" w14:textId="607820BC" w:rsidR="000F0A99" w:rsidRDefault="000F0A99" w:rsidP="000F0A99">
      <w:pPr>
        <w:pStyle w:val="Geenafstand"/>
      </w:pPr>
      <w:bookmarkStart w:id="3" w:name="_Toc30501253"/>
      <w:r>
        <w:t xml:space="preserve">In opdracht van het Rijksinstituut voor Volksgezondheid en Milieu (RIVM) is </w:t>
      </w:r>
      <w:bookmarkStart w:id="4" w:name="_Hlk135658059"/>
      <w:r w:rsidR="002262D8">
        <w:t>BV</w:t>
      </w:r>
      <w:r w:rsidR="00680DAC">
        <w:t>O</w:t>
      </w:r>
      <w:r w:rsidR="002262D8">
        <w:t xml:space="preserve"> </w:t>
      </w:r>
      <w:r>
        <w:t>NL verantwoordelijk voor het uitvoeren van het bevolkingsonderzoek darmkanker (BVO DK). Darmkanker is een veelvoorkomende vorm van kanker. In 2021 werd bij bijna 13.000 mensen de diagnose gesteld. Omdat darmkanker een duidelijk voorstadium kent en zich langzaam ontwikkelt, kan de ziekte vroegtijdig worden opgespoord en behandeld. In 2014 is het landelijk bevolkingsonderzoek naar darmkanker geïntroduceerd. Het bevolkingsonderzoek darmkanker is voor mannen en vrouwen van 55 to</w:t>
      </w:r>
      <w:r w:rsidR="00680DAC">
        <w:t>t en</w:t>
      </w:r>
      <w:r>
        <w:t xml:space="preserve"> met 7</w:t>
      </w:r>
      <w:r w:rsidR="0072435A">
        <w:t>5</w:t>
      </w:r>
      <w:r>
        <w:t xml:space="preserve"> jaar. De screening maakt gebruik van een ontlastingstest waarmee wordt gezocht naar bloed in de ontlasting</w:t>
      </w:r>
      <w:r w:rsidR="005928AD">
        <w:t>, de zogenaamde Fecaal Immunochemische Test voor hemoglobine (FIT)</w:t>
      </w:r>
      <w:r>
        <w:t xml:space="preserve">. Wijst de test op een hoger hemoglobinegehalte dan de afkapwaarde, dan volgt doorverwijzing voor een </w:t>
      </w:r>
      <w:r w:rsidR="0072435A">
        <w:t xml:space="preserve">intake </w:t>
      </w:r>
      <w:r>
        <w:t>coloscopie. Bij dit darmonderzoek worden adenomen (een voorstadium van darmkanker) en darmkanker opgespoord en verwijderd. In 2021 maakten ruim 1,6 miljoen mensen gebruik van de screening en werd bij ruim 2.700 deelnemers darmkanker ontdekt.</w:t>
      </w:r>
      <w:r>
        <w:br/>
      </w:r>
      <w:r>
        <w:br/>
        <w:t>Onderstaande afbeelding geeft een schematisch overzicht van he</w:t>
      </w:r>
      <w:r w:rsidR="00D06609">
        <w:t>t</w:t>
      </w:r>
      <w:r>
        <w:t xml:space="preserve"> bevolkingsonderzoek darmkanker. </w:t>
      </w:r>
      <w:r>
        <w:br/>
      </w:r>
    </w:p>
    <w:p w14:paraId="6E5E7A0C" w14:textId="77777777" w:rsidR="000F0A99" w:rsidRDefault="000F0A99" w:rsidP="000F0A99">
      <w:pPr>
        <w:pStyle w:val="Geenafstand"/>
      </w:pPr>
      <w:r w:rsidRPr="000415D7">
        <w:rPr>
          <w:noProof/>
        </w:rPr>
        <w:drawing>
          <wp:inline distT="0" distB="0" distL="0" distR="0" wp14:anchorId="694BE515" wp14:editId="1FA0582F">
            <wp:extent cx="5400040" cy="1856105"/>
            <wp:effectExtent l="0" t="0" r="0" b="0"/>
            <wp:docPr id="1805929224" name="Afbeelding 1805929224" descr="Afbeelding met tekst, diagram,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29224" name="Afbeelding 1" descr="Afbeelding met tekst, diagram, schermopname, ontwerp&#10;&#10;Automatisch gegenereerde beschrijving"/>
                    <pic:cNvPicPr/>
                  </pic:nvPicPr>
                  <pic:blipFill>
                    <a:blip r:embed="rId12"/>
                    <a:stretch>
                      <a:fillRect/>
                    </a:stretch>
                  </pic:blipFill>
                  <pic:spPr>
                    <a:xfrm>
                      <a:off x="0" y="0"/>
                      <a:ext cx="5400040" cy="1856105"/>
                    </a:xfrm>
                    <a:prstGeom prst="rect">
                      <a:avLst/>
                    </a:prstGeom>
                  </pic:spPr>
                </pic:pic>
              </a:graphicData>
            </a:graphic>
          </wp:inline>
        </w:drawing>
      </w:r>
    </w:p>
    <w:p w14:paraId="3542E6C6" w14:textId="77777777" w:rsidR="003B625D" w:rsidRDefault="003B625D" w:rsidP="000F0A99">
      <w:pPr>
        <w:pStyle w:val="Geenafstand"/>
      </w:pPr>
    </w:p>
    <w:p w14:paraId="2183F306" w14:textId="2FC18CDB" w:rsidR="0033616C" w:rsidRPr="0033616C" w:rsidRDefault="0033616C" w:rsidP="0033616C">
      <w:pPr>
        <w:pStyle w:val="Geenafstand"/>
      </w:pPr>
      <w:r>
        <w:t>BVO NL heeft in januari 2023 opdracht gegeven aan het Kernteam om de aanbestedingen FIT-keten voor het BVO DK voor te bereiden en uit te voeren. Concreet gaat het om de volgende aanbestedingen</w:t>
      </w:r>
      <w:r w:rsidR="004F4FC1">
        <w:t>:</w:t>
      </w:r>
      <w:r>
        <w:t xml:space="preserve">                                                                                                                                                                                                                                       </w:t>
      </w:r>
    </w:p>
    <w:p w14:paraId="5E0EECDE" w14:textId="77777777" w:rsidR="0033616C" w:rsidRPr="0033616C" w:rsidRDefault="0033616C" w:rsidP="0033616C">
      <w:pPr>
        <w:pStyle w:val="Geenafstand"/>
      </w:pPr>
    </w:p>
    <w:p w14:paraId="7DA1E99F" w14:textId="77777777" w:rsidR="0033616C" w:rsidRPr="0033616C" w:rsidRDefault="0033616C" w:rsidP="0033616C">
      <w:pPr>
        <w:pStyle w:val="Geenafstand"/>
        <w:numPr>
          <w:ilvl w:val="0"/>
          <w:numId w:val="45"/>
        </w:numPr>
      </w:pPr>
      <w:bookmarkStart w:id="5" w:name="_Hlk143693966"/>
      <w:r w:rsidRPr="0033616C">
        <w:t>FIT-Testmethode (</w:t>
      </w:r>
      <w:bookmarkStart w:id="6" w:name="_Hlk143788099"/>
      <w:r w:rsidRPr="0033616C">
        <w:t>ontlastingstest, verbruiksmateriaal, apparatuur en service</w:t>
      </w:r>
      <w:bookmarkEnd w:id="6"/>
      <w:r w:rsidRPr="0033616C">
        <w:t>);</w:t>
      </w:r>
    </w:p>
    <w:p w14:paraId="478C64F5" w14:textId="77777777" w:rsidR="0033616C" w:rsidRPr="0033616C" w:rsidRDefault="0033616C" w:rsidP="0033616C">
      <w:pPr>
        <w:pStyle w:val="Geenafstand"/>
        <w:numPr>
          <w:ilvl w:val="0"/>
          <w:numId w:val="45"/>
        </w:numPr>
      </w:pPr>
      <w:r w:rsidRPr="0033616C">
        <w:t xml:space="preserve">Analysediensten (screeningslaboratoria t.b.v. de uitvoering van de testmethode); </w:t>
      </w:r>
    </w:p>
    <w:p w14:paraId="7009EFEE" w14:textId="77777777" w:rsidR="0033616C" w:rsidRPr="0033616C" w:rsidRDefault="0033616C" w:rsidP="0033616C">
      <w:pPr>
        <w:pStyle w:val="Geenafstand"/>
        <w:numPr>
          <w:ilvl w:val="0"/>
          <w:numId w:val="45"/>
        </w:numPr>
      </w:pPr>
      <w:r w:rsidRPr="0033616C">
        <w:t>VCA diensten (verpakking, couverteren en afhandeling t.b.v. het BVO DK);</w:t>
      </w:r>
    </w:p>
    <w:p w14:paraId="48467100" w14:textId="77777777" w:rsidR="0033616C" w:rsidRPr="0033616C" w:rsidRDefault="0033616C" w:rsidP="0033616C">
      <w:pPr>
        <w:pStyle w:val="Geenafstand"/>
      </w:pPr>
    </w:p>
    <w:p w14:paraId="5169EA6F" w14:textId="77777777" w:rsidR="0033616C" w:rsidRPr="0033616C" w:rsidRDefault="0033616C" w:rsidP="0033616C">
      <w:pPr>
        <w:pStyle w:val="Geenafstand"/>
      </w:pPr>
      <w:r w:rsidRPr="0033616C">
        <w:t xml:space="preserve">Naast bovenstaande is de aanbesteding van de Verpakking voor het bevolkingsonderzoek baarmoederhalskanker (BVO BMHK) onderdeel van het project. Het betreft de aanbesteding van de volgende levering en dienst: </w:t>
      </w:r>
    </w:p>
    <w:p w14:paraId="67539191" w14:textId="77777777" w:rsidR="0033616C" w:rsidRPr="0033616C" w:rsidRDefault="0033616C" w:rsidP="0033616C">
      <w:pPr>
        <w:pStyle w:val="Geenafstand"/>
      </w:pPr>
    </w:p>
    <w:p w14:paraId="0C046170" w14:textId="77777777" w:rsidR="0033616C" w:rsidRPr="0033616C" w:rsidRDefault="0033616C" w:rsidP="0033616C">
      <w:pPr>
        <w:pStyle w:val="Geenafstand"/>
        <w:numPr>
          <w:ilvl w:val="0"/>
          <w:numId w:val="45"/>
        </w:numPr>
      </w:pPr>
      <w:r w:rsidRPr="0033616C">
        <w:t>VCA diensten (verpakking, couverteren en afhandeling t.b.v. het BVO BMHK).</w:t>
      </w:r>
    </w:p>
    <w:bookmarkEnd w:id="5"/>
    <w:p w14:paraId="0B2174F0" w14:textId="77777777" w:rsidR="00474C1A" w:rsidRDefault="00474C1A" w:rsidP="000F0A99">
      <w:pPr>
        <w:pStyle w:val="Geenafstand"/>
      </w:pPr>
    </w:p>
    <w:p w14:paraId="2A2C1F81" w14:textId="3B5A6B19" w:rsidR="00474C1A" w:rsidRDefault="00E16DC9" w:rsidP="000F0A99">
      <w:pPr>
        <w:pStyle w:val="Geenafstand"/>
      </w:pPr>
      <w:r>
        <w:lastRenderedPageBreak/>
        <w:t xml:space="preserve">De huidige </w:t>
      </w:r>
      <w:r w:rsidR="00523C21">
        <w:t xml:space="preserve">analysediensten </w:t>
      </w:r>
      <w:r w:rsidR="002E1C3A">
        <w:t xml:space="preserve">worden momenteel door vier laboratoria uitgevoerd. </w:t>
      </w:r>
      <w:r w:rsidR="007B395A">
        <w:t>Het is m</w:t>
      </w:r>
      <w:r w:rsidR="002E1C3A">
        <w:t xml:space="preserve">ogelijk dat dit aantal nog </w:t>
      </w:r>
      <w:r w:rsidR="00821A08">
        <w:t>wijzigt</w:t>
      </w:r>
      <w:r w:rsidR="00BE39DF">
        <w:t xml:space="preserve"> </w:t>
      </w:r>
      <w:r w:rsidR="00525182">
        <w:t xml:space="preserve">in de nieuwe aanbesteding. </w:t>
      </w:r>
    </w:p>
    <w:p w14:paraId="397CFD98" w14:textId="77777777" w:rsidR="000F0A99" w:rsidRDefault="000F0A99" w:rsidP="000F0A99">
      <w:pPr>
        <w:pStyle w:val="Geenafstand"/>
      </w:pPr>
    </w:p>
    <w:p w14:paraId="442BBFB6" w14:textId="1B7BBD7A" w:rsidR="00B8401A" w:rsidRDefault="000F0A99" w:rsidP="000F0A99">
      <w:pPr>
        <w:pStyle w:val="Geenafstand"/>
      </w:pPr>
      <w:r>
        <w:t>Meer informatie is te vinden in he</w:t>
      </w:r>
      <w:r w:rsidR="004B55B7">
        <w:t xml:space="preserve">t </w:t>
      </w:r>
      <w:hyperlink r:id="rId13" w:history="1">
        <w:r w:rsidR="004B55B7">
          <w:rPr>
            <w:rStyle w:val="Hyperlink"/>
          </w:rPr>
          <w:t>Beleidskader Bevolkingsonderzoeken naar Kanker | RIVM</w:t>
        </w:r>
      </w:hyperlink>
      <w:r w:rsidR="004B55B7">
        <w:t xml:space="preserve"> en het   </w:t>
      </w:r>
      <w:hyperlink r:id="rId14" w:history="1">
        <w:r w:rsidR="00E32FEF" w:rsidRPr="00E32FEF">
          <w:rPr>
            <w:rStyle w:val="Hyperlink"/>
          </w:rPr>
          <w:t>Uitvoeringskader bevolkingsonderzoek darmkanker | RIVM</w:t>
        </w:r>
      </w:hyperlink>
      <w:r w:rsidR="00E32FEF">
        <w:t>.</w:t>
      </w:r>
      <w:r>
        <w:t xml:space="preserve"> </w:t>
      </w:r>
    </w:p>
    <w:p w14:paraId="44A7C35B" w14:textId="23C7D243" w:rsidR="00B8401A" w:rsidRPr="00DF4229" w:rsidRDefault="00B8401A" w:rsidP="00DF4229">
      <w:pPr>
        <w:pStyle w:val="Kop2"/>
        <w:rPr>
          <w:rFonts w:asciiTheme="majorHAnsi" w:eastAsia="Arial" w:hAnsiTheme="majorHAnsi" w:cstheme="majorHAnsi"/>
          <w:color w:val="auto"/>
        </w:rPr>
      </w:pPr>
      <w:bookmarkStart w:id="7" w:name="_Toc147126886"/>
      <w:r w:rsidRPr="00DF4229">
        <w:rPr>
          <w:rFonts w:asciiTheme="majorHAnsi" w:eastAsia="Arial" w:hAnsiTheme="majorHAnsi" w:cstheme="majorHAnsi"/>
          <w:color w:val="auto"/>
        </w:rPr>
        <w:t>Aanleiding voor deze marktconsultatie</w:t>
      </w:r>
      <w:bookmarkEnd w:id="7"/>
    </w:p>
    <w:p w14:paraId="584A0E4E" w14:textId="77777777" w:rsidR="00B8401A" w:rsidRDefault="00B8401A" w:rsidP="000F0A99">
      <w:pPr>
        <w:pStyle w:val="Geenafstand"/>
      </w:pPr>
    </w:p>
    <w:p w14:paraId="6A8200FF" w14:textId="758D0F02" w:rsidR="004761BD" w:rsidRDefault="000F0A99" w:rsidP="000F0A99">
      <w:pPr>
        <w:pStyle w:val="Geenafstand"/>
        <w:rPr>
          <w:u w:val="single"/>
        </w:rPr>
      </w:pPr>
      <w:r>
        <w:t>De procesinrichting van het bevolkingsonderzoek door BVO NL is landelijk georganiseerd en betreft voornamelijk uitbestede diensten</w:t>
      </w:r>
      <w:r w:rsidR="0004109D">
        <w:t xml:space="preserve"> en leveringen</w:t>
      </w:r>
      <w:r>
        <w:t>. De</w:t>
      </w:r>
      <w:r w:rsidR="00B8401A">
        <w:t xml:space="preserve"> onderliggende</w:t>
      </w:r>
      <w:r>
        <w:t xml:space="preserve"> contracten zijn tot stand gekomen op basis van Europese aanbestedingsprocedures. Om de continuïteit van het bevolkingsonderzoek te waarborgen dienen hiervoor tijdig nieuwe contracten te worden afgesloten en geïmplementeerd</w:t>
      </w:r>
      <w:r w:rsidRPr="006A05E9">
        <w:t>.</w:t>
      </w:r>
      <w:bookmarkEnd w:id="4"/>
    </w:p>
    <w:p w14:paraId="186240BF" w14:textId="77777777" w:rsidR="004761BD" w:rsidRDefault="004761BD" w:rsidP="000F0A99">
      <w:pPr>
        <w:pStyle w:val="Geenafstand"/>
        <w:rPr>
          <w:u w:val="single"/>
        </w:rPr>
      </w:pPr>
    </w:p>
    <w:p w14:paraId="238EF82A" w14:textId="3F85C15A" w:rsidR="00B92AF5" w:rsidRPr="00E524C5" w:rsidRDefault="000F0A99" w:rsidP="00B169E2">
      <w:pPr>
        <w:pStyle w:val="Geenafstand"/>
        <w:rPr>
          <w:rFonts w:asciiTheme="majorHAnsi" w:eastAsia="Arial" w:hAnsiTheme="majorHAnsi" w:cstheme="majorBidi"/>
          <w:color w:val="000000"/>
        </w:rPr>
      </w:pPr>
      <w:r w:rsidRPr="00DF4229">
        <w:rPr>
          <w:u w:val="single"/>
        </w:rPr>
        <w:t>Deze marktconsultatie heeft betrekking op de aanbesteding van de FIT-testmethode.</w:t>
      </w:r>
      <w:r>
        <w:t xml:space="preserve"> </w:t>
      </w:r>
      <w:r w:rsidRPr="00285447">
        <w:br/>
      </w:r>
      <w:r>
        <w:br/>
        <w:t xml:space="preserve">BVO NL </w:t>
      </w:r>
      <w:r w:rsidRPr="00285447">
        <w:t xml:space="preserve">hecht grote waarde aan de mening van marktpartijen en wil hen raadplegen voordat een aanbesteding van start gaat. Ter voorbereiding op de aanbesteding wordt daarom een </w:t>
      </w:r>
      <w:bookmarkStart w:id="8" w:name="_Hlk135658020"/>
      <w:r w:rsidRPr="000B1554">
        <w:rPr>
          <w:rFonts w:eastAsia="Arial"/>
        </w:rPr>
        <w:t>schriftelijke</w:t>
      </w:r>
      <w:r>
        <w:rPr>
          <w:rFonts w:eastAsia="Arial"/>
          <w:i/>
          <w:iCs/>
          <w:color w:val="70AD47"/>
        </w:rPr>
        <w:t xml:space="preserve"> </w:t>
      </w:r>
      <w:bookmarkEnd w:id="8"/>
      <w:r w:rsidRPr="00285447">
        <w:t>marktconsultatie gehouden. In de marktconsultatie wordt aan marktpartijen informatie gevraagd die kan helpen bij de uitwerking van de aanbesteding. De informatie en kennis die worden verzameld kunnen bijdragen aan een betere aanbesteding.</w:t>
      </w:r>
    </w:p>
    <w:p w14:paraId="6C0A0FDD" w14:textId="091596D7" w:rsidR="00B92AF5" w:rsidRPr="00E524C5" w:rsidRDefault="007A2FD5" w:rsidP="000B1554">
      <w:pPr>
        <w:pStyle w:val="Kop2"/>
        <w:rPr>
          <w:rFonts w:asciiTheme="majorHAnsi" w:eastAsia="Arial" w:hAnsiTheme="majorHAnsi" w:cstheme="majorHAnsi"/>
          <w:color w:val="000000" w:themeColor="text1"/>
        </w:rPr>
      </w:pPr>
      <w:bookmarkStart w:id="9" w:name="_Toc147126887"/>
      <w:r>
        <w:rPr>
          <w:rFonts w:asciiTheme="majorHAnsi" w:eastAsia="Arial" w:hAnsiTheme="majorHAnsi" w:cstheme="majorHAnsi"/>
          <w:color w:val="000000" w:themeColor="text1"/>
        </w:rPr>
        <w:t>Indicatie opdracht</w:t>
      </w:r>
      <w:r w:rsidR="00B92AF5" w:rsidRPr="00E524C5">
        <w:rPr>
          <w:rFonts w:asciiTheme="majorHAnsi" w:eastAsia="Arial" w:hAnsiTheme="majorHAnsi" w:cstheme="majorHAnsi"/>
          <w:color w:val="000000" w:themeColor="text1"/>
        </w:rPr>
        <w:t xml:space="preserve"> FIT-testmethode</w:t>
      </w:r>
      <w:bookmarkEnd w:id="9"/>
      <w:r w:rsidR="00B92AF5" w:rsidRPr="00E524C5">
        <w:rPr>
          <w:rFonts w:asciiTheme="majorHAnsi" w:eastAsia="Arial" w:hAnsiTheme="majorHAnsi" w:cstheme="majorHAnsi"/>
          <w:color w:val="000000" w:themeColor="text1"/>
        </w:rPr>
        <w:t xml:space="preserve"> </w:t>
      </w:r>
    </w:p>
    <w:p w14:paraId="7ED14845" w14:textId="77777777" w:rsidR="00344288" w:rsidRPr="00E524C5" w:rsidRDefault="00344288" w:rsidP="00C03ADA">
      <w:pPr>
        <w:pStyle w:val="Geenafstand"/>
        <w:rPr>
          <w:rFonts w:asciiTheme="majorHAnsi" w:eastAsia="Arial" w:hAnsiTheme="majorHAnsi" w:cstheme="majorHAnsi"/>
          <w:color w:val="000000"/>
        </w:rPr>
      </w:pPr>
    </w:p>
    <w:p w14:paraId="4D978480" w14:textId="4B0AACEE" w:rsidR="00EC006E" w:rsidRPr="003F089A" w:rsidRDefault="00EC006E" w:rsidP="00EC006E">
      <w:pPr>
        <w:pStyle w:val="Geenafstand"/>
      </w:pPr>
      <w:r w:rsidRPr="003F089A">
        <w:t xml:space="preserve">De FIT-testmethode die BVO NL ten behoeve van het </w:t>
      </w:r>
      <w:r>
        <w:t>b</w:t>
      </w:r>
      <w:r w:rsidRPr="003F089A">
        <w:t>evolkingsonderzoek darmkanker wenst in te kopen, bestaat uit een aantal onderdelen. Het betref</w:t>
      </w:r>
      <w:r w:rsidR="00F83011">
        <w:t>t</w:t>
      </w:r>
      <w:r w:rsidRPr="003F089A">
        <w:t xml:space="preserve"> het leveren en implementeren van analyseapparatuur</w:t>
      </w:r>
      <w:r w:rsidR="00E14D55">
        <w:t>,</w:t>
      </w:r>
      <w:r w:rsidRPr="003F089A">
        <w:t xml:space="preserve"> bijbehorende reagentia en zelfafnamebuizen voor het uitvoeren van een FIT</w:t>
      </w:r>
      <w:r w:rsidR="00E14D55">
        <w:t>-</w:t>
      </w:r>
      <w:r w:rsidRPr="003F089A">
        <w:t>analyse inclusief IT-koppelingen en andere dienstverlening.</w:t>
      </w:r>
    </w:p>
    <w:p w14:paraId="48C3004F" w14:textId="3417B06B" w:rsidR="00EC006E" w:rsidRPr="003F089A" w:rsidRDefault="00EC006E" w:rsidP="00EC006E">
      <w:pPr>
        <w:pStyle w:val="Geenafstand"/>
      </w:pPr>
      <w:r w:rsidRPr="003F089A">
        <w:br/>
        <w:t xml:space="preserve">De gevraagde diensten </w:t>
      </w:r>
      <w:r w:rsidR="002D3CD8">
        <w:t xml:space="preserve">en producten </w:t>
      </w:r>
      <w:r w:rsidRPr="003F089A">
        <w:t xml:space="preserve">worden in deze fase op hoofdlijnen als volgt gedefinieerd: </w:t>
      </w:r>
    </w:p>
    <w:p w14:paraId="098012BB" w14:textId="0BD7CD65" w:rsidR="00080011" w:rsidRDefault="00EC006E" w:rsidP="00EA510A">
      <w:pPr>
        <w:pStyle w:val="Geenafstand"/>
      </w:pPr>
      <w:r w:rsidRPr="003F089A">
        <w:t>Levering van de FIT</w:t>
      </w:r>
      <w:r w:rsidR="00A92607">
        <w:t>-t</w:t>
      </w:r>
      <w:r w:rsidRPr="003F089A">
        <w:t>estmethode, bestaande uit:</w:t>
      </w:r>
    </w:p>
    <w:p w14:paraId="5F67BE8C" w14:textId="77777777" w:rsidR="00080011" w:rsidRDefault="00080011" w:rsidP="001601CB">
      <w:pPr>
        <w:pStyle w:val="Geenafstand"/>
      </w:pPr>
    </w:p>
    <w:p w14:paraId="02ACDFC7" w14:textId="315435A9" w:rsidR="00EE2190" w:rsidRPr="00EE2190" w:rsidRDefault="00080011" w:rsidP="00EE2190">
      <w:pPr>
        <w:pStyle w:val="Lijstalinea"/>
        <w:numPr>
          <w:ilvl w:val="0"/>
          <w:numId w:val="48"/>
        </w:numPr>
        <w:spacing w:line="300" w:lineRule="atLeast"/>
        <w:rPr>
          <w:rFonts w:cs="Arial"/>
          <w:color w:val="000000" w:themeColor="text1"/>
          <w:sz w:val="18"/>
        </w:rPr>
      </w:pPr>
      <w:r w:rsidRPr="008F6F41">
        <w:rPr>
          <w:rFonts w:cs="Arial"/>
          <w:color w:val="000000" w:themeColor="text1"/>
          <w:sz w:val="18"/>
        </w:rPr>
        <w:t xml:space="preserve">het leveren, testen, operationeel maken, onderhouden en optimaliseren van analyseapparatuur en randapparatuur </w:t>
      </w:r>
      <w:r w:rsidRPr="00DF4229">
        <w:rPr>
          <w:rFonts w:cs="Arial"/>
          <w:color w:val="000000" w:themeColor="text1"/>
          <w:sz w:val="18"/>
        </w:rPr>
        <w:t>(</w:t>
      </w:r>
      <w:r w:rsidR="003A310D">
        <w:rPr>
          <w:rFonts w:cs="Arial"/>
          <w:color w:val="000000" w:themeColor="text1"/>
          <w:sz w:val="18"/>
        </w:rPr>
        <w:t xml:space="preserve">op </w:t>
      </w:r>
      <w:r w:rsidRPr="00DF4229">
        <w:rPr>
          <w:rFonts w:cs="Arial"/>
          <w:color w:val="000000" w:themeColor="text1"/>
          <w:sz w:val="18"/>
        </w:rPr>
        <w:t>meerdere locaties) en bijbehorende reagentia, kalibratoren en controles (inclusief installatie &amp; implementatie) ten behoeve van de geautomatiseerde en gevalideerde FIT-analyse; </w:t>
      </w:r>
    </w:p>
    <w:p w14:paraId="4CD329D5" w14:textId="52036276" w:rsidR="00080011" w:rsidRPr="00EE2190" w:rsidRDefault="00080011" w:rsidP="00EE2190">
      <w:pPr>
        <w:pStyle w:val="Lijstalinea"/>
        <w:numPr>
          <w:ilvl w:val="0"/>
          <w:numId w:val="48"/>
        </w:numPr>
        <w:spacing w:line="300" w:lineRule="atLeast"/>
        <w:rPr>
          <w:rFonts w:cstheme="minorHAnsi"/>
          <w:color w:val="000000" w:themeColor="text1"/>
          <w:sz w:val="18"/>
          <w:szCs w:val="18"/>
        </w:rPr>
      </w:pPr>
      <w:r w:rsidRPr="00EE2190">
        <w:rPr>
          <w:rFonts w:cstheme="minorHAnsi"/>
          <w:color w:val="000000" w:themeColor="text1"/>
          <w:sz w:val="18"/>
          <w:szCs w:val="18"/>
        </w:rPr>
        <w:t>het leveren, testen, operationeel maken en onderhouden/ optimaliseren van (een) koppeling(en) met benodigde hard- en software van Opdrachtnemer</w:t>
      </w:r>
      <w:r w:rsidR="00A87517" w:rsidRPr="00EE2190">
        <w:rPr>
          <w:rFonts w:cstheme="minorHAnsi"/>
          <w:color w:val="000000" w:themeColor="text1"/>
          <w:sz w:val="18"/>
          <w:szCs w:val="18"/>
        </w:rPr>
        <w:t xml:space="preserve"> </w:t>
      </w:r>
      <w:r w:rsidR="00A87517">
        <w:rPr>
          <w:rFonts w:cstheme="minorHAnsi"/>
          <w:color w:val="000000" w:themeColor="text1"/>
          <w:sz w:val="18"/>
          <w:szCs w:val="18"/>
        </w:rPr>
        <w:t xml:space="preserve">en </w:t>
      </w:r>
      <w:r w:rsidRPr="00EE2190">
        <w:rPr>
          <w:rFonts w:cstheme="minorHAnsi"/>
          <w:color w:val="000000" w:themeColor="text1"/>
          <w:sz w:val="18"/>
          <w:szCs w:val="18"/>
        </w:rPr>
        <w:t>de software van BVO NL, waaronder ScreenIT (in overleg met BVO NL en de te contracteren laboratoria); </w:t>
      </w:r>
    </w:p>
    <w:p w14:paraId="79A21B08" w14:textId="77777777" w:rsidR="00EE2190" w:rsidRPr="00EE2190" w:rsidRDefault="00080011" w:rsidP="00EE2190">
      <w:pPr>
        <w:pStyle w:val="Lijstalinea"/>
        <w:numPr>
          <w:ilvl w:val="0"/>
          <w:numId w:val="48"/>
        </w:numPr>
        <w:spacing w:line="300" w:lineRule="atLeast"/>
        <w:rPr>
          <w:rFonts w:cstheme="minorHAnsi"/>
          <w:color w:val="000000" w:themeColor="text1"/>
          <w:sz w:val="18"/>
          <w:szCs w:val="18"/>
        </w:rPr>
      </w:pPr>
      <w:r w:rsidRPr="00EE2190">
        <w:rPr>
          <w:rFonts w:cstheme="minorHAnsi"/>
          <w:color w:val="000000" w:themeColor="text1"/>
          <w:sz w:val="18"/>
          <w:szCs w:val="18"/>
        </w:rPr>
        <w:t>het leveren van zelfafnamebuizen, inclusief buffer en gebruiksinstructies;</w:t>
      </w:r>
    </w:p>
    <w:p w14:paraId="6D8A394E" w14:textId="4ACBEED7" w:rsidR="00080011" w:rsidRPr="00EE2190" w:rsidRDefault="00080011" w:rsidP="00EE2190">
      <w:pPr>
        <w:pStyle w:val="Lijstalinea"/>
        <w:numPr>
          <w:ilvl w:val="0"/>
          <w:numId w:val="48"/>
        </w:numPr>
        <w:spacing w:line="300" w:lineRule="atLeast"/>
        <w:rPr>
          <w:rFonts w:cstheme="minorHAnsi"/>
          <w:color w:val="000000" w:themeColor="text1"/>
          <w:sz w:val="18"/>
          <w:szCs w:val="18"/>
        </w:rPr>
      </w:pPr>
      <w:r w:rsidRPr="00EE2190">
        <w:rPr>
          <w:rFonts w:cstheme="minorHAnsi"/>
          <w:color w:val="000000" w:themeColor="text1"/>
          <w:sz w:val="18"/>
          <w:szCs w:val="18"/>
        </w:rPr>
        <w:t>het leveren van de verbruiksmaterialen van de FIT-Testmethode;</w:t>
      </w:r>
    </w:p>
    <w:p w14:paraId="5CB532EE" w14:textId="77777777" w:rsidR="00EE2190" w:rsidRPr="00EE2190" w:rsidRDefault="00080011" w:rsidP="00EE2190">
      <w:pPr>
        <w:pStyle w:val="Lijstalinea"/>
        <w:numPr>
          <w:ilvl w:val="0"/>
          <w:numId w:val="48"/>
        </w:numPr>
        <w:spacing w:line="300" w:lineRule="atLeast"/>
        <w:rPr>
          <w:rFonts w:cstheme="minorHAnsi"/>
          <w:color w:val="000000" w:themeColor="text1"/>
          <w:sz w:val="18"/>
          <w:szCs w:val="18"/>
        </w:rPr>
      </w:pPr>
      <w:r w:rsidRPr="00EE2190">
        <w:rPr>
          <w:rFonts w:cstheme="minorHAnsi"/>
          <w:color w:val="000000" w:themeColor="text1"/>
          <w:sz w:val="18"/>
          <w:szCs w:val="18"/>
        </w:rPr>
        <w:t>het leveren van gebruikersondersteuning (opleiding en overige ondersteuning);</w:t>
      </w:r>
    </w:p>
    <w:p w14:paraId="32312CBE" w14:textId="73990FE2" w:rsidR="00080011" w:rsidRPr="00EE2190" w:rsidRDefault="00080011" w:rsidP="2E821A62">
      <w:pPr>
        <w:pStyle w:val="Lijstalinea"/>
        <w:numPr>
          <w:ilvl w:val="0"/>
          <w:numId w:val="48"/>
        </w:numPr>
        <w:spacing w:line="300" w:lineRule="atLeast"/>
        <w:rPr>
          <w:color w:val="000000" w:themeColor="text1"/>
          <w:sz w:val="18"/>
          <w:szCs w:val="18"/>
        </w:rPr>
      </w:pPr>
      <w:r w:rsidRPr="2E821A62">
        <w:rPr>
          <w:color w:val="000000" w:themeColor="text1"/>
          <w:sz w:val="18"/>
          <w:szCs w:val="18"/>
        </w:rPr>
        <w:t>het verzorgen van de implementatie, reguliere dienstverlening en exit-diensten. </w:t>
      </w:r>
    </w:p>
    <w:p w14:paraId="14DBF83D" w14:textId="77777777" w:rsidR="00EC006E" w:rsidRDefault="00EC006E" w:rsidP="00EC006E">
      <w:pPr>
        <w:pStyle w:val="Geenafstand"/>
        <w:rPr>
          <w:rFonts w:eastAsia="Arial"/>
          <w:color w:val="000000"/>
        </w:rPr>
      </w:pPr>
    </w:p>
    <w:p w14:paraId="55CF08A9" w14:textId="7BC98244" w:rsidR="00EC006E" w:rsidRDefault="00EB4750" w:rsidP="00EC006E">
      <w:pPr>
        <w:pStyle w:val="Geenafstand"/>
        <w:rPr>
          <w:rFonts w:eastAsia="Arial"/>
          <w:color w:val="000000"/>
        </w:rPr>
      </w:pPr>
      <w:r>
        <w:rPr>
          <w:rFonts w:eastAsia="Arial"/>
          <w:color w:val="000000"/>
        </w:rPr>
        <w:t>Om verder een goed beeld te krijgen van de opdracht is ook het concept</w:t>
      </w:r>
      <w:r w:rsidR="00BB5A98">
        <w:rPr>
          <w:rFonts w:eastAsia="Arial"/>
          <w:color w:val="000000"/>
        </w:rPr>
        <w:t xml:space="preserve"> </w:t>
      </w:r>
      <w:r>
        <w:rPr>
          <w:rFonts w:eastAsia="Arial"/>
          <w:color w:val="000000"/>
        </w:rPr>
        <w:t>Programma van Eisen</w:t>
      </w:r>
      <w:r w:rsidR="0081758C">
        <w:rPr>
          <w:rFonts w:eastAsia="Arial"/>
          <w:color w:val="000000"/>
        </w:rPr>
        <w:t xml:space="preserve"> en Wensen</w:t>
      </w:r>
      <w:r w:rsidR="00BB5A98">
        <w:rPr>
          <w:rFonts w:eastAsia="Arial"/>
          <w:color w:val="000000"/>
        </w:rPr>
        <w:t xml:space="preserve"> (PvE&amp;W</w:t>
      </w:r>
      <w:r>
        <w:rPr>
          <w:rFonts w:eastAsia="Arial"/>
          <w:color w:val="000000"/>
        </w:rPr>
        <w:t xml:space="preserve">) als bijlage 2 toegevoegd. Let op: </w:t>
      </w:r>
      <w:r w:rsidRPr="007C6B9E">
        <w:rPr>
          <w:rFonts w:eastAsia="Arial"/>
          <w:color w:val="000000"/>
          <w:u w:val="single"/>
        </w:rPr>
        <w:t xml:space="preserve">dit betreft </w:t>
      </w:r>
      <w:r w:rsidR="00DF4229" w:rsidRPr="007C6B9E">
        <w:rPr>
          <w:rFonts w:eastAsia="Arial"/>
          <w:color w:val="000000"/>
          <w:u w:val="single"/>
        </w:rPr>
        <w:t>een concept en is nog niet definitief</w:t>
      </w:r>
      <w:r w:rsidR="00DF4229">
        <w:rPr>
          <w:rFonts w:eastAsia="Arial"/>
          <w:color w:val="000000"/>
        </w:rPr>
        <w:t xml:space="preserve">. </w:t>
      </w:r>
      <w:r w:rsidR="00EC006E" w:rsidRPr="005C3971">
        <w:rPr>
          <w:rFonts w:eastAsia="Arial"/>
          <w:color w:val="000000"/>
        </w:rPr>
        <w:t xml:space="preserve">De definitieve scope van de opdracht volgt tijdens de aanbestedingsfase. </w:t>
      </w:r>
    </w:p>
    <w:p w14:paraId="50DBDFE1" w14:textId="77777777" w:rsidR="00AF7590" w:rsidRDefault="00AF7590" w:rsidP="00EC006E">
      <w:pPr>
        <w:pStyle w:val="Geenafstand"/>
        <w:rPr>
          <w:rFonts w:eastAsia="Arial"/>
          <w:color w:val="000000"/>
        </w:rPr>
      </w:pPr>
    </w:p>
    <w:p w14:paraId="4C7DF729" w14:textId="6DF3EE8C" w:rsidR="00383825" w:rsidRPr="005C3971" w:rsidRDefault="00383825" w:rsidP="00383825">
      <w:pPr>
        <w:pStyle w:val="Geenafstand"/>
        <w:rPr>
          <w:rFonts w:eastAsia="Arial"/>
          <w:color w:val="000000"/>
        </w:rPr>
      </w:pPr>
      <w:r>
        <w:rPr>
          <w:rFonts w:eastAsia="Arial"/>
          <w:color w:val="000000"/>
        </w:rPr>
        <w:t>N</w:t>
      </w:r>
      <w:r w:rsidR="002A7D3D">
        <w:rPr>
          <w:rFonts w:eastAsia="Arial"/>
          <w:color w:val="000000"/>
        </w:rPr>
        <w:t>.</w:t>
      </w:r>
      <w:r>
        <w:rPr>
          <w:rFonts w:eastAsia="Arial"/>
          <w:color w:val="000000"/>
        </w:rPr>
        <w:t>B. De supervisie van de kwaliteitsbewaking en daarvoor gebruikte controlematerialen is eerder aanbesteed en sindsdien toevertrouwd aan de stichting kwaliteitsbewaking medische laboratoriumdiagnostiek (SKML) die ook in deze aanbesteding een rol speelt bij het opstellen van prestatiecriteria en toetsing daarop.</w:t>
      </w:r>
    </w:p>
    <w:p w14:paraId="354B1E0A" w14:textId="4ABE4310" w:rsidR="00FF2C4C" w:rsidRPr="00DF4229" w:rsidRDefault="00C05BDF" w:rsidP="00DF4229">
      <w:pPr>
        <w:pStyle w:val="Kop2"/>
        <w:rPr>
          <w:rFonts w:asciiTheme="majorHAnsi" w:eastAsia="Arial" w:hAnsiTheme="majorHAnsi" w:cstheme="majorHAnsi"/>
          <w:b w:val="0"/>
          <w:bCs w:val="0"/>
          <w:color w:val="000000" w:themeColor="text1"/>
        </w:rPr>
      </w:pPr>
      <w:bookmarkStart w:id="10" w:name="_Toc147126888"/>
      <w:r w:rsidRPr="00DF4229">
        <w:rPr>
          <w:rFonts w:asciiTheme="majorHAnsi" w:eastAsia="Arial" w:hAnsiTheme="majorHAnsi" w:cstheme="majorHAnsi"/>
          <w:color w:val="000000" w:themeColor="text1"/>
        </w:rPr>
        <w:lastRenderedPageBreak/>
        <w:t>Indicatie omvang</w:t>
      </w:r>
      <w:bookmarkEnd w:id="10"/>
    </w:p>
    <w:p w14:paraId="00B9EC62" w14:textId="77777777" w:rsidR="00AA2275" w:rsidRPr="00E524C5" w:rsidRDefault="00AA2275" w:rsidP="00344288">
      <w:pPr>
        <w:pStyle w:val="Geenafstand"/>
        <w:rPr>
          <w:rFonts w:asciiTheme="majorHAnsi" w:eastAsia="Arial" w:hAnsiTheme="majorHAnsi" w:cstheme="majorHAnsi"/>
          <w:color w:val="000000"/>
        </w:rPr>
      </w:pPr>
    </w:p>
    <w:p w14:paraId="73B79D74" w14:textId="5E81AA63" w:rsidR="00D64C16" w:rsidRDefault="00D64C16" w:rsidP="00D64C16">
      <w:pPr>
        <w:pStyle w:val="Geenafstand"/>
        <w:rPr>
          <w:rFonts w:eastAsia="Arial"/>
          <w:color w:val="000000"/>
        </w:rPr>
      </w:pPr>
      <w:bookmarkStart w:id="11" w:name="_Toc30501254"/>
      <w:bookmarkEnd w:id="3"/>
      <w:r w:rsidRPr="00C37628">
        <w:rPr>
          <w:rFonts w:eastAsia="Arial"/>
          <w:color w:val="000000"/>
        </w:rPr>
        <w:t xml:space="preserve">De indicatieve omvang van de nog te sluiten overeenkomst kan het best worden beschreven aan de hand van het aantal </w:t>
      </w:r>
      <w:r>
        <w:rPr>
          <w:rFonts w:eastAsia="Arial"/>
          <w:color w:val="000000"/>
        </w:rPr>
        <w:t>z</w:t>
      </w:r>
      <w:r w:rsidRPr="00C37628">
        <w:rPr>
          <w:rFonts w:eastAsia="Arial"/>
          <w:color w:val="000000"/>
        </w:rPr>
        <w:t xml:space="preserve">elfafnamebuizen dat </w:t>
      </w:r>
      <w:r w:rsidR="004B6515">
        <w:rPr>
          <w:rFonts w:eastAsia="Arial"/>
          <w:color w:val="000000"/>
        </w:rPr>
        <w:t xml:space="preserve">is </w:t>
      </w:r>
      <w:r w:rsidRPr="00C37628">
        <w:rPr>
          <w:rFonts w:eastAsia="Arial"/>
          <w:color w:val="000000"/>
        </w:rPr>
        <w:t>benodigd ten behoeve van het uitnodigen van de</w:t>
      </w:r>
      <w:r>
        <w:rPr>
          <w:rFonts w:eastAsia="Arial"/>
          <w:color w:val="000000"/>
        </w:rPr>
        <w:t xml:space="preserve"> d</w:t>
      </w:r>
      <w:r w:rsidRPr="00C37628">
        <w:rPr>
          <w:rFonts w:eastAsia="Arial"/>
          <w:color w:val="000000"/>
        </w:rPr>
        <w:t xml:space="preserve">oelgroep aan het bevolkingsonderzoek darmkanker en het aantal aan de </w:t>
      </w:r>
      <w:r>
        <w:rPr>
          <w:rFonts w:eastAsia="Arial"/>
          <w:color w:val="000000"/>
        </w:rPr>
        <w:t>l</w:t>
      </w:r>
      <w:r w:rsidRPr="00C37628">
        <w:rPr>
          <w:rFonts w:eastAsia="Arial"/>
          <w:color w:val="000000"/>
        </w:rPr>
        <w:t xml:space="preserve">aboratoria geretourneerde </w:t>
      </w:r>
      <w:r>
        <w:rPr>
          <w:rFonts w:eastAsia="Arial"/>
          <w:color w:val="000000"/>
        </w:rPr>
        <w:t>z</w:t>
      </w:r>
      <w:r w:rsidRPr="00C37628">
        <w:rPr>
          <w:rFonts w:eastAsia="Arial"/>
          <w:color w:val="000000"/>
        </w:rPr>
        <w:t xml:space="preserve">elfafnamebuizen dat moet worden geanalyseerd op de door </w:t>
      </w:r>
      <w:r>
        <w:rPr>
          <w:rFonts w:eastAsia="Arial"/>
          <w:color w:val="000000"/>
        </w:rPr>
        <w:t>o</w:t>
      </w:r>
      <w:r w:rsidRPr="00C37628">
        <w:rPr>
          <w:rFonts w:eastAsia="Arial"/>
          <w:color w:val="000000"/>
        </w:rPr>
        <w:t xml:space="preserve">pdrachtnemer te leveren </w:t>
      </w:r>
      <w:r>
        <w:rPr>
          <w:rFonts w:eastAsia="Arial"/>
          <w:color w:val="000000"/>
        </w:rPr>
        <w:t>a</w:t>
      </w:r>
      <w:r w:rsidRPr="00C37628">
        <w:rPr>
          <w:rFonts w:eastAsia="Arial"/>
          <w:color w:val="000000"/>
        </w:rPr>
        <w:t xml:space="preserve">nalyseapparatuur. </w:t>
      </w:r>
    </w:p>
    <w:p w14:paraId="0F0F8613" w14:textId="77777777" w:rsidR="00AF62FC" w:rsidRDefault="00AF62FC" w:rsidP="00D64C16">
      <w:pPr>
        <w:pStyle w:val="Geenafstand"/>
        <w:rPr>
          <w:rFonts w:eastAsia="Arial"/>
          <w:color w:val="000000"/>
        </w:rPr>
      </w:pPr>
    </w:p>
    <w:p w14:paraId="6294C731" w14:textId="40967C90" w:rsidR="00AD19D0" w:rsidRDefault="00AF62FC" w:rsidP="00A82253">
      <w:pPr>
        <w:pStyle w:val="Geenafstand"/>
        <w:rPr>
          <w:rFonts w:eastAsia="Arial"/>
          <w:color w:val="000000"/>
        </w:rPr>
      </w:pPr>
      <w:r w:rsidRPr="0BCE0D8C">
        <w:rPr>
          <w:rFonts w:eastAsia="Arial"/>
        </w:rPr>
        <w:t xml:space="preserve">De verwachte omvang </w:t>
      </w:r>
      <w:r w:rsidR="00736608" w:rsidRPr="0BCE0D8C">
        <w:rPr>
          <w:rFonts w:eastAsia="Arial"/>
        </w:rPr>
        <w:t>van het b</w:t>
      </w:r>
      <w:r w:rsidRPr="0BCE0D8C">
        <w:rPr>
          <w:rFonts w:eastAsia="Arial"/>
        </w:rPr>
        <w:t>evolkingsonderzoek darmkanker op basis van de huidige situatie (personen</w:t>
      </w:r>
      <w:r w:rsidR="00AD19D0" w:rsidRPr="0BCE0D8C">
        <w:rPr>
          <w:rFonts w:eastAsia="Arial"/>
        </w:rPr>
        <w:t xml:space="preserve"> </w:t>
      </w:r>
      <w:r w:rsidRPr="0BCE0D8C">
        <w:rPr>
          <w:rFonts w:eastAsia="Arial"/>
        </w:rPr>
        <w:t>tussen de 55 en 75 jaar ontvangen iedere twee jaar een uitnodiging om deel te nemen)</w:t>
      </w:r>
      <w:r w:rsidR="009D0C73" w:rsidRPr="0BCE0D8C">
        <w:rPr>
          <w:rFonts w:eastAsia="Arial"/>
        </w:rPr>
        <w:t xml:space="preserve"> is</w:t>
      </w:r>
      <w:r w:rsidRPr="0BCE0D8C">
        <w:rPr>
          <w:rFonts w:eastAsia="Arial"/>
        </w:rPr>
        <w:t>:</w:t>
      </w:r>
    </w:p>
    <w:tbl>
      <w:tblPr>
        <w:tblW w:w="8625" w:type="dxa"/>
        <w:tblLayout w:type="fixed"/>
        <w:tblLook w:val="06A0" w:firstRow="1" w:lastRow="0" w:firstColumn="1" w:lastColumn="0" w:noHBand="1" w:noVBand="1"/>
      </w:tblPr>
      <w:tblGrid>
        <w:gridCol w:w="1050"/>
        <w:gridCol w:w="1515"/>
        <w:gridCol w:w="1350"/>
        <w:gridCol w:w="1890"/>
        <w:gridCol w:w="1650"/>
        <w:gridCol w:w="1170"/>
      </w:tblGrid>
      <w:tr w:rsidR="0BCE0D8C" w14:paraId="7D73B8AF" w14:textId="77777777" w:rsidTr="59A5F33C">
        <w:trPr>
          <w:trHeight w:val="795"/>
        </w:trPr>
        <w:tc>
          <w:tcPr>
            <w:tcW w:w="1050" w:type="dxa"/>
            <w:tcBorders>
              <w:top w:val="single" w:sz="4" w:space="0" w:color="000000" w:themeColor="text1"/>
              <w:left w:val="single" w:sz="4" w:space="0" w:color="000000" w:themeColor="text1"/>
              <w:bottom w:val="single" w:sz="8" w:space="0" w:color="4F81BD"/>
              <w:right w:val="nil"/>
            </w:tcBorders>
            <w:shd w:val="clear" w:color="auto" w:fill="4F81BD"/>
            <w:tcMar>
              <w:top w:w="15" w:type="dxa"/>
              <w:left w:w="15" w:type="dxa"/>
              <w:right w:w="15" w:type="dxa"/>
            </w:tcMar>
            <w:vAlign w:val="center"/>
          </w:tcPr>
          <w:p w14:paraId="72FEEB3D" w14:textId="03435413" w:rsidR="0BCE0D8C" w:rsidRDefault="0BCE0D8C" w:rsidP="0BCE0D8C">
            <w:r w:rsidRPr="0BCE0D8C">
              <w:rPr>
                <w:rFonts w:ascii="Calibri" w:eastAsia="Calibri" w:hAnsi="Calibri" w:cs="Calibri"/>
                <w:b/>
                <w:bCs/>
                <w:color w:val="FFFFFF" w:themeColor="background2"/>
                <w:sz w:val="20"/>
                <w:szCs w:val="20"/>
              </w:rPr>
              <w:t>Jaar</w:t>
            </w:r>
            <w:r w:rsidRPr="0BCE0D8C">
              <w:rPr>
                <w:rFonts w:ascii="Calibri" w:eastAsia="Calibri" w:hAnsi="Calibri" w:cs="Calibri"/>
                <w:color w:val="FFFFFF" w:themeColor="background2"/>
                <w:sz w:val="20"/>
                <w:szCs w:val="20"/>
              </w:rPr>
              <w:t xml:space="preserve"> </w:t>
            </w:r>
          </w:p>
        </w:tc>
        <w:tc>
          <w:tcPr>
            <w:tcW w:w="1515" w:type="dxa"/>
            <w:tcBorders>
              <w:top w:val="single" w:sz="4" w:space="0" w:color="000000" w:themeColor="text1"/>
              <w:left w:val="nil"/>
              <w:bottom w:val="single" w:sz="8" w:space="0" w:color="4F81BD"/>
              <w:right w:val="nil"/>
            </w:tcBorders>
            <w:shd w:val="clear" w:color="auto" w:fill="4F81BD"/>
            <w:tcMar>
              <w:top w:w="15" w:type="dxa"/>
              <w:left w:w="15" w:type="dxa"/>
              <w:right w:w="15" w:type="dxa"/>
            </w:tcMar>
            <w:vAlign w:val="center"/>
          </w:tcPr>
          <w:p w14:paraId="268DB8F9" w14:textId="2CA04CD7" w:rsidR="0BCE0D8C" w:rsidRDefault="0BCE0D8C" w:rsidP="0BCE0D8C">
            <w:r w:rsidRPr="0BCE0D8C">
              <w:rPr>
                <w:rFonts w:ascii="Calibri" w:eastAsia="Calibri" w:hAnsi="Calibri" w:cs="Calibri"/>
                <w:b/>
                <w:bCs/>
                <w:color w:val="FFFFFF" w:themeColor="background2"/>
                <w:sz w:val="20"/>
                <w:szCs w:val="20"/>
              </w:rPr>
              <w:t># Uitnodigingen*</w:t>
            </w:r>
            <w:r w:rsidRPr="0BCE0D8C">
              <w:rPr>
                <w:rFonts w:ascii="Calibri" w:eastAsia="Calibri" w:hAnsi="Calibri" w:cs="Calibri"/>
                <w:color w:val="FFFFFF" w:themeColor="background2"/>
                <w:sz w:val="20"/>
                <w:szCs w:val="20"/>
              </w:rPr>
              <w:t xml:space="preserve"> </w:t>
            </w:r>
          </w:p>
        </w:tc>
        <w:tc>
          <w:tcPr>
            <w:tcW w:w="1350" w:type="dxa"/>
            <w:tcBorders>
              <w:top w:val="single" w:sz="4" w:space="0" w:color="000000" w:themeColor="text1"/>
              <w:left w:val="nil"/>
              <w:bottom w:val="single" w:sz="8" w:space="0" w:color="4F81BD"/>
              <w:right w:val="nil"/>
            </w:tcBorders>
            <w:shd w:val="clear" w:color="auto" w:fill="4F81BD"/>
            <w:tcMar>
              <w:top w:w="15" w:type="dxa"/>
              <w:left w:w="15" w:type="dxa"/>
              <w:right w:w="15" w:type="dxa"/>
            </w:tcMar>
            <w:vAlign w:val="center"/>
          </w:tcPr>
          <w:p w14:paraId="7C5835F9" w14:textId="7006AC8F" w:rsidR="0BCE0D8C" w:rsidRDefault="0BCE0D8C" w:rsidP="0BCE0D8C">
            <w:r w:rsidRPr="59A5F33C">
              <w:rPr>
                <w:rFonts w:ascii="Calibri" w:eastAsia="Calibri" w:hAnsi="Calibri" w:cs="Calibri"/>
                <w:b/>
                <w:bCs/>
                <w:color w:val="FFFFFF" w:themeColor="background2"/>
                <w:sz w:val="20"/>
                <w:szCs w:val="20"/>
              </w:rPr>
              <w:t># Analyses*</w:t>
            </w:r>
            <w:r w:rsidRPr="59A5F33C">
              <w:rPr>
                <w:rFonts w:ascii="Calibri" w:eastAsia="Calibri" w:hAnsi="Calibri" w:cs="Calibri"/>
                <w:color w:val="FFFFFF" w:themeColor="background2"/>
                <w:sz w:val="20"/>
                <w:szCs w:val="20"/>
              </w:rPr>
              <w:t xml:space="preserve"> </w:t>
            </w:r>
          </w:p>
        </w:tc>
        <w:tc>
          <w:tcPr>
            <w:tcW w:w="1890" w:type="dxa"/>
            <w:tcBorders>
              <w:top w:val="single" w:sz="4" w:space="0" w:color="000000" w:themeColor="text1"/>
              <w:left w:val="nil"/>
              <w:bottom w:val="single" w:sz="8" w:space="0" w:color="4F81BD"/>
              <w:right w:val="single" w:sz="8" w:space="0" w:color="4F81BD"/>
            </w:tcBorders>
            <w:shd w:val="clear" w:color="auto" w:fill="4F81BD"/>
            <w:tcMar>
              <w:top w:w="15" w:type="dxa"/>
              <w:left w:w="15" w:type="dxa"/>
              <w:right w:w="15" w:type="dxa"/>
            </w:tcMar>
            <w:vAlign w:val="center"/>
          </w:tcPr>
          <w:p w14:paraId="436D1B3A" w14:textId="01DD9D09" w:rsidR="0BCE0D8C" w:rsidRDefault="0BCE0D8C" w:rsidP="59A5F33C">
            <w:pPr>
              <w:rPr>
                <w:rFonts w:ascii="Calibri" w:eastAsia="Calibri" w:hAnsi="Calibri" w:cs="Calibri"/>
                <w:color w:val="FFFFFF" w:themeColor="background2"/>
                <w:sz w:val="20"/>
                <w:szCs w:val="20"/>
              </w:rPr>
            </w:pPr>
            <w:r w:rsidRPr="59A5F33C">
              <w:rPr>
                <w:rFonts w:ascii="Calibri" w:eastAsia="Calibri" w:hAnsi="Calibri" w:cs="Calibri"/>
                <w:b/>
                <w:bCs/>
                <w:color w:val="FFFFFF" w:themeColor="background2"/>
                <w:sz w:val="20"/>
                <w:szCs w:val="20"/>
              </w:rPr>
              <w:t>Gemiddeld # analyses per dag *</w:t>
            </w:r>
          </w:p>
        </w:tc>
        <w:tc>
          <w:tcPr>
            <w:tcW w:w="1650" w:type="dxa"/>
            <w:tcBorders>
              <w:top w:val="single" w:sz="4" w:space="0" w:color="000000" w:themeColor="text1"/>
              <w:left w:val="single" w:sz="8" w:space="0" w:color="4F81BD"/>
              <w:bottom w:val="single" w:sz="8" w:space="0" w:color="4F81BD"/>
              <w:right w:val="single" w:sz="8" w:space="0" w:color="4F81BD"/>
            </w:tcBorders>
            <w:shd w:val="clear" w:color="auto" w:fill="4F81BD"/>
            <w:tcMar>
              <w:top w:w="15" w:type="dxa"/>
              <w:left w:w="15" w:type="dxa"/>
              <w:right w:w="15" w:type="dxa"/>
            </w:tcMar>
            <w:vAlign w:val="center"/>
          </w:tcPr>
          <w:p w14:paraId="6FF0A1D2" w14:textId="34DD0E50" w:rsidR="0BCE0D8C" w:rsidRDefault="0BCE0D8C" w:rsidP="59A5F33C">
            <w:pPr>
              <w:rPr>
                <w:rFonts w:ascii="Calibri" w:eastAsia="Calibri" w:hAnsi="Calibri" w:cs="Calibri"/>
                <w:color w:val="FFFFFF" w:themeColor="background2"/>
                <w:sz w:val="20"/>
                <w:szCs w:val="20"/>
              </w:rPr>
            </w:pPr>
            <w:r w:rsidRPr="59A5F33C">
              <w:rPr>
                <w:rFonts w:ascii="Calibri" w:eastAsia="Calibri" w:hAnsi="Calibri" w:cs="Calibri"/>
                <w:b/>
                <w:bCs/>
                <w:color w:val="FFFFFF" w:themeColor="background2"/>
                <w:sz w:val="20"/>
                <w:szCs w:val="20"/>
              </w:rPr>
              <w:t>Minimale # analyses per dag *</w:t>
            </w:r>
          </w:p>
        </w:tc>
        <w:tc>
          <w:tcPr>
            <w:tcW w:w="1170" w:type="dxa"/>
            <w:tcBorders>
              <w:top w:val="single" w:sz="4" w:space="0" w:color="000000" w:themeColor="text1"/>
              <w:left w:val="single" w:sz="4" w:space="0" w:color="000000" w:themeColor="text1"/>
              <w:bottom w:val="single" w:sz="8" w:space="0" w:color="4F81BD"/>
              <w:right w:val="nil"/>
            </w:tcBorders>
            <w:shd w:val="clear" w:color="auto" w:fill="4F81BD"/>
            <w:tcMar>
              <w:top w:w="15" w:type="dxa"/>
              <w:left w:w="15" w:type="dxa"/>
              <w:right w:w="15" w:type="dxa"/>
            </w:tcMar>
            <w:vAlign w:val="center"/>
          </w:tcPr>
          <w:p w14:paraId="58C06338" w14:textId="28E0FDF9" w:rsidR="0BCE0D8C" w:rsidRDefault="0BCE0D8C" w:rsidP="59A5F33C">
            <w:pPr>
              <w:rPr>
                <w:rFonts w:ascii="Calibri" w:eastAsia="Calibri" w:hAnsi="Calibri" w:cs="Calibri"/>
                <w:b/>
                <w:bCs/>
                <w:color w:val="FFFFFF" w:themeColor="background2"/>
                <w:sz w:val="20"/>
                <w:szCs w:val="20"/>
              </w:rPr>
            </w:pPr>
            <w:r w:rsidRPr="59A5F33C">
              <w:rPr>
                <w:rFonts w:ascii="Calibri" w:eastAsia="Calibri" w:hAnsi="Calibri" w:cs="Calibri"/>
                <w:b/>
                <w:bCs/>
                <w:color w:val="FFFFFF" w:themeColor="background2"/>
                <w:sz w:val="20"/>
                <w:szCs w:val="20"/>
              </w:rPr>
              <w:t>Maximale # analyses per dag *</w:t>
            </w:r>
          </w:p>
        </w:tc>
      </w:tr>
      <w:tr w:rsidR="0BCE0D8C" w14:paraId="02363FA3" w14:textId="77777777" w:rsidTr="59A5F33C">
        <w:trPr>
          <w:trHeight w:val="300"/>
        </w:trPr>
        <w:tc>
          <w:tcPr>
            <w:tcW w:w="1050" w:type="dxa"/>
            <w:tcBorders>
              <w:top w:val="single" w:sz="8" w:space="0" w:color="4F81BD"/>
              <w:left w:val="single" w:sz="4" w:space="0" w:color="000000" w:themeColor="text1"/>
              <w:bottom w:val="single" w:sz="8" w:space="0" w:color="95B3D7"/>
              <w:right w:val="single" w:sz="8" w:space="0" w:color="95B3D7"/>
            </w:tcBorders>
            <w:shd w:val="clear" w:color="auto" w:fill="DBE5F1"/>
            <w:tcMar>
              <w:top w:w="15" w:type="dxa"/>
              <w:left w:w="15" w:type="dxa"/>
              <w:right w:w="15" w:type="dxa"/>
            </w:tcMar>
            <w:vAlign w:val="center"/>
          </w:tcPr>
          <w:p w14:paraId="3D0036CD" w14:textId="2EF7FE12" w:rsidR="0BCE0D8C" w:rsidRDefault="0BCE0D8C" w:rsidP="0BCE0D8C">
            <w:pPr>
              <w:jc w:val="right"/>
            </w:pPr>
            <w:r w:rsidRPr="0BCE0D8C">
              <w:rPr>
                <w:rFonts w:ascii="Calibri" w:eastAsia="Calibri" w:hAnsi="Calibri" w:cs="Calibri"/>
                <w:b/>
                <w:bCs/>
                <w:color w:val="000000" w:themeColor="text1"/>
                <w:sz w:val="20"/>
                <w:szCs w:val="20"/>
              </w:rPr>
              <w:t>2026</w:t>
            </w:r>
            <w:r w:rsidRPr="0BCE0D8C">
              <w:rPr>
                <w:rFonts w:ascii="Calibri" w:eastAsia="Calibri" w:hAnsi="Calibri" w:cs="Calibri"/>
                <w:color w:val="000000" w:themeColor="text1"/>
                <w:sz w:val="20"/>
                <w:szCs w:val="20"/>
              </w:rPr>
              <w:t xml:space="preserve"> </w:t>
            </w:r>
          </w:p>
        </w:tc>
        <w:tc>
          <w:tcPr>
            <w:tcW w:w="1515" w:type="dxa"/>
            <w:tcBorders>
              <w:top w:val="single" w:sz="8" w:space="0" w:color="4F81BD"/>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0C7BB65B" w14:textId="01693A62" w:rsidR="0BCE0D8C" w:rsidRDefault="0BCE0D8C" w:rsidP="0BCE0D8C">
            <w:pPr>
              <w:jc w:val="right"/>
            </w:pPr>
            <w:r w:rsidRPr="0BCE0D8C">
              <w:rPr>
                <w:rFonts w:ascii="Calibri" w:eastAsia="Calibri" w:hAnsi="Calibri" w:cs="Calibri"/>
                <w:color w:val="000000" w:themeColor="text1"/>
                <w:sz w:val="20"/>
                <w:szCs w:val="20"/>
              </w:rPr>
              <w:t>2.125.083</w:t>
            </w:r>
          </w:p>
        </w:tc>
        <w:tc>
          <w:tcPr>
            <w:tcW w:w="1350" w:type="dxa"/>
            <w:tcBorders>
              <w:top w:val="single" w:sz="8" w:space="0" w:color="4F81BD"/>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40443751" w14:textId="1D04F55A" w:rsidR="0BCE0D8C" w:rsidRDefault="0BCE0D8C" w:rsidP="0BCE0D8C">
            <w:pPr>
              <w:jc w:val="right"/>
            </w:pPr>
            <w:r w:rsidRPr="0BCE0D8C">
              <w:rPr>
                <w:rFonts w:ascii="Calibri" w:eastAsia="Calibri" w:hAnsi="Calibri" w:cs="Calibri"/>
                <w:color w:val="000000" w:themeColor="text1"/>
                <w:sz w:val="20"/>
                <w:szCs w:val="20"/>
              </w:rPr>
              <w:t>1.551.311</w:t>
            </w:r>
          </w:p>
        </w:tc>
        <w:tc>
          <w:tcPr>
            <w:tcW w:w="1890" w:type="dxa"/>
            <w:tcBorders>
              <w:top w:val="single" w:sz="8" w:space="0" w:color="4F81BD"/>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37028C60" w14:textId="15C8B77F" w:rsidR="0BCE0D8C" w:rsidRDefault="0BCE0D8C" w:rsidP="0BCE0D8C">
            <w:pPr>
              <w:jc w:val="right"/>
            </w:pPr>
            <w:r w:rsidRPr="0BCE0D8C">
              <w:rPr>
                <w:rFonts w:ascii="Calibri" w:eastAsia="Calibri" w:hAnsi="Calibri" w:cs="Calibri"/>
                <w:color w:val="000000" w:themeColor="text1"/>
                <w:sz w:val="20"/>
                <w:szCs w:val="20"/>
              </w:rPr>
              <w:t>6.205</w:t>
            </w:r>
          </w:p>
        </w:tc>
        <w:tc>
          <w:tcPr>
            <w:tcW w:w="1650" w:type="dxa"/>
            <w:tcBorders>
              <w:top w:val="single" w:sz="8" w:space="0" w:color="4F81BD"/>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7E649F67" w14:textId="3EB49FE5" w:rsidR="0BCE0D8C" w:rsidRDefault="0BCE0D8C" w:rsidP="0BCE0D8C">
            <w:pPr>
              <w:jc w:val="right"/>
            </w:pPr>
            <w:r w:rsidRPr="0BCE0D8C">
              <w:rPr>
                <w:rFonts w:ascii="Calibri" w:eastAsia="Calibri" w:hAnsi="Calibri" w:cs="Calibri"/>
                <w:color w:val="000000" w:themeColor="text1"/>
                <w:sz w:val="20"/>
                <w:szCs w:val="20"/>
              </w:rPr>
              <w:t>562</w:t>
            </w:r>
          </w:p>
        </w:tc>
        <w:tc>
          <w:tcPr>
            <w:tcW w:w="1170" w:type="dxa"/>
            <w:tcBorders>
              <w:top w:val="single" w:sz="8" w:space="0" w:color="4F81BD"/>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133D5441" w14:textId="51707E03" w:rsidR="0BCE0D8C" w:rsidRDefault="0BCE0D8C" w:rsidP="0BCE0D8C">
            <w:pPr>
              <w:jc w:val="right"/>
            </w:pPr>
            <w:r w:rsidRPr="0BCE0D8C">
              <w:rPr>
                <w:rFonts w:ascii="Calibri" w:eastAsia="Calibri" w:hAnsi="Calibri" w:cs="Calibri"/>
                <w:color w:val="000000" w:themeColor="text1"/>
                <w:sz w:val="20"/>
                <w:szCs w:val="20"/>
              </w:rPr>
              <w:t>12.683</w:t>
            </w:r>
          </w:p>
        </w:tc>
      </w:tr>
      <w:tr w:rsidR="0BCE0D8C" w14:paraId="53033258"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tcMar>
              <w:top w:w="15" w:type="dxa"/>
              <w:left w:w="15" w:type="dxa"/>
              <w:right w:w="15" w:type="dxa"/>
            </w:tcMar>
            <w:vAlign w:val="center"/>
          </w:tcPr>
          <w:p w14:paraId="549E05DF" w14:textId="7961A151" w:rsidR="0BCE0D8C" w:rsidRDefault="0BCE0D8C" w:rsidP="0BCE0D8C">
            <w:pPr>
              <w:jc w:val="right"/>
            </w:pPr>
            <w:r w:rsidRPr="0BCE0D8C">
              <w:rPr>
                <w:rFonts w:ascii="Calibri" w:eastAsia="Calibri" w:hAnsi="Calibri" w:cs="Calibri"/>
                <w:b/>
                <w:bCs/>
                <w:color w:val="000000" w:themeColor="text1"/>
                <w:sz w:val="20"/>
                <w:szCs w:val="20"/>
              </w:rPr>
              <w:t>2027</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7E4144C9" w14:textId="35FF1629" w:rsidR="0BCE0D8C" w:rsidRDefault="0BCE0D8C" w:rsidP="0BCE0D8C">
            <w:pPr>
              <w:jc w:val="right"/>
            </w:pPr>
            <w:r w:rsidRPr="0BCE0D8C">
              <w:rPr>
                <w:rFonts w:ascii="Calibri" w:eastAsia="Calibri" w:hAnsi="Calibri" w:cs="Calibri"/>
                <w:color w:val="000000" w:themeColor="text1"/>
                <w:sz w:val="20"/>
                <w:szCs w:val="20"/>
              </w:rPr>
              <w:t>2.140.004</w:t>
            </w:r>
          </w:p>
        </w:tc>
        <w:tc>
          <w:tcPr>
            <w:tcW w:w="13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68F5B314" w14:textId="62D60114" w:rsidR="0BCE0D8C" w:rsidRDefault="0BCE0D8C" w:rsidP="0BCE0D8C">
            <w:pPr>
              <w:jc w:val="right"/>
            </w:pPr>
            <w:r w:rsidRPr="0BCE0D8C">
              <w:rPr>
                <w:rFonts w:ascii="Calibri" w:eastAsia="Calibri" w:hAnsi="Calibri" w:cs="Calibri"/>
                <w:color w:val="000000" w:themeColor="text1"/>
                <w:sz w:val="20"/>
                <w:szCs w:val="20"/>
              </w:rPr>
              <w:t>1.562.203</w:t>
            </w:r>
          </w:p>
        </w:tc>
        <w:tc>
          <w:tcPr>
            <w:tcW w:w="189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12730A00" w14:textId="17F2F4F2" w:rsidR="0BCE0D8C" w:rsidRDefault="0BCE0D8C" w:rsidP="0BCE0D8C">
            <w:pPr>
              <w:jc w:val="right"/>
            </w:pPr>
            <w:r w:rsidRPr="0BCE0D8C">
              <w:rPr>
                <w:rFonts w:ascii="Calibri" w:eastAsia="Calibri" w:hAnsi="Calibri" w:cs="Calibri"/>
                <w:color w:val="000000" w:themeColor="text1"/>
                <w:sz w:val="20"/>
                <w:szCs w:val="20"/>
              </w:rPr>
              <w:t>6.249</w:t>
            </w:r>
          </w:p>
        </w:tc>
        <w:tc>
          <w:tcPr>
            <w:tcW w:w="16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25A05D5" w14:textId="7FF88552" w:rsidR="0BCE0D8C" w:rsidRDefault="0BCE0D8C" w:rsidP="0BCE0D8C">
            <w:pPr>
              <w:jc w:val="right"/>
            </w:pPr>
            <w:r w:rsidRPr="0BCE0D8C">
              <w:rPr>
                <w:rFonts w:ascii="Calibri" w:eastAsia="Calibri" w:hAnsi="Calibri" w:cs="Calibri"/>
                <w:color w:val="000000" w:themeColor="text1"/>
                <w:sz w:val="20"/>
                <w:szCs w:val="20"/>
              </w:rPr>
              <w:t>566</w:t>
            </w:r>
          </w:p>
        </w:tc>
        <w:tc>
          <w:tcPr>
            <w:tcW w:w="117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4057C253" w14:textId="7A227F64" w:rsidR="0BCE0D8C" w:rsidRDefault="0BCE0D8C" w:rsidP="0BCE0D8C">
            <w:pPr>
              <w:jc w:val="right"/>
            </w:pPr>
            <w:r w:rsidRPr="0BCE0D8C">
              <w:rPr>
                <w:rFonts w:ascii="Calibri" w:eastAsia="Calibri" w:hAnsi="Calibri" w:cs="Calibri"/>
                <w:color w:val="000000" w:themeColor="text1"/>
                <w:sz w:val="20"/>
                <w:szCs w:val="20"/>
              </w:rPr>
              <w:t>12.772</w:t>
            </w:r>
          </w:p>
        </w:tc>
      </w:tr>
      <w:tr w:rsidR="0BCE0D8C" w14:paraId="51717F00"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shd w:val="clear" w:color="auto" w:fill="DBE5F1"/>
            <w:tcMar>
              <w:top w:w="15" w:type="dxa"/>
              <w:left w:w="15" w:type="dxa"/>
              <w:right w:w="15" w:type="dxa"/>
            </w:tcMar>
            <w:vAlign w:val="center"/>
          </w:tcPr>
          <w:p w14:paraId="6860469C" w14:textId="4D289A7E" w:rsidR="0BCE0D8C" w:rsidRDefault="0BCE0D8C" w:rsidP="0BCE0D8C">
            <w:pPr>
              <w:jc w:val="right"/>
            </w:pPr>
            <w:r w:rsidRPr="0BCE0D8C">
              <w:rPr>
                <w:rFonts w:ascii="Calibri" w:eastAsia="Calibri" w:hAnsi="Calibri" w:cs="Calibri"/>
                <w:b/>
                <w:bCs/>
                <w:color w:val="000000" w:themeColor="text1"/>
                <w:sz w:val="20"/>
                <w:szCs w:val="20"/>
              </w:rPr>
              <w:t>2028</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326F3A1C" w14:textId="7CDB8725" w:rsidR="0BCE0D8C" w:rsidRDefault="0BCE0D8C" w:rsidP="0BCE0D8C">
            <w:pPr>
              <w:jc w:val="right"/>
            </w:pPr>
            <w:r w:rsidRPr="0BCE0D8C">
              <w:rPr>
                <w:rFonts w:ascii="Calibri" w:eastAsia="Calibri" w:hAnsi="Calibri" w:cs="Calibri"/>
                <w:color w:val="000000" w:themeColor="text1"/>
                <w:sz w:val="20"/>
                <w:szCs w:val="20"/>
              </w:rPr>
              <w:t>2.145.682</w:t>
            </w:r>
          </w:p>
        </w:tc>
        <w:tc>
          <w:tcPr>
            <w:tcW w:w="13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44BD6E78" w14:textId="177E6733" w:rsidR="0BCE0D8C" w:rsidRDefault="0BCE0D8C" w:rsidP="0BCE0D8C">
            <w:pPr>
              <w:jc w:val="right"/>
            </w:pPr>
            <w:r w:rsidRPr="0BCE0D8C">
              <w:rPr>
                <w:rFonts w:ascii="Calibri" w:eastAsia="Calibri" w:hAnsi="Calibri" w:cs="Calibri"/>
                <w:color w:val="000000" w:themeColor="text1"/>
                <w:sz w:val="20"/>
                <w:szCs w:val="20"/>
              </w:rPr>
              <w:t>1.566.348</w:t>
            </w:r>
          </w:p>
        </w:tc>
        <w:tc>
          <w:tcPr>
            <w:tcW w:w="189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1F6E6C27" w14:textId="05A3C2EB" w:rsidR="0BCE0D8C" w:rsidRDefault="0BCE0D8C" w:rsidP="0BCE0D8C">
            <w:pPr>
              <w:jc w:val="right"/>
            </w:pPr>
            <w:r w:rsidRPr="0BCE0D8C">
              <w:rPr>
                <w:rFonts w:ascii="Calibri" w:eastAsia="Calibri" w:hAnsi="Calibri" w:cs="Calibri"/>
                <w:color w:val="000000" w:themeColor="text1"/>
                <w:sz w:val="20"/>
                <w:szCs w:val="20"/>
              </w:rPr>
              <w:t>6.265</w:t>
            </w:r>
          </w:p>
        </w:tc>
        <w:tc>
          <w:tcPr>
            <w:tcW w:w="16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28418EB6" w14:textId="6E093733" w:rsidR="0BCE0D8C" w:rsidRDefault="0BCE0D8C" w:rsidP="0BCE0D8C">
            <w:pPr>
              <w:jc w:val="right"/>
            </w:pPr>
            <w:r w:rsidRPr="0BCE0D8C">
              <w:rPr>
                <w:rFonts w:ascii="Calibri" w:eastAsia="Calibri" w:hAnsi="Calibri" w:cs="Calibri"/>
                <w:color w:val="000000" w:themeColor="text1"/>
                <w:sz w:val="20"/>
                <w:szCs w:val="20"/>
              </w:rPr>
              <w:t>567</w:t>
            </w:r>
          </w:p>
        </w:tc>
        <w:tc>
          <w:tcPr>
            <w:tcW w:w="117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10F9B1B4" w14:textId="4B084FFD" w:rsidR="0BCE0D8C" w:rsidRDefault="0BCE0D8C" w:rsidP="0BCE0D8C">
            <w:pPr>
              <w:jc w:val="right"/>
            </w:pPr>
            <w:r w:rsidRPr="0BCE0D8C">
              <w:rPr>
                <w:rFonts w:ascii="Calibri" w:eastAsia="Calibri" w:hAnsi="Calibri" w:cs="Calibri"/>
                <w:color w:val="000000" w:themeColor="text1"/>
                <w:sz w:val="20"/>
                <w:szCs w:val="20"/>
              </w:rPr>
              <w:t>12.806</w:t>
            </w:r>
          </w:p>
        </w:tc>
      </w:tr>
      <w:tr w:rsidR="0BCE0D8C" w14:paraId="26BD4E4A"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tcMar>
              <w:top w:w="15" w:type="dxa"/>
              <w:left w:w="15" w:type="dxa"/>
              <w:right w:w="15" w:type="dxa"/>
            </w:tcMar>
            <w:vAlign w:val="center"/>
          </w:tcPr>
          <w:p w14:paraId="57E09360" w14:textId="48C8235A" w:rsidR="0BCE0D8C" w:rsidRDefault="0BCE0D8C" w:rsidP="0BCE0D8C">
            <w:pPr>
              <w:jc w:val="right"/>
            </w:pPr>
            <w:r w:rsidRPr="0BCE0D8C">
              <w:rPr>
                <w:rFonts w:ascii="Calibri" w:eastAsia="Calibri" w:hAnsi="Calibri" w:cs="Calibri"/>
                <w:b/>
                <w:bCs/>
                <w:color w:val="000000" w:themeColor="text1"/>
                <w:sz w:val="20"/>
                <w:szCs w:val="20"/>
              </w:rPr>
              <w:t>2029</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558D7195" w14:textId="3428867C" w:rsidR="0BCE0D8C" w:rsidRDefault="0BCE0D8C" w:rsidP="0BCE0D8C">
            <w:pPr>
              <w:jc w:val="right"/>
            </w:pPr>
            <w:r w:rsidRPr="0BCE0D8C">
              <w:rPr>
                <w:rFonts w:ascii="Calibri" w:eastAsia="Calibri" w:hAnsi="Calibri" w:cs="Calibri"/>
                <w:color w:val="000000" w:themeColor="text1"/>
                <w:sz w:val="20"/>
                <w:szCs w:val="20"/>
              </w:rPr>
              <w:t>2.144.151</w:t>
            </w:r>
          </w:p>
        </w:tc>
        <w:tc>
          <w:tcPr>
            <w:tcW w:w="13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E8F34D9" w14:textId="1BDB2EB8" w:rsidR="0BCE0D8C" w:rsidRDefault="0BCE0D8C" w:rsidP="0BCE0D8C">
            <w:pPr>
              <w:jc w:val="right"/>
            </w:pPr>
            <w:r w:rsidRPr="0BCE0D8C">
              <w:rPr>
                <w:rFonts w:ascii="Calibri" w:eastAsia="Calibri" w:hAnsi="Calibri" w:cs="Calibri"/>
                <w:color w:val="000000" w:themeColor="text1"/>
                <w:sz w:val="20"/>
                <w:szCs w:val="20"/>
              </w:rPr>
              <w:t>1.565.230</w:t>
            </w:r>
          </w:p>
        </w:tc>
        <w:tc>
          <w:tcPr>
            <w:tcW w:w="189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615F1B1" w14:textId="43553CD5" w:rsidR="0BCE0D8C" w:rsidRDefault="0BCE0D8C" w:rsidP="0BCE0D8C">
            <w:pPr>
              <w:jc w:val="right"/>
            </w:pPr>
            <w:r w:rsidRPr="0BCE0D8C">
              <w:rPr>
                <w:rFonts w:ascii="Calibri" w:eastAsia="Calibri" w:hAnsi="Calibri" w:cs="Calibri"/>
                <w:color w:val="000000" w:themeColor="text1"/>
                <w:sz w:val="20"/>
                <w:szCs w:val="20"/>
              </w:rPr>
              <w:t>6.261</w:t>
            </w:r>
          </w:p>
        </w:tc>
        <w:tc>
          <w:tcPr>
            <w:tcW w:w="16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12A6779A" w14:textId="380399AD" w:rsidR="0BCE0D8C" w:rsidRDefault="0BCE0D8C" w:rsidP="0BCE0D8C">
            <w:pPr>
              <w:jc w:val="right"/>
            </w:pPr>
            <w:r w:rsidRPr="0BCE0D8C">
              <w:rPr>
                <w:rFonts w:ascii="Calibri" w:eastAsia="Calibri" w:hAnsi="Calibri" w:cs="Calibri"/>
                <w:color w:val="000000" w:themeColor="text1"/>
                <w:sz w:val="20"/>
                <w:szCs w:val="20"/>
              </w:rPr>
              <w:t>567</w:t>
            </w:r>
          </w:p>
        </w:tc>
        <w:tc>
          <w:tcPr>
            <w:tcW w:w="117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585E269F" w14:textId="2F580113" w:rsidR="0BCE0D8C" w:rsidRDefault="0BCE0D8C" w:rsidP="0BCE0D8C">
            <w:pPr>
              <w:jc w:val="right"/>
            </w:pPr>
            <w:r w:rsidRPr="0BCE0D8C">
              <w:rPr>
                <w:rFonts w:ascii="Calibri" w:eastAsia="Calibri" w:hAnsi="Calibri" w:cs="Calibri"/>
                <w:color w:val="000000" w:themeColor="text1"/>
                <w:sz w:val="20"/>
                <w:szCs w:val="20"/>
              </w:rPr>
              <w:t>12.796</w:t>
            </w:r>
          </w:p>
        </w:tc>
      </w:tr>
      <w:tr w:rsidR="0BCE0D8C" w14:paraId="33E17288"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shd w:val="clear" w:color="auto" w:fill="DBE5F1"/>
            <w:tcMar>
              <w:top w:w="15" w:type="dxa"/>
              <w:left w:w="15" w:type="dxa"/>
              <w:right w:w="15" w:type="dxa"/>
            </w:tcMar>
            <w:vAlign w:val="center"/>
          </w:tcPr>
          <w:p w14:paraId="16368B87" w14:textId="025E4364" w:rsidR="0BCE0D8C" w:rsidRDefault="0BCE0D8C" w:rsidP="0BCE0D8C">
            <w:pPr>
              <w:jc w:val="right"/>
            </w:pPr>
            <w:r w:rsidRPr="0BCE0D8C">
              <w:rPr>
                <w:rFonts w:ascii="Calibri" w:eastAsia="Calibri" w:hAnsi="Calibri" w:cs="Calibri"/>
                <w:b/>
                <w:bCs/>
                <w:color w:val="000000" w:themeColor="text1"/>
                <w:sz w:val="20"/>
                <w:szCs w:val="20"/>
              </w:rPr>
              <w:t>2030</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78A5BFC3" w14:textId="4CDB688B" w:rsidR="0BCE0D8C" w:rsidRDefault="0BCE0D8C" w:rsidP="0BCE0D8C">
            <w:pPr>
              <w:jc w:val="right"/>
            </w:pPr>
            <w:r w:rsidRPr="0BCE0D8C">
              <w:rPr>
                <w:rFonts w:ascii="Calibri" w:eastAsia="Calibri" w:hAnsi="Calibri" w:cs="Calibri"/>
                <w:color w:val="000000" w:themeColor="text1"/>
                <w:sz w:val="20"/>
                <w:szCs w:val="20"/>
              </w:rPr>
              <w:t>2.135.114</w:t>
            </w:r>
          </w:p>
        </w:tc>
        <w:tc>
          <w:tcPr>
            <w:tcW w:w="13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6DF2C660" w14:textId="5DF37C95" w:rsidR="0BCE0D8C" w:rsidRDefault="0BCE0D8C" w:rsidP="0BCE0D8C">
            <w:pPr>
              <w:jc w:val="right"/>
            </w:pPr>
            <w:r w:rsidRPr="0BCE0D8C">
              <w:rPr>
                <w:rFonts w:ascii="Calibri" w:eastAsia="Calibri" w:hAnsi="Calibri" w:cs="Calibri"/>
                <w:color w:val="000000" w:themeColor="text1"/>
                <w:sz w:val="20"/>
                <w:szCs w:val="20"/>
              </w:rPr>
              <w:t>1.558.633</w:t>
            </w:r>
          </w:p>
        </w:tc>
        <w:tc>
          <w:tcPr>
            <w:tcW w:w="189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09F7EBA3" w14:textId="53A4DAFB" w:rsidR="0BCE0D8C" w:rsidRDefault="0BCE0D8C" w:rsidP="0BCE0D8C">
            <w:pPr>
              <w:jc w:val="right"/>
            </w:pPr>
            <w:r w:rsidRPr="0BCE0D8C">
              <w:rPr>
                <w:rFonts w:ascii="Calibri" w:eastAsia="Calibri" w:hAnsi="Calibri" w:cs="Calibri"/>
                <w:color w:val="000000" w:themeColor="text1"/>
                <w:sz w:val="20"/>
                <w:szCs w:val="20"/>
              </w:rPr>
              <w:t>6.235</w:t>
            </w:r>
          </w:p>
        </w:tc>
        <w:tc>
          <w:tcPr>
            <w:tcW w:w="16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294CFA9B" w14:textId="210209DA" w:rsidR="0BCE0D8C" w:rsidRDefault="0BCE0D8C" w:rsidP="0BCE0D8C">
            <w:pPr>
              <w:jc w:val="right"/>
            </w:pPr>
            <w:r w:rsidRPr="0BCE0D8C">
              <w:rPr>
                <w:rFonts w:ascii="Calibri" w:eastAsia="Calibri" w:hAnsi="Calibri" w:cs="Calibri"/>
                <w:color w:val="000000" w:themeColor="text1"/>
                <w:sz w:val="20"/>
                <w:szCs w:val="20"/>
              </w:rPr>
              <w:t>564</w:t>
            </w:r>
          </w:p>
        </w:tc>
        <w:tc>
          <w:tcPr>
            <w:tcW w:w="117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7AE3ED6E" w14:textId="4D7F3101" w:rsidR="0BCE0D8C" w:rsidRDefault="0BCE0D8C" w:rsidP="0BCE0D8C">
            <w:pPr>
              <w:jc w:val="right"/>
            </w:pPr>
            <w:r w:rsidRPr="0BCE0D8C">
              <w:rPr>
                <w:rFonts w:ascii="Calibri" w:eastAsia="Calibri" w:hAnsi="Calibri" w:cs="Calibri"/>
                <w:color w:val="000000" w:themeColor="text1"/>
                <w:sz w:val="20"/>
                <w:szCs w:val="20"/>
              </w:rPr>
              <w:t>12.743</w:t>
            </w:r>
          </w:p>
        </w:tc>
      </w:tr>
      <w:tr w:rsidR="0BCE0D8C" w14:paraId="61BABAEA"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tcMar>
              <w:top w:w="15" w:type="dxa"/>
              <w:left w:w="15" w:type="dxa"/>
              <w:right w:w="15" w:type="dxa"/>
            </w:tcMar>
            <w:vAlign w:val="center"/>
          </w:tcPr>
          <w:p w14:paraId="19D9E0DC" w14:textId="4AE959AC" w:rsidR="0BCE0D8C" w:rsidRDefault="0BCE0D8C" w:rsidP="0BCE0D8C">
            <w:pPr>
              <w:jc w:val="right"/>
            </w:pPr>
            <w:r w:rsidRPr="0BCE0D8C">
              <w:rPr>
                <w:rFonts w:ascii="Calibri" w:eastAsia="Calibri" w:hAnsi="Calibri" w:cs="Calibri"/>
                <w:b/>
                <w:bCs/>
                <w:color w:val="000000" w:themeColor="text1"/>
                <w:sz w:val="20"/>
                <w:szCs w:val="20"/>
              </w:rPr>
              <w:t>2031</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6CCD2C4F" w14:textId="73717985" w:rsidR="0BCE0D8C" w:rsidRDefault="0BCE0D8C" w:rsidP="0BCE0D8C">
            <w:pPr>
              <w:jc w:val="right"/>
            </w:pPr>
            <w:r w:rsidRPr="0BCE0D8C">
              <w:rPr>
                <w:rFonts w:ascii="Calibri" w:eastAsia="Calibri" w:hAnsi="Calibri" w:cs="Calibri"/>
                <w:color w:val="000000" w:themeColor="text1"/>
                <w:sz w:val="20"/>
                <w:szCs w:val="20"/>
              </w:rPr>
              <w:t>2.125.128</w:t>
            </w:r>
          </w:p>
        </w:tc>
        <w:tc>
          <w:tcPr>
            <w:tcW w:w="13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5133A16" w14:textId="42CD567C" w:rsidR="0BCE0D8C" w:rsidRDefault="0BCE0D8C" w:rsidP="0BCE0D8C">
            <w:pPr>
              <w:jc w:val="right"/>
            </w:pPr>
            <w:r w:rsidRPr="0BCE0D8C">
              <w:rPr>
                <w:rFonts w:ascii="Calibri" w:eastAsia="Calibri" w:hAnsi="Calibri" w:cs="Calibri"/>
                <w:color w:val="000000" w:themeColor="text1"/>
                <w:sz w:val="20"/>
                <w:szCs w:val="20"/>
              </w:rPr>
              <w:t>1.551.343</w:t>
            </w:r>
          </w:p>
        </w:tc>
        <w:tc>
          <w:tcPr>
            <w:tcW w:w="189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D29BD87" w14:textId="5BC8210A" w:rsidR="0BCE0D8C" w:rsidRDefault="0BCE0D8C" w:rsidP="0BCE0D8C">
            <w:pPr>
              <w:jc w:val="right"/>
            </w:pPr>
            <w:r w:rsidRPr="0BCE0D8C">
              <w:rPr>
                <w:rFonts w:ascii="Calibri" w:eastAsia="Calibri" w:hAnsi="Calibri" w:cs="Calibri"/>
                <w:color w:val="000000" w:themeColor="text1"/>
                <w:sz w:val="20"/>
                <w:szCs w:val="20"/>
              </w:rPr>
              <w:t>6.205</w:t>
            </w:r>
          </w:p>
        </w:tc>
        <w:tc>
          <w:tcPr>
            <w:tcW w:w="16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646209C4" w14:textId="5A24B00C" w:rsidR="0BCE0D8C" w:rsidRDefault="0BCE0D8C" w:rsidP="0BCE0D8C">
            <w:pPr>
              <w:jc w:val="right"/>
            </w:pPr>
            <w:r w:rsidRPr="0BCE0D8C">
              <w:rPr>
                <w:rFonts w:ascii="Calibri" w:eastAsia="Calibri" w:hAnsi="Calibri" w:cs="Calibri"/>
                <w:color w:val="000000" w:themeColor="text1"/>
                <w:sz w:val="20"/>
                <w:szCs w:val="20"/>
              </w:rPr>
              <w:t>562</w:t>
            </w:r>
          </w:p>
        </w:tc>
        <w:tc>
          <w:tcPr>
            <w:tcW w:w="117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41639B43" w14:textId="4B95C6E0" w:rsidR="0BCE0D8C" w:rsidRDefault="0BCE0D8C" w:rsidP="0BCE0D8C">
            <w:pPr>
              <w:jc w:val="right"/>
            </w:pPr>
            <w:r w:rsidRPr="0BCE0D8C">
              <w:rPr>
                <w:rFonts w:ascii="Calibri" w:eastAsia="Calibri" w:hAnsi="Calibri" w:cs="Calibri"/>
                <w:color w:val="000000" w:themeColor="text1"/>
                <w:sz w:val="20"/>
                <w:szCs w:val="20"/>
              </w:rPr>
              <w:t>12.683</w:t>
            </w:r>
          </w:p>
        </w:tc>
      </w:tr>
      <w:tr w:rsidR="0BCE0D8C" w14:paraId="05F817B0"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shd w:val="clear" w:color="auto" w:fill="DBE5F1"/>
            <w:tcMar>
              <w:top w:w="15" w:type="dxa"/>
              <w:left w:w="15" w:type="dxa"/>
              <w:right w:w="15" w:type="dxa"/>
            </w:tcMar>
            <w:vAlign w:val="center"/>
          </w:tcPr>
          <w:p w14:paraId="6F756ADB" w14:textId="1F3209FE" w:rsidR="0BCE0D8C" w:rsidRDefault="0BCE0D8C" w:rsidP="0BCE0D8C">
            <w:pPr>
              <w:jc w:val="right"/>
            </w:pPr>
            <w:r w:rsidRPr="0BCE0D8C">
              <w:rPr>
                <w:rFonts w:ascii="Calibri" w:eastAsia="Calibri" w:hAnsi="Calibri" w:cs="Calibri"/>
                <w:b/>
                <w:bCs/>
                <w:color w:val="000000" w:themeColor="text1"/>
                <w:sz w:val="20"/>
                <w:szCs w:val="20"/>
              </w:rPr>
              <w:t>2032</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3F020B26" w14:textId="2A10A615" w:rsidR="0BCE0D8C" w:rsidRDefault="0BCE0D8C" w:rsidP="0BCE0D8C">
            <w:pPr>
              <w:jc w:val="right"/>
            </w:pPr>
            <w:r w:rsidRPr="0BCE0D8C">
              <w:rPr>
                <w:rFonts w:ascii="Calibri" w:eastAsia="Calibri" w:hAnsi="Calibri" w:cs="Calibri"/>
                <w:color w:val="000000" w:themeColor="text1"/>
                <w:sz w:val="20"/>
                <w:szCs w:val="20"/>
              </w:rPr>
              <w:t>2.113.676</w:t>
            </w:r>
          </w:p>
        </w:tc>
        <w:tc>
          <w:tcPr>
            <w:tcW w:w="13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4657A0CA" w14:textId="4CF71E27" w:rsidR="0BCE0D8C" w:rsidRDefault="0BCE0D8C" w:rsidP="0BCE0D8C">
            <w:pPr>
              <w:jc w:val="right"/>
            </w:pPr>
            <w:r w:rsidRPr="0BCE0D8C">
              <w:rPr>
                <w:rFonts w:ascii="Calibri" w:eastAsia="Calibri" w:hAnsi="Calibri" w:cs="Calibri"/>
                <w:color w:val="000000" w:themeColor="text1"/>
                <w:sz w:val="20"/>
                <w:szCs w:val="20"/>
              </w:rPr>
              <w:t>1.542.983</w:t>
            </w:r>
          </w:p>
        </w:tc>
        <w:tc>
          <w:tcPr>
            <w:tcW w:w="189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09AF8E69" w14:textId="1EC55C5D" w:rsidR="0BCE0D8C" w:rsidRDefault="0BCE0D8C" w:rsidP="0BCE0D8C">
            <w:pPr>
              <w:jc w:val="right"/>
            </w:pPr>
            <w:r w:rsidRPr="0BCE0D8C">
              <w:rPr>
                <w:rFonts w:ascii="Calibri" w:eastAsia="Calibri" w:hAnsi="Calibri" w:cs="Calibri"/>
                <w:color w:val="000000" w:themeColor="text1"/>
                <w:sz w:val="20"/>
                <w:szCs w:val="20"/>
              </w:rPr>
              <w:t>6.172</w:t>
            </w:r>
          </w:p>
        </w:tc>
        <w:tc>
          <w:tcPr>
            <w:tcW w:w="16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003D553A" w14:textId="6D58F1F2" w:rsidR="0BCE0D8C" w:rsidRDefault="0BCE0D8C" w:rsidP="0BCE0D8C">
            <w:pPr>
              <w:jc w:val="right"/>
            </w:pPr>
            <w:r w:rsidRPr="0BCE0D8C">
              <w:rPr>
                <w:rFonts w:ascii="Calibri" w:eastAsia="Calibri" w:hAnsi="Calibri" w:cs="Calibri"/>
                <w:color w:val="000000" w:themeColor="text1"/>
                <w:sz w:val="20"/>
                <w:szCs w:val="20"/>
              </w:rPr>
              <w:t>559</w:t>
            </w:r>
          </w:p>
        </w:tc>
        <w:tc>
          <w:tcPr>
            <w:tcW w:w="117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7BDA5F28" w14:textId="19882C6B" w:rsidR="0BCE0D8C" w:rsidRDefault="0BCE0D8C" w:rsidP="0BCE0D8C">
            <w:pPr>
              <w:jc w:val="right"/>
            </w:pPr>
            <w:r w:rsidRPr="0BCE0D8C">
              <w:rPr>
                <w:rFonts w:ascii="Calibri" w:eastAsia="Calibri" w:hAnsi="Calibri" w:cs="Calibri"/>
                <w:color w:val="000000" w:themeColor="text1"/>
                <w:sz w:val="20"/>
                <w:szCs w:val="20"/>
              </w:rPr>
              <w:t>12.615</w:t>
            </w:r>
          </w:p>
        </w:tc>
      </w:tr>
      <w:tr w:rsidR="0BCE0D8C" w14:paraId="42515E4C"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tcMar>
              <w:top w:w="15" w:type="dxa"/>
              <w:left w:w="15" w:type="dxa"/>
              <w:right w:w="15" w:type="dxa"/>
            </w:tcMar>
            <w:vAlign w:val="center"/>
          </w:tcPr>
          <w:p w14:paraId="568F0E01" w14:textId="19E58129" w:rsidR="0BCE0D8C" w:rsidRDefault="0BCE0D8C" w:rsidP="0BCE0D8C">
            <w:pPr>
              <w:jc w:val="right"/>
            </w:pPr>
            <w:r w:rsidRPr="0BCE0D8C">
              <w:rPr>
                <w:rFonts w:ascii="Calibri" w:eastAsia="Calibri" w:hAnsi="Calibri" w:cs="Calibri"/>
                <w:b/>
                <w:bCs/>
                <w:color w:val="000000" w:themeColor="text1"/>
                <w:sz w:val="20"/>
                <w:szCs w:val="20"/>
              </w:rPr>
              <w:t>2033</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335BB8E4" w14:textId="003E6865" w:rsidR="0BCE0D8C" w:rsidRDefault="0BCE0D8C" w:rsidP="0BCE0D8C">
            <w:pPr>
              <w:jc w:val="right"/>
            </w:pPr>
            <w:r w:rsidRPr="0BCE0D8C">
              <w:rPr>
                <w:rFonts w:ascii="Calibri" w:eastAsia="Calibri" w:hAnsi="Calibri" w:cs="Calibri"/>
                <w:color w:val="000000" w:themeColor="text1"/>
                <w:sz w:val="20"/>
                <w:szCs w:val="20"/>
              </w:rPr>
              <w:t>2.099.397</w:t>
            </w:r>
          </w:p>
        </w:tc>
        <w:tc>
          <w:tcPr>
            <w:tcW w:w="13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06B0E5B5" w14:textId="408846C9" w:rsidR="0BCE0D8C" w:rsidRDefault="0BCE0D8C" w:rsidP="0BCE0D8C">
            <w:pPr>
              <w:jc w:val="right"/>
            </w:pPr>
            <w:r w:rsidRPr="0BCE0D8C">
              <w:rPr>
                <w:rFonts w:ascii="Calibri" w:eastAsia="Calibri" w:hAnsi="Calibri" w:cs="Calibri"/>
                <w:color w:val="000000" w:themeColor="text1"/>
                <w:sz w:val="20"/>
                <w:szCs w:val="20"/>
              </w:rPr>
              <w:t>1.532.560</w:t>
            </w:r>
          </w:p>
        </w:tc>
        <w:tc>
          <w:tcPr>
            <w:tcW w:w="189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68F617E3" w14:textId="419F3F1C" w:rsidR="0BCE0D8C" w:rsidRDefault="0BCE0D8C" w:rsidP="0BCE0D8C">
            <w:pPr>
              <w:jc w:val="right"/>
            </w:pPr>
            <w:r w:rsidRPr="0BCE0D8C">
              <w:rPr>
                <w:rFonts w:ascii="Calibri" w:eastAsia="Calibri" w:hAnsi="Calibri" w:cs="Calibri"/>
                <w:color w:val="000000" w:themeColor="text1"/>
                <w:sz w:val="20"/>
                <w:szCs w:val="20"/>
              </w:rPr>
              <w:t>6.130</w:t>
            </w:r>
          </w:p>
        </w:tc>
        <w:tc>
          <w:tcPr>
            <w:tcW w:w="165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6D4ACE0E" w14:textId="45ECFF32" w:rsidR="0BCE0D8C" w:rsidRDefault="0BCE0D8C" w:rsidP="0BCE0D8C">
            <w:pPr>
              <w:jc w:val="right"/>
            </w:pPr>
            <w:r w:rsidRPr="0BCE0D8C">
              <w:rPr>
                <w:rFonts w:ascii="Calibri" w:eastAsia="Calibri" w:hAnsi="Calibri" w:cs="Calibri"/>
                <w:color w:val="000000" w:themeColor="text1"/>
                <w:sz w:val="20"/>
                <w:szCs w:val="20"/>
              </w:rPr>
              <w:t>555</w:t>
            </w:r>
          </w:p>
        </w:tc>
        <w:tc>
          <w:tcPr>
            <w:tcW w:w="1170" w:type="dxa"/>
            <w:tcBorders>
              <w:top w:val="single" w:sz="8" w:space="0" w:color="95B3D7"/>
              <w:left w:val="single" w:sz="8" w:space="0" w:color="95B3D7"/>
              <w:bottom w:val="single" w:sz="8" w:space="0" w:color="95B3D7"/>
              <w:right w:val="single" w:sz="8" w:space="0" w:color="95B3D7"/>
            </w:tcBorders>
            <w:tcMar>
              <w:top w:w="15" w:type="dxa"/>
              <w:left w:w="15" w:type="dxa"/>
              <w:right w:w="15" w:type="dxa"/>
            </w:tcMar>
            <w:vAlign w:val="center"/>
          </w:tcPr>
          <w:p w14:paraId="514707E6" w14:textId="4AED388C" w:rsidR="0BCE0D8C" w:rsidRDefault="0BCE0D8C" w:rsidP="0BCE0D8C">
            <w:pPr>
              <w:jc w:val="right"/>
            </w:pPr>
            <w:r w:rsidRPr="0BCE0D8C">
              <w:rPr>
                <w:rFonts w:ascii="Calibri" w:eastAsia="Calibri" w:hAnsi="Calibri" w:cs="Calibri"/>
                <w:color w:val="000000" w:themeColor="text1"/>
                <w:sz w:val="20"/>
                <w:szCs w:val="20"/>
              </w:rPr>
              <w:t>12.529</w:t>
            </w:r>
          </w:p>
        </w:tc>
      </w:tr>
      <w:tr w:rsidR="0BCE0D8C" w14:paraId="30079FEF" w14:textId="77777777" w:rsidTr="59A5F33C">
        <w:trPr>
          <w:trHeight w:val="300"/>
        </w:trPr>
        <w:tc>
          <w:tcPr>
            <w:tcW w:w="1050" w:type="dxa"/>
            <w:tcBorders>
              <w:top w:val="single" w:sz="8" w:space="0" w:color="95B3D7"/>
              <w:left w:val="single" w:sz="4" w:space="0" w:color="000000" w:themeColor="text1"/>
              <w:bottom w:val="single" w:sz="8" w:space="0" w:color="95B3D7"/>
              <w:right w:val="single" w:sz="8" w:space="0" w:color="95B3D7"/>
            </w:tcBorders>
            <w:shd w:val="clear" w:color="auto" w:fill="DBE5F1"/>
            <w:tcMar>
              <w:top w:w="15" w:type="dxa"/>
              <w:left w:w="15" w:type="dxa"/>
              <w:right w:w="15" w:type="dxa"/>
            </w:tcMar>
            <w:vAlign w:val="center"/>
          </w:tcPr>
          <w:p w14:paraId="306E2155" w14:textId="3FE8437F" w:rsidR="0BCE0D8C" w:rsidRDefault="0BCE0D8C" w:rsidP="0BCE0D8C">
            <w:pPr>
              <w:jc w:val="right"/>
            </w:pPr>
            <w:r w:rsidRPr="0BCE0D8C">
              <w:rPr>
                <w:rFonts w:ascii="Calibri" w:eastAsia="Calibri" w:hAnsi="Calibri" w:cs="Calibri"/>
                <w:b/>
                <w:bCs/>
                <w:color w:val="000000" w:themeColor="text1"/>
                <w:sz w:val="20"/>
                <w:szCs w:val="20"/>
              </w:rPr>
              <w:t>2034</w:t>
            </w:r>
            <w:r w:rsidRPr="0BCE0D8C">
              <w:rPr>
                <w:rFonts w:ascii="Calibri" w:eastAsia="Calibri" w:hAnsi="Calibri" w:cs="Calibri"/>
                <w:color w:val="000000" w:themeColor="text1"/>
                <w:sz w:val="20"/>
                <w:szCs w:val="20"/>
              </w:rPr>
              <w:t xml:space="preserve"> </w:t>
            </w:r>
          </w:p>
        </w:tc>
        <w:tc>
          <w:tcPr>
            <w:tcW w:w="1515"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0D1A2ECD" w14:textId="26CE2A02" w:rsidR="0BCE0D8C" w:rsidRDefault="0BCE0D8C" w:rsidP="0BCE0D8C">
            <w:pPr>
              <w:jc w:val="right"/>
            </w:pPr>
            <w:r w:rsidRPr="0BCE0D8C">
              <w:rPr>
                <w:rFonts w:ascii="Calibri" w:eastAsia="Calibri" w:hAnsi="Calibri" w:cs="Calibri"/>
                <w:color w:val="000000" w:themeColor="text1"/>
                <w:sz w:val="20"/>
                <w:szCs w:val="20"/>
              </w:rPr>
              <w:t>2.089.720</w:t>
            </w:r>
          </w:p>
        </w:tc>
        <w:tc>
          <w:tcPr>
            <w:tcW w:w="13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5F1F7698" w14:textId="776FCD48" w:rsidR="0BCE0D8C" w:rsidRDefault="0BCE0D8C" w:rsidP="0BCE0D8C">
            <w:pPr>
              <w:jc w:val="right"/>
            </w:pPr>
            <w:r w:rsidRPr="0BCE0D8C">
              <w:rPr>
                <w:rFonts w:ascii="Calibri" w:eastAsia="Calibri" w:hAnsi="Calibri" w:cs="Calibri"/>
                <w:color w:val="000000" w:themeColor="text1"/>
                <w:sz w:val="20"/>
                <w:szCs w:val="20"/>
              </w:rPr>
              <w:t>1.525.496</w:t>
            </w:r>
          </w:p>
        </w:tc>
        <w:tc>
          <w:tcPr>
            <w:tcW w:w="189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46927A58" w14:textId="28821CE9" w:rsidR="0BCE0D8C" w:rsidRDefault="0BCE0D8C" w:rsidP="0BCE0D8C">
            <w:pPr>
              <w:jc w:val="right"/>
            </w:pPr>
            <w:r w:rsidRPr="0BCE0D8C">
              <w:rPr>
                <w:rFonts w:ascii="Calibri" w:eastAsia="Calibri" w:hAnsi="Calibri" w:cs="Calibri"/>
                <w:color w:val="000000" w:themeColor="text1"/>
                <w:sz w:val="20"/>
                <w:szCs w:val="20"/>
              </w:rPr>
              <w:t>6.102</w:t>
            </w:r>
          </w:p>
        </w:tc>
        <w:tc>
          <w:tcPr>
            <w:tcW w:w="165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6CE09022" w14:textId="210BD107" w:rsidR="0BCE0D8C" w:rsidRDefault="0BCE0D8C" w:rsidP="0BCE0D8C">
            <w:pPr>
              <w:jc w:val="right"/>
            </w:pPr>
            <w:r w:rsidRPr="0BCE0D8C">
              <w:rPr>
                <w:rFonts w:ascii="Calibri" w:eastAsia="Calibri" w:hAnsi="Calibri" w:cs="Calibri"/>
                <w:color w:val="000000" w:themeColor="text1"/>
                <w:sz w:val="20"/>
                <w:szCs w:val="20"/>
              </w:rPr>
              <w:t>552</w:t>
            </w:r>
          </w:p>
        </w:tc>
        <w:tc>
          <w:tcPr>
            <w:tcW w:w="1170" w:type="dxa"/>
            <w:tcBorders>
              <w:top w:val="single" w:sz="8" w:space="0" w:color="95B3D7"/>
              <w:left w:val="single" w:sz="8" w:space="0" w:color="95B3D7"/>
              <w:bottom w:val="single" w:sz="8" w:space="0" w:color="95B3D7"/>
              <w:right w:val="single" w:sz="8" w:space="0" w:color="95B3D7"/>
            </w:tcBorders>
            <w:shd w:val="clear" w:color="auto" w:fill="DBE5F1"/>
            <w:tcMar>
              <w:top w:w="15" w:type="dxa"/>
              <w:left w:w="15" w:type="dxa"/>
              <w:right w:w="15" w:type="dxa"/>
            </w:tcMar>
            <w:vAlign w:val="center"/>
          </w:tcPr>
          <w:p w14:paraId="26AD10C1" w14:textId="51D85AA5" w:rsidR="0BCE0D8C" w:rsidRDefault="0BCE0D8C" w:rsidP="0BCE0D8C">
            <w:pPr>
              <w:jc w:val="right"/>
            </w:pPr>
            <w:r w:rsidRPr="0BCE0D8C">
              <w:rPr>
                <w:rFonts w:ascii="Calibri" w:eastAsia="Calibri" w:hAnsi="Calibri" w:cs="Calibri"/>
                <w:color w:val="000000" w:themeColor="text1"/>
                <w:sz w:val="20"/>
                <w:szCs w:val="20"/>
              </w:rPr>
              <w:t>12.472</w:t>
            </w:r>
          </w:p>
        </w:tc>
      </w:tr>
    </w:tbl>
    <w:p w14:paraId="3625005B" w14:textId="54F225B0" w:rsidR="00A82253" w:rsidRDefault="00A82253" w:rsidP="00A82253">
      <w:pPr>
        <w:pStyle w:val="Geenafstand"/>
        <w:rPr>
          <w:rFonts w:eastAsia="Arial"/>
        </w:rPr>
      </w:pPr>
    </w:p>
    <w:p w14:paraId="0D5C66E4" w14:textId="7361EA58" w:rsidR="00AF62FC" w:rsidRDefault="00AF62FC" w:rsidP="00AF62FC">
      <w:pPr>
        <w:spacing w:line="300" w:lineRule="atLeast"/>
        <w:ind w:left="567" w:hanging="567"/>
        <w:rPr>
          <w:rFonts w:ascii="Arial" w:eastAsia="Calibri" w:hAnsi="Arial" w:cs="Arial"/>
          <w:color w:val="auto"/>
        </w:rPr>
      </w:pPr>
      <w:r w:rsidRPr="59A5F33C">
        <w:rPr>
          <w:rFonts w:ascii="Arial" w:eastAsia="Calibri" w:hAnsi="Arial" w:cs="Arial"/>
          <w:color w:val="auto"/>
          <w:sz w:val="20"/>
          <w:szCs w:val="20"/>
        </w:rPr>
        <w:t xml:space="preserve">* </w:t>
      </w:r>
      <w:r w:rsidR="009D0C73" w:rsidRPr="59A5F33C">
        <w:rPr>
          <w:rFonts w:ascii="Arial" w:eastAsia="Calibri" w:hAnsi="Arial" w:cs="Arial"/>
          <w:color w:val="auto"/>
        </w:rPr>
        <w:t>D</w:t>
      </w:r>
      <w:r w:rsidRPr="59A5F33C">
        <w:rPr>
          <w:rFonts w:ascii="Arial" w:eastAsia="Calibri" w:hAnsi="Arial" w:cs="Arial"/>
          <w:color w:val="auto"/>
        </w:rPr>
        <w:t>it betreffen prognoses. De daadwerkelijke aantallen kunnen afwijken</w:t>
      </w:r>
      <w:r w:rsidR="009D0C73" w:rsidRPr="59A5F33C">
        <w:rPr>
          <w:rFonts w:ascii="Arial" w:eastAsia="Calibri" w:hAnsi="Arial" w:cs="Arial"/>
          <w:color w:val="auto"/>
        </w:rPr>
        <w:t>.</w:t>
      </w:r>
      <w:r w:rsidR="005E4BC9" w:rsidRPr="59A5F33C">
        <w:rPr>
          <w:rFonts w:ascii="Arial" w:eastAsia="Calibri" w:hAnsi="Arial" w:cs="Arial"/>
          <w:color w:val="auto"/>
        </w:rPr>
        <w:t xml:space="preserve"> </w:t>
      </w:r>
    </w:p>
    <w:p w14:paraId="0CE4B6ED" w14:textId="77777777" w:rsidR="00AF62FC" w:rsidRDefault="00AF62FC" w:rsidP="00D64C16">
      <w:pPr>
        <w:pStyle w:val="Geenafstand"/>
        <w:rPr>
          <w:rFonts w:eastAsia="Arial"/>
          <w:color w:val="000000"/>
        </w:rPr>
      </w:pPr>
    </w:p>
    <w:p w14:paraId="662066EC" w14:textId="60B10826" w:rsidR="00D64C16" w:rsidRDefault="00ED7002" w:rsidP="00D64C16">
      <w:pPr>
        <w:pStyle w:val="Geenafstand"/>
        <w:rPr>
          <w:rFonts w:eastAsia="Arial"/>
          <w:color w:val="000000"/>
        </w:rPr>
      </w:pPr>
      <w:r w:rsidRPr="73CB6BED">
        <w:rPr>
          <w:rFonts w:eastAsia="Arial"/>
        </w:rPr>
        <w:t xml:space="preserve">De wens van BVO NL is om </w:t>
      </w:r>
      <w:r w:rsidR="0069493B">
        <w:rPr>
          <w:rFonts w:eastAsia="Arial"/>
        </w:rPr>
        <w:t>het</w:t>
      </w:r>
      <w:r w:rsidRPr="73CB6BED">
        <w:rPr>
          <w:rFonts w:eastAsia="Arial"/>
        </w:rPr>
        <w:t xml:space="preserve"> contract voor langere periode af te sluiten.</w:t>
      </w:r>
      <w:r w:rsidR="008C3BCD">
        <w:t xml:space="preserve"> </w:t>
      </w:r>
      <w:r w:rsidR="008C3BCD" w:rsidRPr="73CB6BED">
        <w:rPr>
          <w:rFonts w:eastAsia="Arial"/>
        </w:rPr>
        <w:t xml:space="preserve">Dit heeft als consequentie dat nu al zo goed mogelijk geanticipeerd moet worden op lange termijn ontwikkelingen ten aanzien van het </w:t>
      </w:r>
      <w:r w:rsidR="000F5FA5">
        <w:rPr>
          <w:rFonts w:eastAsia="Arial"/>
        </w:rPr>
        <w:t>bevolkingsonderzoek</w:t>
      </w:r>
      <w:r w:rsidR="008C3BCD" w:rsidRPr="73CB6BED">
        <w:rPr>
          <w:rFonts w:eastAsia="Arial"/>
        </w:rPr>
        <w:t xml:space="preserve"> </w:t>
      </w:r>
      <w:r w:rsidR="000F5FA5">
        <w:rPr>
          <w:rFonts w:eastAsia="Arial"/>
        </w:rPr>
        <w:t>darmkanker</w:t>
      </w:r>
      <w:r w:rsidR="008C3BCD" w:rsidRPr="73CB6BED">
        <w:rPr>
          <w:rFonts w:eastAsia="Arial"/>
        </w:rPr>
        <w:t xml:space="preserve">. </w:t>
      </w:r>
      <w:r w:rsidR="008A0BE6" w:rsidRPr="73CB6BED">
        <w:rPr>
          <w:rFonts w:eastAsia="Arial"/>
        </w:rPr>
        <w:t>Dit zijn</w:t>
      </w:r>
      <w:r w:rsidR="008C3BCD" w:rsidRPr="73CB6BED">
        <w:rPr>
          <w:rFonts w:eastAsia="Arial"/>
        </w:rPr>
        <w:t xml:space="preserve"> ontwikkelingen </w:t>
      </w:r>
      <w:r w:rsidR="008A0BE6" w:rsidRPr="73CB6BED">
        <w:rPr>
          <w:rFonts w:eastAsia="Arial"/>
        </w:rPr>
        <w:t xml:space="preserve">die </w:t>
      </w:r>
      <w:r w:rsidR="008C3BCD" w:rsidRPr="73CB6BED">
        <w:rPr>
          <w:rFonts w:eastAsia="Arial"/>
        </w:rPr>
        <w:t xml:space="preserve">de komende jaren mogelijk plaatsvinden </w:t>
      </w:r>
      <w:r w:rsidR="008A0BE6" w:rsidRPr="73CB6BED">
        <w:rPr>
          <w:rFonts w:eastAsia="Arial"/>
        </w:rPr>
        <w:t xml:space="preserve">en </w:t>
      </w:r>
      <w:r w:rsidR="008C3BCD" w:rsidRPr="73CB6BED">
        <w:rPr>
          <w:rFonts w:eastAsia="Arial"/>
        </w:rPr>
        <w:t>die van invloed kunnen zijn op de aan te besteden diensten en producten.</w:t>
      </w:r>
      <w:r w:rsidR="003504AD" w:rsidRPr="73CB6BED">
        <w:rPr>
          <w:rFonts w:eastAsia="Arial"/>
        </w:rPr>
        <w:t xml:space="preserve"> </w:t>
      </w:r>
      <w:r w:rsidR="00AD3D42" w:rsidRPr="73CB6BED">
        <w:rPr>
          <w:rFonts w:eastAsia="Arial"/>
        </w:rPr>
        <w:t xml:space="preserve">Denk hierbij aan </w:t>
      </w:r>
      <w:r w:rsidR="002D3EF2" w:rsidRPr="73CB6BED">
        <w:rPr>
          <w:rFonts w:eastAsia="Arial"/>
        </w:rPr>
        <w:t>a</w:t>
      </w:r>
      <w:r w:rsidR="0035627F" w:rsidRPr="73CB6BED">
        <w:rPr>
          <w:rFonts w:eastAsia="Arial"/>
        </w:rPr>
        <w:t xml:space="preserve">anpassing </w:t>
      </w:r>
      <w:r w:rsidR="002D3EF2" w:rsidRPr="73CB6BED">
        <w:rPr>
          <w:rFonts w:eastAsia="Arial"/>
        </w:rPr>
        <w:t xml:space="preserve">in de </w:t>
      </w:r>
      <w:r w:rsidR="0035627F" w:rsidRPr="73CB6BED">
        <w:rPr>
          <w:rFonts w:eastAsia="Arial"/>
        </w:rPr>
        <w:t>uitnodiging</w:t>
      </w:r>
      <w:r w:rsidR="00AD3D42" w:rsidRPr="73CB6BED">
        <w:rPr>
          <w:rFonts w:eastAsia="Arial"/>
        </w:rPr>
        <w:t>sinterval</w:t>
      </w:r>
      <w:r w:rsidR="002D3EF2" w:rsidRPr="73CB6BED">
        <w:rPr>
          <w:rFonts w:eastAsia="Arial"/>
        </w:rPr>
        <w:t>, w</w:t>
      </w:r>
      <w:r w:rsidR="00AD3D42" w:rsidRPr="73CB6BED">
        <w:rPr>
          <w:rFonts w:eastAsia="Arial"/>
        </w:rPr>
        <w:t xml:space="preserve">ijziging </w:t>
      </w:r>
      <w:r w:rsidR="002D3EF2" w:rsidRPr="73CB6BED">
        <w:rPr>
          <w:rFonts w:eastAsia="Arial"/>
        </w:rPr>
        <w:t xml:space="preserve">in de </w:t>
      </w:r>
      <w:r w:rsidR="00AD3D42" w:rsidRPr="73CB6BED">
        <w:rPr>
          <w:rFonts w:eastAsia="Arial"/>
        </w:rPr>
        <w:t>leeftijd</w:t>
      </w:r>
      <w:r w:rsidR="002D3EF2" w:rsidRPr="73CB6BED">
        <w:rPr>
          <w:rFonts w:eastAsia="Arial"/>
        </w:rPr>
        <w:t xml:space="preserve"> van de</w:t>
      </w:r>
      <w:r w:rsidR="00AD3D42" w:rsidRPr="73CB6BED">
        <w:rPr>
          <w:rFonts w:eastAsia="Arial"/>
        </w:rPr>
        <w:t xml:space="preserve"> doelgroep</w:t>
      </w:r>
      <w:r w:rsidR="002D3EF2" w:rsidRPr="73CB6BED">
        <w:rPr>
          <w:rFonts w:eastAsia="Arial"/>
        </w:rPr>
        <w:t>, a</w:t>
      </w:r>
      <w:r w:rsidR="00AD3D42" w:rsidRPr="73CB6BED">
        <w:rPr>
          <w:rFonts w:eastAsia="Arial"/>
        </w:rPr>
        <w:t>anpass</w:t>
      </w:r>
      <w:r w:rsidR="00945179" w:rsidRPr="73CB6BED">
        <w:rPr>
          <w:rFonts w:eastAsia="Arial"/>
        </w:rPr>
        <w:t xml:space="preserve">ingen in de </w:t>
      </w:r>
      <w:r w:rsidR="00AD3D42" w:rsidRPr="73CB6BED">
        <w:rPr>
          <w:rFonts w:eastAsia="Arial"/>
        </w:rPr>
        <w:t>uitno</w:t>
      </w:r>
      <w:r w:rsidR="008F6F41" w:rsidRPr="73CB6BED">
        <w:rPr>
          <w:rFonts w:eastAsia="Arial"/>
        </w:rPr>
        <w:t>d</w:t>
      </w:r>
      <w:r w:rsidR="00AD3D42" w:rsidRPr="73CB6BED">
        <w:rPr>
          <w:rFonts w:eastAsia="Arial"/>
        </w:rPr>
        <w:t>igingstermijn na coloscopie</w:t>
      </w:r>
      <w:r w:rsidR="00945179" w:rsidRPr="73CB6BED">
        <w:rPr>
          <w:rFonts w:eastAsia="Arial"/>
        </w:rPr>
        <w:t>, het pe</w:t>
      </w:r>
      <w:r w:rsidR="00AD3D42" w:rsidRPr="73CB6BED">
        <w:rPr>
          <w:rFonts w:eastAsia="Arial"/>
        </w:rPr>
        <w:t xml:space="preserve">rsonaliseren </w:t>
      </w:r>
      <w:r w:rsidR="00945179" w:rsidRPr="73CB6BED">
        <w:rPr>
          <w:rFonts w:eastAsia="Arial"/>
        </w:rPr>
        <w:t xml:space="preserve">van </w:t>
      </w:r>
      <w:r w:rsidR="00720067" w:rsidRPr="73CB6BED">
        <w:rPr>
          <w:rFonts w:eastAsia="Arial"/>
        </w:rPr>
        <w:t xml:space="preserve">het </w:t>
      </w:r>
      <w:r w:rsidR="00AD3D42" w:rsidRPr="73CB6BED">
        <w:rPr>
          <w:rFonts w:eastAsia="Arial"/>
        </w:rPr>
        <w:t>uitnodigingspakket</w:t>
      </w:r>
      <w:r w:rsidR="00665FB6" w:rsidRPr="73CB6BED">
        <w:rPr>
          <w:rFonts w:eastAsia="Arial"/>
        </w:rPr>
        <w:t xml:space="preserve"> en</w:t>
      </w:r>
      <w:r w:rsidR="00720067" w:rsidRPr="73CB6BED">
        <w:rPr>
          <w:rFonts w:eastAsia="Arial"/>
        </w:rPr>
        <w:t xml:space="preserve"> fluctuaties in de deelnamegraa</w:t>
      </w:r>
      <w:r w:rsidR="00665FB6" w:rsidRPr="73CB6BED">
        <w:rPr>
          <w:rFonts w:eastAsia="Arial"/>
        </w:rPr>
        <w:t xml:space="preserve">d. </w:t>
      </w:r>
    </w:p>
    <w:p w14:paraId="7D9DB5E3" w14:textId="0D85EB32" w:rsidR="00FF7CC7" w:rsidRPr="00E524C5" w:rsidRDefault="00784960" w:rsidP="00FF7CC7">
      <w:pPr>
        <w:pStyle w:val="Kop1"/>
        <w:rPr>
          <w:rFonts w:asciiTheme="majorHAnsi" w:eastAsia="Arial" w:hAnsiTheme="majorHAnsi" w:cstheme="majorHAnsi"/>
        </w:rPr>
      </w:pPr>
      <w:bookmarkStart w:id="12" w:name="_Toc147126889"/>
      <w:r>
        <w:rPr>
          <w:rFonts w:asciiTheme="majorHAnsi" w:eastAsia="Arial" w:hAnsiTheme="majorHAnsi" w:cstheme="majorHAnsi"/>
          <w:color w:val="auto"/>
        </w:rPr>
        <w:t xml:space="preserve">Uitgangspunten </w:t>
      </w:r>
      <w:r w:rsidR="000C0E6B" w:rsidRPr="00E524C5">
        <w:rPr>
          <w:rFonts w:asciiTheme="majorHAnsi" w:eastAsia="Arial" w:hAnsiTheme="majorHAnsi" w:cstheme="majorHAnsi"/>
          <w:color w:val="auto"/>
        </w:rPr>
        <w:t>marktconsultatie</w:t>
      </w:r>
      <w:bookmarkEnd w:id="11"/>
      <w:bookmarkEnd w:id="12"/>
    </w:p>
    <w:p w14:paraId="0E93750A" w14:textId="0FBEBD65" w:rsidR="00125FBB" w:rsidRPr="00E524C5" w:rsidRDefault="00D61543" w:rsidP="000C0E6B">
      <w:pPr>
        <w:pStyle w:val="Kop2"/>
        <w:rPr>
          <w:rFonts w:asciiTheme="majorHAnsi" w:hAnsiTheme="majorHAnsi" w:cstheme="majorHAnsi"/>
          <w:color w:val="auto"/>
        </w:rPr>
      </w:pPr>
      <w:bookmarkStart w:id="13" w:name="_Toc30501255"/>
      <w:bookmarkStart w:id="14" w:name="_Toc147126890"/>
      <w:r w:rsidRPr="00E524C5">
        <w:rPr>
          <w:rFonts w:asciiTheme="majorHAnsi" w:hAnsiTheme="majorHAnsi" w:cstheme="majorHAnsi"/>
          <w:color w:val="auto"/>
        </w:rPr>
        <w:t xml:space="preserve">De </w:t>
      </w:r>
      <w:bookmarkEnd w:id="13"/>
      <w:r w:rsidR="00DA1119">
        <w:rPr>
          <w:rFonts w:asciiTheme="majorHAnsi" w:hAnsiTheme="majorHAnsi" w:cstheme="majorHAnsi"/>
          <w:color w:val="auto"/>
        </w:rPr>
        <w:t>uitgangspunten</w:t>
      </w:r>
      <w:bookmarkEnd w:id="14"/>
      <w:r w:rsidRPr="00E524C5">
        <w:rPr>
          <w:rFonts w:asciiTheme="majorHAnsi" w:hAnsiTheme="majorHAnsi" w:cstheme="majorHAnsi"/>
          <w:color w:val="auto"/>
        </w:rPr>
        <w:t xml:space="preserve"> </w:t>
      </w:r>
    </w:p>
    <w:p w14:paraId="2C073224" w14:textId="77777777" w:rsidR="00F85FB6" w:rsidRDefault="00F85FB6" w:rsidP="008E1AE6">
      <w:pPr>
        <w:pStyle w:val="Geenafstand"/>
        <w:rPr>
          <w:rFonts w:asciiTheme="majorHAnsi" w:hAnsiTheme="majorHAnsi" w:cstheme="majorHAnsi"/>
        </w:rPr>
      </w:pPr>
    </w:p>
    <w:p w14:paraId="14E39723" w14:textId="71901F95" w:rsidR="00D61543" w:rsidRPr="00E524C5" w:rsidRDefault="00D16EF0" w:rsidP="008E1AE6">
      <w:pPr>
        <w:pStyle w:val="Geenafstand"/>
        <w:rPr>
          <w:rFonts w:asciiTheme="majorHAnsi" w:hAnsiTheme="majorHAnsi" w:cstheme="majorHAnsi"/>
        </w:rPr>
      </w:pPr>
      <w:r>
        <w:rPr>
          <w:rFonts w:asciiTheme="majorHAnsi" w:hAnsiTheme="majorHAnsi" w:cstheme="majorHAnsi"/>
        </w:rPr>
        <w:t xml:space="preserve">Voor deze marktconsultatie </w:t>
      </w:r>
      <w:r w:rsidR="00D61543" w:rsidRPr="00E524C5">
        <w:rPr>
          <w:rFonts w:asciiTheme="majorHAnsi" w:hAnsiTheme="majorHAnsi" w:cstheme="majorHAnsi"/>
        </w:rPr>
        <w:t>gelden de hierna</w:t>
      </w:r>
      <w:r w:rsidR="00AB507C">
        <w:rPr>
          <w:rFonts w:asciiTheme="majorHAnsi" w:hAnsiTheme="majorHAnsi" w:cstheme="majorHAnsi"/>
        </w:rPr>
        <w:t xml:space="preserve"> </w:t>
      </w:r>
      <w:r w:rsidR="00D61543" w:rsidRPr="00E524C5">
        <w:rPr>
          <w:rFonts w:asciiTheme="majorHAnsi" w:hAnsiTheme="majorHAnsi" w:cstheme="majorHAnsi"/>
        </w:rPr>
        <w:t xml:space="preserve">volgende </w:t>
      </w:r>
      <w:r w:rsidR="00784960">
        <w:rPr>
          <w:rFonts w:asciiTheme="majorHAnsi" w:hAnsiTheme="majorHAnsi" w:cstheme="majorHAnsi"/>
        </w:rPr>
        <w:t>uitgangspunten</w:t>
      </w:r>
      <w:r w:rsidR="00D61543" w:rsidRPr="00E524C5">
        <w:rPr>
          <w:rFonts w:asciiTheme="majorHAnsi" w:hAnsiTheme="majorHAnsi" w:cstheme="majorHAnsi"/>
        </w:rPr>
        <w:t xml:space="preserve">. Door deelname aan de marktconsultatie verklaart de deelnemende marktpartij zonder voorbehoud akkoord te zijn met </w:t>
      </w:r>
      <w:r>
        <w:rPr>
          <w:rFonts w:asciiTheme="majorHAnsi" w:hAnsiTheme="majorHAnsi" w:cstheme="majorHAnsi"/>
        </w:rPr>
        <w:t>de</w:t>
      </w:r>
      <w:r w:rsidR="00D61543" w:rsidRPr="00E524C5">
        <w:rPr>
          <w:rFonts w:asciiTheme="majorHAnsi" w:hAnsiTheme="majorHAnsi" w:cstheme="majorHAnsi"/>
        </w:rPr>
        <w:t xml:space="preserve"> genoemde bepalingen. </w:t>
      </w:r>
      <w:r w:rsidR="00D61543" w:rsidRPr="00E524C5">
        <w:rPr>
          <w:rFonts w:asciiTheme="majorHAnsi" w:hAnsiTheme="majorHAnsi" w:cstheme="majorHAnsi"/>
        </w:rPr>
        <w:br/>
      </w:r>
    </w:p>
    <w:p w14:paraId="6DEFA9AD" w14:textId="4239D89F" w:rsidR="00CB4E6E" w:rsidRPr="00E524C5" w:rsidRDefault="00EB4D76" w:rsidP="00CB4E6E">
      <w:pPr>
        <w:pStyle w:val="Geenafstand"/>
        <w:numPr>
          <w:ilvl w:val="0"/>
          <w:numId w:val="21"/>
        </w:numPr>
        <w:rPr>
          <w:rFonts w:asciiTheme="majorHAnsi" w:eastAsia="Arial" w:hAnsiTheme="majorHAnsi" w:cstheme="majorHAnsi"/>
          <w:color w:val="000000"/>
          <w:szCs w:val="22"/>
        </w:rPr>
      </w:pPr>
      <w:r>
        <w:rPr>
          <w:rFonts w:asciiTheme="majorHAnsi" w:eastAsia="Arial" w:hAnsiTheme="majorHAnsi" w:cstheme="majorHAnsi"/>
          <w:color w:val="000000"/>
          <w:szCs w:val="22"/>
        </w:rPr>
        <w:t xml:space="preserve">Op basis van uw ingediende reactie </w:t>
      </w:r>
      <w:r w:rsidR="008266F3">
        <w:rPr>
          <w:rFonts w:asciiTheme="majorHAnsi" w:eastAsia="Arial" w:hAnsiTheme="majorHAnsi" w:cstheme="majorHAnsi"/>
          <w:color w:val="000000"/>
          <w:szCs w:val="22"/>
        </w:rPr>
        <w:t xml:space="preserve">heeft BVO NL de mogelijkheid om contact met u op te nemen </w:t>
      </w:r>
      <w:r w:rsidR="00CB4E6E" w:rsidRPr="00E524C5">
        <w:rPr>
          <w:rFonts w:asciiTheme="majorHAnsi" w:eastAsia="Arial" w:hAnsiTheme="majorHAnsi" w:cstheme="majorHAnsi"/>
          <w:color w:val="000000"/>
          <w:szCs w:val="22"/>
        </w:rPr>
        <w:t>voor verdere verduidelijking of vragen.</w:t>
      </w:r>
    </w:p>
    <w:p w14:paraId="15B64923" w14:textId="4C65EA86" w:rsidR="00D61543" w:rsidRPr="001D208C" w:rsidRDefault="00D61543" w:rsidP="001D208C">
      <w:pPr>
        <w:pStyle w:val="Geenafstand"/>
        <w:numPr>
          <w:ilvl w:val="0"/>
          <w:numId w:val="21"/>
        </w:numPr>
        <w:rPr>
          <w:rFonts w:asciiTheme="majorHAnsi" w:hAnsiTheme="majorHAnsi" w:cstheme="majorHAnsi"/>
        </w:rPr>
      </w:pPr>
      <w:r w:rsidRPr="00E524C5">
        <w:rPr>
          <w:rFonts w:asciiTheme="majorHAnsi" w:hAnsiTheme="majorHAnsi" w:cstheme="majorHAnsi"/>
        </w:rPr>
        <w:t xml:space="preserve">Aan de </w:t>
      </w:r>
      <w:r w:rsidR="008266F3">
        <w:rPr>
          <w:rFonts w:asciiTheme="majorHAnsi" w:hAnsiTheme="majorHAnsi" w:cstheme="majorHAnsi"/>
        </w:rPr>
        <w:t>markt</w:t>
      </w:r>
      <w:r w:rsidRPr="00E524C5">
        <w:rPr>
          <w:rFonts w:asciiTheme="majorHAnsi" w:hAnsiTheme="majorHAnsi" w:cstheme="majorHAnsi"/>
        </w:rPr>
        <w:t>consultatie kunnen geen rechten worden ontleend</w:t>
      </w:r>
      <w:r w:rsidR="008266F3">
        <w:rPr>
          <w:rFonts w:asciiTheme="majorHAnsi" w:hAnsiTheme="majorHAnsi" w:cstheme="majorHAnsi"/>
        </w:rPr>
        <w:t>. D</w:t>
      </w:r>
      <w:r w:rsidRPr="00E524C5">
        <w:rPr>
          <w:rFonts w:asciiTheme="majorHAnsi" w:hAnsiTheme="majorHAnsi" w:cstheme="majorHAnsi"/>
        </w:rPr>
        <w:t xml:space="preserve">eelname aan de </w:t>
      </w:r>
      <w:r w:rsidR="008266F3">
        <w:rPr>
          <w:rFonts w:asciiTheme="majorHAnsi" w:hAnsiTheme="majorHAnsi" w:cstheme="majorHAnsi"/>
        </w:rPr>
        <w:t>ma</w:t>
      </w:r>
      <w:r w:rsidR="0072173F">
        <w:rPr>
          <w:rFonts w:asciiTheme="majorHAnsi" w:hAnsiTheme="majorHAnsi" w:cstheme="majorHAnsi"/>
        </w:rPr>
        <w:t>rk</w:t>
      </w:r>
      <w:r w:rsidR="008266F3">
        <w:rPr>
          <w:rFonts w:asciiTheme="majorHAnsi" w:hAnsiTheme="majorHAnsi" w:cstheme="majorHAnsi"/>
        </w:rPr>
        <w:t>t</w:t>
      </w:r>
      <w:r w:rsidRPr="00E524C5">
        <w:rPr>
          <w:rFonts w:asciiTheme="majorHAnsi" w:hAnsiTheme="majorHAnsi" w:cstheme="majorHAnsi"/>
        </w:rPr>
        <w:t xml:space="preserve">consultatie </w:t>
      </w:r>
      <w:r w:rsidR="00CB4E6E">
        <w:rPr>
          <w:rFonts w:asciiTheme="majorHAnsi" w:hAnsiTheme="majorHAnsi" w:cstheme="majorHAnsi"/>
        </w:rPr>
        <w:t xml:space="preserve">heeft geen effect </w:t>
      </w:r>
      <w:r w:rsidR="00CC1000">
        <w:rPr>
          <w:rFonts w:asciiTheme="majorHAnsi" w:hAnsiTheme="majorHAnsi" w:cstheme="majorHAnsi"/>
        </w:rPr>
        <w:t>op</w:t>
      </w:r>
      <w:r w:rsidRPr="00E524C5">
        <w:rPr>
          <w:rFonts w:asciiTheme="majorHAnsi" w:hAnsiTheme="majorHAnsi" w:cstheme="majorHAnsi"/>
        </w:rPr>
        <w:t xml:space="preserve"> de aanbestedingsprocedure die eventueel daarna volgt.</w:t>
      </w:r>
      <w:r w:rsidR="001D208C">
        <w:rPr>
          <w:rFonts w:asciiTheme="majorHAnsi" w:hAnsiTheme="majorHAnsi" w:cstheme="majorHAnsi"/>
        </w:rPr>
        <w:t xml:space="preserve"> </w:t>
      </w:r>
    </w:p>
    <w:p w14:paraId="0D207BB1" w14:textId="2241166C" w:rsidR="00D61543" w:rsidRPr="00E524C5" w:rsidRDefault="001D208C" w:rsidP="007C48CF">
      <w:pPr>
        <w:pStyle w:val="Geenafstand"/>
        <w:numPr>
          <w:ilvl w:val="0"/>
          <w:numId w:val="21"/>
        </w:numPr>
        <w:rPr>
          <w:rFonts w:asciiTheme="majorHAnsi" w:hAnsiTheme="majorHAnsi" w:cstheme="majorHAnsi"/>
          <w:color w:val="auto"/>
        </w:rPr>
      </w:pPr>
      <w:r>
        <w:rPr>
          <w:rFonts w:asciiTheme="majorHAnsi" w:hAnsiTheme="majorHAnsi" w:cstheme="majorHAnsi"/>
          <w:color w:val="auto"/>
        </w:rPr>
        <w:t xml:space="preserve">U kunt </w:t>
      </w:r>
      <w:r w:rsidR="00D61543" w:rsidRPr="00E524C5">
        <w:rPr>
          <w:rFonts w:asciiTheme="majorHAnsi" w:hAnsiTheme="majorHAnsi" w:cstheme="majorHAnsi"/>
          <w:color w:val="auto"/>
        </w:rPr>
        <w:t xml:space="preserve">geen aanspraak maken op vergoeding van eventueel gemaakte kosten in het kader van de marktconsultatie. </w:t>
      </w:r>
    </w:p>
    <w:p w14:paraId="3235F3B8" w14:textId="50499688" w:rsidR="00D61543" w:rsidRPr="00E524C5" w:rsidRDefault="00C05504" w:rsidP="007C48CF">
      <w:pPr>
        <w:pStyle w:val="Geenafstand"/>
        <w:numPr>
          <w:ilvl w:val="0"/>
          <w:numId w:val="21"/>
        </w:numPr>
        <w:rPr>
          <w:rFonts w:asciiTheme="majorHAnsi" w:hAnsiTheme="majorHAnsi" w:cstheme="majorHAnsi"/>
          <w:color w:val="FF0000"/>
        </w:rPr>
      </w:pPr>
      <w:r w:rsidRPr="00E524C5">
        <w:rPr>
          <w:rFonts w:asciiTheme="majorHAnsi" w:eastAsia="Calibri" w:hAnsiTheme="majorHAnsi" w:cstheme="majorHAnsi"/>
          <w:bCs/>
          <w:szCs w:val="18"/>
        </w:rPr>
        <w:t xml:space="preserve">BVO </w:t>
      </w:r>
      <w:r w:rsidR="00A50C7A" w:rsidRPr="00E524C5">
        <w:rPr>
          <w:rFonts w:asciiTheme="majorHAnsi" w:eastAsia="Calibri" w:hAnsiTheme="majorHAnsi" w:cstheme="majorHAnsi"/>
          <w:bCs/>
          <w:szCs w:val="18"/>
        </w:rPr>
        <w:t>NL</w:t>
      </w:r>
      <w:r w:rsidRPr="00E524C5">
        <w:rPr>
          <w:rFonts w:asciiTheme="majorHAnsi" w:eastAsia="Calibri" w:hAnsiTheme="majorHAnsi" w:cstheme="majorHAnsi"/>
          <w:bCs/>
          <w:szCs w:val="18"/>
        </w:rPr>
        <w:t xml:space="preserve"> </w:t>
      </w:r>
      <w:r w:rsidR="00D61543" w:rsidRPr="00E524C5">
        <w:rPr>
          <w:rFonts w:asciiTheme="majorHAnsi" w:eastAsia="Arial" w:hAnsiTheme="majorHAnsi" w:cstheme="majorHAnsi"/>
          <w:color w:val="000000"/>
          <w:szCs w:val="22"/>
        </w:rPr>
        <w:t>behoudt zich het recht voor om de verkregen inzichten en informatie te gebruiken bij het opstellen van de aanbestedingsdocumenten</w:t>
      </w:r>
      <w:r w:rsidR="0072173F">
        <w:rPr>
          <w:rFonts w:asciiTheme="majorHAnsi" w:eastAsia="Arial" w:hAnsiTheme="majorHAnsi" w:cstheme="majorHAnsi"/>
          <w:color w:val="000000"/>
          <w:szCs w:val="22"/>
        </w:rPr>
        <w:t xml:space="preserve">. BVO NL kan er ook voor kiezen dit niet te doen. </w:t>
      </w:r>
    </w:p>
    <w:p w14:paraId="02B34514" w14:textId="77777777" w:rsidR="00FB3191" w:rsidRPr="00E524C5" w:rsidRDefault="00FB3191" w:rsidP="00FB3191">
      <w:pPr>
        <w:pStyle w:val="Geenafstand"/>
        <w:numPr>
          <w:ilvl w:val="0"/>
          <w:numId w:val="21"/>
        </w:numPr>
        <w:rPr>
          <w:rFonts w:asciiTheme="majorHAnsi" w:eastAsia="Arial" w:hAnsiTheme="majorHAnsi" w:cstheme="majorHAnsi"/>
          <w:color w:val="000000"/>
          <w:szCs w:val="22"/>
        </w:rPr>
      </w:pPr>
      <w:r w:rsidRPr="00E524C5">
        <w:rPr>
          <w:rFonts w:asciiTheme="majorHAnsi" w:eastAsia="Arial" w:hAnsiTheme="majorHAnsi" w:cstheme="majorHAnsi"/>
          <w:color w:val="000000"/>
          <w:szCs w:val="22"/>
        </w:rPr>
        <w:t xml:space="preserve">Eventuele door u verstrekte bedrijfsvertrouwelijke informatie wordt vertrouwelijk behandeld. </w:t>
      </w:r>
      <w:r w:rsidRPr="00E524C5">
        <w:rPr>
          <w:rFonts w:asciiTheme="majorHAnsi" w:eastAsia="Calibri" w:hAnsiTheme="majorHAnsi" w:cstheme="majorHAnsi"/>
          <w:bCs/>
          <w:szCs w:val="18"/>
        </w:rPr>
        <w:t xml:space="preserve">BVO NL </w:t>
      </w:r>
      <w:r w:rsidRPr="00E524C5">
        <w:rPr>
          <w:rFonts w:asciiTheme="majorHAnsi" w:eastAsia="Arial" w:hAnsiTheme="majorHAnsi" w:cstheme="majorHAnsi"/>
          <w:color w:val="000000"/>
          <w:szCs w:val="22"/>
        </w:rPr>
        <w:t xml:space="preserve">verwacht dat u zelf aangeeft wanneer informatie bedrijfsvertrouwelijk is. </w:t>
      </w:r>
    </w:p>
    <w:p w14:paraId="260DEC4C" w14:textId="77777777" w:rsidR="0040339F" w:rsidRPr="0040339F" w:rsidRDefault="004309F3" w:rsidP="0040339F">
      <w:pPr>
        <w:pStyle w:val="Geenafstand"/>
        <w:numPr>
          <w:ilvl w:val="0"/>
          <w:numId w:val="21"/>
        </w:numPr>
        <w:rPr>
          <w:rFonts w:asciiTheme="majorHAnsi" w:hAnsiTheme="majorHAnsi" w:cstheme="majorHAnsi"/>
          <w:color w:val="FF0000"/>
        </w:rPr>
      </w:pPr>
      <w:r w:rsidRPr="00E524C5">
        <w:rPr>
          <w:rFonts w:asciiTheme="majorHAnsi" w:eastAsia="Calibri" w:hAnsiTheme="majorHAnsi" w:cstheme="majorHAnsi"/>
          <w:bCs/>
          <w:szCs w:val="18"/>
        </w:rPr>
        <w:lastRenderedPageBreak/>
        <w:t xml:space="preserve">BVO </w:t>
      </w:r>
      <w:r w:rsidR="00A50C7A" w:rsidRPr="00E524C5">
        <w:rPr>
          <w:rFonts w:asciiTheme="majorHAnsi" w:eastAsia="Calibri" w:hAnsiTheme="majorHAnsi" w:cstheme="majorHAnsi"/>
          <w:bCs/>
          <w:szCs w:val="18"/>
        </w:rPr>
        <w:t>NL</w:t>
      </w:r>
      <w:r w:rsidR="0096591A" w:rsidRPr="00E524C5">
        <w:rPr>
          <w:rFonts w:asciiTheme="majorHAnsi" w:eastAsia="Calibri" w:hAnsiTheme="majorHAnsi" w:cstheme="majorHAnsi"/>
          <w:bCs/>
          <w:szCs w:val="18"/>
        </w:rPr>
        <w:t xml:space="preserve"> </w:t>
      </w:r>
      <w:r w:rsidR="00D61543" w:rsidRPr="00E524C5">
        <w:rPr>
          <w:rFonts w:asciiTheme="majorHAnsi" w:eastAsia="Arial" w:hAnsiTheme="majorHAnsi" w:cstheme="majorHAnsi"/>
          <w:color w:val="000000"/>
          <w:szCs w:val="22"/>
        </w:rPr>
        <w:t xml:space="preserve">neemt bij deze marktconsultatie altijd in acht dat er een gelijk speelveld is voor alle marktpartijen. </w:t>
      </w:r>
    </w:p>
    <w:p w14:paraId="78CAD892" w14:textId="6A3F4475" w:rsidR="00D61543" w:rsidRPr="00BA3EF0" w:rsidRDefault="0040339F" w:rsidP="00BA3EF0">
      <w:pPr>
        <w:pStyle w:val="Geenafstand"/>
        <w:numPr>
          <w:ilvl w:val="0"/>
          <w:numId w:val="21"/>
        </w:numPr>
        <w:rPr>
          <w:rFonts w:asciiTheme="majorHAnsi" w:hAnsiTheme="majorHAnsi" w:cstheme="majorHAnsi"/>
          <w:color w:val="FF0000"/>
        </w:rPr>
      </w:pPr>
      <w:r>
        <w:rPr>
          <w:rFonts w:asciiTheme="majorHAnsi" w:eastAsia="Arial" w:hAnsiTheme="majorHAnsi" w:cstheme="majorHAnsi"/>
          <w:color w:val="000000"/>
          <w:szCs w:val="22"/>
        </w:rPr>
        <w:t>D</w:t>
      </w:r>
      <w:r w:rsidR="00D61543" w:rsidRPr="0040339F">
        <w:rPr>
          <w:rFonts w:asciiTheme="majorHAnsi" w:hAnsiTheme="majorHAnsi" w:cstheme="majorHAnsi"/>
          <w:color w:val="auto"/>
        </w:rPr>
        <w:t>e door</w:t>
      </w:r>
      <w:r w:rsidR="0096591A" w:rsidRPr="0040339F">
        <w:rPr>
          <w:rFonts w:asciiTheme="majorHAnsi" w:hAnsiTheme="majorHAnsi" w:cstheme="majorHAnsi"/>
          <w:color w:val="auto"/>
        </w:rPr>
        <w:t xml:space="preserve"> </w:t>
      </w:r>
      <w:r w:rsidR="00F556F4" w:rsidRPr="0040339F">
        <w:rPr>
          <w:rFonts w:asciiTheme="majorHAnsi" w:eastAsia="Calibri" w:hAnsiTheme="majorHAnsi" w:cstheme="majorHAnsi"/>
          <w:bCs/>
          <w:szCs w:val="18"/>
        </w:rPr>
        <w:t xml:space="preserve">BVO </w:t>
      </w:r>
      <w:r w:rsidR="00A50C7A" w:rsidRPr="0040339F">
        <w:rPr>
          <w:rFonts w:asciiTheme="majorHAnsi" w:eastAsia="Calibri" w:hAnsiTheme="majorHAnsi" w:cstheme="majorHAnsi"/>
          <w:bCs/>
          <w:szCs w:val="18"/>
        </w:rPr>
        <w:t>NL</w:t>
      </w:r>
      <w:r w:rsidR="0096591A" w:rsidRPr="0040339F">
        <w:rPr>
          <w:rFonts w:asciiTheme="majorHAnsi" w:eastAsia="Calibri" w:hAnsiTheme="majorHAnsi" w:cstheme="majorHAnsi"/>
          <w:bCs/>
          <w:szCs w:val="18"/>
        </w:rPr>
        <w:t xml:space="preserve"> </w:t>
      </w:r>
      <w:r w:rsidR="00D61543" w:rsidRPr="0040339F">
        <w:rPr>
          <w:rFonts w:asciiTheme="majorHAnsi" w:hAnsiTheme="majorHAnsi" w:cstheme="majorHAnsi"/>
          <w:color w:val="auto"/>
        </w:rPr>
        <w:t xml:space="preserve">tijdens de marktconsultatie verstrekte informatie </w:t>
      </w:r>
      <w:r w:rsidR="00E45B17" w:rsidRPr="0040339F">
        <w:rPr>
          <w:rFonts w:asciiTheme="majorHAnsi" w:hAnsiTheme="majorHAnsi" w:cstheme="majorHAnsi"/>
          <w:color w:val="auto"/>
        </w:rPr>
        <w:t>wordt</w:t>
      </w:r>
      <w:r w:rsidR="00D61543" w:rsidRPr="0040339F">
        <w:rPr>
          <w:rFonts w:asciiTheme="majorHAnsi" w:hAnsiTheme="majorHAnsi" w:cstheme="majorHAnsi"/>
          <w:color w:val="auto"/>
        </w:rPr>
        <w:t xml:space="preserve"> gepubliceerd tijdens de start van de aanbesteding.</w:t>
      </w:r>
      <w:r w:rsidR="00BA3EF0">
        <w:rPr>
          <w:rFonts w:asciiTheme="majorHAnsi" w:hAnsiTheme="majorHAnsi" w:cstheme="majorHAnsi"/>
          <w:color w:val="FF0000"/>
        </w:rPr>
        <w:t xml:space="preserve"> </w:t>
      </w:r>
      <w:r w:rsidR="00D61543" w:rsidRPr="00BA3EF0">
        <w:rPr>
          <w:rFonts w:asciiTheme="majorHAnsi" w:hAnsiTheme="majorHAnsi" w:cstheme="majorHAnsi"/>
        </w:rPr>
        <w:t xml:space="preserve">De informatie die door </w:t>
      </w:r>
      <w:r w:rsidR="006D7F56" w:rsidRPr="00BA3EF0">
        <w:rPr>
          <w:rFonts w:asciiTheme="majorHAnsi" w:eastAsia="Calibri" w:hAnsiTheme="majorHAnsi" w:cstheme="majorHAnsi"/>
          <w:bCs/>
          <w:szCs w:val="18"/>
        </w:rPr>
        <w:t xml:space="preserve">BVO </w:t>
      </w:r>
      <w:r w:rsidR="00EA2FD5" w:rsidRPr="00BA3EF0">
        <w:rPr>
          <w:rFonts w:asciiTheme="majorHAnsi" w:eastAsia="Calibri" w:hAnsiTheme="majorHAnsi" w:cstheme="majorHAnsi"/>
          <w:bCs/>
          <w:szCs w:val="18"/>
        </w:rPr>
        <w:t>NL</w:t>
      </w:r>
      <w:r w:rsidR="0096591A" w:rsidRPr="00BA3EF0">
        <w:rPr>
          <w:rFonts w:asciiTheme="majorHAnsi" w:eastAsia="Calibri" w:hAnsiTheme="majorHAnsi" w:cstheme="majorHAnsi"/>
          <w:bCs/>
          <w:szCs w:val="18"/>
        </w:rPr>
        <w:t xml:space="preserve"> </w:t>
      </w:r>
      <w:r w:rsidR="00D61543" w:rsidRPr="00BA3EF0">
        <w:rPr>
          <w:rFonts w:asciiTheme="majorHAnsi" w:hAnsiTheme="majorHAnsi" w:cstheme="majorHAnsi"/>
        </w:rPr>
        <w:t xml:space="preserve">wordt verstrekt gedurende de marktconsultatie kan afwijken van de informatie die in een later stadium van de </w:t>
      </w:r>
      <w:r w:rsidR="00E45B17" w:rsidRPr="00BA3EF0">
        <w:rPr>
          <w:rFonts w:asciiTheme="majorHAnsi" w:hAnsiTheme="majorHAnsi" w:cstheme="majorHAnsi"/>
        </w:rPr>
        <w:t xml:space="preserve">eventuele </w:t>
      </w:r>
      <w:r w:rsidR="00D61543" w:rsidRPr="00BA3EF0">
        <w:rPr>
          <w:rFonts w:asciiTheme="majorHAnsi" w:hAnsiTheme="majorHAnsi" w:cstheme="majorHAnsi"/>
        </w:rPr>
        <w:t>aanbesteding</w:t>
      </w:r>
      <w:r w:rsidR="00FA331B">
        <w:rPr>
          <w:rFonts w:asciiTheme="majorHAnsi" w:hAnsiTheme="majorHAnsi" w:cstheme="majorHAnsi"/>
        </w:rPr>
        <w:t xml:space="preserve"> wordt verstrekt</w:t>
      </w:r>
      <w:r w:rsidR="00D61543" w:rsidRPr="00BA3EF0">
        <w:rPr>
          <w:rFonts w:asciiTheme="majorHAnsi" w:hAnsiTheme="majorHAnsi" w:cstheme="majorHAnsi"/>
        </w:rPr>
        <w:t>.</w:t>
      </w:r>
    </w:p>
    <w:p w14:paraId="18E3490F" w14:textId="77777777" w:rsidR="00D61543" w:rsidRPr="00E524C5" w:rsidRDefault="00D61543" w:rsidP="007C48CF">
      <w:pPr>
        <w:pStyle w:val="Geenafstand"/>
        <w:numPr>
          <w:ilvl w:val="0"/>
          <w:numId w:val="23"/>
        </w:numPr>
        <w:rPr>
          <w:rFonts w:asciiTheme="majorHAnsi" w:eastAsia="Arial" w:hAnsiTheme="majorHAnsi" w:cstheme="majorHAnsi"/>
          <w:szCs w:val="22"/>
        </w:rPr>
      </w:pPr>
      <w:r w:rsidRPr="00E524C5">
        <w:rPr>
          <w:rFonts w:asciiTheme="majorHAnsi" w:eastAsia="Arial" w:hAnsiTheme="majorHAnsi" w:cstheme="majorHAnsi"/>
          <w:szCs w:val="22"/>
        </w:rPr>
        <w:t>Door deelnemende partijen verstrekte informatie wordt na afloop van de marktconsultatie niet geretourneerd.</w:t>
      </w:r>
    </w:p>
    <w:p w14:paraId="2B7A7B94" w14:textId="38956402" w:rsidR="00D61543" w:rsidRPr="00E524C5" w:rsidRDefault="00D61543" w:rsidP="00D61543">
      <w:pPr>
        <w:pStyle w:val="Kop2"/>
        <w:rPr>
          <w:rFonts w:asciiTheme="majorHAnsi" w:hAnsiTheme="majorHAnsi" w:cstheme="majorHAnsi"/>
          <w:color w:val="auto"/>
        </w:rPr>
      </w:pPr>
      <w:bookmarkStart w:id="15" w:name="_Toc30501256"/>
      <w:bookmarkStart w:id="16" w:name="_Toc147126891"/>
      <w:r w:rsidRPr="00E524C5">
        <w:rPr>
          <w:rFonts w:asciiTheme="majorHAnsi" w:hAnsiTheme="majorHAnsi" w:cstheme="majorHAnsi"/>
          <w:color w:val="auto"/>
        </w:rPr>
        <w:t>Planning</w:t>
      </w:r>
      <w:bookmarkEnd w:id="15"/>
      <w:bookmarkEnd w:id="16"/>
      <w:r w:rsidRPr="00E524C5">
        <w:rPr>
          <w:rFonts w:asciiTheme="majorHAnsi" w:hAnsiTheme="majorHAnsi" w:cstheme="majorHAnsi"/>
          <w:color w:val="auto"/>
        </w:rPr>
        <w:t xml:space="preserve"> </w:t>
      </w:r>
    </w:p>
    <w:p w14:paraId="343840DA" w14:textId="77777777" w:rsidR="00440DD6" w:rsidRPr="00E524C5" w:rsidRDefault="00440DD6" w:rsidP="00440DD6">
      <w:pPr>
        <w:pStyle w:val="Geenafstand"/>
        <w:rPr>
          <w:rFonts w:asciiTheme="majorHAnsi" w:hAnsiTheme="majorHAnsi" w:cstheme="majorHAnsi"/>
        </w:rPr>
      </w:pPr>
    </w:p>
    <w:p w14:paraId="653EE307" w14:textId="7CE3074B" w:rsidR="00440DD6" w:rsidRPr="00E524C5" w:rsidRDefault="00440DD6" w:rsidP="008E1AE6">
      <w:pPr>
        <w:pStyle w:val="Geenafstand"/>
        <w:rPr>
          <w:rFonts w:asciiTheme="majorHAnsi" w:hAnsiTheme="majorHAnsi" w:cstheme="majorHAnsi"/>
        </w:rPr>
      </w:pPr>
      <w:r w:rsidRPr="00E524C5">
        <w:rPr>
          <w:rFonts w:asciiTheme="majorHAnsi" w:hAnsiTheme="majorHAnsi" w:cstheme="majorHAnsi"/>
        </w:rPr>
        <w:t xml:space="preserve">De </w:t>
      </w:r>
      <w:r w:rsidR="006E2598">
        <w:rPr>
          <w:rFonts w:asciiTheme="majorHAnsi" w:hAnsiTheme="majorHAnsi" w:cstheme="majorHAnsi"/>
        </w:rPr>
        <w:t>beoogde</w:t>
      </w:r>
      <w:r w:rsidR="006E2598" w:rsidRPr="00E524C5">
        <w:rPr>
          <w:rFonts w:asciiTheme="majorHAnsi" w:hAnsiTheme="majorHAnsi" w:cstheme="majorHAnsi"/>
        </w:rPr>
        <w:t xml:space="preserve"> </w:t>
      </w:r>
      <w:r w:rsidRPr="00E524C5">
        <w:rPr>
          <w:rFonts w:asciiTheme="majorHAnsi" w:hAnsiTheme="majorHAnsi" w:cstheme="majorHAnsi"/>
        </w:rPr>
        <w:t xml:space="preserve">planning van de aanbesteding is in onderstaande tabel aangegeven. Deze planning is nog indicatief, er kunnen geen rechten aan worden ontleend. Het staat </w:t>
      </w:r>
      <w:r w:rsidR="00483AEE" w:rsidRPr="00E524C5">
        <w:rPr>
          <w:rFonts w:asciiTheme="majorHAnsi" w:hAnsiTheme="majorHAnsi" w:cstheme="majorHAnsi"/>
        </w:rPr>
        <w:t xml:space="preserve">BVO </w:t>
      </w:r>
      <w:r w:rsidR="00EA2FD5" w:rsidRPr="00E524C5">
        <w:rPr>
          <w:rFonts w:asciiTheme="majorHAnsi" w:hAnsiTheme="majorHAnsi" w:cstheme="majorHAnsi"/>
        </w:rPr>
        <w:t xml:space="preserve">NL </w:t>
      </w:r>
      <w:r w:rsidRPr="00E524C5">
        <w:rPr>
          <w:rFonts w:asciiTheme="majorHAnsi" w:hAnsiTheme="majorHAnsi" w:cstheme="majorHAnsi"/>
        </w:rPr>
        <w:t>vrij om op een later tijdstip te besluiten de marktconsultatie en/of mogelijke aanbesteding tijdelijk of definitief te staken.</w:t>
      </w:r>
    </w:p>
    <w:p w14:paraId="49FDC411" w14:textId="77777777" w:rsidR="00125FBB" w:rsidRPr="00E524C5" w:rsidRDefault="00125FBB" w:rsidP="008E1AE6">
      <w:pPr>
        <w:pStyle w:val="Geenafstand"/>
        <w:rPr>
          <w:rFonts w:asciiTheme="majorHAnsi" w:hAnsiTheme="majorHAnsi" w:cstheme="majorHAnsi"/>
          <w:sz w:val="16"/>
          <w:szCs w:val="14"/>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5"/>
        <w:gridCol w:w="3025"/>
      </w:tblGrid>
      <w:tr w:rsidR="00303485" w:rsidRPr="00D143E2" w14:paraId="6B8AAF87" w14:textId="77777777">
        <w:trPr>
          <w:jc w:val="center"/>
        </w:trPr>
        <w:tc>
          <w:tcPr>
            <w:tcW w:w="3214" w:type="pct"/>
            <w:shd w:val="clear" w:color="auto" w:fill="D9D9D9"/>
          </w:tcPr>
          <w:p w14:paraId="24C37575" w14:textId="77777777" w:rsidR="00303485" w:rsidRPr="00BA3EF0" w:rsidRDefault="00303485" w:rsidP="008E1AE6">
            <w:pPr>
              <w:pStyle w:val="Geenafstand"/>
              <w:rPr>
                <w:rFonts w:asciiTheme="majorHAnsi" w:hAnsiTheme="majorHAnsi" w:cstheme="majorHAnsi"/>
                <w:b/>
                <w:bCs/>
              </w:rPr>
            </w:pPr>
            <w:r w:rsidRPr="00BA3EF0">
              <w:rPr>
                <w:rFonts w:asciiTheme="majorHAnsi" w:hAnsiTheme="majorHAnsi" w:cstheme="majorHAnsi"/>
                <w:b/>
                <w:bCs/>
              </w:rPr>
              <w:t>Mijlpaal</w:t>
            </w:r>
          </w:p>
        </w:tc>
        <w:tc>
          <w:tcPr>
            <w:tcW w:w="1786" w:type="pct"/>
            <w:shd w:val="clear" w:color="auto" w:fill="D9D9D9"/>
          </w:tcPr>
          <w:p w14:paraId="797DD614" w14:textId="0B79B5D9" w:rsidR="00303485" w:rsidRPr="00BA3EF0" w:rsidRDefault="00D143E2" w:rsidP="008E1AE6">
            <w:pPr>
              <w:pStyle w:val="Geenafstand"/>
              <w:rPr>
                <w:rFonts w:asciiTheme="majorHAnsi" w:hAnsiTheme="majorHAnsi" w:cstheme="majorHAnsi"/>
                <w:b/>
                <w:bCs/>
              </w:rPr>
            </w:pPr>
            <w:r w:rsidRPr="00BA3EF0">
              <w:rPr>
                <w:rFonts w:asciiTheme="majorHAnsi" w:hAnsiTheme="majorHAnsi" w:cstheme="majorHAnsi"/>
                <w:b/>
                <w:bCs/>
              </w:rPr>
              <w:t xml:space="preserve">Datum </w:t>
            </w:r>
          </w:p>
        </w:tc>
      </w:tr>
      <w:tr w:rsidR="00303485" w:rsidRPr="00D143E2" w14:paraId="26A7B2FE" w14:textId="77777777">
        <w:trPr>
          <w:jc w:val="center"/>
        </w:trPr>
        <w:tc>
          <w:tcPr>
            <w:tcW w:w="3214" w:type="pct"/>
          </w:tcPr>
          <w:p w14:paraId="427CCE65" w14:textId="2C9BC8AD" w:rsidR="00303485" w:rsidRPr="00BA3EF0" w:rsidRDefault="00303485" w:rsidP="008E1AE6">
            <w:pPr>
              <w:pStyle w:val="Geenafstand"/>
              <w:rPr>
                <w:rFonts w:asciiTheme="majorHAnsi" w:hAnsiTheme="majorHAnsi" w:cstheme="majorHAnsi"/>
              </w:rPr>
            </w:pPr>
            <w:r w:rsidRPr="00BA3EF0">
              <w:rPr>
                <w:rFonts w:asciiTheme="majorHAnsi" w:hAnsiTheme="majorHAnsi" w:cstheme="majorHAnsi"/>
              </w:rPr>
              <w:t xml:space="preserve">Publiceren van </w:t>
            </w:r>
            <w:r w:rsidR="00F85FB6">
              <w:rPr>
                <w:rFonts w:asciiTheme="majorHAnsi" w:hAnsiTheme="majorHAnsi" w:cstheme="majorHAnsi"/>
              </w:rPr>
              <w:t xml:space="preserve">het </w:t>
            </w:r>
            <w:r w:rsidRPr="00BA3EF0">
              <w:rPr>
                <w:rFonts w:asciiTheme="majorHAnsi" w:hAnsiTheme="majorHAnsi" w:cstheme="majorHAnsi"/>
              </w:rPr>
              <w:t>marktconsultatie</w:t>
            </w:r>
            <w:r w:rsidR="001F036D">
              <w:rPr>
                <w:rFonts w:asciiTheme="majorHAnsi" w:hAnsiTheme="majorHAnsi" w:cstheme="majorHAnsi"/>
              </w:rPr>
              <w:t>do</w:t>
            </w:r>
            <w:r w:rsidR="00F85FB6">
              <w:rPr>
                <w:rFonts w:asciiTheme="majorHAnsi" w:hAnsiTheme="majorHAnsi" w:cstheme="majorHAnsi"/>
              </w:rPr>
              <w:t>cu</w:t>
            </w:r>
            <w:r w:rsidR="001F036D">
              <w:rPr>
                <w:rFonts w:asciiTheme="majorHAnsi" w:hAnsiTheme="majorHAnsi" w:cstheme="majorHAnsi"/>
              </w:rPr>
              <w:t>ment</w:t>
            </w:r>
          </w:p>
        </w:tc>
        <w:tc>
          <w:tcPr>
            <w:tcW w:w="1786" w:type="pct"/>
          </w:tcPr>
          <w:p w14:paraId="4906D860" w14:textId="290ECC05" w:rsidR="00303485" w:rsidRPr="00BA3EF0" w:rsidRDefault="00D848D4" w:rsidP="008E1AE6">
            <w:pPr>
              <w:pStyle w:val="Geenafstand"/>
              <w:rPr>
                <w:rFonts w:asciiTheme="majorHAnsi" w:hAnsiTheme="majorHAnsi" w:cstheme="majorHAnsi"/>
              </w:rPr>
            </w:pPr>
            <w:r>
              <w:rPr>
                <w:rFonts w:asciiTheme="majorHAnsi" w:hAnsiTheme="majorHAnsi" w:cstheme="majorHAnsi"/>
              </w:rPr>
              <w:t>9</w:t>
            </w:r>
            <w:r w:rsidR="00A9430D">
              <w:rPr>
                <w:rFonts w:asciiTheme="majorHAnsi" w:hAnsiTheme="majorHAnsi" w:cstheme="majorHAnsi"/>
              </w:rPr>
              <w:t xml:space="preserve"> oktober </w:t>
            </w:r>
            <w:r w:rsidR="009E15F9">
              <w:rPr>
                <w:rFonts w:asciiTheme="majorHAnsi" w:hAnsiTheme="majorHAnsi" w:cstheme="majorHAnsi"/>
              </w:rPr>
              <w:t xml:space="preserve"> </w:t>
            </w:r>
            <w:r w:rsidR="007D229E">
              <w:rPr>
                <w:rFonts w:asciiTheme="majorHAnsi" w:hAnsiTheme="majorHAnsi" w:cstheme="majorHAnsi"/>
              </w:rPr>
              <w:t>2023</w:t>
            </w:r>
          </w:p>
        </w:tc>
      </w:tr>
      <w:tr w:rsidR="00303485" w:rsidRPr="00D143E2" w14:paraId="579C8682" w14:textId="77777777">
        <w:trPr>
          <w:jc w:val="center"/>
        </w:trPr>
        <w:tc>
          <w:tcPr>
            <w:tcW w:w="3214" w:type="pct"/>
          </w:tcPr>
          <w:p w14:paraId="0A8A8521" w14:textId="7B64A9B6" w:rsidR="00303485" w:rsidRPr="00BA3EF0" w:rsidRDefault="004710BA" w:rsidP="008E1AE6">
            <w:pPr>
              <w:pStyle w:val="Geenafstand"/>
              <w:rPr>
                <w:rFonts w:asciiTheme="majorHAnsi" w:hAnsiTheme="majorHAnsi" w:cstheme="majorHAnsi"/>
                <w:highlight w:val="lightGray"/>
              </w:rPr>
            </w:pPr>
            <w:r w:rsidRPr="00BA3EF0">
              <w:rPr>
                <w:rFonts w:asciiTheme="majorHAnsi" w:hAnsiTheme="majorHAnsi" w:cstheme="majorHAnsi"/>
              </w:rPr>
              <w:t xml:space="preserve">Mogelijkheid </w:t>
            </w:r>
            <w:r w:rsidR="00303485" w:rsidRPr="00BA3EF0">
              <w:rPr>
                <w:rFonts w:asciiTheme="majorHAnsi" w:hAnsiTheme="majorHAnsi" w:cstheme="majorHAnsi"/>
              </w:rPr>
              <w:t>tot het stellen van vragen over de marktconsultatieprocedure</w:t>
            </w:r>
          </w:p>
        </w:tc>
        <w:tc>
          <w:tcPr>
            <w:tcW w:w="1786" w:type="pct"/>
          </w:tcPr>
          <w:p w14:paraId="7F220812" w14:textId="32609E98" w:rsidR="00303485" w:rsidRPr="00BA3EF0" w:rsidRDefault="00194F52" w:rsidP="008E1AE6">
            <w:pPr>
              <w:pStyle w:val="Geenafstand"/>
              <w:rPr>
                <w:rFonts w:asciiTheme="majorHAnsi" w:hAnsiTheme="majorHAnsi" w:cstheme="majorHAnsi"/>
              </w:rPr>
            </w:pPr>
            <w:r>
              <w:rPr>
                <w:rFonts w:asciiTheme="majorHAnsi" w:hAnsiTheme="majorHAnsi" w:cstheme="majorHAnsi"/>
              </w:rPr>
              <w:t>1</w:t>
            </w:r>
            <w:r w:rsidR="00A06CF6">
              <w:rPr>
                <w:rFonts w:asciiTheme="majorHAnsi" w:hAnsiTheme="majorHAnsi" w:cstheme="majorHAnsi"/>
              </w:rPr>
              <w:t>3</w:t>
            </w:r>
            <w:r>
              <w:rPr>
                <w:rFonts w:asciiTheme="majorHAnsi" w:hAnsiTheme="majorHAnsi" w:cstheme="majorHAnsi"/>
              </w:rPr>
              <w:t xml:space="preserve"> oktober </w:t>
            </w:r>
            <w:r w:rsidR="00003EAF">
              <w:rPr>
                <w:rFonts w:asciiTheme="majorHAnsi" w:hAnsiTheme="majorHAnsi" w:cstheme="majorHAnsi"/>
              </w:rPr>
              <w:t xml:space="preserve">2023 </w:t>
            </w:r>
            <w:r>
              <w:rPr>
                <w:rFonts w:asciiTheme="majorHAnsi" w:hAnsiTheme="majorHAnsi" w:cstheme="majorHAnsi"/>
              </w:rPr>
              <w:t>vóór 13:00</w:t>
            </w:r>
          </w:p>
        </w:tc>
      </w:tr>
      <w:tr w:rsidR="00303485" w:rsidRPr="00D143E2" w14:paraId="4B848474" w14:textId="77777777">
        <w:trPr>
          <w:trHeight w:val="58"/>
          <w:jc w:val="center"/>
        </w:trPr>
        <w:tc>
          <w:tcPr>
            <w:tcW w:w="3214" w:type="pct"/>
          </w:tcPr>
          <w:p w14:paraId="2AE11FB1" w14:textId="520DB8AC" w:rsidR="00303485" w:rsidRPr="00BA3EF0" w:rsidRDefault="00303485" w:rsidP="008E1AE6">
            <w:pPr>
              <w:pStyle w:val="Geenafstand"/>
              <w:rPr>
                <w:rFonts w:asciiTheme="majorHAnsi" w:hAnsiTheme="majorHAnsi" w:cstheme="majorHAnsi"/>
              </w:rPr>
            </w:pPr>
            <w:r w:rsidRPr="00BA3EF0">
              <w:rPr>
                <w:rFonts w:asciiTheme="majorHAnsi" w:hAnsiTheme="majorHAnsi" w:cstheme="majorHAnsi"/>
              </w:rPr>
              <w:t xml:space="preserve">Sluitingsdatum voor het indienen van de </w:t>
            </w:r>
            <w:r w:rsidR="004710BA" w:rsidRPr="00BA3EF0">
              <w:rPr>
                <w:rFonts w:asciiTheme="majorHAnsi" w:hAnsiTheme="majorHAnsi" w:cstheme="majorHAnsi"/>
              </w:rPr>
              <w:t>reactie op de marktconsultatie</w:t>
            </w:r>
            <w:r w:rsidRPr="00BA3EF0">
              <w:rPr>
                <w:rFonts w:asciiTheme="majorHAnsi" w:hAnsiTheme="majorHAnsi" w:cstheme="majorHAnsi"/>
              </w:rPr>
              <w:t xml:space="preserve">  </w:t>
            </w:r>
          </w:p>
        </w:tc>
        <w:tc>
          <w:tcPr>
            <w:tcW w:w="1786" w:type="pct"/>
          </w:tcPr>
          <w:p w14:paraId="19898373" w14:textId="6E7927DA" w:rsidR="00303485" w:rsidRPr="00BA3EF0" w:rsidRDefault="006A233C" w:rsidP="008E1AE6">
            <w:pPr>
              <w:pStyle w:val="Geenafstand"/>
              <w:rPr>
                <w:rFonts w:asciiTheme="majorHAnsi" w:hAnsiTheme="majorHAnsi" w:cstheme="majorHAnsi"/>
              </w:rPr>
            </w:pPr>
            <w:r>
              <w:rPr>
                <w:rFonts w:asciiTheme="majorHAnsi" w:hAnsiTheme="majorHAnsi" w:cstheme="majorHAnsi"/>
              </w:rPr>
              <w:t>26</w:t>
            </w:r>
            <w:r w:rsidR="00BD7434">
              <w:rPr>
                <w:rFonts w:asciiTheme="majorHAnsi" w:hAnsiTheme="majorHAnsi" w:cstheme="majorHAnsi"/>
              </w:rPr>
              <w:t xml:space="preserve"> oktober </w:t>
            </w:r>
            <w:r w:rsidR="00003EAF">
              <w:rPr>
                <w:rFonts w:asciiTheme="majorHAnsi" w:hAnsiTheme="majorHAnsi" w:cstheme="majorHAnsi"/>
              </w:rPr>
              <w:t xml:space="preserve">2023 </w:t>
            </w:r>
            <w:r w:rsidR="00007ADE">
              <w:rPr>
                <w:rFonts w:asciiTheme="majorHAnsi" w:hAnsiTheme="majorHAnsi" w:cstheme="majorHAnsi"/>
              </w:rPr>
              <w:t>vóó</w:t>
            </w:r>
            <w:r w:rsidR="00D131E0">
              <w:rPr>
                <w:rFonts w:asciiTheme="majorHAnsi" w:hAnsiTheme="majorHAnsi" w:cstheme="majorHAnsi"/>
              </w:rPr>
              <w:t xml:space="preserve">r </w:t>
            </w:r>
            <w:r w:rsidR="009E444A">
              <w:rPr>
                <w:rFonts w:asciiTheme="majorHAnsi" w:hAnsiTheme="majorHAnsi" w:cstheme="majorHAnsi"/>
              </w:rPr>
              <w:t>13:00</w:t>
            </w:r>
          </w:p>
        </w:tc>
      </w:tr>
      <w:tr w:rsidR="00303485" w:rsidRPr="00D143E2" w14:paraId="3D121E01" w14:textId="77777777">
        <w:trPr>
          <w:trHeight w:val="77"/>
          <w:jc w:val="center"/>
        </w:trPr>
        <w:tc>
          <w:tcPr>
            <w:tcW w:w="3214" w:type="pct"/>
          </w:tcPr>
          <w:p w14:paraId="35DA4064" w14:textId="70BCA149" w:rsidR="00F8671F" w:rsidRPr="00BA3EF0" w:rsidRDefault="004710BA" w:rsidP="008E1AE6">
            <w:pPr>
              <w:pStyle w:val="Geenafstand"/>
              <w:rPr>
                <w:rFonts w:asciiTheme="majorHAnsi" w:hAnsiTheme="majorHAnsi" w:cstheme="majorHAnsi"/>
                <w:i/>
                <w:iCs/>
                <w:highlight w:val="lightGray"/>
              </w:rPr>
            </w:pPr>
            <w:r w:rsidRPr="00BA3EF0">
              <w:rPr>
                <w:rFonts w:asciiTheme="majorHAnsi" w:hAnsiTheme="majorHAnsi" w:cstheme="majorHAnsi"/>
                <w:i/>
                <w:iCs/>
              </w:rPr>
              <w:t>Optioneel: verdiepende gesprekken en/of presentaties. Uitnodiging volgt na het indienen van de reactie op de marktconsultatie.</w:t>
            </w:r>
            <w:r w:rsidRPr="00BA3EF0">
              <w:rPr>
                <w:rFonts w:asciiTheme="majorHAnsi" w:hAnsiTheme="majorHAnsi" w:cstheme="majorHAnsi"/>
                <w:i/>
                <w:iCs/>
                <w:highlight w:val="lightGray"/>
              </w:rPr>
              <w:t xml:space="preserve"> </w:t>
            </w:r>
          </w:p>
        </w:tc>
        <w:tc>
          <w:tcPr>
            <w:tcW w:w="1786" w:type="pct"/>
          </w:tcPr>
          <w:p w14:paraId="10E50589" w14:textId="68EE231B" w:rsidR="00303485" w:rsidRPr="00BA3EF0" w:rsidRDefault="00E7781B" w:rsidP="008E1AE6">
            <w:pPr>
              <w:pStyle w:val="Geenafstand"/>
              <w:rPr>
                <w:rFonts w:asciiTheme="majorHAnsi" w:hAnsiTheme="majorHAnsi" w:cstheme="majorHAnsi"/>
              </w:rPr>
            </w:pPr>
            <w:r>
              <w:rPr>
                <w:rFonts w:asciiTheme="majorHAnsi" w:hAnsiTheme="majorHAnsi" w:cstheme="majorHAnsi"/>
              </w:rPr>
              <w:t>Week 4</w:t>
            </w:r>
            <w:r w:rsidR="008D6B23">
              <w:rPr>
                <w:rFonts w:asciiTheme="majorHAnsi" w:hAnsiTheme="majorHAnsi" w:cstheme="majorHAnsi"/>
              </w:rPr>
              <w:t>4</w:t>
            </w:r>
            <w:r>
              <w:rPr>
                <w:rFonts w:asciiTheme="majorHAnsi" w:hAnsiTheme="majorHAnsi" w:cstheme="majorHAnsi"/>
              </w:rPr>
              <w:t xml:space="preserve"> (</w:t>
            </w:r>
            <w:r w:rsidR="009B12B0">
              <w:rPr>
                <w:rFonts w:asciiTheme="majorHAnsi" w:hAnsiTheme="majorHAnsi" w:cstheme="majorHAnsi"/>
              </w:rPr>
              <w:t>30 okt – 3 november</w:t>
            </w:r>
            <w:r>
              <w:rPr>
                <w:rFonts w:asciiTheme="majorHAnsi" w:hAnsiTheme="majorHAnsi" w:cstheme="majorHAnsi"/>
              </w:rPr>
              <w:t>)</w:t>
            </w:r>
            <w:r w:rsidR="008A1AA8">
              <w:rPr>
                <w:rFonts w:asciiTheme="majorHAnsi" w:hAnsiTheme="majorHAnsi" w:cstheme="majorHAnsi"/>
              </w:rPr>
              <w:t xml:space="preserve"> </w:t>
            </w:r>
            <w:r w:rsidR="00003EAF">
              <w:rPr>
                <w:rFonts w:asciiTheme="majorHAnsi" w:hAnsiTheme="majorHAnsi" w:cstheme="majorHAnsi"/>
              </w:rPr>
              <w:t>2023</w:t>
            </w:r>
          </w:p>
        </w:tc>
      </w:tr>
    </w:tbl>
    <w:p w14:paraId="27ADBC25" w14:textId="77777777" w:rsidR="00870AA4" w:rsidRPr="00E524C5" w:rsidRDefault="00870AA4" w:rsidP="00870AA4">
      <w:pPr>
        <w:pStyle w:val="Kop2"/>
        <w:rPr>
          <w:rFonts w:asciiTheme="majorHAnsi" w:hAnsiTheme="majorHAnsi" w:cstheme="majorHAnsi"/>
          <w:color w:val="auto"/>
        </w:rPr>
      </w:pPr>
      <w:bookmarkStart w:id="17" w:name="_Toc30501257"/>
      <w:bookmarkStart w:id="18" w:name="_Toc147126892"/>
      <w:r w:rsidRPr="00E524C5">
        <w:rPr>
          <w:rFonts w:asciiTheme="majorHAnsi" w:hAnsiTheme="majorHAnsi" w:cstheme="majorHAnsi"/>
          <w:color w:val="auto"/>
        </w:rPr>
        <w:t>Communicatie tijdens de marktconsultatie</w:t>
      </w:r>
      <w:bookmarkEnd w:id="17"/>
      <w:bookmarkEnd w:id="18"/>
      <w:r w:rsidRPr="00E524C5">
        <w:rPr>
          <w:rFonts w:asciiTheme="majorHAnsi" w:hAnsiTheme="majorHAnsi" w:cstheme="majorHAnsi"/>
          <w:color w:val="auto"/>
        </w:rPr>
        <w:t xml:space="preserve"> </w:t>
      </w:r>
    </w:p>
    <w:p w14:paraId="5915FE8E" w14:textId="44F726A7" w:rsidR="00870AA4" w:rsidRPr="00E524C5" w:rsidRDefault="00870AA4" w:rsidP="008E1AE6">
      <w:pPr>
        <w:pStyle w:val="Geenafstand"/>
        <w:rPr>
          <w:rFonts w:asciiTheme="majorHAnsi" w:hAnsiTheme="majorHAnsi" w:cstheme="majorHAnsi"/>
        </w:rPr>
      </w:pPr>
    </w:p>
    <w:p w14:paraId="3E632B44" w14:textId="3920A5ED" w:rsidR="00870AA4" w:rsidRPr="00E524C5" w:rsidRDefault="00870AA4" w:rsidP="008E1AE6">
      <w:pPr>
        <w:pStyle w:val="Geenafstand"/>
        <w:rPr>
          <w:rFonts w:asciiTheme="majorHAnsi" w:hAnsiTheme="majorHAnsi" w:cstheme="majorBidi"/>
        </w:rPr>
      </w:pPr>
      <w:r w:rsidRPr="791C79A4">
        <w:rPr>
          <w:rFonts w:asciiTheme="majorHAnsi" w:hAnsiTheme="majorHAnsi" w:cstheme="majorBidi"/>
        </w:rPr>
        <w:t xml:space="preserve">Communicatie verloopt via de berichtenmodule van </w:t>
      </w:r>
      <w:r w:rsidR="00226674" w:rsidRPr="791C79A4">
        <w:rPr>
          <w:rFonts w:asciiTheme="majorHAnsi" w:hAnsiTheme="majorHAnsi" w:cstheme="majorBidi"/>
        </w:rPr>
        <w:t>Tender</w:t>
      </w:r>
      <w:r w:rsidR="00386F60" w:rsidRPr="791C79A4">
        <w:rPr>
          <w:rFonts w:asciiTheme="majorHAnsi" w:hAnsiTheme="majorHAnsi" w:cstheme="majorBidi"/>
        </w:rPr>
        <w:t>N</w:t>
      </w:r>
      <w:r w:rsidR="00226674" w:rsidRPr="791C79A4">
        <w:rPr>
          <w:rFonts w:asciiTheme="majorHAnsi" w:hAnsiTheme="majorHAnsi" w:cstheme="majorBidi"/>
        </w:rPr>
        <w:t>ed</w:t>
      </w:r>
      <w:r w:rsidR="001556C6" w:rsidRPr="791C79A4">
        <w:rPr>
          <w:rFonts w:asciiTheme="majorHAnsi" w:hAnsiTheme="majorHAnsi" w:cstheme="majorBidi"/>
        </w:rPr>
        <w:t>.</w:t>
      </w:r>
      <w:r w:rsidR="00226674" w:rsidRPr="791C79A4">
        <w:rPr>
          <w:rFonts w:asciiTheme="majorHAnsi" w:hAnsiTheme="majorHAnsi" w:cstheme="majorBidi"/>
        </w:rPr>
        <w:t xml:space="preserve"> </w:t>
      </w:r>
      <w:r w:rsidRPr="791C79A4">
        <w:rPr>
          <w:rFonts w:asciiTheme="majorHAnsi" w:hAnsiTheme="majorHAnsi" w:cstheme="majorBidi"/>
        </w:rPr>
        <w:t xml:space="preserve">U kunt de berichtenmodule raadplegen voor (proces)vragen en/of opmerkingen over de marktconsultatie Aan de marktpartijen wordt gevraagd om in eerste instantie schriftelijk antwoord te geven op de vragen </w:t>
      </w:r>
      <w:r w:rsidR="000A3E74" w:rsidRPr="791C79A4">
        <w:rPr>
          <w:rFonts w:asciiTheme="majorHAnsi" w:hAnsiTheme="majorHAnsi" w:cstheme="majorBidi"/>
        </w:rPr>
        <w:t xml:space="preserve">opgenomen in bijlage </w:t>
      </w:r>
      <w:r w:rsidR="00477FEB" w:rsidRPr="791C79A4">
        <w:rPr>
          <w:rFonts w:asciiTheme="majorHAnsi" w:hAnsiTheme="majorHAnsi" w:cstheme="majorBidi"/>
        </w:rPr>
        <w:t>1</w:t>
      </w:r>
      <w:r w:rsidR="000A3E74" w:rsidRPr="791C79A4">
        <w:rPr>
          <w:rFonts w:asciiTheme="majorHAnsi" w:hAnsiTheme="majorHAnsi" w:cstheme="majorBidi"/>
        </w:rPr>
        <w:t xml:space="preserve">. </w:t>
      </w:r>
      <w:r w:rsidR="001B1FDA">
        <w:rPr>
          <w:rFonts w:asciiTheme="majorHAnsi" w:hAnsiTheme="majorHAnsi" w:cstheme="majorBidi"/>
        </w:rPr>
        <w:t>In</w:t>
      </w:r>
      <w:r w:rsidR="001B1FDA" w:rsidRPr="001B1FDA">
        <w:rPr>
          <w:rFonts w:asciiTheme="majorHAnsi" w:hAnsiTheme="majorHAnsi" w:cstheme="majorBidi"/>
        </w:rPr>
        <w:t xml:space="preserve"> </w:t>
      </w:r>
      <w:r w:rsidR="001B1FDA">
        <w:rPr>
          <w:rFonts w:asciiTheme="majorHAnsi" w:hAnsiTheme="majorHAnsi" w:cstheme="majorBidi"/>
        </w:rPr>
        <w:t>b</w:t>
      </w:r>
      <w:r w:rsidR="001B1FDA" w:rsidRPr="001B1FDA">
        <w:rPr>
          <w:rFonts w:asciiTheme="majorHAnsi" w:hAnsiTheme="majorHAnsi" w:cstheme="majorBidi"/>
        </w:rPr>
        <w:t xml:space="preserve">ijlage 2 (PvE&amp;W) </w:t>
      </w:r>
      <w:r w:rsidR="001B1FDA">
        <w:rPr>
          <w:rFonts w:asciiTheme="majorHAnsi" w:hAnsiTheme="majorHAnsi" w:cstheme="majorBidi"/>
        </w:rPr>
        <w:t>kunt u ook</w:t>
      </w:r>
      <w:r w:rsidR="001B1FDA" w:rsidRPr="001B1FDA">
        <w:rPr>
          <w:rFonts w:asciiTheme="majorHAnsi" w:hAnsiTheme="majorHAnsi" w:cstheme="majorBidi"/>
        </w:rPr>
        <w:t xml:space="preserve"> opmerkingen opnemen en die</w:t>
      </w:r>
      <w:r w:rsidR="006677A1">
        <w:rPr>
          <w:rFonts w:asciiTheme="majorHAnsi" w:hAnsiTheme="majorHAnsi" w:cstheme="majorBidi"/>
        </w:rPr>
        <w:t xml:space="preserve"> die mag u tevens</w:t>
      </w:r>
      <w:r w:rsidR="001B1FDA" w:rsidRPr="001B1FDA">
        <w:rPr>
          <w:rFonts w:asciiTheme="majorHAnsi" w:hAnsiTheme="majorHAnsi" w:cstheme="majorBidi"/>
        </w:rPr>
        <w:t xml:space="preserve"> aanleveren via TenderNed</w:t>
      </w:r>
      <w:r w:rsidR="000F0CEE">
        <w:rPr>
          <w:rFonts w:asciiTheme="majorHAnsi" w:hAnsiTheme="majorHAnsi" w:cstheme="majorBidi"/>
        </w:rPr>
        <w:t>.</w:t>
      </w:r>
    </w:p>
    <w:p w14:paraId="2380FD2A" w14:textId="00C0D470" w:rsidR="00B45E06" w:rsidRPr="00E524C5" w:rsidRDefault="00B45E06" w:rsidP="00B45E06">
      <w:pPr>
        <w:pStyle w:val="Kop2"/>
        <w:rPr>
          <w:rFonts w:asciiTheme="majorHAnsi" w:eastAsia="Calibri" w:hAnsiTheme="majorHAnsi" w:cstheme="majorHAnsi"/>
          <w:bCs w:val="0"/>
          <w:color w:val="000000" w:themeColor="text1"/>
          <w:sz w:val="18"/>
          <w:szCs w:val="18"/>
        </w:rPr>
      </w:pPr>
      <w:bookmarkStart w:id="19" w:name="_Toc147126893"/>
      <w:bookmarkStart w:id="20" w:name="_Toc30501259"/>
      <w:r w:rsidRPr="00E524C5">
        <w:rPr>
          <w:rFonts w:asciiTheme="majorHAnsi" w:eastAsia="Calibri" w:hAnsiTheme="majorHAnsi" w:cstheme="majorHAnsi"/>
          <w:bCs w:val="0"/>
          <w:color w:val="000000" w:themeColor="text1"/>
          <w:sz w:val="18"/>
          <w:szCs w:val="18"/>
        </w:rPr>
        <w:t>Afronden marktconsultatie en verslag</w:t>
      </w:r>
      <w:bookmarkEnd w:id="19"/>
      <w:r w:rsidRPr="00E524C5">
        <w:rPr>
          <w:rFonts w:asciiTheme="majorHAnsi" w:eastAsia="Calibri" w:hAnsiTheme="majorHAnsi" w:cstheme="majorHAnsi"/>
          <w:bCs w:val="0"/>
          <w:color w:val="000000" w:themeColor="text1"/>
          <w:sz w:val="18"/>
          <w:szCs w:val="18"/>
        </w:rPr>
        <w:t xml:space="preserve"> </w:t>
      </w:r>
      <w:bookmarkEnd w:id="20"/>
    </w:p>
    <w:p w14:paraId="267CED94" w14:textId="77777777" w:rsidR="00B45E06" w:rsidRPr="00E524C5" w:rsidRDefault="00B45E06" w:rsidP="00B45E06">
      <w:pPr>
        <w:pStyle w:val="Geenafstand"/>
        <w:rPr>
          <w:rFonts w:asciiTheme="majorHAnsi" w:hAnsiTheme="majorHAnsi" w:cstheme="majorHAnsi"/>
        </w:rPr>
      </w:pPr>
    </w:p>
    <w:p w14:paraId="21B31EE2" w14:textId="0451EB30" w:rsidR="00B45E06" w:rsidRPr="00E524C5" w:rsidRDefault="00B45E06" w:rsidP="00B45E06">
      <w:pPr>
        <w:pStyle w:val="Geenafstand"/>
        <w:rPr>
          <w:rFonts w:asciiTheme="majorHAnsi" w:hAnsiTheme="majorHAnsi" w:cstheme="majorHAnsi"/>
        </w:rPr>
      </w:pPr>
      <w:r w:rsidRPr="00E524C5">
        <w:rPr>
          <w:rFonts w:asciiTheme="majorHAnsi" w:hAnsiTheme="majorHAnsi" w:cstheme="majorHAnsi"/>
        </w:rPr>
        <w:t xml:space="preserve">Afsluitend stelt </w:t>
      </w:r>
      <w:r w:rsidR="003A6CED" w:rsidRPr="00E524C5">
        <w:rPr>
          <w:rFonts w:asciiTheme="majorHAnsi" w:eastAsia="Calibri" w:hAnsiTheme="majorHAnsi" w:cstheme="majorHAnsi"/>
          <w:bCs/>
          <w:szCs w:val="18"/>
        </w:rPr>
        <w:t xml:space="preserve">BVO </w:t>
      </w:r>
      <w:r w:rsidR="00E37CF5" w:rsidRPr="00E524C5">
        <w:rPr>
          <w:rFonts w:asciiTheme="majorHAnsi" w:eastAsia="Calibri" w:hAnsiTheme="majorHAnsi" w:cstheme="majorHAnsi"/>
          <w:bCs/>
          <w:szCs w:val="18"/>
        </w:rPr>
        <w:t xml:space="preserve">NL </w:t>
      </w:r>
      <w:r w:rsidRPr="00E524C5">
        <w:rPr>
          <w:rFonts w:asciiTheme="majorHAnsi" w:hAnsiTheme="majorHAnsi" w:cstheme="majorHAnsi"/>
        </w:rPr>
        <w:t xml:space="preserve">een geanonimiseerd verslag op, waarin op hoofdlijnen de bevindingen van de marktconsultatie zijn samengevat. Dit verslag wordt als bijlage toegevoegd bij de aanbestedingsdocumenten ten tijde van de aanbesteding. </w:t>
      </w:r>
    </w:p>
    <w:p w14:paraId="3AAD06F3" w14:textId="7CAF6EB6" w:rsidR="0036466C" w:rsidRPr="00E524C5" w:rsidRDefault="008E1AE6" w:rsidP="008E1AE6">
      <w:pPr>
        <w:pStyle w:val="Geenafstand"/>
        <w:rPr>
          <w:rFonts w:asciiTheme="majorHAnsi" w:hAnsiTheme="majorHAnsi" w:cstheme="majorHAnsi"/>
          <w:b/>
          <w:i/>
          <w:vanish/>
          <w:color w:val="3366FF"/>
          <w:sz w:val="16"/>
        </w:rPr>
      </w:pPr>
      <w:r w:rsidRPr="00E524C5">
        <w:rPr>
          <w:rFonts w:asciiTheme="majorHAnsi" w:hAnsiTheme="majorHAnsi" w:cstheme="majorHAnsi"/>
          <w:b/>
          <w:i/>
          <w:vanish/>
          <w:color w:val="3366FF"/>
          <w:sz w:val="16"/>
        </w:rPr>
        <w:t>! B</w:t>
      </w:r>
      <w:r w:rsidR="0036466C" w:rsidRPr="00E524C5">
        <w:rPr>
          <w:rFonts w:asciiTheme="majorHAnsi" w:hAnsiTheme="majorHAnsi" w:cstheme="majorHAnsi"/>
          <w:b/>
          <w:i/>
          <w:vanish/>
          <w:color w:val="3366FF"/>
          <w:sz w:val="16"/>
        </w:rPr>
        <w:t xml:space="preserve">ovenstaande tekst alleen opnemen als je achteraf daadwerkelijk een verslag opstelt. </w:t>
      </w:r>
    </w:p>
    <w:p w14:paraId="1DD53A99" w14:textId="1CBC4FFA" w:rsidR="00970078" w:rsidRPr="00E524C5" w:rsidRDefault="008E1AE6" w:rsidP="008E1AE6">
      <w:pPr>
        <w:suppressAutoHyphens/>
        <w:spacing w:line="240" w:lineRule="atLeast"/>
        <w:rPr>
          <w:rFonts w:asciiTheme="majorHAnsi" w:hAnsiTheme="majorHAnsi" w:cstheme="majorHAnsi"/>
          <w:b/>
          <w:i/>
          <w:vanish/>
          <w:color w:val="3366FF"/>
        </w:rPr>
      </w:pPr>
      <w:r w:rsidRPr="00E524C5">
        <w:rPr>
          <w:rFonts w:asciiTheme="majorHAnsi" w:hAnsiTheme="majorHAnsi" w:cstheme="majorHAnsi"/>
          <w:b/>
          <w:i/>
          <w:vanish/>
          <w:color w:val="3366FF"/>
        </w:rPr>
        <w:t xml:space="preserve">! </w:t>
      </w:r>
      <w:r w:rsidR="0036466C" w:rsidRPr="00E524C5">
        <w:rPr>
          <w:rFonts w:asciiTheme="majorHAnsi" w:hAnsiTheme="majorHAnsi" w:cstheme="majorHAnsi"/>
          <w:b/>
          <w:i/>
          <w:vanish/>
          <w:color w:val="3366FF"/>
        </w:rPr>
        <w:t>Artikel 2.51 Aw bepaalt dat de aanbestedende dienst ‘passende maatregelen’ moet nemen om ervoor te zorgen dat de mededinging niet wordt vervalst door de deelneming van gegadigden of inschrijvers (of verbonden ondernemingen) die bij de voorbereiding van een aanbesteding zijn betrokken. Onder ‘passende maatregelen’ valt het delen van informatie die in het kader van de voorbereiding van een aanbesteding is uitgewisseld. Het lijkt dus verstandig om een verslag te maken – zeker wanneer een gesloten consultatie heeft plaatsgevonden met een beperkt aantal geselecteerde partijen, want dan is de schijn van een bevoordeling door een kennisvoorsprong groter</w:t>
      </w:r>
      <w:r w:rsidR="00D61543" w:rsidRPr="00E524C5">
        <w:rPr>
          <w:rFonts w:asciiTheme="majorHAnsi" w:hAnsiTheme="majorHAnsi" w:cstheme="majorHAnsi"/>
          <w:b/>
          <w:i/>
          <w:vanish/>
          <w:color w:val="3366FF"/>
        </w:rPr>
        <w:t>.</w:t>
      </w:r>
    </w:p>
    <w:p w14:paraId="4268C42B" w14:textId="3198DE77" w:rsidR="00CD2A24" w:rsidRPr="00E524C5" w:rsidRDefault="00CD2A24">
      <w:pPr>
        <w:rPr>
          <w:rFonts w:asciiTheme="majorHAnsi" w:eastAsia="Arial" w:hAnsiTheme="majorHAnsi" w:cstheme="majorHAnsi"/>
          <w:b/>
          <w:bCs/>
          <w:color w:val="auto"/>
          <w:sz w:val="28"/>
          <w:szCs w:val="28"/>
        </w:rPr>
      </w:pPr>
      <w:bookmarkStart w:id="21" w:name="_Toc30501260"/>
    </w:p>
    <w:p w14:paraId="6A69CCF4" w14:textId="5F906B14" w:rsidR="003A44CE" w:rsidRPr="00E524C5" w:rsidRDefault="003A44CE" w:rsidP="003A44CE">
      <w:pPr>
        <w:pStyle w:val="Kop1"/>
        <w:rPr>
          <w:rFonts w:asciiTheme="majorHAnsi" w:eastAsia="Arial" w:hAnsiTheme="majorHAnsi" w:cstheme="majorHAnsi"/>
          <w:color w:val="auto"/>
        </w:rPr>
      </w:pPr>
      <w:bookmarkStart w:id="22" w:name="_Toc147126894"/>
      <w:r w:rsidRPr="00E524C5">
        <w:rPr>
          <w:rFonts w:asciiTheme="majorHAnsi" w:eastAsia="Arial" w:hAnsiTheme="majorHAnsi" w:cstheme="majorHAnsi"/>
          <w:color w:val="auto"/>
        </w:rPr>
        <w:t>Vraagstelling</w:t>
      </w:r>
      <w:bookmarkEnd w:id="21"/>
      <w:bookmarkEnd w:id="22"/>
    </w:p>
    <w:p w14:paraId="02665740" w14:textId="77777777" w:rsidR="00791ED7" w:rsidRPr="00E524C5" w:rsidRDefault="00791ED7" w:rsidP="00400D4D">
      <w:pPr>
        <w:pStyle w:val="Geenafstand"/>
        <w:rPr>
          <w:rFonts w:asciiTheme="majorHAnsi" w:hAnsiTheme="majorHAnsi" w:cstheme="majorHAnsi"/>
        </w:rPr>
      </w:pPr>
    </w:p>
    <w:p w14:paraId="2B43387C" w14:textId="3F14562A" w:rsidR="003A44CE" w:rsidRDefault="00530E5D" w:rsidP="00400D4D">
      <w:pPr>
        <w:pStyle w:val="Geenafstand"/>
        <w:rPr>
          <w:rFonts w:asciiTheme="majorHAnsi" w:hAnsiTheme="majorHAnsi" w:cstheme="majorHAnsi"/>
        </w:rPr>
      </w:pPr>
      <w:r w:rsidRPr="00E524C5">
        <w:rPr>
          <w:rFonts w:asciiTheme="majorHAnsi" w:hAnsiTheme="majorHAnsi" w:cstheme="majorHAnsi"/>
        </w:rPr>
        <w:t>U wordt vriendelijk verzocht om</w:t>
      </w:r>
      <w:r w:rsidR="007C48CF" w:rsidRPr="00E524C5">
        <w:rPr>
          <w:rFonts w:asciiTheme="majorHAnsi" w:hAnsiTheme="majorHAnsi" w:cstheme="majorHAnsi"/>
        </w:rPr>
        <w:t xml:space="preserve"> </w:t>
      </w:r>
      <w:r w:rsidR="00915F9F" w:rsidRPr="00E524C5">
        <w:rPr>
          <w:rFonts w:asciiTheme="majorHAnsi" w:hAnsiTheme="majorHAnsi" w:cstheme="majorHAnsi"/>
        </w:rPr>
        <w:t xml:space="preserve">de </w:t>
      </w:r>
      <w:r w:rsidR="00C6122F" w:rsidRPr="00E524C5">
        <w:rPr>
          <w:rFonts w:asciiTheme="majorHAnsi" w:hAnsiTheme="majorHAnsi" w:cstheme="majorHAnsi"/>
        </w:rPr>
        <w:t>vragen</w:t>
      </w:r>
      <w:r w:rsidR="0077622D">
        <w:rPr>
          <w:rFonts w:asciiTheme="majorHAnsi" w:hAnsiTheme="majorHAnsi" w:cstheme="majorHAnsi"/>
        </w:rPr>
        <w:t xml:space="preserve"> zoals opgenomen</w:t>
      </w:r>
      <w:r w:rsidR="00C6122F" w:rsidRPr="00E524C5">
        <w:rPr>
          <w:rFonts w:asciiTheme="majorHAnsi" w:hAnsiTheme="majorHAnsi" w:cstheme="majorHAnsi"/>
        </w:rPr>
        <w:t xml:space="preserve"> in </w:t>
      </w:r>
      <w:r w:rsidR="00791ED7" w:rsidRPr="00E524C5">
        <w:rPr>
          <w:rFonts w:asciiTheme="majorHAnsi" w:hAnsiTheme="majorHAnsi" w:cstheme="majorHAnsi"/>
          <w:b/>
          <w:bCs/>
        </w:rPr>
        <w:t xml:space="preserve">bijlage </w:t>
      </w:r>
      <w:r w:rsidR="00FF355A">
        <w:rPr>
          <w:rFonts w:asciiTheme="majorHAnsi" w:hAnsiTheme="majorHAnsi" w:cstheme="majorHAnsi"/>
          <w:b/>
          <w:bCs/>
        </w:rPr>
        <w:t>1</w:t>
      </w:r>
      <w:r w:rsidR="0077622D">
        <w:rPr>
          <w:rFonts w:asciiTheme="majorHAnsi" w:hAnsiTheme="majorHAnsi" w:cstheme="majorHAnsi"/>
        </w:rPr>
        <w:t xml:space="preserve"> te beantwoorden.</w:t>
      </w:r>
      <w:r w:rsidR="00791ED7" w:rsidRPr="00E524C5">
        <w:rPr>
          <w:rFonts w:asciiTheme="majorHAnsi" w:hAnsiTheme="majorHAnsi" w:cstheme="majorHAnsi"/>
        </w:rPr>
        <w:t xml:space="preserve"> </w:t>
      </w:r>
      <w:r w:rsidR="00F50D05">
        <w:rPr>
          <w:rFonts w:asciiTheme="majorHAnsi" w:hAnsiTheme="majorHAnsi" w:cstheme="majorHAnsi"/>
        </w:rPr>
        <w:t>Uw antwoorden kunt u in dit</w:t>
      </w:r>
      <w:r w:rsidR="00791ED7" w:rsidRPr="00E524C5">
        <w:rPr>
          <w:rFonts w:asciiTheme="majorHAnsi" w:hAnsiTheme="majorHAnsi" w:cstheme="majorHAnsi"/>
        </w:rPr>
        <w:t xml:space="preserve"> </w:t>
      </w:r>
      <w:r w:rsidR="009D0551">
        <w:rPr>
          <w:rFonts w:asciiTheme="majorHAnsi" w:hAnsiTheme="majorHAnsi" w:cstheme="majorHAnsi"/>
        </w:rPr>
        <w:t>W</w:t>
      </w:r>
      <w:r w:rsidR="00791ED7" w:rsidRPr="00E524C5">
        <w:rPr>
          <w:rFonts w:asciiTheme="majorHAnsi" w:hAnsiTheme="majorHAnsi" w:cstheme="majorHAnsi"/>
        </w:rPr>
        <w:t xml:space="preserve">ord document </w:t>
      </w:r>
      <w:r w:rsidR="00F50D05">
        <w:rPr>
          <w:rFonts w:asciiTheme="majorHAnsi" w:hAnsiTheme="majorHAnsi" w:cstheme="majorHAnsi"/>
        </w:rPr>
        <w:t>in te vullen en het ingevulde document</w:t>
      </w:r>
      <w:r w:rsidR="009106F8">
        <w:rPr>
          <w:rFonts w:asciiTheme="majorHAnsi" w:hAnsiTheme="majorHAnsi" w:cstheme="majorHAnsi"/>
        </w:rPr>
        <w:t>, en bijlagen,</w:t>
      </w:r>
      <w:r w:rsidR="00F50D05">
        <w:rPr>
          <w:rFonts w:asciiTheme="majorHAnsi" w:hAnsiTheme="majorHAnsi" w:cstheme="majorHAnsi"/>
        </w:rPr>
        <w:t xml:space="preserve"> </w:t>
      </w:r>
      <w:r w:rsidR="00791ED7" w:rsidRPr="00E524C5">
        <w:rPr>
          <w:rFonts w:asciiTheme="majorHAnsi" w:hAnsiTheme="majorHAnsi" w:cstheme="majorHAnsi"/>
        </w:rPr>
        <w:t xml:space="preserve">kunt u via TenderNed </w:t>
      </w:r>
      <w:r w:rsidR="00D63BA9" w:rsidRPr="00E524C5">
        <w:rPr>
          <w:rFonts w:asciiTheme="majorHAnsi" w:hAnsiTheme="majorHAnsi" w:cstheme="majorHAnsi"/>
        </w:rPr>
        <w:t>aanleveren conform de gestelde planning in 2.2.</w:t>
      </w:r>
    </w:p>
    <w:p w14:paraId="03A83786" w14:textId="77777777" w:rsidR="00B7787B" w:rsidRDefault="00B7787B" w:rsidP="00400D4D">
      <w:pPr>
        <w:pStyle w:val="Geenafstand"/>
        <w:rPr>
          <w:rFonts w:asciiTheme="majorHAnsi" w:hAnsiTheme="majorHAnsi" w:cstheme="majorHAnsi"/>
        </w:rPr>
      </w:pPr>
    </w:p>
    <w:p w14:paraId="0BF12CFA" w14:textId="77777777" w:rsidR="00B7787B" w:rsidRDefault="00B7787B" w:rsidP="00400D4D">
      <w:pPr>
        <w:pStyle w:val="Geenafstand"/>
        <w:rPr>
          <w:rFonts w:asciiTheme="majorHAnsi" w:hAnsiTheme="majorHAnsi" w:cstheme="majorHAnsi"/>
        </w:rPr>
      </w:pPr>
    </w:p>
    <w:p w14:paraId="7A016003" w14:textId="77777777" w:rsidR="00B7787B" w:rsidRDefault="00B7787B" w:rsidP="00400D4D">
      <w:pPr>
        <w:pStyle w:val="Geenafstand"/>
        <w:rPr>
          <w:rFonts w:asciiTheme="majorHAnsi" w:hAnsiTheme="majorHAnsi" w:cstheme="majorHAnsi"/>
        </w:rPr>
      </w:pPr>
    </w:p>
    <w:p w14:paraId="3A9D4335" w14:textId="7ECD58FE" w:rsidR="00A07E2C" w:rsidRDefault="00A07E2C">
      <w:r>
        <w:br w:type="page"/>
      </w:r>
    </w:p>
    <w:p w14:paraId="7EE1305A" w14:textId="419DE23D" w:rsidR="00A07E2C" w:rsidRPr="00DF4229" w:rsidRDefault="00A07E2C" w:rsidP="00DF4229">
      <w:pPr>
        <w:pStyle w:val="Kop1"/>
        <w:numPr>
          <w:ilvl w:val="0"/>
          <w:numId w:val="0"/>
        </w:numPr>
        <w:rPr>
          <w:rFonts w:asciiTheme="majorHAnsi" w:eastAsia="Arial" w:hAnsiTheme="majorHAnsi" w:cstheme="majorHAnsi"/>
          <w:color w:val="auto"/>
        </w:rPr>
      </w:pPr>
      <w:bookmarkStart w:id="23" w:name="_Toc147126895"/>
      <w:r w:rsidRPr="00DF4229">
        <w:rPr>
          <w:rFonts w:asciiTheme="majorHAnsi" w:eastAsia="Arial" w:hAnsiTheme="majorHAnsi" w:cstheme="majorHAnsi"/>
          <w:color w:val="auto"/>
        </w:rPr>
        <w:lastRenderedPageBreak/>
        <w:t xml:space="preserve">Bijlage </w:t>
      </w:r>
      <w:r w:rsidR="00F12576">
        <w:rPr>
          <w:rFonts w:asciiTheme="majorHAnsi" w:eastAsia="Arial" w:hAnsiTheme="majorHAnsi" w:cstheme="majorHAnsi"/>
          <w:color w:val="auto"/>
        </w:rPr>
        <w:t>1</w:t>
      </w:r>
      <w:r w:rsidRPr="00DF4229">
        <w:rPr>
          <w:rFonts w:asciiTheme="majorHAnsi" w:eastAsia="Arial" w:hAnsiTheme="majorHAnsi" w:cstheme="majorHAnsi"/>
          <w:color w:val="auto"/>
        </w:rPr>
        <w:t xml:space="preserve"> </w:t>
      </w:r>
      <w:r w:rsidR="004E31BE" w:rsidRPr="00DF4229">
        <w:rPr>
          <w:rFonts w:asciiTheme="majorHAnsi" w:eastAsia="Arial" w:hAnsiTheme="majorHAnsi" w:cstheme="majorHAnsi"/>
          <w:color w:val="auto"/>
        </w:rPr>
        <w:t>Te beantwoorden vragen</w:t>
      </w:r>
      <w:bookmarkEnd w:id="23"/>
    </w:p>
    <w:p w14:paraId="2999793B" w14:textId="77777777" w:rsidR="004E31BE" w:rsidRDefault="004E31BE" w:rsidP="00A07E2C">
      <w:pPr>
        <w:pStyle w:val="SIGNStandaard"/>
      </w:pPr>
    </w:p>
    <w:p w14:paraId="784D9ACE" w14:textId="77777777" w:rsidR="004E31BE" w:rsidRDefault="004E31BE">
      <w:pPr>
        <w:rPr>
          <w:rFonts w:asciiTheme="majorHAnsi" w:eastAsia="Arial" w:hAnsiTheme="majorHAnsi" w:cstheme="majorHAnsi"/>
          <w:b/>
          <w:bCs/>
          <w:color w:val="auto"/>
          <w:sz w:val="28"/>
          <w:szCs w:val="28"/>
        </w:rPr>
      </w:pPr>
      <w:r>
        <w:rPr>
          <w:rFonts w:asciiTheme="majorHAnsi" w:eastAsia="Arial" w:hAnsiTheme="majorHAnsi" w:cstheme="majorHAnsi"/>
          <w:color w:val="auto"/>
        </w:rPr>
        <w:br w:type="page"/>
      </w:r>
    </w:p>
    <w:p w14:paraId="4635A8C2" w14:textId="1B67FF86" w:rsidR="004E31BE" w:rsidRPr="00DF4229" w:rsidRDefault="004E31BE" w:rsidP="00DF4229">
      <w:pPr>
        <w:pStyle w:val="Kop1"/>
        <w:numPr>
          <w:ilvl w:val="0"/>
          <w:numId w:val="0"/>
        </w:numPr>
        <w:rPr>
          <w:rFonts w:asciiTheme="majorHAnsi" w:eastAsia="Arial" w:hAnsiTheme="majorHAnsi" w:cstheme="majorHAnsi"/>
          <w:color w:val="auto"/>
        </w:rPr>
      </w:pPr>
      <w:bookmarkStart w:id="24" w:name="_Toc147126896"/>
      <w:r w:rsidRPr="00DF4229">
        <w:rPr>
          <w:rFonts w:asciiTheme="majorHAnsi" w:eastAsia="Arial" w:hAnsiTheme="majorHAnsi" w:cstheme="majorHAnsi"/>
          <w:color w:val="auto"/>
        </w:rPr>
        <w:lastRenderedPageBreak/>
        <w:t xml:space="preserve">Bijlage </w:t>
      </w:r>
      <w:r w:rsidR="00F12576">
        <w:rPr>
          <w:rFonts w:asciiTheme="majorHAnsi" w:eastAsia="Arial" w:hAnsiTheme="majorHAnsi" w:cstheme="majorHAnsi"/>
          <w:color w:val="auto"/>
        </w:rPr>
        <w:t>2</w:t>
      </w:r>
      <w:r w:rsidRPr="00DF4229">
        <w:rPr>
          <w:rFonts w:asciiTheme="majorHAnsi" w:eastAsia="Arial" w:hAnsiTheme="majorHAnsi" w:cstheme="majorHAnsi"/>
          <w:color w:val="auto"/>
        </w:rPr>
        <w:t xml:space="preserve"> Concept PvE</w:t>
      </w:r>
      <w:r w:rsidR="0081758C">
        <w:rPr>
          <w:rFonts w:asciiTheme="majorHAnsi" w:eastAsia="Arial" w:hAnsiTheme="majorHAnsi" w:cstheme="majorHAnsi"/>
          <w:color w:val="auto"/>
        </w:rPr>
        <w:t>&amp;</w:t>
      </w:r>
      <w:r w:rsidR="00B34D24">
        <w:rPr>
          <w:rFonts w:asciiTheme="majorHAnsi" w:eastAsia="Arial" w:hAnsiTheme="majorHAnsi" w:cstheme="majorHAnsi"/>
          <w:color w:val="auto"/>
        </w:rPr>
        <w:t>W</w:t>
      </w:r>
      <w:bookmarkEnd w:id="24"/>
    </w:p>
    <w:sectPr w:rsidR="004E31BE" w:rsidRPr="00DF4229" w:rsidSect="00B4514D">
      <w:headerReference w:type="default" r:id="rId15"/>
      <w:footerReference w:type="even" r:id="rId16"/>
      <w:footerReference w:type="default" r:id="rId17"/>
      <w:headerReference w:type="first" r:id="rId18"/>
      <w:footerReference w:type="first" r:id="rId19"/>
      <w:type w:val="oddPage"/>
      <w:pgSz w:w="11906" w:h="16838" w:code="9"/>
      <w:pgMar w:top="2778" w:right="1701" w:bottom="1701" w:left="1701"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A7EA" w14:textId="77777777" w:rsidR="00026A07" w:rsidRDefault="00026A07">
      <w:pPr>
        <w:spacing w:line="240" w:lineRule="auto"/>
      </w:pPr>
      <w:r>
        <w:separator/>
      </w:r>
    </w:p>
  </w:endnote>
  <w:endnote w:type="continuationSeparator" w:id="0">
    <w:p w14:paraId="4CD6CEB6" w14:textId="77777777" w:rsidR="00026A07" w:rsidRDefault="00026A07">
      <w:pPr>
        <w:spacing w:line="240" w:lineRule="auto"/>
      </w:pPr>
      <w:r>
        <w:continuationSeparator/>
      </w:r>
    </w:p>
  </w:endnote>
  <w:endnote w:type="continuationNotice" w:id="1">
    <w:p w14:paraId="0B671ACF" w14:textId="77777777" w:rsidR="00026A07" w:rsidRDefault="00026A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85"/>
      <w:gridCol w:w="1919"/>
    </w:tblGrid>
    <w:tr w:rsidR="00EC4FA2" w14:paraId="52930C7A" w14:textId="77777777" w:rsidTr="00EC4FA2">
      <w:tc>
        <w:tcPr>
          <w:tcW w:w="3872" w:type="pct"/>
          <w:shd w:val="clear" w:color="auto" w:fill="auto"/>
        </w:tcPr>
        <w:p w14:paraId="02EC8396" w14:textId="77777777" w:rsidR="00EC4FA2" w:rsidRDefault="00EC4FA2" w:rsidP="00520F99">
          <w:pPr>
            <w:pStyle w:val="SIGNFooterData"/>
            <w:jc w:val="left"/>
          </w:pPr>
        </w:p>
      </w:tc>
      <w:tc>
        <w:tcPr>
          <w:tcW w:w="1128" w:type="pct"/>
          <w:shd w:val="clear" w:color="auto" w:fill="auto"/>
        </w:tcPr>
        <w:p w14:paraId="4680B455" w14:textId="77777777" w:rsidR="00EC4FA2" w:rsidRDefault="00EC4FA2" w:rsidP="006D5A14">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fldChar w:fldCharType="begin"/>
          </w:r>
          <w:r>
            <w:instrText>NUMPAGES</w:instrText>
          </w:r>
          <w:r>
            <w:fldChar w:fldCharType="separate"/>
          </w:r>
          <w:r>
            <w:rPr>
              <w:noProof/>
            </w:rPr>
            <w:t>3</w:t>
          </w:r>
          <w:r>
            <w:fldChar w:fldCharType="end"/>
          </w:r>
        </w:p>
      </w:tc>
    </w:tr>
  </w:tbl>
  <w:p w14:paraId="6E528EDE" w14:textId="77777777" w:rsidR="00EC4FA2" w:rsidRDefault="00EC4FA2" w:rsidP="00BD45A2">
    <w:pPr>
      <w:pStyle w:val="SIGNFooterData"/>
      <w:tabs>
        <w:tab w:val="left" w:pos="1903"/>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1DC2" w14:textId="77777777" w:rsidR="00EC4FA2" w:rsidRDefault="00EC4FA2" w:rsidP="006B2C4D">
    <w:pPr>
      <w:pStyle w:val="SIGNFooterData"/>
    </w:pPr>
    <w:r>
      <w:t xml:space="preserve">Pagina </w:t>
    </w:r>
    <w:r>
      <w:fldChar w:fldCharType="begin"/>
    </w:r>
    <w:r>
      <w:instrText xml:space="preserve"> PAGE </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p w14:paraId="37A17790" w14:textId="77777777" w:rsidR="00EC4FA2" w:rsidRPr="006B2C4D" w:rsidRDefault="00EC4FA2" w:rsidP="00AE6A1C">
    <w:pPr>
      <w:pStyle w:val="SIGNFooterDa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647" w:type="dxa"/>
      <w:tblInd w:w="-1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2882"/>
      <w:gridCol w:w="2882"/>
      <w:gridCol w:w="2883"/>
    </w:tblGrid>
    <w:tr w:rsidR="005A182C" w:rsidRPr="00C1154A" w14:paraId="0E2007EF" w14:textId="77777777" w:rsidTr="005A182C">
      <w:tc>
        <w:tcPr>
          <w:tcW w:w="2882" w:type="dxa"/>
        </w:tcPr>
        <w:p w14:paraId="1F78EAB9" w14:textId="2427A020" w:rsidR="005A182C" w:rsidRPr="00746964" w:rsidRDefault="005A182C" w:rsidP="005A182C">
          <w:pPr>
            <w:pStyle w:val="Huisstijl-Paginanummer"/>
            <w:rPr>
              <w:rFonts w:ascii="Arial" w:hAnsi="Arial" w:cs="Arial"/>
              <w:color w:val="BFBFBF"/>
              <w:sz w:val="14"/>
              <w:szCs w:val="14"/>
            </w:rPr>
          </w:pPr>
        </w:p>
      </w:tc>
      <w:tc>
        <w:tcPr>
          <w:tcW w:w="2882" w:type="dxa"/>
        </w:tcPr>
        <w:p w14:paraId="7CD16FA7" w14:textId="77777777" w:rsidR="005A182C" w:rsidRPr="00C1154A" w:rsidRDefault="005A182C" w:rsidP="005A182C">
          <w:pPr>
            <w:pStyle w:val="Huisstijl-Paginanummer"/>
            <w:jc w:val="center"/>
            <w:rPr>
              <w:rFonts w:ascii="Arial" w:hAnsi="Arial" w:cs="Arial"/>
              <w:sz w:val="14"/>
              <w:szCs w:val="14"/>
            </w:rPr>
          </w:pPr>
        </w:p>
      </w:tc>
      <w:tc>
        <w:tcPr>
          <w:tcW w:w="2883" w:type="dxa"/>
        </w:tcPr>
        <w:p w14:paraId="09B55F92" w14:textId="77777777" w:rsidR="005A182C" w:rsidRPr="00C1154A" w:rsidRDefault="005A182C" w:rsidP="005A182C">
          <w:pPr>
            <w:pStyle w:val="Huisstijl-Paginanummer"/>
            <w:jc w:val="right"/>
            <w:rPr>
              <w:rFonts w:ascii="Arial" w:hAnsi="Arial" w:cs="Arial"/>
              <w:sz w:val="14"/>
              <w:szCs w:val="14"/>
            </w:rPr>
          </w:pPr>
        </w:p>
      </w:tc>
    </w:tr>
    <w:tr w:rsidR="005A182C" w:rsidRPr="00C1154A" w14:paraId="59B82E99" w14:textId="77777777" w:rsidTr="005A182C">
      <w:tc>
        <w:tcPr>
          <w:tcW w:w="2882" w:type="dxa"/>
        </w:tcPr>
        <w:p w14:paraId="41D18095" w14:textId="77777777" w:rsidR="005A182C" w:rsidRPr="00746964" w:rsidRDefault="005A182C" w:rsidP="005A182C">
          <w:pPr>
            <w:pStyle w:val="Huisstijl-Paginanummer"/>
            <w:rPr>
              <w:rFonts w:ascii="Arial" w:hAnsi="Arial" w:cs="Arial"/>
              <w:color w:val="BFBFBF"/>
              <w:sz w:val="14"/>
              <w:szCs w:val="14"/>
            </w:rPr>
          </w:pPr>
        </w:p>
      </w:tc>
      <w:tc>
        <w:tcPr>
          <w:tcW w:w="2882" w:type="dxa"/>
        </w:tcPr>
        <w:p w14:paraId="1D3EB790" w14:textId="77777777" w:rsidR="005A182C" w:rsidRPr="00C1154A" w:rsidRDefault="005A182C" w:rsidP="005A182C">
          <w:pPr>
            <w:pStyle w:val="Huisstijl-Paginanummer"/>
            <w:jc w:val="center"/>
            <w:rPr>
              <w:rFonts w:ascii="Arial" w:hAnsi="Arial" w:cs="Arial"/>
              <w:sz w:val="14"/>
              <w:szCs w:val="14"/>
            </w:rPr>
          </w:pPr>
        </w:p>
      </w:tc>
      <w:tc>
        <w:tcPr>
          <w:tcW w:w="2883" w:type="dxa"/>
        </w:tcPr>
        <w:p w14:paraId="0A14C437" w14:textId="77777777" w:rsidR="005A182C" w:rsidRPr="00C1154A" w:rsidRDefault="005A182C" w:rsidP="005A182C">
          <w:pPr>
            <w:pStyle w:val="Huisstijl-Paginanummer"/>
            <w:jc w:val="right"/>
            <w:rPr>
              <w:rFonts w:ascii="Arial" w:hAnsi="Arial" w:cs="Arial"/>
              <w:sz w:val="14"/>
              <w:szCs w:val="14"/>
            </w:rPr>
          </w:pPr>
        </w:p>
      </w:tc>
    </w:tr>
  </w:tbl>
  <w:p w14:paraId="3A06E443" w14:textId="77777777" w:rsidR="00EC4FA2" w:rsidRDefault="00EC4FA2">
    <w:pPr>
      <w:pStyle w:val="Voettekst"/>
    </w:pPr>
  </w:p>
  <w:p w14:paraId="356FB1A9" w14:textId="77777777" w:rsidR="00EC4FA2" w:rsidRDefault="00EC4F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FBEF5" w14:textId="77777777" w:rsidR="00026A07" w:rsidRDefault="00026A07">
      <w:pPr>
        <w:spacing w:line="240" w:lineRule="auto"/>
      </w:pPr>
      <w:r>
        <w:separator/>
      </w:r>
    </w:p>
  </w:footnote>
  <w:footnote w:type="continuationSeparator" w:id="0">
    <w:p w14:paraId="44292CA5" w14:textId="77777777" w:rsidR="00026A07" w:rsidRDefault="00026A07">
      <w:pPr>
        <w:spacing w:line="240" w:lineRule="auto"/>
      </w:pPr>
      <w:r>
        <w:continuationSeparator/>
      </w:r>
    </w:p>
  </w:footnote>
  <w:footnote w:type="continuationNotice" w:id="1">
    <w:p w14:paraId="4A672957" w14:textId="77777777" w:rsidR="00026A07" w:rsidRDefault="00026A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71EE" w14:textId="046E117C" w:rsidR="00EC4FA2" w:rsidRDefault="00EC4FA2">
    <w:pPr>
      <w:pStyle w:val="Koptekst"/>
    </w:pPr>
  </w:p>
  <w:p w14:paraId="4716719B" w14:textId="0DA170A8" w:rsidR="00EC4FA2" w:rsidRDefault="00973391">
    <w:pPr>
      <w:pStyle w:val="Koptekst"/>
    </w:pPr>
    <w:r>
      <w:rPr>
        <w:noProof/>
      </w:rPr>
      <w:drawing>
        <wp:anchor distT="0" distB="0" distL="114300" distR="114300" simplePos="0" relativeHeight="251658240" behindDoc="1" locked="0" layoutInCell="1" allowOverlap="1" wp14:anchorId="4965D0DA" wp14:editId="79E1B38F">
          <wp:simplePos x="0" y="0"/>
          <wp:positionH relativeFrom="page">
            <wp:posOffset>1013460</wp:posOffset>
          </wp:positionH>
          <wp:positionV relativeFrom="page">
            <wp:posOffset>827405</wp:posOffset>
          </wp:positionV>
          <wp:extent cx="1350010" cy="694690"/>
          <wp:effectExtent l="0" t="0" r="2540" b="0"/>
          <wp:wrapNone/>
          <wp:docPr id="248184693" name="Afbeelding 24818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DF31" w14:textId="01CE17F1" w:rsidR="00EC4FA2" w:rsidRPr="00746964" w:rsidRDefault="00EC4FA2" w:rsidP="00BD45A2">
    <w:pPr>
      <w:pStyle w:val="Koptekst"/>
      <w:rPr>
        <w:b/>
        <w:bCs/>
        <w:noProof/>
        <w:color w:val="4BACC6"/>
        <w:sz w:val="18"/>
        <w:szCs w:val="20"/>
        <w:lang w:eastAsia="nl-NL"/>
      </w:rPr>
    </w:pPr>
  </w:p>
  <w:p w14:paraId="70B03443" w14:textId="77777777" w:rsidR="00EC4FA2" w:rsidRDefault="00EC4FA2" w:rsidP="00BD45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C7AB6"/>
    <w:lvl w:ilvl="0">
      <w:start w:val="1"/>
      <w:numFmt w:val="decimal"/>
      <w:pStyle w:val="Lijstnummering5"/>
      <w:lvlText w:val="%1."/>
      <w:lvlJc w:val="left"/>
      <w:pPr>
        <w:tabs>
          <w:tab w:val="num" w:pos="1132"/>
        </w:tabs>
        <w:ind w:left="1132" w:hanging="360"/>
      </w:pPr>
    </w:lvl>
  </w:abstractNum>
  <w:abstractNum w:abstractNumId="1" w15:restartNumberingAfterBreak="0">
    <w:nsid w:val="FFFFFF7D"/>
    <w:multiLevelType w:val="singleLevel"/>
    <w:tmpl w:val="B7AA6DC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CEEDC9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58478A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AB8535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E8A45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B0FC6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584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9C6BC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1AD27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FF478D"/>
    <w:multiLevelType w:val="hybridMultilevel"/>
    <w:tmpl w:val="58B469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2D83789"/>
    <w:multiLevelType w:val="hybridMultilevel"/>
    <w:tmpl w:val="8654D3D4"/>
    <w:lvl w:ilvl="0" w:tplc="620CE1A2">
      <w:start w:val="1"/>
      <w:numFmt w:val="bullet"/>
      <w:lvlText w:val="o"/>
      <w:lvlJc w:val="left"/>
      <w:pPr>
        <w:ind w:left="1068" w:hanging="360"/>
      </w:pPr>
      <w:rPr>
        <w:rFonts w:ascii="Courier New" w:hAnsi="Courier New" w:hint="default"/>
        <w:color w:val="auto"/>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cs="Wingdings" w:hint="default"/>
      </w:rPr>
    </w:lvl>
    <w:lvl w:ilvl="3" w:tplc="04130001" w:tentative="1">
      <w:start w:val="1"/>
      <w:numFmt w:val="bullet"/>
      <w:lvlText w:val=""/>
      <w:lvlJc w:val="left"/>
      <w:pPr>
        <w:ind w:left="3228" w:hanging="360"/>
      </w:pPr>
      <w:rPr>
        <w:rFonts w:ascii="Symbol" w:hAnsi="Symbol" w:cs="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cs="Wingdings" w:hint="default"/>
      </w:rPr>
    </w:lvl>
    <w:lvl w:ilvl="6" w:tplc="04130001" w:tentative="1">
      <w:start w:val="1"/>
      <w:numFmt w:val="bullet"/>
      <w:lvlText w:val=""/>
      <w:lvlJc w:val="left"/>
      <w:pPr>
        <w:ind w:left="5388" w:hanging="360"/>
      </w:pPr>
      <w:rPr>
        <w:rFonts w:ascii="Symbol" w:hAnsi="Symbol" w:cs="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cs="Wingdings" w:hint="default"/>
      </w:rPr>
    </w:lvl>
  </w:abstractNum>
  <w:abstractNum w:abstractNumId="12" w15:restartNumberingAfterBreak="0">
    <w:nsid w:val="04D767A8"/>
    <w:multiLevelType w:val="hybridMultilevel"/>
    <w:tmpl w:val="104EDA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DD6AAE"/>
    <w:multiLevelType w:val="multilevel"/>
    <w:tmpl w:val="4E441732"/>
    <w:styleLink w:val="SIGNListDash"/>
    <w:lvl w:ilvl="0">
      <w:start w:val="1"/>
      <w:numFmt w:val="none"/>
      <w:lvlText w:val="-"/>
      <w:lvlJc w:val="left"/>
      <w:pPr>
        <w:tabs>
          <w:tab w:val="num" w:pos="1531"/>
        </w:tabs>
        <w:ind w:left="1531" w:hanging="510"/>
      </w:pPr>
      <w:rPr>
        <w:rFonts w:hint="default"/>
      </w:rPr>
    </w:lvl>
    <w:lvl w:ilvl="1">
      <w:start w:val="1"/>
      <w:numFmt w:val="lowerLetter"/>
      <w:lvlText w:val="%2."/>
      <w:lvlJc w:val="left"/>
      <w:pPr>
        <w:tabs>
          <w:tab w:val="num" w:pos="2041"/>
        </w:tabs>
        <w:ind w:left="2041" w:hanging="510"/>
      </w:pPr>
      <w:rPr>
        <w:rFonts w:hint="default"/>
      </w:rPr>
    </w:lvl>
    <w:lvl w:ilvl="2">
      <w:start w:val="1"/>
      <w:numFmt w:val="lowerRoman"/>
      <w:lvlText w:val="%3."/>
      <w:lvlJc w:val="left"/>
      <w:pPr>
        <w:tabs>
          <w:tab w:val="num" w:pos="2551"/>
        </w:tabs>
        <w:ind w:left="2551" w:hanging="510"/>
      </w:pPr>
      <w:rPr>
        <w:rFonts w:hint="default"/>
      </w:rPr>
    </w:lvl>
    <w:lvl w:ilvl="3">
      <w:start w:val="1"/>
      <w:numFmt w:val="none"/>
      <w:lvlText w:val="-"/>
      <w:lvlJc w:val="left"/>
      <w:pPr>
        <w:tabs>
          <w:tab w:val="num" w:pos="3061"/>
        </w:tabs>
        <w:ind w:left="3061" w:hanging="510"/>
      </w:pPr>
      <w:rPr>
        <w:rFonts w:hint="default"/>
      </w:rPr>
    </w:lvl>
    <w:lvl w:ilvl="4">
      <w:start w:val="1"/>
      <w:numFmt w:val="lowerLetter"/>
      <w:lvlText w:val="%5."/>
      <w:lvlJc w:val="left"/>
      <w:pPr>
        <w:tabs>
          <w:tab w:val="num" w:pos="3571"/>
        </w:tabs>
        <w:ind w:left="3571" w:hanging="510"/>
      </w:pPr>
      <w:rPr>
        <w:rFonts w:hint="default"/>
      </w:rPr>
    </w:lvl>
    <w:lvl w:ilvl="5">
      <w:start w:val="1"/>
      <w:numFmt w:val="lowerRoman"/>
      <w:lvlText w:val="%6."/>
      <w:lvlJc w:val="left"/>
      <w:pPr>
        <w:tabs>
          <w:tab w:val="num" w:pos="4081"/>
        </w:tabs>
        <w:ind w:left="4081" w:hanging="510"/>
      </w:pPr>
      <w:rPr>
        <w:rFonts w:hint="default"/>
      </w:rPr>
    </w:lvl>
    <w:lvl w:ilvl="6">
      <w:start w:val="1"/>
      <w:numFmt w:val="none"/>
      <w:lvlText w:val="-"/>
      <w:lvlJc w:val="left"/>
      <w:pPr>
        <w:tabs>
          <w:tab w:val="num" w:pos="4591"/>
        </w:tabs>
        <w:ind w:left="4591" w:hanging="510"/>
      </w:pPr>
      <w:rPr>
        <w:rFonts w:hint="default"/>
      </w:rPr>
    </w:lvl>
    <w:lvl w:ilvl="7">
      <w:start w:val="1"/>
      <w:numFmt w:val="lowerLetter"/>
      <w:lvlText w:val="%8."/>
      <w:lvlJc w:val="left"/>
      <w:pPr>
        <w:tabs>
          <w:tab w:val="num" w:pos="5101"/>
        </w:tabs>
        <w:ind w:left="5101" w:hanging="510"/>
      </w:pPr>
      <w:rPr>
        <w:rFonts w:hint="default"/>
      </w:rPr>
    </w:lvl>
    <w:lvl w:ilvl="8">
      <w:start w:val="1"/>
      <w:numFmt w:val="lowerRoman"/>
      <w:lvlText w:val="%9."/>
      <w:lvlJc w:val="left"/>
      <w:pPr>
        <w:tabs>
          <w:tab w:val="num" w:pos="5611"/>
        </w:tabs>
        <w:ind w:left="5611" w:hanging="510"/>
      </w:pPr>
      <w:rPr>
        <w:rFonts w:hint="default"/>
      </w:rPr>
    </w:lvl>
  </w:abstractNum>
  <w:abstractNum w:abstractNumId="15" w15:restartNumberingAfterBreak="0">
    <w:nsid w:val="0F7531F7"/>
    <w:multiLevelType w:val="multilevel"/>
    <w:tmpl w:val="ED322CDE"/>
    <w:numStyleLink w:val="SIGNListCharacter"/>
  </w:abstractNum>
  <w:abstractNum w:abstractNumId="16" w15:restartNumberingAfterBreak="0">
    <w:nsid w:val="109C6B66"/>
    <w:multiLevelType w:val="hybridMultilevel"/>
    <w:tmpl w:val="2E4216EE"/>
    <w:lvl w:ilvl="0" w:tplc="3AD8DB22">
      <w:start w:val="4"/>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14C61F35"/>
    <w:multiLevelType w:val="hybridMultilevel"/>
    <w:tmpl w:val="D5BC2638"/>
    <w:lvl w:ilvl="0" w:tplc="B6847B58">
      <w:start w:val="1"/>
      <w:numFmt w:val="lowerRoman"/>
      <w:lvlText w:val="%1."/>
      <w:lvlJc w:val="right"/>
      <w:pPr>
        <w:ind w:left="2010" w:hanging="360"/>
      </w:pPr>
      <w:rPr>
        <w:rFonts w:asciiTheme="minorHAnsi" w:eastAsiaTheme="minorHAnsi" w:hAnsiTheme="minorHAnsi" w:cs="Arial"/>
      </w:rPr>
    </w:lvl>
    <w:lvl w:ilvl="1" w:tplc="04130019" w:tentative="1">
      <w:start w:val="1"/>
      <w:numFmt w:val="lowerLetter"/>
      <w:lvlText w:val="%2."/>
      <w:lvlJc w:val="left"/>
      <w:pPr>
        <w:ind w:left="2730" w:hanging="360"/>
      </w:pPr>
    </w:lvl>
    <w:lvl w:ilvl="2" w:tplc="0413001B" w:tentative="1">
      <w:start w:val="1"/>
      <w:numFmt w:val="lowerRoman"/>
      <w:lvlText w:val="%3."/>
      <w:lvlJc w:val="right"/>
      <w:pPr>
        <w:ind w:left="3450" w:hanging="180"/>
      </w:pPr>
    </w:lvl>
    <w:lvl w:ilvl="3" w:tplc="0413000F" w:tentative="1">
      <w:start w:val="1"/>
      <w:numFmt w:val="decimal"/>
      <w:lvlText w:val="%4."/>
      <w:lvlJc w:val="left"/>
      <w:pPr>
        <w:ind w:left="4170" w:hanging="360"/>
      </w:pPr>
    </w:lvl>
    <w:lvl w:ilvl="4" w:tplc="04130019" w:tentative="1">
      <w:start w:val="1"/>
      <w:numFmt w:val="lowerLetter"/>
      <w:lvlText w:val="%5."/>
      <w:lvlJc w:val="left"/>
      <w:pPr>
        <w:ind w:left="4890" w:hanging="360"/>
      </w:pPr>
    </w:lvl>
    <w:lvl w:ilvl="5" w:tplc="0413001B" w:tentative="1">
      <w:start w:val="1"/>
      <w:numFmt w:val="lowerRoman"/>
      <w:lvlText w:val="%6."/>
      <w:lvlJc w:val="right"/>
      <w:pPr>
        <w:ind w:left="5610" w:hanging="180"/>
      </w:pPr>
    </w:lvl>
    <w:lvl w:ilvl="6" w:tplc="0413000F" w:tentative="1">
      <w:start w:val="1"/>
      <w:numFmt w:val="decimal"/>
      <w:lvlText w:val="%7."/>
      <w:lvlJc w:val="left"/>
      <w:pPr>
        <w:ind w:left="6330" w:hanging="360"/>
      </w:pPr>
    </w:lvl>
    <w:lvl w:ilvl="7" w:tplc="04130019" w:tentative="1">
      <w:start w:val="1"/>
      <w:numFmt w:val="lowerLetter"/>
      <w:lvlText w:val="%8."/>
      <w:lvlJc w:val="left"/>
      <w:pPr>
        <w:ind w:left="7050" w:hanging="360"/>
      </w:pPr>
    </w:lvl>
    <w:lvl w:ilvl="8" w:tplc="0413001B" w:tentative="1">
      <w:start w:val="1"/>
      <w:numFmt w:val="lowerRoman"/>
      <w:lvlText w:val="%9."/>
      <w:lvlJc w:val="right"/>
      <w:pPr>
        <w:ind w:left="7770" w:hanging="180"/>
      </w:pPr>
    </w:lvl>
  </w:abstractNum>
  <w:abstractNum w:abstractNumId="18" w15:restartNumberingAfterBreak="0">
    <w:nsid w:val="19FA4599"/>
    <w:multiLevelType w:val="hybridMultilevel"/>
    <w:tmpl w:val="37C6074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6610152"/>
    <w:multiLevelType w:val="hybridMultilevel"/>
    <w:tmpl w:val="230CE2B4"/>
    <w:lvl w:ilvl="0" w:tplc="5066C4D8">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1" w15:restartNumberingAfterBreak="0">
    <w:nsid w:val="299618AB"/>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2E3763"/>
    <w:multiLevelType w:val="hybridMultilevel"/>
    <w:tmpl w:val="1E50472C"/>
    <w:lvl w:ilvl="0" w:tplc="CADE44D0">
      <w:start w:val="1"/>
      <w:numFmt w:val="bullet"/>
      <w:lvlText w:val=""/>
      <w:lvlJc w:val="left"/>
      <w:pPr>
        <w:ind w:left="1440" w:hanging="360"/>
      </w:pPr>
      <w:rPr>
        <w:rFonts w:ascii="Symbol" w:hAnsi="Symbol"/>
      </w:rPr>
    </w:lvl>
    <w:lvl w:ilvl="1" w:tplc="6A6ABD08">
      <w:start w:val="1"/>
      <w:numFmt w:val="bullet"/>
      <w:lvlText w:val=""/>
      <w:lvlJc w:val="left"/>
      <w:pPr>
        <w:ind w:left="1440" w:hanging="360"/>
      </w:pPr>
      <w:rPr>
        <w:rFonts w:ascii="Symbol" w:hAnsi="Symbol"/>
      </w:rPr>
    </w:lvl>
    <w:lvl w:ilvl="2" w:tplc="5476BFD8">
      <w:start w:val="1"/>
      <w:numFmt w:val="bullet"/>
      <w:lvlText w:val=""/>
      <w:lvlJc w:val="left"/>
      <w:pPr>
        <w:ind w:left="1440" w:hanging="360"/>
      </w:pPr>
      <w:rPr>
        <w:rFonts w:ascii="Symbol" w:hAnsi="Symbol"/>
      </w:rPr>
    </w:lvl>
    <w:lvl w:ilvl="3" w:tplc="7B50351E">
      <w:start w:val="1"/>
      <w:numFmt w:val="bullet"/>
      <w:lvlText w:val=""/>
      <w:lvlJc w:val="left"/>
      <w:pPr>
        <w:ind w:left="1440" w:hanging="360"/>
      </w:pPr>
      <w:rPr>
        <w:rFonts w:ascii="Symbol" w:hAnsi="Symbol"/>
      </w:rPr>
    </w:lvl>
    <w:lvl w:ilvl="4" w:tplc="15AA79B0">
      <w:start w:val="1"/>
      <w:numFmt w:val="bullet"/>
      <w:lvlText w:val=""/>
      <w:lvlJc w:val="left"/>
      <w:pPr>
        <w:ind w:left="1440" w:hanging="360"/>
      </w:pPr>
      <w:rPr>
        <w:rFonts w:ascii="Symbol" w:hAnsi="Symbol"/>
      </w:rPr>
    </w:lvl>
    <w:lvl w:ilvl="5" w:tplc="E0362BF0">
      <w:start w:val="1"/>
      <w:numFmt w:val="bullet"/>
      <w:lvlText w:val=""/>
      <w:lvlJc w:val="left"/>
      <w:pPr>
        <w:ind w:left="1440" w:hanging="360"/>
      </w:pPr>
      <w:rPr>
        <w:rFonts w:ascii="Symbol" w:hAnsi="Symbol"/>
      </w:rPr>
    </w:lvl>
    <w:lvl w:ilvl="6" w:tplc="FA202C14">
      <w:start w:val="1"/>
      <w:numFmt w:val="bullet"/>
      <w:lvlText w:val=""/>
      <w:lvlJc w:val="left"/>
      <w:pPr>
        <w:ind w:left="1440" w:hanging="360"/>
      </w:pPr>
      <w:rPr>
        <w:rFonts w:ascii="Symbol" w:hAnsi="Symbol"/>
      </w:rPr>
    </w:lvl>
    <w:lvl w:ilvl="7" w:tplc="54B86C84">
      <w:start w:val="1"/>
      <w:numFmt w:val="bullet"/>
      <w:lvlText w:val=""/>
      <w:lvlJc w:val="left"/>
      <w:pPr>
        <w:ind w:left="1440" w:hanging="360"/>
      </w:pPr>
      <w:rPr>
        <w:rFonts w:ascii="Symbol" w:hAnsi="Symbol"/>
      </w:rPr>
    </w:lvl>
    <w:lvl w:ilvl="8" w:tplc="756AF23E">
      <w:start w:val="1"/>
      <w:numFmt w:val="bullet"/>
      <w:lvlText w:val=""/>
      <w:lvlJc w:val="left"/>
      <w:pPr>
        <w:ind w:left="1440" w:hanging="360"/>
      </w:pPr>
      <w:rPr>
        <w:rFonts w:ascii="Symbol" w:hAnsi="Symbol"/>
      </w:rPr>
    </w:lvl>
  </w:abstractNum>
  <w:abstractNum w:abstractNumId="23" w15:restartNumberingAfterBreak="0">
    <w:nsid w:val="330212DF"/>
    <w:multiLevelType w:val="hybridMultilevel"/>
    <w:tmpl w:val="37D082FC"/>
    <w:lvl w:ilvl="0" w:tplc="5E4A9AFE">
      <w:start w:val="1"/>
      <w:numFmt w:val="bullet"/>
      <w:lvlText w:val=""/>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35205B31"/>
    <w:multiLevelType w:val="multilevel"/>
    <w:tmpl w:val="D88C1CFE"/>
    <w:lvl w:ilvl="0">
      <w:start w:val="1"/>
      <w:numFmt w:val="upperLetter"/>
      <w:pStyle w:val="SIGNAttachment1"/>
      <w:lvlText w:val="%1."/>
      <w:lvlJc w:val="left"/>
      <w:pPr>
        <w:tabs>
          <w:tab w:val="num" w:pos="680"/>
        </w:tabs>
        <w:ind w:left="680" w:hanging="680"/>
      </w:pPr>
      <w:rPr>
        <w:rFonts w:hint="default"/>
      </w:rPr>
    </w:lvl>
    <w:lvl w:ilvl="1">
      <w:start w:val="1"/>
      <w:numFmt w:val="decimal"/>
      <w:pStyle w:val="SIGNAttachment2"/>
      <w:lvlText w:val="%1.%2"/>
      <w:lvlJc w:val="left"/>
      <w:pPr>
        <w:tabs>
          <w:tab w:val="num" w:pos="680"/>
        </w:tabs>
        <w:ind w:left="680" w:hanging="680"/>
      </w:pPr>
      <w:rPr>
        <w:rFonts w:hint="default"/>
      </w:rPr>
    </w:lvl>
    <w:lvl w:ilvl="2">
      <w:start w:val="1"/>
      <w:numFmt w:val="decimal"/>
      <w:pStyle w:val="SIGNAttachment3"/>
      <w:lvlText w:val="%1.%2.%3"/>
      <w:lvlJc w:val="left"/>
      <w:pPr>
        <w:tabs>
          <w:tab w:val="num" w:pos="680"/>
        </w:tabs>
        <w:ind w:left="680" w:hanging="68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37BF5B1E"/>
    <w:multiLevelType w:val="hybridMultilevel"/>
    <w:tmpl w:val="F334BBA8"/>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C44EF5"/>
    <w:multiLevelType w:val="hybridMultilevel"/>
    <w:tmpl w:val="F7066096"/>
    <w:lvl w:ilvl="0" w:tplc="C3260DA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25604F"/>
    <w:multiLevelType w:val="hybridMultilevel"/>
    <w:tmpl w:val="E804645E"/>
    <w:lvl w:ilvl="0" w:tplc="C8FAC4FE">
      <w:start w:val="1"/>
      <w:numFmt w:val="bullet"/>
      <w:lvlText w:val=""/>
      <w:lvlJc w:val="left"/>
      <w:pPr>
        <w:ind w:left="1440" w:hanging="360"/>
      </w:pPr>
      <w:rPr>
        <w:rFonts w:ascii="Symbol" w:hAnsi="Symbol"/>
      </w:rPr>
    </w:lvl>
    <w:lvl w:ilvl="1" w:tplc="FEF2149E">
      <w:start w:val="1"/>
      <w:numFmt w:val="bullet"/>
      <w:lvlText w:val=""/>
      <w:lvlJc w:val="left"/>
      <w:pPr>
        <w:ind w:left="1440" w:hanging="360"/>
      </w:pPr>
      <w:rPr>
        <w:rFonts w:ascii="Symbol" w:hAnsi="Symbol"/>
      </w:rPr>
    </w:lvl>
    <w:lvl w:ilvl="2" w:tplc="3E246834">
      <w:start w:val="1"/>
      <w:numFmt w:val="bullet"/>
      <w:lvlText w:val=""/>
      <w:lvlJc w:val="left"/>
      <w:pPr>
        <w:ind w:left="1440" w:hanging="360"/>
      </w:pPr>
      <w:rPr>
        <w:rFonts w:ascii="Symbol" w:hAnsi="Symbol"/>
      </w:rPr>
    </w:lvl>
    <w:lvl w:ilvl="3" w:tplc="F5881BE0">
      <w:start w:val="1"/>
      <w:numFmt w:val="bullet"/>
      <w:lvlText w:val=""/>
      <w:lvlJc w:val="left"/>
      <w:pPr>
        <w:ind w:left="1440" w:hanging="360"/>
      </w:pPr>
      <w:rPr>
        <w:rFonts w:ascii="Symbol" w:hAnsi="Symbol"/>
      </w:rPr>
    </w:lvl>
    <w:lvl w:ilvl="4" w:tplc="E3D4C94C">
      <w:start w:val="1"/>
      <w:numFmt w:val="bullet"/>
      <w:lvlText w:val=""/>
      <w:lvlJc w:val="left"/>
      <w:pPr>
        <w:ind w:left="1440" w:hanging="360"/>
      </w:pPr>
      <w:rPr>
        <w:rFonts w:ascii="Symbol" w:hAnsi="Symbol"/>
      </w:rPr>
    </w:lvl>
    <w:lvl w:ilvl="5" w:tplc="17509930">
      <w:start w:val="1"/>
      <w:numFmt w:val="bullet"/>
      <w:lvlText w:val=""/>
      <w:lvlJc w:val="left"/>
      <w:pPr>
        <w:ind w:left="1440" w:hanging="360"/>
      </w:pPr>
      <w:rPr>
        <w:rFonts w:ascii="Symbol" w:hAnsi="Symbol"/>
      </w:rPr>
    </w:lvl>
    <w:lvl w:ilvl="6" w:tplc="3056982A">
      <w:start w:val="1"/>
      <w:numFmt w:val="bullet"/>
      <w:lvlText w:val=""/>
      <w:lvlJc w:val="left"/>
      <w:pPr>
        <w:ind w:left="1440" w:hanging="360"/>
      </w:pPr>
      <w:rPr>
        <w:rFonts w:ascii="Symbol" w:hAnsi="Symbol"/>
      </w:rPr>
    </w:lvl>
    <w:lvl w:ilvl="7" w:tplc="13EC8D0C">
      <w:start w:val="1"/>
      <w:numFmt w:val="bullet"/>
      <w:lvlText w:val=""/>
      <w:lvlJc w:val="left"/>
      <w:pPr>
        <w:ind w:left="1440" w:hanging="360"/>
      </w:pPr>
      <w:rPr>
        <w:rFonts w:ascii="Symbol" w:hAnsi="Symbol"/>
      </w:rPr>
    </w:lvl>
    <w:lvl w:ilvl="8" w:tplc="ABE052F2">
      <w:start w:val="1"/>
      <w:numFmt w:val="bullet"/>
      <w:lvlText w:val=""/>
      <w:lvlJc w:val="left"/>
      <w:pPr>
        <w:ind w:left="1440" w:hanging="360"/>
      </w:pPr>
      <w:rPr>
        <w:rFonts w:ascii="Symbol" w:hAnsi="Symbol"/>
      </w:rPr>
    </w:lvl>
  </w:abstractNum>
  <w:abstractNum w:abstractNumId="28" w15:restartNumberingAfterBreak="0">
    <w:nsid w:val="4298049F"/>
    <w:multiLevelType w:val="multilevel"/>
    <w:tmpl w:val="ED322CDE"/>
    <w:styleLink w:val="SIGNListCharacter"/>
    <w:lvl w:ilvl="0">
      <w:start w:val="1"/>
      <w:numFmt w:val="lowerLetter"/>
      <w:lvlText w:val="%1."/>
      <w:lvlJc w:val="left"/>
      <w:pPr>
        <w:tabs>
          <w:tab w:val="num" w:pos="510"/>
        </w:tabs>
        <w:ind w:left="510" w:hanging="510"/>
      </w:pPr>
      <w:rPr>
        <w:rFonts w:hint="default"/>
      </w:rPr>
    </w:lvl>
    <w:lvl w:ilvl="1">
      <w:start w:val="1"/>
      <w:numFmt w:val="lowerRoman"/>
      <w:lvlText w:val="%2."/>
      <w:lvlJc w:val="left"/>
      <w:pPr>
        <w:tabs>
          <w:tab w:val="num" w:pos="1020"/>
        </w:tabs>
        <w:ind w:left="1020" w:hanging="510"/>
      </w:pPr>
      <w:rPr>
        <w:rFonts w:hint="default"/>
      </w:rPr>
    </w:lvl>
    <w:lvl w:ilvl="2">
      <w:start w:val="1"/>
      <w:numFmt w:val="none"/>
      <w:lvlText w:val="-"/>
      <w:lvlJc w:val="left"/>
      <w:pPr>
        <w:tabs>
          <w:tab w:val="num" w:pos="1530"/>
        </w:tabs>
        <w:ind w:left="1530" w:hanging="510"/>
      </w:pPr>
      <w:rPr>
        <w:rFonts w:hint="default"/>
      </w:rPr>
    </w:lvl>
    <w:lvl w:ilvl="3">
      <w:start w:val="1"/>
      <w:numFmt w:val="lowerLetter"/>
      <w:lvlText w:val="%4."/>
      <w:lvlJc w:val="left"/>
      <w:pPr>
        <w:tabs>
          <w:tab w:val="num" w:pos="2040"/>
        </w:tabs>
        <w:ind w:left="2040" w:hanging="510"/>
      </w:pPr>
      <w:rPr>
        <w:rFonts w:hint="default"/>
      </w:rPr>
    </w:lvl>
    <w:lvl w:ilvl="4">
      <w:start w:val="1"/>
      <w:numFmt w:val="lowerRoman"/>
      <w:lvlText w:val="%5."/>
      <w:lvlJc w:val="left"/>
      <w:pPr>
        <w:tabs>
          <w:tab w:val="num" w:pos="2550"/>
        </w:tabs>
        <w:ind w:left="2550" w:hanging="510"/>
      </w:pPr>
      <w:rPr>
        <w:rFonts w:hint="default"/>
      </w:rPr>
    </w:lvl>
    <w:lvl w:ilvl="5">
      <w:start w:val="1"/>
      <w:numFmt w:val="none"/>
      <w:lvlText w:val="-"/>
      <w:lvlJc w:val="left"/>
      <w:pPr>
        <w:tabs>
          <w:tab w:val="num" w:pos="3060"/>
        </w:tabs>
        <w:ind w:left="3060" w:hanging="510"/>
      </w:pPr>
      <w:rPr>
        <w:rFonts w:hint="default"/>
      </w:rPr>
    </w:lvl>
    <w:lvl w:ilvl="6">
      <w:start w:val="1"/>
      <w:numFmt w:val="lowerLetter"/>
      <w:lvlText w:val="%7."/>
      <w:lvlJc w:val="left"/>
      <w:pPr>
        <w:tabs>
          <w:tab w:val="num" w:pos="3570"/>
        </w:tabs>
        <w:ind w:left="3570" w:hanging="510"/>
      </w:pPr>
      <w:rPr>
        <w:rFonts w:hint="default"/>
      </w:rPr>
    </w:lvl>
    <w:lvl w:ilvl="7">
      <w:start w:val="1"/>
      <w:numFmt w:val="lowerRoman"/>
      <w:lvlText w:val="%8."/>
      <w:lvlJc w:val="left"/>
      <w:pPr>
        <w:tabs>
          <w:tab w:val="num" w:pos="4080"/>
        </w:tabs>
        <w:ind w:left="4080" w:hanging="510"/>
      </w:pPr>
      <w:rPr>
        <w:rFonts w:hint="default"/>
      </w:rPr>
    </w:lvl>
    <w:lvl w:ilvl="8">
      <w:start w:val="1"/>
      <w:numFmt w:val="none"/>
      <w:lvlText w:val="-"/>
      <w:lvlJc w:val="left"/>
      <w:pPr>
        <w:tabs>
          <w:tab w:val="num" w:pos="4590"/>
        </w:tabs>
        <w:ind w:left="4590" w:hanging="510"/>
      </w:pPr>
      <w:rPr>
        <w:rFonts w:hint="default"/>
      </w:rPr>
    </w:lvl>
  </w:abstractNum>
  <w:abstractNum w:abstractNumId="29" w15:restartNumberingAfterBreak="0">
    <w:nsid w:val="47CF1EF4"/>
    <w:multiLevelType w:val="hybridMultilevel"/>
    <w:tmpl w:val="7D14F088"/>
    <w:lvl w:ilvl="0" w:tplc="1340BD44">
      <w:start w:val="1"/>
      <w:numFmt w:val="bullet"/>
      <w:lvlText w:val=""/>
      <w:lvlJc w:val="left"/>
      <w:pPr>
        <w:ind w:left="1440" w:hanging="360"/>
      </w:pPr>
      <w:rPr>
        <w:rFonts w:ascii="Symbol" w:hAnsi="Symbol"/>
      </w:rPr>
    </w:lvl>
    <w:lvl w:ilvl="1" w:tplc="5D8AD3DA">
      <w:start w:val="1"/>
      <w:numFmt w:val="bullet"/>
      <w:lvlText w:val=""/>
      <w:lvlJc w:val="left"/>
      <w:pPr>
        <w:ind w:left="1440" w:hanging="360"/>
      </w:pPr>
      <w:rPr>
        <w:rFonts w:ascii="Symbol" w:hAnsi="Symbol"/>
      </w:rPr>
    </w:lvl>
    <w:lvl w:ilvl="2" w:tplc="0BEA8408">
      <w:start w:val="1"/>
      <w:numFmt w:val="bullet"/>
      <w:lvlText w:val=""/>
      <w:lvlJc w:val="left"/>
      <w:pPr>
        <w:ind w:left="1440" w:hanging="360"/>
      </w:pPr>
      <w:rPr>
        <w:rFonts w:ascii="Symbol" w:hAnsi="Symbol"/>
      </w:rPr>
    </w:lvl>
    <w:lvl w:ilvl="3" w:tplc="96ACF38A">
      <w:start w:val="1"/>
      <w:numFmt w:val="bullet"/>
      <w:lvlText w:val=""/>
      <w:lvlJc w:val="left"/>
      <w:pPr>
        <w:ind w:left="1440" w:hanging="360"/>
      </w:pPr>
      <w:rPr>
        <w:rFonts w:ascii="Symbol" w:hAnsi="Symbol"/>
      </w:rPr>
    </w:lvl>
    <w:lvl w:ilvl="4" w:tplc="9A1E1AC2">
      <w:start w:val="1"/>
      <w:numFmt w:val="bullet"/>
      <w:lvlText w:val=""/>
      <w:lvlJc w:val="left"/>
      <w:pPr>
        <w:ind w:left="1440" w:hanging="360"/>
      </w:pPr>
      <w:rPr>
        <w:rFonts w:ascii="Symbol" w:hAnsi="Symbol"/>
      </w:rPr>
    </w:lvl>
    <w:lvl w:ilvl="5" w:tplc="FA6C8C06">
      <w:start w:val="1"/>
      <w:numFmt w:val="bullet"/>
      <w:lvlText w:val=""/>
      <w:lvlJc w:val="left"/>
      <w:pPr>
        <w:ind w:left="1440" w:hanging="360"/>
      </w:pPr>
      <w:rPr>
        <w:rFonts w:ascii="Symbol" w:hAnsi="Symbol"/>
      </w:rPr>
    </w:lvl>
    <w:lvl w:ilvl="6" w:tplc="6B46DE40">
      <w:start w:val="1"/>
      <w:numFmt w:val="bullet"/>
      <w:lvlText w:val=""/>
      <w:lvlJc w:val="left"/>
      <w:pPr>
        <w:ind w:left="1440" w:hanging="360"/>
      </w:pPr>
      <w:rPr>
        <w:rFonts w:ascii="Symbol" w:hAnsi="Symbol"/>
      </w:rPr>
    </w:lvl>
    <w:lvl w:ilvl="7" w:tplc="D20C9A04">
      <w:start w:val="1"/>
      <w:numFmt w:val="bullet"/>
      <w:lvlText w:val=""/>
      <w:lvlJc w:val="left"/>
      <w:pPr>
        <w:ind w:left="1440" w:hanging="360"/>
      </w:pPr>
      <w:rPr>
        <w:rFonts w:ascii="Symbol" w:hAnsi="Symbol"/>
      </w:rPr>
    </w:lvl>
    <w:lvl w:ilvl="8" w:tplc="145A0D6A">
      <w:start w:val="1"/>
      <w:numFmt w:val="bullet"/>
      <w:lvlText w:val=""/>
      <w:lvlJc w:val="left"/>
      <w:pPr>
        <w:ind w:left="1440" w:hanging="360"/>
      </w:pPr>
      <w:rPr>
        <w:rFonts w:ascii="Symbol" w:hAnsi="Symbol"/>
      </w:rPr>
    </w:lvl>
  </w:abstractNum>
  <w:abstractNum w:abstractNumId="30" w15:restartNumberingAfterBreak="0">
    <w:nsid w:val="53F0643F"/>
    <w:multiLevelType w:val="multilevel"/>
    <w:tmpl w:val="FE2C9352"/>
    <w:styleLink w:val="SIGNListRoman"/>
    <w:lvl w:ilvl="0">
      <w:start w:val="1"/>
      <w:numFmt w:val="lowerRoman"/>
      <w:lvlText w:val="%1."/>
      <w:lvlJc w:val="left"/>
      <w:pPr>
        <w:tabs>
          <w:tab w:val="num" w:pos="1021"/>
        </w:tabs>
        <w:ind w:left="1021" w:hanging="511"/>
      </w:pPr>
      <w:rPr>
        <w:rFonts w:hint="default"/>
      </w:rPr>
    </w:lvl>
    <w:lvl w:ilvl="1">
      <w:start w:val="1"/>
      <w:numFmt w:val="none"/>
      <w:lvlText w:val="-"/>
      <w:lvlJc w:val="left"/>
      <w:pPr>
        <w:tabs>
          <w:tab w:val="num" w:pos="1531"/>
        </w:tabs>
        <w:ind w:left="1531" w:hanging="511"/>
      </w:pPr>
      <w:rPr>
        <w:rFonts w:hint="default"/>
      </w:rPr>
    </w:lvl>
    <w:lvl w:ilvl="2">
      <w:start w:val="1"/>
      <w:numFmt w:val="lowerLetter"/>
      <w:lvlText w:val="%3."/>
      <w:lvlJc w:val="left"/>
      <w:pPr>
        <w:tabs>
          <w:tab w:val="num" w:pos="2041"/>
        </w:tabs>
        <w:ind w:left="2041" w:hanging="511"/>
      </w:pPr>
      <w:rPr>
        <w:rFonts w:hint="default"/>
      </w:rPr>
    </w:lvl>
    <w:lvl w:ilvl="3">
      <w:start w:val="1"/>
      <w:numFmt w:val="lowerRoman"/>
      <w:lvlText w:val="%4"/>
      <w:lvlJc w:val="left"/>
      <w:pPr>
        <w:tabs>
          <w:tab w:val="num" w:pos="2551"/>
        </w:tabs>
        <w:ind w:left="2551" w:hanging="511"/>
      </w:pPr>
      <w:rPr>
        <w:rFonts w:hint="default"/>
      </w:rPr>
    </w:lvl>
    <w:lvl w:ilvl="4">
      <w:start w:val="1"/>
      <w:numFmt w:val="none"/>
      <w:lvlText w:val="-"/>
      <w:lvlJc w:val="left"/>
      <w:pPr>
        <w:tabs>
          <w:tab w:val="num" w:pos="3061"/>
        </w:tabs>
        <w:ind w:left="3061" w:hanging="511"/>
      </w:pPr>
      <w:rPr>
        <w:rFonts w:hint="default"/>
      </w:rPr>
    </w:lvl>
    <w:lvl w:ilvl="5">
      <w:start w:val="1"/>
      <w:numFmt w:val="lowerLetter"/>
      <w:lvlText w:val="%6."/>
      <w:lvlJc w:val="left"/>
      <w:pPr>
        <w:tabs>
          <w:tab w:val="num" w:pos="3571"/>
        </w:tabs>
        <w:ind w:left="3571" w:hanging="511"/>
      </w:pPr>
      <w:rPr>
        <w:rFonts w:hint="default"/>
      </w:rPr>
    </w:lvl>
    <w:lvl w:ilvl="6">
      <w:start w:val="1"/>
      <w:numFmt w:val="lowerRoman"/>
      <w:lvlText w:val="%7."/>
      <w:lvlJc w:val="left"/>
      <w:pPr>
        <w:tabs>
          <w:tab w:val="num" w:pos="4081"/>
        </w:tabs>
        <w:ind w:left="4081" w:hanging="511"/>
      </w:pPr>
      <w:rPr>
        <w:rFonts w:hint="default"/>
      </w:rPr>
    </w:lvl>
    <w:lvl w:ilvl="7">
      <w:start w:val="1"/>
      <w:numFmt w:val="none"/>
      <w:lvlText w:val="-"/>
      <w:lvlJc w:val="left"/>
      <w:pPr>
        <w:tabs>
          <w:tab w:val="num" w:pos="4591"/>
        </w:tabs>
        <w:ind w:left="4591" w:hanging="511"/>
      </w:pPr>
      <w:rPr>
        <w:rFonts w:hint="default"/>
      </w:rPr>
    </w:lvl>
    <w:lvl w:ilvl="8">
      <w:start w:val="1"/>
      <w:numFmt w:val="lowerLetter"/>
      <w:lvlText w:val="%9."/>
      <w:lvlJc w:val="left"/>
      <w:pPr>
        <w:tabs>
          <w:tab w:val="num" w:pos="5101"/>
        </w:tabs>
        <w:ind w:left="5101" w:hanging="511"/>
      </w:pPr>
      <w:rPr>
        <w:rFonts w:hint="default"/>
      </w:rPr>
    </w:lvl>
  </w:abstractNum>
  <w:abstractNum w:abstractNumId="31" w15:restartNumberingAfterBreak="0">
    <w:nsid w:val="5983345C"/>
    <w:multiLevelType w:val="hybridMultilevel"/>
    <w:tmpl w:val="03201F1A"/>
    <w:lvl w:ilvl="0" w:tplc="8432E9C0">
      <w:start w:val="1"/>
      <w:numFmt w:val="bullet"/>
      <w:lvlText w:val=""/>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5A6F0C1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CCF2B26"/>
    <w:multiLevelType w:val="hybridMultilevel"/>
    <w:tmpl w:val="27E02E0A"/>
    <w:lvl w:ilvl="0" w:tplc="989C1ABA">
      <w:start w:val="1"/>
      <w:numFmt w:val="bullet"/>
      <w:lvlText w:val=""/>
      <w:lvlJc w:val="left"/>
      <w:pPr>
        <w:ind w:left="1440" w:hanging="360"/>
      </w:pPr>
      <w:rPr>
        <w:rFonts w:ascii="Symbol" w:hAnsi="Symbol"/>
      </w:rPr>
    </w:lvl>
    <w:lvl w:ilvl="1" w:tplc="9DB24160">
      <w:start w:val="1"/>
      <w:numFmt w:val="bullet"/>
      <w:lvlText w:val=""/>
      <w:lvlJc w:val="left"/>
      <w:pPr>
        <w:ind w:left="1440" w:hanging="360"/>
      </w:pPr>
      <w:rPr>
        <w:rFonts w:ascii="Symbol" w:hAnsi="Symbol"/>
      </w:rPr>
    </w:lvl>
    <w:lvl w:ilvl="2" w:tplc="514E7360">
      <w:start w:val="1"/>
      <w:numFmt w:val="bullet"/>
      <w:lvlText w:val=""/>
      <w:lvlJc w:val="left"/>
      <w:pPr>
        <w:ind w:left="1440" w:hanging="360"/>
      </w:pPr>
      <w:rPr>
        <w:rFonts w:ascii="Symbol" w:hAnsi="Symbol"/>
      </w:rPr>
    </w:lvl>
    <w:lvl w:ilvl="3" w:tplc="C884F418">
      <w:start w:val="1"/>
      <w:numFmt w:val="bullet"/>
      <w:lvlText w:val=""/>
      <w:lvlJc w:val="left"/>
      <w:pPr>
        <w:ind w:left="1440" w:hanging="360"/>
      </w:pPr>
      <w:rPr>
        <w:rFonts w:ascii="Symbol" w:hAnsi="Symbol"/>
      </w:rPr>
    </w:lvl>
    <w:lvl w:ilvl="4" w:tplc="C4708DAA">
      <w:start w:val="1"/>
      <w:numFmt w:val="bullet"/>
      <w:lvlText w:val=""/>
      <w:lvlJc w:val="left"/>
      <w:pPr>
        <w:ind w:left="1440" w:hanging="360"/>
      </w:pPr>
      <w:rPr>
        <w:rFonts w:ascii="Symbol" w:hAnsi="Symbol"/>
      </w:rPr>
    </w:lvl>
    <w:lvl w:ilvl="5" w:tplc="16900656">
      <w:start w:val="1"/>
      <w:numFmt w:val="bullet"/>
      <w:lvlText w:val=""/>
      <w:lvlJc w:val="left"/>
      <w:pPr>
        <w:ind w:left="1440" w:hanging="360"/>
      </w:pPr>
      <w:rPr>
        <w:rFonts w:ascii="Symbol" w:hAnsi="Symbol"/>
      </w:rPr>
    </w:lvl>
    <w:lvl w:ilvl="6" w:tplc="8296274C">
      <w:start w:val="1"/>
      <w:numFmt w:val="bullet"/>
      <w:lvlText w:val=""/>
      <w:lvlJc w:val="left"/>
      <w:pPr>
        <w:ind w:left="1440" w:hanging="360"/>
      </w:pPr>
      <w:rPr>
        <w:rFonts w:ascii="Symbol" w:hAnsi="Symbol"/>
      </w:rPr>
    </w:lvl>
    <w:lvl w:ilvl="7" w:tplc="E360854A">
      <w:start w:val="1"/>
      <w:numFmt w:val="bullet"/>
      <w:lvlText w:val=""/>
      <w:lvlJc w:val="left"/>
      <w:pPr>
        <w:ind w:left="1440" w:hanging="360"/>
      </w:pPr>
      <w:rPr>
        <w:rFonts w:ascii="Symbol" w:hAnsi="Symbol"/>
      </w:rPr>
    </w:lvl>
    <w:lvl w:ilvl="8" w:tplc="F970DE06">
      <w:start w:val="1"/>
      <w:numFmt w:val="bullet"/>
      <w:lvlText w:val=""/>
      <w:lvlJc w:val="left"/>
      <w:pPr>
        <w:ind w:left="1440" w:hanging="360"/>
      </w:pPr>
      <w:rPr>
        <w:rFonts w:ascii="Symbol" w:hAnsi="Symbol"/>
      </w:rPr>
    </w:lvl>
  </w:abstractNum>
  <w:abstractNum w:abstractNumId="34" w15:restartNumberingAfterBreak="0">
    <w:nsid w:val="61095F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240176"/>
    <w:multiLevelType w:val="multilevel"/>
    <w:tmpl w:val="5DEA6F6C"/>
    <w:numStyleLink w:val="SIGNListParagraphNumbers"/>
  </w:abstractNum>
  <w:abstractNum w:abstractNumId="36" w15:restartNumberingAfterBreak="0">
    <w:nsid w:val="650A0CDA"/>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563519E"/>
    <w:multiLevelType w:val="hybridMultilevel"/>
    <w:tmpl w:val="B53E8B62"/>
    <w:lvl w:ilvl="0" w:tplc="B1F6D3C6">
      <w:start w:val="1"/>
      <w:numFmt w:val="bullet"/>
      <w:lvlText w:val=""/>
      <w:lvlJc w:val="left"/>
      <w:pPr>
        <w:ind w:left="1440" w:hanging="360"/>
      </w:pPr>
      <w:rPr>
        <w:rFonts w:ascii="Symbol" w:hAnsi="Symbol"/>
      </w:rPr>
    </w:lvl>
    <w:lvl w:ilvl="1" w:tplc="D7C2CD34">
      <w:start w:val="1"/>
      <w:numFmt w:val="bullet"/>
      <w:lvlText w:val=""/>
      <w:lvlJc w:val="left"/>
      <w:pPr>
        <w:ind w:left="1440" w:hanging="360"/>
      </w:pPr>
      <w:rPr>
        <w:rFonts w:ascii="Symbol" w:hAnsi="Symbol"/>
      </w:rPr>
    </w:lvl>
    <w:lvl w:ilvl="2" w:tplc="ED965426">
      <w:start w:val="1"/>
      <w:numFmt w:val="bullet"/>
      <w:lvlText w:val=""/>
      <w:lvlJc w:val="left"/>
      <w:pPr>
        <w:ind w:left="1440" w:hanging="360"/>
      </w:pPr>
      <w:rPr>
        <w:rFonts w:ascii="Symbol" w:hAnsi="Symbol"/>
      </w:rPr>
    </w:lvl>
    <w:lvl w:ilvl="3" w:tplc="8C12FD32">
      <w:start w:val="1"/>
      <w:numFmt w:val="bullet"/>
      <w:lvlText w:val=""/>
      <w:lvlJc w:val="left"/>
      <w:pPr>
        <w:ind w:left="1440" w:hanging="360"/>
      </w:pPr>
      <w:rPr>
        <w:rFonts w:ascii="Symbol" w:hAnsi="Symbol"/>
      </w:rPr>
    </w:lvl>
    <w:lvl w:ilvl="4" w:tplc="3064EB28">
      <w:start w:val="1"/>
      <w:numFmt w:val="bullet"/>
      <w:lvlText w:val=""/>
      <w:lvlJc w:val="left"/>
      <w:pPr>
        <w:ind w:left="1440" w:hanging="360"/>
      </w:pPr>
      <w:rPr>
        <w:rFonts w:ascii="Symbol" w:hAnsi="Symbol"/>
      </w:rPr>
    </w:lvl>
    <w:lvl w:ilvl="5" w:tplc="F612D52C">
      <w:start w:val="1"/>
      <w:numFmt w:val="bullet"/>
      <w:lvlText w:val=""/>
      <w:lvlJc w:val="left"/>
      <w:pPr>
        <w:ind w:left="1440" w:hanging="360"/>
      </w:pPr>
      <w:rPr>
        <w:rFonts w:ascii="Symbol" w:hAnsi="Symbol"/>
      </w:rPr>
    </w:lvl>
    <w:lvl w:ilvl="6" w:tplc="8E40A974">
      <w:start w:val="1"/>
      <w:numFmt w:val="bullet"/>
      <w:lvlText w:val=""/>
      <w:lvlJc w:val="left"/>
      <w:pPr>
        <w:ind w:left="1440" w:hanging="360"/>
      </w:pPr>
      <w:rPr>
        <w:rFonts w:ascii="Symbol" w:hAnsi="Symbol"/>
      </w:rPr>
    </w:lvl>
    <w:lvl w:ilvl="7" w:tplc="31F02FB8">
      <w:start w:val="1"/>
      <w:numFmt w:val="bullet"/>
      <w:lvlText w:val=""/>
      <w:lvlJc w:val="left"/>
      <w:pPr>
        <w:ind w:left="1440" w:hanging="360"/>
      </w:pPr>
      <w:rPr>
        <w:rFonts w:ascii="Symbol" w:hAnsi="Symbol"/>
      </w:rPr>
    </w:lvl>
    <w:lvl w:ilvl="8" w:tplc="F4AE54D4">
      <w:start w:val="1"/>
      <w:numFmt w:val="bullet"/>
      <w:lvlText w:val=""/>
      <w:lvlJc w:val="left"/>
      <w:pPr>
        <w:ind w:left="1440" w:hanging="360"/>
      </w:pPr>
      <w:rPr>
        <w:rFonts w:ascii="Symbol" w:hAnsi="Symbol"/>
      </w:rPr>
    </w:lvl>
  </w:abstractNum>
  <w:abstractNum w:abstractNumId="38" w15:restartNumberingAfterBreak="0">
    <w:nsid w:val="673642EF"/>
    <w:multiLevelType w:val="hybridMultilevel"/>
    <w:tmpl w:val="DA3CEDF8"/>
    <w:lvl w:ilvl="0" w:tplc="A804286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05828C6"/>
    <w:multiLevelType w:val="multilevel"/>
    <w:tmpl w:val="1AA0B13C"/>
    <w:lvl w:ilvl="0">
      <w:start w:val="1"/>
      <w:numFmt w:val="decimal"/>
      <w:pStyle w:val="Kop1"/>
      <w:lvlText w:val="%1."/>
      <w:lvlJc w:val="left"/>
      <w:pPr>
        <w:tabs>
          <w:tab w:val="num" w:pos="680"/>
        </w:tabs>
        <w:ind w:left="680" w:hanging="680"/>
      </w:pPr>
      <w:rPr>
        <w:rFonts w:hint="default"/>
        <w:color w:val="auto"/>
      </w:rPr>
    </w:lvl>
    <w:lvl w:ilvl="1">
      <w:start w:val="1"/>
      <w:numFmt w:val="decimal"/>
      <w:pStyle w:val="Kop2"/>
      <w:lvlText w:val="%1.%2"/>
      <w:lvlJc w:val="left"/>
      <w:pPr>
        <w:tabs>
          <w:tab w:val="num" w:pos="680"/>
        </w:tabs>
        <w:ind w:left="680" w:hanging="680"/>
      </w:pPr>
      <w:rPr>
        <w:rFonts w:hint="default"/>
        <w:b/>
        <w:bCs/>
        <w:color w:val="auto"/>
      </w:rPr>
    </w:lvl>
    <w:lvl w:ilvl="2">
      <w:start w:val="1"/>
      <w:numFmt w:val="decimal"/>
      <w:pStyle w:val="Kop3"/>
      <w:lvlText w:val="%1.%2.%3"/>
      <w:lvlJc w:val="left"/>
      <w:pPr>
        <w:tabs>
          <w:tab w:val="num" w:pos="680"/>
        </w:tabs>
        <w:ind w:left="680" w:hanging="68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40" w15:restartNumberingAfterBreak="0">
    <w:nsid w:val="71D131E1"/>
    <w:multiLevelType w:val="hybridMultilevel"/>
    <w:tmpl w:val="86EC6B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8E5314D"/>
    <w:multiLevelType w:val="hybridMultilevel"/>
    <w:tmpl w:val="487E7610"/>
    <w:lvl w:ilvl="0" w:tplc="1FFEB6D2">
      <w:numFmt w:val="bullet"/>
      <w:lvlText w:val=""/>
      <w:lvlJc w:val="left"/>
      <w:pPr>
        <w:ind w:left="720" w:hanging="360"/>
      </w:pPr>
      <w:rPr>
        <w:rFonts w:ascii="Symbol" w:eastAsiaTheme="minorHAnsi" w:hAnsi="Symbol" w:cstheme="maj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DFB4F18"/>
    <w:multiLevelType w:val="multilevel"/>
    <w:tmpl w:val="DD7A31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8222910">
    <w:abstractNumId w:val="21"/>
  </w:num>
  <w:num w:numId="2" w16cid:durableId="24261520">
    <w:abstractNumId w:val="13"/>
  </w:num>
  <w:num w:numId="3" w16cid:durableId="1588803594">
    <w:abstractNumId w:val="36"/>
  </w:num>
  <w:num w:numId="4" w16cid:durableId="882601176">
    <w:abstractNumId w:val="9"/>
  </w:num>
  <w:num w:numId="5" w16cid:durableId="2070839130">
    <w:abstractNumId w:val="7"/>
  </w:num>
  <w:num w:numId="6" w16cid:durableId="684602066">
    <w:abstractNumId w:val="6"/>
  </w:num>
  <w:num w:numId="7" w16cid:durableId="1590583967">
    <w:abstractNumId w:val="5"/>
  </w:num>
  <w:num w:numId="8" w16cid:durableId="1541361270">
    <w:abstractNumId w:val="4"/>
  </w:num>
  <w:num w:numId="9" w16cid:durableId="2008708494">
    <w:abstractNumId w:val="8"/>
  </w:num>
  <w:num w:numId="10" w16cid:durableId="1547640084">
    <w:abstractNumId w:val="3"/>
  </w:num>
  <w:num w:numId="11" w16cid:durableId="763840773">
    <w:abstractNumId w:val="2"/>
  </w:num>
  <w:num w:numId="12" w16cid:durableId="1273782753">
    <w:abstractNumId w:val="1"/>
  </w:num>
  <w:num w:numId="13" w16cid:durableId="398288616">
    <w:abstractNumId w:val="0"/>
  </w:num>
  <w:num w:numId="14" w16cid:durableId="1437367182">
    <w:abstractNumId w:val="28"/>
  </w:num>
  <w:num w:numId="15" w16cid:durableId="587546520">
    <w:abstractNumId w:val="14"/>
  </w:num>
  <w:num w:numId="16" w16cid:durableId="1747216598">
    <w:abstractNumId w:val="20"/>
  </w:num>
  <w:num w:numId="17" w16cid:durableId="1004818257">
    <w:abstractNumId w:val="30"/>
  </w:num>
  <w:num w:numId="18" w16cid:durableId="2084176854">
    <w:abstractNumId w:val="39"/>
  </w:num>
  <w:num w:numId="19" w16cid:durableId="1378622816">
    <w:abstractNumId w:val="24"/>
  </w:num>
  <w:num w:numId="20" w16cid:durableId="902133116">
    <w:abstractNumId w:val="35"/>
  </w:num>
  <w:num w:numId="21" w16cid:durableId="233585994">
    <w:abstractNumId w:val="23"/>
  </w:num>
  <w:num w:numId="22" w16cid:durableId="1376201958">
    <w:abstractNumId w:val="11"/>
  </w:num>
  <w:num w:numId="23" w16cid:durableId="774326730">
    <w:abstractNumId w:val="31"/>
  </w:num>
  <w:num w:numId="24" w16cid:durableId="1218709043">
    <w:abstractNumId w:val="10"/>
  </w:num>
  <w:num w:numId="25" w16cid:durableId="1105737064">
    <w:abstractNumId w:val="12"/>
  </w:num>
  <w:num w:numId="26" w16cid:durableId="1926455926">
    <w:abstractNumId w:val="16"/>
  </w:num>
  <w:num w:numId="27" w16cid:durableId="1842423748">
    <w:abstractNumId w:val="29"/>
  </w:num>
  <w:num w:numId="28" w16cid:durableId="1891990089">
    <w:abstractNumId w:val="37"/>
  </w:num>
  <w:num w:numId="29" w16cid:durableId="493113223">
    <w:abstractNumId w:val="19"/>
  </w:num>
  <w:num w:numId="30" w16cid:durableId="1703050515">
    <w:abstractNumId w:val="22"/>
  </w:num>
  <w:num w:numId="31" w16cid:durableId="941305792">
    <w:abstractNumId w:val="27"/>
  </w:num>
  <w:num w:numId="32" w16cid:durableId="268586163">
    <w:abstractNumId w:val="33"/>
  </w:num>
  <w:num w:numId="33" w16cid:durableId="1940795148">
    <w:abstractNumId w:val="15"/>
  </w:num>
  <w:num w:numId="34" w16cid:durableId="836649050">
    <w:abstractNumId w:val="40"/>
  </w:num>
  <w:num w:numId="35" w16cid:durableId="1572274672">
    <w:abstractNumId w:val="25"/>
  </w:num>
  <w:num w:numId="36" w16cid:durableId="1929540378">
    <w:abstractNumId w:val="41"/>
  </w:num>
  <w:num w:numId="37" w16cid:durableId="702023148">
    <w:abstractNumId w:val="32"/>
  </w:num>
  <w:num w:numId="38" w16cid:durableId="374697210">
    <w:abstractNumId w:val="42"/>
  </w:num>
  <w:num w:numId="39" w16cid:durableId="407001352">
    <w:abstractNumId w:val="39"/>
  </w:num>
  <w:num w:numId="40" w16cid:durableId="523137346">
    <w:abstractNumId w:val="39"/>
  </w:num>
  <w:num w:numId="41" w16cid:durableId="871116738">
    <w:abstractNumId w:val="39"/>
  </w:num>
  <w:num w:numId="42" w16cid:durableId="980110596">
    <w:abstractNumId w:val="39"/>
  </w:num>
  <w:num w:numId="43" w16cid:durableId="332951129">
    <w:abstractNumId w:val="39"/>
  </w:num>
  <w:num w:numId="44" w16cid:durableId="1837040274">
    <w:abstractNumId w:val="39"/>
  </w:num>
  <w:num w:numId="45" w16cid:durableId="1810707892">
    <w:abstractNumId w:val="18"/>
  </w:num>
  <w:num w:numId="46" w16cid:durableId="1483153091">
    <w:abstractNumId w:val="38"/>
  </w:num>
  <w:num w:numId="47" w16cid:durableId="286744042">
    <w:abstractNumId w:val="17"/>
  </w:num>
  <w:num w:numId="48" w16cid:durableId="1862284386">
    <w:abstractNumId w:val="26"/>
  </w:num>
  <w:num w:numId="49" w16cid:durableId="2108034951">
    <w:abstractNumId w:val="3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Version" w:val="3"/>
    <w:docVar w:name="eDbsDocumentInfo" w:val="&lt;?xml version=&quot;1.0&quot; encoding=&quot;utf-16&quot;?&gt;_x000d__x000a_&lt;documentinfo version=&quot;1.0&quot; projectname=&quot;significant&quot; projectid=&quot;d30c3c98-461e-4e0b-a5cf-18d6fe1c796c&quot; pagemasterid=&quot;00000000-0000-0000-0000-000000000000&quot; documentid=&quot;50a7433334424f6c9d2d251357971234&quot; profileid=&quot;00000000-0000-0000-0000-000000000000&quot; culture=&quot;nl-NL&quot;&gt;_x000d__x000a_  &lt;content&gt;_x000d__x000a_    &lt;document sourcepath=&quot;\Blank&quot; sourceid=&quot;ee24fa16-27b2-4821-a69e-15bb5dc39f7e&quot;&gt;_x000d__x000a_      &lt;variables&gt;_x000d__x000a_        &lt;SenderData&gt;_x000d__x000a_          &lt;EmployeeId&gt;c1b63c37-266a-479f-aefc-b20d94a8d66e&lt;/EmployeeId&gt;_x000d__x000a_          &lt;OrganizationId&gt;0d03ca4d-0fe6-46d5-b5b1-2dec28093e10&lt;/OrganizationId&gt;_x000d__x000a_          &lt;EmployeeName /&gt;_x000d__x000a_        &lt;/SenderData&gt;_x000d__x000a_        &lt;Options /&gt;_x000d__x000a_      &lt;/variables&gt;_x000d__x000a_    &lt;/document&gt;_x000d__x000a_  &lt;/content&gt;_x000d__x000a_&lt;/documentinfo&gt;"/>
    <w:docVar w:name="eDbsPath" w:val="\Blank"/>
    <w:docVar w:name="MD_TemplateName" w:val="Blank"/>
    <w:docVar w:name="RP_Enabled" w:val="Y"/>
  </w:docVars>
  <w:rsids>
    <w:rsidRoot w:val="00124526"/>
    <w:rsid w:val="00003EAF"/>
    <w:rsid w:val="000076E4"/>
    <w:rsid w:val="00007ADE"/>
    <w:rsid w:val="0001072B"/>
    <w:rsid w:val="00010CE5"/>
    <w:rsid w:val="00015D0E"/>
    <w:rsid w:val="000163D9"/>
    <w:rsid w:val="0002171A"/>
    <w:rsid w:val="00022ABC"/>
    <w:rsid w:val="00026A07"/>
    <w:rsid w:val="00026C6F"/>
    <w:rsid w:val="00033E51"/>
    <w:rsid w:val="00034CFA"/>
    <w:rsid w:val="000357F3"/>
    <w:rsid w:val="00040526"/>
    <w:rsid w:val="0004109D"/>
    <w:rsid w:val="000411AE"/>
    <w:rsid w:val="0004586D"/>
    <w:rsid w:val="00046CE1"/>
    <w:rsid w:val="000519A5"/>
    <w:rsid w:val="00052C83"/>
    <w:rsid w:val="0005352C"/>
    <w:rsid w:val="00053B20"/>
    <w:rsid w:val="00055796"/>
    <w:rsid w:val="00056F4B"/>
    <w:rsid w:val="0006339E"/>
    <w:rsid w:val="00063765"/>
    <w:rsid w:val="00063981"/>
    <w:rsid w:val="00064F75"/>
    <w:rsid w:val="00065153"/>
    <w:rsid w:val="00070E9F"/>
    <w:rsid w:val="00072920"/>
    <w:rsid w:val="00073130"/>
    <w:rsid w:val="00073D03"/>
    <w:rsid w:val="00073DAC"/>
    <w:rsid w:val="000772A0"/>
    <w:rsid w:val="00080011"/>
    <w:rsid w:val="00080139"/>
    <w:rsid w:val="00083B33"/>
    <w:rsid w:val="0008606E"/>
    <w:rsid w:val="000874C2"/>
    <w:rsid w:val="00091CC4"/>
    <w:rsid w:val="00097212"/>
    <w:rsid w:val="000A2077"/>
    <w:rsid w:val="000A3382"/>
    <w:rsid w:val="000A3E74"/>
    <w:rsid w:val="000A41EB"/>
    <w:rsid w:val="000A4DB0"/>
    <w:rsid w:val="000B1554"/>
    <w:rsid w:val="000B3695"/>
    <w:rsid w:val="000B5A3B"/>
    <w:rsid w:val="000B691A"/>
    <w:rsid w:val="000C0E6B"/>
    <w:rsid w:val="000C0F61"/>
    <w:rsid w:val="000C1792"/>
    <w:rsid w:val="000C2214"/>
    <w:rsid w:val="000C4DBB"/>
    <w:rsid w:val="000D6A12"/>
    <w:rsid w:val="000E115E"/>
    <w:rsid w:val="000E2782"/>
    <w:rsid w:val="000E2E0F"/>
    <w:rsid w:val="000E6E70"/>
    <w:rsid w:val="000E7278"/>
    <w:rsid w:val="000F0A99"/>
    <w:rsid w:val="000F0CEE"/>
    <w:rsid w:val="000F0DE4"/>
    <w:rsid w:val="000F0F9E"/>
    <w:rsid w:val="000F136B"/>
    <w:rsid w:val="000F2CD9"/>
    <w:rsid w:val="000F390E"/>
    <w:rsid w:val="000F5771"/>
    <w:rsid w:val="000F5FA5"/>
    <w:rsid w:val="001018E8"/>
    <w:rsid w:val="00103848"/>
    <w:rsid w:val="00107980"/>
    <w:rsid w:val="001108CF"/>
    <w:rsid w:val="00113AE8"/>
    <w:rsid w:val="001143DF"/>
    <w:rsid w:val="00121250"/>
    <w:rsid w:val="00123902"/>
    <w:rsid w:val="00123ECB"/>
    <w:rsid w:val="00124526"/>
    <w:rsid w:val="00125C6D"/>
    <w:rsid w:val="00125FBB"/>
    <w:rsid w:val="00126729"/>
    <w:rsid w:val="00127166"/>
    <w:rsid w:val="00130B4B"/>
    <w:rsid w:val="0013235C"/>
    <w:rsid w:val="0013292A"/>
    <w:rsid w:val="00133161"/>
    <w:rsid w:val="00140C1F"/>
    <w:rsid w:val="00143CC3"/>
    <w:rsid w:val="00145F7E"/>
    <w:rsid w:val="0015211A"/>
    <w:rsid w:val="001556C6"/>
    <w:rsid w:val="00155E44"/>
    <w:rsid w:val="001601CB"/>
    <w:rsid w:val="0016303D"/>
    <w:rsid w:val="00167732"/>
    <w:rsid w:val="0017167E"/>
    <w:rsid w:val="00173FB6"/>
    <w:rsid w:val="00174A89"/>
    <w:rsid w:val="001761A9"/>
    <w:rsid w:val="00176C20"/>
    <w:rsid w:val="00181CDA"/>
    <w:rsid w:val="001833FE"/>
    <w:rsid w:val="00194F52"/>
    <w:rsid w:val="001957EE"/>
    <w:rsid w:val="00196971"/>
    <w:rsid w:val="001A31C9"/>
    <w:rsid w:val="001A53DC"/>
    <w:rsid w:val="001A5995"/>
    <w:rsid w:val="001A6AC7"/>
    <w:rsid w:val="001B04A3"/>
    <w:rsid w:val="001B14F5"/>
    <w:rsid w:val="001B1FDA"/>
    <w:rsid w:val="001C05B3"/>
    <w:rsid w:val="001C6063"/>
    <w:rsid w:val="001C65BC"/>
    <w:rsid w:val="001D208C"/>
    <w:rsid w:val="001D4F03"/>
    <w:rsid w:val="001D53A3"/>
    <w:rsid w:val="001D70DF"/>
    <w:rsid w:val="001E5407"/>
    <w:rsid w:val="001E5D56"/>
    <w:rsid w:val="001E6ED7"/>
    <w:rsid w:val="001E7C83"/>
    <w:rsid w:val="001F036D"/>
    <w:rsid w:val="001F0FDD"/>
    <w:rsid w:val="001F17A4"/>
    <w:rsid w:val="001F29E8"/>
    <w:rsid w:val="001F7F6E"/>
    <w:rsid w:val="002006D4"/>
    <w:rsid w:val="00203BD0"/>
    <w:rsid w:val="00207063"/>
    <w:rsid w:val="00207481"/>
    <w:rsid w:val="00216DA3"/>
    <w:rsid w:val="002170AC"/>
    <w:rsid w:val="0022455F"/>
    <w:rsid w:val="002262D8"/>
    <w:rsid w:val="00226674"/>
    <w:rsid w:val="00226727"/>
    <w:rsid w:val="002279BC"/>
    <w:rsid w:val="00230438"/>
    <w:rsid w:val="00232FB8"/>
    <w:rsid w:val="002336FA"/>
    <w:rsid w:val="0023639A"/>
    <w:rsid w:val="002363ED"/>
    <w:rsid w:val="00240871"/>
    <w:rsid w:val="00242AE4"/>
    <w:rsid w:val="00243B53"/>
    <w:rsid w:val="00250084"/>
    <w:rsid w:val="002508C9"/>
    <w:rsid w:val="002521E7"/>
    <w:rsid w:val="00252734"/>
    <w:rsid w:val="00253227"/>
    <w:rsid w:val="00253D1D"/>
    <w:rsid w:val="002554BE"/>
    <w:rsid w:val="00255861"/>
    <w:rsid w:val="00260E3C"/>
    <w:rsid w:val="00261843"/>
    <w:rsid w:val="0026287D"/>
    <w:rsid w:val="00263043"/>
    <w:rsid w:val="00267871"/>
    <w:rsid w:val="002679FA"/>
    <w:rsid w:val="00271D7C"/>
    <w:rsid w:val="0027455A"/>
    <w:rsid w:val="00274A71"/>
    <w:rsid w:val="0028027A"/>
    <w:rsid w:val="002813DE"/>
    <w:rsid w:val="00281DA5"/>
    <w:rsid w:val="00283AA9"/>
    <w:rsid w:val="00285447"/>
    <w:rsid w:val="00285BC7"/>
    <w:rsid w:val="0028653B"/>
    <w:rsid w:val="00292F2A"/>
    <w:rsid w:val="0029340A"/>
    <w:rsid w:val="00293481"/>
    <w:rsid w:val="0029357F"/>
    <w:rsid w:val="00297982"/>
    <w:rsid w:val="002A3D10"/>
    <w:rsid w:val="002A7D3D"/>
    <w:rsid w:val="002B2B0D"/>
    <w:rsid w:val="002B4B24"/>
    <w:rsid w:val="002B5D7C"/>
    <w:rsid w:val="002B7220"/>
    <w:rsid w:val="002C0F63"/>
    <w:rsid w:val="002C152C"/>
    <w:rsid w:val="002C4F43"/>
    <w:rsid w:val="002C6043"/>
    <w:rsid w:val="002D3CD8"/>
    <w:rsid w:val="002D3EF2"/>
    <w:rsid w:val="002D71B0"/>
    <w:rsid w:val="002E1C3A"/>
    <w:rsid w:val="002E3BC7"/>
    <w:rsid w:val="002E4B75"/>
    <w:rsid w:val="002E745C"/>
    <w:rsid w:val="002F40BB"/>
    <w:rsid w:val="002F75EC"/>
    <w:rsid w:val="00303170"/>
    <w:rsid w:val="00303485"/>
    <w:rsid w:val="00304601"/>
    <w:rsid w:val="00312119"/>
    <w:rsid w:val="003146C0"/>
    <w:rsid w:val="0031697D"/>
    <w:rsid w:val="00317037"/>
    <w:rsid w:val="0032031D"/>
    <w:rsid w:val="00322F23"/>
    <w:rsid w:val="00327F40"/>
    <w:rsid w:val="00331283"/>
    <w:rsid w:val="00335320"/>
    <w:rsid w:val="0033616C"/>
    <w:rsid w:val="00340442"/>
    <w:rsid w:val="00340E11"/>
    <w:rsid w:val="00344288"/>
    <w:rsid w:val="00344311"/>
    <w:rsid w:val="00346AF2"/>
    <w:rsid w:val="00347E18"/>
    <w:rsid w:val="003504AD"/>
    <w:rsid w:val="0035236E"/>
    <w:rsid w:val="003558F7"/>
    <w:rsid w:val="0035627F"/>
    <w:rsid w:val="0036107F"/>
    <w:rsid w:val="0036466C"/>
    <w:rsid w:val="00364EF7"/>
    <w:rsid w:val="00365C62"/>
    <w:rsid w:val="0036683F"/>
    <w:rsid w:val="00370CCB"/>
    <w:rsid w:val="00371169"/>
    <w:rsid w:val="003711E7"/>
    <w:rsid w:val="00372CE2"/>
    <w:rsid w:val="00374C3D"/>
    <w:rsid w:val="00380007"/>
    <w:rsid w:val="00380688"/>
    <w:rsid w:val="0038362A"/>
    <w:rsid w:val="00383825"/>
    <w:rsid w:val="00383F1E"/>
    <w:rsid w:val="00386D93"/>
    <w:rsid w:val="00386F60"/>
    <w:rsid w:val="00387F33"/>
    <w:rsid w:val="003939DF"/>
    <w:rsid w:val="00395EF8"/>
    <w:rsid w:val="00396AE0"/>
    <w:rsid w:val="00396D98"/>
    <w:rsid w:val="003A2F5B"/>
    <w:rsid w:val="003A310D"/>
    <w:rsid w:val="003A44CE"/>
    <w:rsid w:val="003A5A8A"/>
    <w:rsid w:val="003A6CED"/>
    <w:rsid w:val="003A7E7A"/>
    <w:rsid w:val="003B3A6A"/>
    <w:rsid w:val="003B4FF2"/>
    <w:rsid w:val="003B5B12"/>
    <w:rsid w:val="003B625D"/>
    <w:rsid w:val="003C386E"/>
    <w:rsid w:val="003C76A4"/>
    <w:rsid w:val="003D049E"/>
    <w:rsid w:val="003D0F15"/>
    <w:rsid w:val="003D5E94"/>
    <w:rsid w:val="003E1FFC"/>
    <w:rsid w:val="003E2CDE"/>
    <w:rsid w:val="003E3A48"/>
    <w:rsid w:val="003F5BC7"/>
    <w:rsid w:val="003F72DB"/>
    <w:rsid w:val="00400D4D"/>
    <w:rsid w:val="004023AC"/>
    <w:rsid w:val="0040339F"/>
    <w:rsid w:val="00412860"/>
    <w:rsid w:val="0041322B"/>
    <w:rsid w:val="00413552"/>
    <w:rsid w:val="00415401"/>
    <w:rsid w:val="0041564B"/>
    <w:rsid w:val="00416B75"/>
    <w:rsid w:val="00416CDE"/>
    <w:rsid w:val="00422D33"/>
    <w:rsid w:val="004309F3"/>
    <w:rsid w:val="00432642"/>
    <w:rsid w:val="00435345"/>
    <w:rsid w:val="00436192"/>
    <w:rsid w:val="00440DD6"/>
    <w:rsid w:val="0044275A"/>
    <w:rsid w:val="00450E07"/>
    <w:rsid w:val="004523E4"/>
    <w:rsid w:val="00457079"/>
    <w:rsid w:val="00457D39"/>
    <w:rsid w:val="00462AEA"/>
    <w:rsid w:val="00465D44"/>
    <w:rsid w:val="00467726"/>
    <w:rsid w:val="004710BA"/>
    <w:rsid w:val="00474C1A"/>
    <w:rsid w:val="004761BD"/>
    <w:rsid w:val="00477D83"/>
    <w:rsid w:val="00477FEB"/>
    <w:rsid w:val="0048124C"/>
    <w:rsid w:val="00483AEE"/>
    <w:rsid w:val="0048425E"/>
    <w:rsid w:val="00486651"/>
    <w:rsid w:val="00487141"/>
    <w:rsid w:val="00487761"/>
    <w:rsid w:val="00490363"/>
    <w:rsid w:val="00492927"/>
    <w:rsid w:val="00492CE2"/>
    <w:rsid w:val="00496EA9"/>
    <w:rsid w:val="0049714A"/>
    <w:rsid w:val="004A089F"/>
    <w:rsid w:val="004A33C4"/>
    <w:rsid w:val="004A3F2A"/>
    <w:rsid w:val="004B1DF6"/>
    <w:rsid w:val="004B38EA"/>
    <w:rsid w:val="004B55B7"/>
    <w:rsid w:val="004B6515"/>
    <w:rsid w:val="004B67CE"/>
    <w:rsid w:val="004B7412"/>
    <w:rsid w:val="004C0F62"/>
    <w:rsid w:val="004C4BE5"/>
    <w:rsid w:val="004C662E"/>
    <w:rsid w:val="004D23AA"/>
    <w:rsid w:val="004D41ED"/>
    <w:rsid w:val="004D638B"/>
    <w:rsid w:val="004D777C"/>
    <w:rsid w:val="004D79D0"/>
    <w:rsid w:val="004E31BE"/>
    <w:rsid w:val="004F030E"/>
    <w:rsid w:val="004F23B3"/>
    <w:rsid w:val="004F2977"/>
    <w:rsid w:val="004F4FC1"/>
    <w:rsid w:val="005076B7"/>
    <w:rsid w:val="00517756"/>
    <w:rsid w:val="00520F99"/>
    <w:rsid w:val="00523C21"/>
    <w:rsid w:val="0052457B"/>
    <w:rsid w:val="00525182"/>
    <w:rsid w:val="00526A2F"/>
    <w:rsid w:val="00530E5D"/>
    <w:rsid w:val="00532B5F"/>
    <w:rsid w:val="00534D69"/>
    <w:rsid w:val="0053704B"/>
    <w:rsid w:val="005441ED"/>
    <w:rsid w:val="00550273"/>
    <w:rsid w:val="00552847"/>
    <w:rsid w:val="005560D0"/>
    <w:rsid w:val="00556FC1"/>
    <w:rsid w:val="00557E2F"/>
    <w:rsid w:val="00561AF6"/>
    <w:rsid w:val="00566EAF"/>
    <w:rsid w:val="00571121"/>
    <w:rsid w:val="00572753"/>
    <w:rsid w:val="00575182"/>
    <w:rsid w:val="00576102"/>
    <w:rsid w:val="00577B50"/>
    <w:rsid w:val="00580DDE"/>
    <w:rsid w:val="00587750"/>
    <w:rsid w:val="00591640"/>
    <w:rsid w:val="005928AD"/>
    <w:rsid w:val="00597C7D"/>
    <w:rsid w:val="005A05BA"/>
    <w:rsid w:val="005A182C"/>
    <w:rsid w:val="005A291E"/>
    <w:rsid w:val="005A3338"/>
    <w:rsid w:val="005B2B2D"/>
    <w:rsid w:val="005B2B45"/>
    <w:rsid w:val="005B6476"/>
    <w:rsid w:val="005B79C1"/>
    <w:rsid w:val="005C0E91"/>
    <w:rsid w:val="005C12C3"/>
    <w:rsid w:val="005C3971"/>
    <w:rsid w:val="005C5BF1"/>
    <w:rsid w:val="005C68BF"/>
    <w:rsid w:val="005C6D97"/>
    <w:rsid w:val="005D0D28"/>
    <w:rsid w:val="005D450E"/>
    <w:rsid w:val="005D48EF"/>
    <w:rsid w:val="005E4BC9"/>
    <w:rsid w:val="005E544A"/>
    <w:rsid w:val="005E717E"/>
    <w:rsid w:val="005E760C"/>
    <w:rsid w:val="005F0CF7"/>
    <w:rsid w:val="005F1AC6"/>
    <w:rsid w:val="005F424A"/>
    <w:rsid w:val="005F6002"/>
    <w:rsid w:val="005F7E61"/>
    <w:rsid w:val="0060005E"/>
    <w:rsid w:val="00602723"/>
    <w:rsid w:val="00603CA7"/>
    <w:rsid w:val="00610966"/>
    <w:rsid w:val="00611827"/>
    <w:rsid w:val="00611BA3"/>
    <w:rsid w:val="006135EC"/>
    <w:rsid w:val="006171E0"/>
    <w:rsid w:val="006219C4"/>
    <w:rsid w:val="00625789"/>
    <w:rsid w:val="00630648"/>
    <w:rsid w:val="00630DA1"/>
    <w:rsid w:val="00632364"/>
    <w:rsid w:val="00641254"/>
    <w:rsid w:val="00644F17"/>
    <w:rsid w:val="00645247"/>
    <w:rsid w:val="00645EC7"/>
    <w:rsid w:val="00650B1A"/>
    <w:rsid w:val="00650C0C"/>
    <w:rsid w:val="00651B3C"/>
    <w:rsid w:val="00651DB7"/>
    <w:rsid w:val="0065438E"/>
    <w:rsid w:val="006551E4"/>
    <w:rsid w:val="006625DA"/>
    <w:rsid w:val="00665FB6"/>
    <w:rsid w:val="006677A1"/>
    <w:rsid w:val="00667813"/>
    <w:rsid w:val="00667D60"/>
    <w:rsid w:val="00674AC5"/>
    <w:rsid w:val="00680DAC"/>
    <w:rsid w:val="006823A5"/>
    <w:rsid w:val="006823A9"/>
    <w:rsid w:val="00687EDF"/>
    <w:rsid w:val="0069280C"/>
    <w:rsid w:val="0069493B"/>
    <w:rsid w:val="006A05E9"/>
    <w:rsid w:val="006A099A"/>
    <w:rsid w:val="006A1222"/>
    <w:rsid w:val="006A1C69"/>
    <w:rsid w:val="006A233C"/>
    <w:rsid w:val="006A7873"/>
    <w:rsid w:val="006B2C4D"/>
    <w:rsid w:val="006B3F92"/>
    <w:rsid w:val="006B4496"/>
    <w:rsid w:val="006B59E0"/>
    <w:rsid w:val="006C005E"/>
    <w:rsid w:val="006C41BB"/>
    <w:rsid w:val="006C6ABE"/>
    <w:rsid w:val="006D33D6"/>
    <w:rsid w:val="006D4D24"/>
    <w:rsid w:val="006D5366"/>
    <w:rsid w:val="006D5A14"/>
    <w:rsid w:val="006D7F56"/>
    <w:rsid w:val="006E0725"/>
    <w:rsid w:val="006E2598"/>
    <w:rsid w:val="006F13F6"/>
    <w:rsid w:val="006F2278"/>
    <w:rsid w:val="006F58BA"/>
    <w:rsid w:val="006F5A55"/>
    <w:rsid w:val="007000C5"/>
    <w:rsid w:val="00720067"/>
    <w:rsid w:val="0072173F"/>
    <w:rsid w:val="0072435A"/>
    <w:rsid w:val="00726A8B"/>
    <w:rsid w:val="007271A0"/>
    <w:rsid w:val="00727371"/>
    <w:rsid w:val="007356AA"/>
    <w:rsid w:val="00736608"/>
    <w:rsid w:val="00737D9C"/>
    <w:rsid w:val="00743AD5"/>
    <w:rsid w:val="00746201"/>
    <w:rsid w:val="007467CC"/>
    <w:rsid w:val="00746829"/>
    <w:rsid w:val="00746964"/>
    <w:rsid w:val="00747928"/>
    <w:rsid w:val="00747A89"/>
    <w:rsid w:val="00750536"/>
    <w:rsid w:val="00751E2A"/>
    <w:rsid w:val="007535AB"/>
    <w:rsid w:val="00755796"/>
    <w:rsid w:val="00756F63"/>
    <w:rsid w:val="007573E6"/>
    <w:rsid w:val="00760140"/>
    <w:rsid w:val="00762DCA"/>
    <w:rsid w:val="00771BFB"/>
    <w:rsid w:val="0077318D"/>
    <w:rsid w:val="00774557"/>
    <w:rsid w:val="0077622D"/>
    <w:rsid w:val="00780372"/>
    <w:rsid w:val="00781ED7"/>
    <w:rsid w:val="007828B9"/>
    <w:rsid w:val="00783F0F"/>
    <w:rsid w:val="007846BC"/>
    <w:rsid w:val="00784813"/>
    <w:rsid w:val="00784960"/>
    <w:rsid w:val="007857FF"/>
    <w:rsid w:val="007879C3"/>
    <w:rsid w:val="007910AF"/>
    <w:rsid w:val="007915EC"/>
    <w:rsid w:val="00791ED7"/>
    <w:rsid w:val="00793C34"/>
    <w:rsid w:val="00794CE2"/>
    <w:rsid w:val="007957DE"/>
    <w:rsid w:val="00796DD1"/>
    <w:rsid w:val="007A2FD5"/>
    <w:rsid w:val="007A399C"/>
    <w:rsid w:val="007A3A15"/>
    <w:rsid w:val="007A3CE0"/>
    <w:rsid w:val="007A5968"/>
    <w:rsid w:val="007A5D86"/>
    <w:rsid w:val="007B395A"/>
    <w:rsid w:val="007C0511"/>
    <w:rsid w:val="007C13A9"/>
    <w:rsid w:val="007C48CF"/>
    <w:rsid w:val="007C585A"/>
    <w:rsid w:val="007C6B9E"/>
    <w:rsid w:val="007D229E"/>
    <w:rsid w:val="007D296F"/>
    <w:rsid w:val="007D53AE"/>
    <w:rsid w:val="007E012D"/>
    <w:rsid w:val="007E4BDF"/>
    <w:rsid w:val="007F2ED6"/>
    <w:rsid w:val="007F3AAA"/>
    <w:rsid w:val="0080438B"/>
    <w:rsid w:val="0080510B"/>
    <w:rsid w:val="00805B38"/>
    <w:rsid w:val="00806586"/>
    <w:rsid w:val="00812170"/>
    <w:rsid w:val="00812CDA"/>
    <w:rsid w:val="0081735D"/>
    <w:rsid w:val="008174C6"/>
    <w:rsid w:val="0081758C"/>
    <w:rsid w:val="00817712"/>
    <w:rsid w:val="00821A08"/>
    <w:rsid w:val="00822A42"/>
    <w:rsid w:val="008266F3"/>
    <w:rsid w:val="0083277C"/>
    <w:rsid w:val="008334AF"/>
    <w:rsid w:val="00833AA6"/>
    <w:rsid w:val="0084006A"/>
    <w:rsid w:val="0084356F"/>
    <w:rsid w:val="0084490E"/>
    <w:rsid w:val="00854427"/>
    <w:rsid w:val="00857224"/>
    <w:rsid w:val="00866231"/>
    <w:rsid w:val="0086627D"/>
    <w:rsid w:val="00870AA4"/>
    <w:rsid w:val="00870E07"/>
    <w:rsid w:val="008724BC"/>
    <w:rsid w:val="00872C80"/>
    <w:rsid w:val="008822A4"/>
    <w:rsid w:val="0088767B"/>
    <w:rsid w:val="00894E5E"/>
    <w:rsid w:val="008951E9"/>
    <w:rsid w:val="00895FDC"/>
    <w:rsid w:val="008A0BE6"/>
    <w:rsid w:val="008A1AA8"/>
    <w:rsid w:val="008B11B9"/>
    <w:rsid w:val="008B2A8C"/>
    <w:rsid w:val="008B7498"/>
    <w:rsid w:val="008C013C"/>
    <w:rsid w:val="008C071F"/>
    <w:rsid w:val="008C07A4"/>
    <w:rsid w:val="008C2318"/>
    <w:rsid w:val="008C3BCD"/>
    <w:rsid w:val="008C6706"/>
    <w:rsid w:val="008D30D5"/>
    <w:rsid w:val="008D4845"/>
    <w:rsid w:val="008D6B23"/>
    <w:rsid w:val="008E1884"/>
    <w:rsid w:val="008E1AE6"/>
    <w:rsid w:val="008E3B2B"/>
    <w:rsid w:val="008E400B"/>
    <w:rsid w:val="008E6B11"/>
    <w:rsid w:val="008E7CA9"/>
    <w:rsid w:val="008F0825"/>
    <w:rsid w:val="008F1688"/>
    <w:rsid w:val="008F53B4"/>
    <w:rsid w:val="008F6BE6"/>
    <w:rsid w:val="008F6F41"/>
    <w:rsid w:val="008F7C6A"/>
    <w:rsid w:val="00906A56"/>
    <w:rsid w:val="009078CD"/>
    <w:rsid w:val="009106F8"/>
    <w:rsid w:val="0091182C"/>
    <w:rsid w:val="00912B36"/>
    <w:rsid w:val="00913F96"/>
    <w:rsid w:val="00915681"/>
    <w:rsid w:val="00915F9F"/>
    <w:rsid w:val="009164DC"/>
    <w:rsid w:val="00925E1B"/>
    <w:rsid w:val="009272A7"/>
    <w:rsid w:val="00932212"/>
    <w:rsid w:val="009379CA"/>
    <w:rsid w:val="00937CE5"/>
    <w:rsid w:val="0094419E"/>
    <w:rsid w:val="00945179"/>
    <w:rsid w:val="00947448"/>
    <w:rsid w:val="0095075C"/>
    <w:rsid w:val="00952D3D"/>
    <w:rsid w:val="00953454"/>
    <w:rsid w:val="00955353"/>
    <w:rsid w:val="0095568C"/>
    <w:rsid w:val="00956021"/>
    <w:rsid w:val="0096591A"/>
    <w:rsid w:val="0096640F"/>
    <w:rsid w:val="009675A3"/>
    <w:rsid w:val="00970078"/>
    <w:rsid w:val="00972F11"/>
    <w:rsid w:val="00973391"/>
    <w:rsid w:val="00973D61"/>
    <w:rsid w:val="00976925"/>
    <w:rsid w:val="00981CE2"/>
    <w:rsid w:val="00982CF8"/>
    <w:rsid w:val="00983BF0"/>
    <w:rsid w:val="00983DF9"/>
    <w:rsid w:val="00984912"/>
    <w:rsid w:val="009872D9"/>
    <w:rsid w:val="00994195"/>
    <w:rsid w:val="009A011F"/>
    <w:rsid w:val="009A4116"/>
    <w:rsid w:val="009A48D8"/>
    <w:rsid w:val="009A4BFE"/>
    <w:rsid w:val="009B12B0"/>
    <w:rsid w:val="009B17BA"/>
    <w:rsid w:val="009B1BC4"/>
    <w:rsid w:val="009B2977"/>
    <w:rsid w:val="009B33E9"/>
    <w:rsid w:val="009B4CAC"/>
    <w:rsid w:val="009B6909"/>
    <w:rsid w:val="009C179B"/>
    <w:rsid w:val="009C7387"/>
    <w:rsid w:val="009D0551"/>
    <w:rsid w:val="009D0C73"/>
    <w:rsid w:val="009D6AC7"/>
    <w:rsid w:val="009D7E66"/>
    <w:rsid w:val="009E15F9"/>
    <w:rsid w:val="009E444A"/>
    <w:rsid w:val="009E66CE"/>
    <w:rsid w:val="009E7B5C"/>
    <w:rsid w:val="009F4CBE"/>
    <w:rsid w:val="009F5492"/>
    <w:rsid w:val="009F608A"/>
    <w:rsid w:val="00A00A12"/>
    <w:rsid w:val="00A00BE8"/>
    <w:rsid w:val="00A03E5B"/>
    <w:rsid w:val="00A06874"/>
    <w:rsid w:val="00A06CF6"/>
    <w:rsid w:val="00A07E2C"/>
    <w:rsid w:val="00A12167"/>
    <w:rsid w:val="00A13429"/>
    <w:rsid w:val="00A13A14"/>
    <w:rsid w:val="00A14F0E"/>
    <w:rsid w:val="00A21223"/>
    <w:rsid w:val="00A228DD"/>
    <w:rsid w:val="00A234BD"/>
    <w:rsid w:val="00A245FC"/>
    <w:rsid w:val="00A27504"/>
    <w:rsid w:val="00A30048"/>
    <w:rsid w:val="00A33A02"/>
    <w:rsid w:val="00A34AE6"/>
    <w:rsid w:val="00A40C71"/>
    <w:rsid w:val="00A45299"/>
    <w:rsid w:val="00A476F0"/>
    <w:rsid w:val="00A50078"/>
    <w:rsid w:val="00A50C7A"/>
    <w:rsid w:val="00A517D1"/>
    <w:rsid w:val="00A56017"/>
    <w:rsid w:val="00A56766"/>
    <w:rsid w:val="00A56834"/>
    <w:rsid w:val="00A609DA"/>
    <w:rsid w:val="00A61B86"/>
    <w:rsid w:val="00A636B5"/>
    <w:rsid w:val="00A6469A"/>
    <w:rsid w:val="00A655AC"/>
    <w:rsid w:val="00A770F5"/>
    <w:rsid w:val="00A77E42"/>
    <w:rsid w:val="00A77E4A"/>
    <w:rsid w:val="00A8186B"/>
    <w:rsid w:val="00A82253"/>
    <w:rsid w:val="00A87427"/>
    <w:rsid w:val="00A87517"/>
    <w:rsid w:val="00A92154"/>
    <w:rsid w:val="00A92607"/>
    <w:rsid w:val="00A9430D"/>
    <w:rsid w:val="00A944DE"/>
    <w:rsid w:val="00A9514B"/>
    <w:rsid w:val="00AA1748"/>
    <w:rsid w:val="00AA17EA"/>
    <w:rsid w:val="00AA2275"/>
    <w:rsid w:val="00AA2C21"/>
    <w:rsid w:val="00AA3240"/>
    <w:rsid w:val="00AA58BC"/>
    <w:rsid w:val="00AA6FC1"/>
    <w:rsid w:val="00AA7252"/>
    <w:rsid w:val="00AA73BD"/>
    <w:rsid w:val="00AB507C"/>
    <w:rsid w:val="00AC46BE"/>
    <w:rsid w:val="00AC61E3"/>
    <w:rsid w:val="00AC673A"/>
    <w:rsid w:val="00AC6C89"/>
    <w:rsid w:val="00AC7463"/>
    <w:rsid w:val="00AC7AA0"/>
    <w:rsid w:val="00AD1346"/>
    <w:rsid w:val="00AD19D0"/>
    <w:rsid w:val="00AD2693"/>
    <w:rsid w:val="00AD280D"/>
    <w:rsid w:val="00AD28ED"/>
    <w:rsid w:val="00AD316E"/>
    <w:rsid w:val="00AD3D42"/>
    <w:rsid w:val="00AD7A3E"/>
    <w:rsid w:val="00AE2BFF"/>
    <w:rsid w:val="00AE3C26"/>
    <w:rsid w:val="00AE4BCF"/>
    <w:rsid w:val="00AE6566"/>
    <w:rsid w:val="00AE6A1C"/>
    <w:rsid w:val="00AE6E28"/>
    <w:rsid w:val="00AF0669"/>
    <w:rsid w:val="00AF16ED"/>
    <w:rsid w:val="00AF1C30"/>
    <w:rsid w:val="00AF2A15"/>
    <w:rsid w:val="00AF4AA0"/>
    <w:rsid w:val="00AF542C"/>
    <w:rsid w:val="00AF62FC"/>
    <w:rsid w:val="00AF7590"/>
    <w:rsid w:val="00B071D4"/>
    <w:rsid w:val="00B10C29"/>
    <w:rsid w:val="00B142B7"/>
    <w:rsid w:val="00B1472B"/>
    <w:rsid w:val="00B149C1"/>
    <w:rsid w:val="00B169E2"/>
    <w:rsid w:val="00B20BBF"/>
    <w:rsid w:val="00B21AB6"/>
    <w:rsid w:val="00B27438"/>
    <w:rsid w:val="00B34D24"/>
    <w:rsid w:val="00B355F7"/>
    <w:rsid w:val="00B377AA"/>
    <w:rsid w:val="00B41722"/>
    <w:rsid w:val="00B424F9"/>
    <w:rsid w:val="00B42AD8"/>
    <w:rsid w:val="00B4514D"/>
    <w:rsid w:val="00B45E06"/>
    <w:rsid w:val="00B4700E"/>
    <w:rsid w:val="00B53EE4"/>
    <w:rsid w:val="00B56C65"/>
    <w:rsid w:val="00B70658"/>
    <w:rsid w:val="00B71C98"/>
    <w:rsid w:val="00B75A58"/>
    <w:rsid w:val="00B77128"/>
    <w:rsid w:val="00B77729"/>
    <w:rsid w:val="00B7787B"/>
    <w:rsid w:val="00B8104F"/>
    <w:rsid w:val="00B835D3"/>
    <w:rsid w:val="00B836B2"/>
    <w:rsid w:val="00B8401A"/>
    <w:rsid w:val="00B864C9"/>
    <w:rsid w:val="00B8703C"/>
    <w:rsid w:val="00B8755F"/>
    <w:rsid w:val="00B87F46"/>
    <w:rsid w:val="00B92AF5"/>
    <w:rsid w:val="00B9376F"/>
    <w:rsid w:val="00B94C74"/>
    <w:rsid w:val="00B94DC7"/>
    <w:rsid w:val="00B961B5"/>
    <w:rsid w:val="00BA06C2"/>
    <w:rsid w:val="00BA3EF0"/>
    <w:rsid w:val="00BA6CF3"/>
    <w:rsid w:val="00BB20EE"/>
    <w:rsid w:val="00BB2C8B"/>
    <w:rsid w:val="00BB3F05"/>
    <w:rsid w:val="00BB5A98"/>
    <w:rsid w:val="00BC08A4"/>
    <w:rsid w:val="00BC3100"/>
    <w:rsid w:val="00BC4880"/>
    <w:rsid w:val="00BC5658"/>
    <w:rsid w:val="00BC689C"/>
    <w:rsid w:val="00BD1F9B"/>
    <w:rsid w:val="00BD45A2"/>
    <w:rsid w:val="00BD52CD"/>
    <w:rsid w:val="00BD6879"/>
    <w:rsid w:val="00BD7434"/>
    <w:rsid w:val="00BE126D"/>
    <w:rsid w:val="00BE31F5"/>
    <w:rsid w:val="00BE39DF"/>
    <w:rsid w:val="00BE4DD1"/>
    <w:rsid w:val="00BE78F3"/>
    <w:rsid w:val="00BF12BA"/>
    <w:rsid w:val="00BF287C"/>
    <w:rsid w:val="00C01ABB"/>
    <w:rsid w:val="00C01F40"/>
    <w:rsid w:val="00C02E44"/>
    <w:rsid w:val="00C03ADA"/>
    <w:rsid w:val="00C05504"/>
    <w:rsid w:val="00C05BDF"/>
    <w:rsid w:val="00C120FA"/>
    <w:rsid w:val="00C13609"/>
    <w:rsid w:val="00C13777"/>
    <w:rsid w:val="00C13FD3"/>
    <w:rsid w:val="00C1470F"/>
    <w:rsid w:val="00C2174A"/>
    <w:rsid w:val="00C34566"/>
    <w:rsid w:val="00C36324"/>
    <w:rsid w:val="00C37628"/>
    <w:rsid w:val="00C4381F"/>
    <w:rsid w:val="00C508F8"/>
    <w:rsid w:val="00C543F6"/>
    <w:rsid w:val="00C564DC"/>
    <w:rsid w:val="00C6046C"/>
    <w:rsid w:val="00C6122F"/>
    <w:rsid w:val="00C62FE6"/>
    <w:rsid w:val="00C6786F"/>
    <w:rsid w:val="00C70415"/>
    <w:rsid w:val="00C719AD"/>
    <w:rsid w:val="00C86705"/>
    <w:rsid w:val="00C87270"/>
    <w:rsid w:val="00C94798"/>
    <w:rsid w:val="00CA0735"/>
    <w:rsid w:val="00CA2D33"/>
    <w:rsid w:val="00CA4417"/>
    <w:rsid w:val="00CA4F00"/>
    <w:rsid w:val="00CB3083"/>
    <w:rsid w:val="00CB344B"/>
    <w:rsid w:val="00CB4E6E"/>
    <w:rsid w:val="00CB5149"/>
    <w:rsid w:val="00CB64C8"/>
    <w:rsid w:val="00CC0AC9"/>
    <w:rsid w:val="00CC1000"/>
    <w:rsid w:val="00CC18F0"/>
    <w:rsid w:val="00CC23A2"/>
    <w:rsid w:val="00CC33D3"/>
    <w:rsid w:val="00CC3FF0"/>
    <w:rsid w:val="00CC6093"/>
    <w:rsid w:val="00CD04E1"/>
    <w:rsid w:val="00CD2A24"/>
    <w:rsid w:val="00CD3480"/>
    <w:rsid w:val="00CD5895"/>
    <w:rsid w:val="00CD5BB5"/>
    <w:rsid w:val="00CE21EC"/>
    <w:rsid w:val="00CE2A37"/>
    <w:rsid w:val="00CE3416"/>
    <w:rsid w:val="00CE5AB4"/>
    <w:rsid w:val="00CF5D02"/>
    <w:rsid w:val="00CF606D"/>
    <w:rsid w:val="00CF6BE7"/>
    <w:rsid w:val="00D00727"/>
    <w:rsid w:val="00D0393B"/>
    <w:rsid w:val="00D041E8"/>
    <w:rsid w:val="00D06609"/>
    <w:rsid w:val="00D07EB0"/>
    <w:rsid w:val="00D120CE"/>
    <w:rsid w:val="00D131E0"/>
    <w:rsid w:val="00D132E3"/>
    <w:rsid w:val="00D143E2"/>
    <w:rsid w:val="00D15816"/>
    <w:rsid w:val="00D15C57"/>
    <w:rsid w:val="00D16E08"/>
    <w:rsid w:val="00D16EF0"/>
    <w:rsid w:val="00D249DE"/>
    <w:rsid w:val="00D2655B"/>
    <w:rsid w:val="00D334DC"/>
    <w:rsid w:val="00D36257"/>
    <w:rsid w:val="00D40A71"/>
    <w:rsid w:val="00D40D3C"/>
    <w:rsid w:val="00D50C5D"/>
    <w:rsid w:val="00D51A13"/>
    <w:rsid w:val="00D51B25"/>
    <w:rsid w:val="00D53057"/>
    <w:rsid w:val="00D561CB"/>
    <w:rsid w:val="00D610EC"/>
    <w:rsid w:val="00D61543"/>
    <w:rsid w:val="00D63BA9"/>
    <w:rsid w:val="00D64C16"/>
    <w:rsid w:val="00D6607E"/>
    <w:rsid w:val="00D67A7C"/>
    <w:rsid w:val="00D70E2A"/>
    <w:rsid w:val="00D715C1"/>
    <w:rsid w:val="00D83CB1"/>
    <w:rsid w:val="00D848D4"/>
    <w:rsid w:val="00D8575C"/>
    <w:rsid w:val="00D94679"/>
    <w:rsid w:val="00D95771"/>
    <w:rsid w:val="00D95C87"/>
    <w:rsid w:val="00D9695A"/>
    <w:rsid w:val="00D97C7F"/>
    <w:rsid w:val="00DA1119"/>
    <w:rsid w:val="00DA1C4B"/>
    <w:rsid w:val="00DA5AF9"/>
    <w:rsid w:val="00DA687C"/>
    <w:rsid w:val="00DB032C"/>
    <w:rsid w:val="00DB0446"/>
    <w:rsid w:val="00DB4810"/>
    <w:rsid w:val="00DC1738"/>
    <w:rsid w:val="00DC3316"/>
    <w:rsid w:val="00DC38C9"/>
    <w:rsid w:val="00DC43E3"/>
    <w:rsid w:val="00DC4B84"/>
    <w:rsid w:val="00DC67C7"/>
    <w:rsid w:val="00DD4B61"/>
    <w:rsid w:val="00DE1B1D"/>
    <w:rsid w:val="00DE206B"/>
    <w:rsid w:val="00DE41A7"/>
    <w:rsid w:val="00DE4D96"/>
    <w:rsid w:val="00DF0D42"/>
    <w:rsid w:val="00DF1187"/>
    <w:rsid w:val="00DF33B1"/>
    <w:rsid w:val="00DF4229"/>
    <w:rsid w:val="00DF74C7"/>
    <w:rsid w:val="00E00198"/>
    <w:rsid w:val="00E01A77"/>
    <w:rsid w:val="00E05908"/>
    <w:rsid w:val="00E07AFE"/>
    <w:rsid w:val="00E126D5"/>
    <w:rsid w:val="00E14024"/>
    <w:rsid w:val="00E14267"/>
    <w:rsid w:val="00E14D55"/>
    <w:rsid w:val="00E16968"/>
    <w:rsid w:val="00E16DC9"/>
    <w:rsid w:val="00E232EC"/>
    <w:rsid w:val="00E25575"/>
    <w:rsid w:val="00E30971"/>
    <w:rsid w:val="00E32AC6"/>
    <w:rsid w:val="00E32FEF"/>
    <w:rsid w:val="00E37CF5"/>
    <w:rsid w:val="00E41675"/>
    <w:rsid w:val="00E42264"/>
    <w:rsid w:val="00E455A2"/>
    <w:rsid w:val="00E45AF2"/>
    <w:rsid w:val="00E45B17"/>
    <w:rsid w:val="00E47881"/>
    <w:rsid w:val="00E47BB8"/>
    <w:rsid w:val="00E524C5"/>
    <w:rsid w:val="00E55704"/>
    <w:rsid w:val="00E56CE1"/>
    <w:rsid w:val="00E57A91"/>
    <w:rsid w:val="00E676D6"/>
    <w:rsid w:val="00E70B73"/>
    <w:rsid w:val="00E716E4"/>
    <w:rsid w:val="00E765B2"/>
    <w:rsid w:val="00E76D29"/>
    <w:rsid w:val="00E7734D"/>
    <w:rsid w:val="00E7781B"/>
    <w:rsid w:val="00E82C0F"/>
    <w:rsid w:val="00E8412F"/>
    <w:rsid w:val="00E85292"/>
    <w:rsid w:val="00E905E5"/>
    <w:rsid w:val="00E9304D"/>
    <w:rsid w:val="00E95CF5"/>
    <w:rsid w:val="00EA1E98"/>
    <w:rsid w:val="00EA2938"/>
    <w:rsid w:val="00EA2FD5"/>
    <w:rsid w:val="00EA510A"/>
    <w:rsid w:val="00EB2CF9"/>
    <w:rsid w:val="00EB3191"/>
    <w:rsid w:val="00EB4750"/>
    <w:rsid w:val="00EB4D76"/>
    <w:rsid w:val="00EB6406"/>
    <w:rsid w:val="00EB6E64"/>
    <w:rsid w:val="00EC006E"/>
    <w:rsid w:val="00EC2ABC"/>
    <w:rsid w:val="00EC3690"/>
    <w:rsid w:val="00EC4FA2"/>
    <w:rsid w:val="00EC53F8"/>
    <w:rsid w:val="00EC6CA9"/>
    <w:rsid w:val="00ED1FB2"/>
    <w:rsid w:val="00ED22A0"/>
    <w:rsid w:val="00ED2891"/>
    <w:rsid w:val="00ED7002"/>
    <w:rsid w:val="00EE073E"/>
    <w:rsid w:val="00EE0C43"/>
    <w:rsid w:val="00EE2190"/>
    <w:rsid w:val="00EE23D0"/>
    <w:rsid w:val="00EE47E6"/>
    <w:rsid w:val="00EF0562"/>
    <w:rsid w:val="00EF0C77"/>
    <w:rsid w:val="00EF14B8"/>
    <w:rsid w:val="00EF44A2"/>
    <w:rsid w:val="00EF5581"/>
    <w:rsid w:val="00EF57FF"/>
    <w:rsid w:val="00EF7EF3"/>
    <w:rsid w:val="00F01E15"/>
    <w:rsid w:val="00F05BBA"/>
    <w:rsid w:val="00F06630"/>
    <w:rsid w:val="00F06D0D"/>
    <w:rsid w:val="00F11269"/>
    <w:rsid w:val="00F12576"/>
    <w:rsid w:val="00F17A15"/>
    <w:rsid w:val="00F20AA2"/>
    <w:rsid w:val="00F21F9E"/>
    <w:rsid w:val="00F26287"/>
    <w:rsid w:val="00F31494"/>
    <w:rsid w:val="00F31F6F"/>
    <w:rsid w:val="00F32662"/>
    <w:rsid w:val="00F3779F"/>
    <w:rsid w:val="00F37BA8"/>
    <w:rsid w:val="00F41F01"/>
    <w:rsid w:val="00F42CE9"/>
    <w:rsid w:val="00F4642C"/>
    <w:rsid w:val="00F50D05"/>
    <w:rsid w:val="00F5470F"/>
    <w:rsid w:val="00F550E1"/>
    <w:rsid w:val="00F556F4"/>
    <w:rsid w:val="00F56699"/>
    <w:rsid w:val="00F60A74"/>
    <w:rsid w:val="00F662A4"/>
    <w:rsid w:val="00F66654"/>
    <w:rsid w:val="00F71EF8"/>
    <w:rsid w:val="00F7205A"/>
    <w:rsid w:val="00F7738D"/>
    <w:rsid w:val="00F8168D"/>
    <w:rsid w:val="00F83011"/>
    <w:rsid w:val="00F83663"/>
    <w:rsid w:val="00F8543A"/>
    <w:rsid w:val="00F85FB6"/>
    <w:rsid w:val="00F8671F"/>
    <w:rsid w:val="00F87DD6"/>
    <w:rsid w:val="00F90105"/>
    <w:rsid w:val="00F90382"/>
    <w:rsid w:val="00F91A23"/>
    <w:rsid w:val="00F91B2F"/>
    <w:rsid w:val="00F93842"/>
    <w:rsid w:val="00F94169"/>
    <w:rsid w:val="00FA2C46"/>
    <w:rsid w:val="00FA2CA2"/>
    <w:rsid w:val="00FA331B"/>
    <w:rsid w:val="00FA51A9"/>
    <w:rsid w:val="00FA7258"/>
    <w:rsid w:val="00FA7C66"/>
    <w:rsid w:val="00FB3191"/>
    <w:rsid w:val="00FB461C"/>
    <w:rsid w:val="00FB6375"/>
    <w:rsid w:val="00FB7121"/>
    <w:rsid w:val="00FC33E3"/>
    <w:rsid w:val="00FC77A5"/>
    <w:rsid w:val="00FD121A"/>
    <w:rsid w:val="00FD2C05"/>
    <w:rsid w:val="00FD35B0"/>
    <w:rsid w:val="00FD47EA"/>
    <w:rsid w:val="00FD5ECC"/>
    <w:rsid w:val="00FD64D7"/>
    <w:rsid w:val="00FD7B43"/>
    <w:rsid w:val="00FD7C2F"/>
    <w:rsid w:val="00FE6E61"/>
    <w:rsid w:val="00FF061E"/>
    <w:rsid w:val="00FF0E46"/>
    <w:rsid w:val="00FF2852"/>
    <w:rsid w:val="00FF2C4C"/>
    <w:rsid w:val="00FF355A"/>
    <w:rsid w:val="00FF59C0"/>
    <w:rsid w:val="00FF7CC7"/>
    <w:rsid w:val="01424AC3"/>
    <w:rsid w:val="04BAA492"/>
    <w:rsid w:val="063901B4"/>
    <w:rsid w:val="06914B5B"/>
    <w:rsid w:val="06C10C0E"/>
    <w:rsid w:val="0BCE0D8C"/>
    <w:rsid w:val="0CE08C36"/>
    <w:rsid w:val="1CB491D7"/>
    <w:rsid w:val="1DCA811C"/>
    <w:rsid w:val="1E485C85"/>
    <w:rsid w:val="1F509A29"/>
    <w:rsid w:val="20B08B26"/>
    <w:rsid w:val="21D6F186"/>
    <w:rsid w:val="22E4D7C7"/>
    <w:rsid w:val="270D9576"/>
    <w:rsid w:val="28106D66"/>
    <w:rsid w:val="290F2B78"/>
    <w:rsid w:val="2BFA2CA4"/>
    <w:rsid w:val="2D823A0C"/>
    <w:rsid w:val="2E01EF0E"/>
    <w:rsid w:val="2E821A62"/>
    <w:rsid w:val="3252EE23"/>
    <w:rsid w:val="3423F79B"/>
    <w:rsid w:val="362508DE"/>
    <w:rsid w:val="3B44810B"/>
    <w:rsid w:val="3C890061"/>
    <w:rsid w:val="3DDF1CF4"/>
    <w:rsid w:val="3DFAB6A8"/>
    <w:rsid w:val="3FB19F45"/>
    <w:rsid w:val="44C76D65"/>
    <w:rsid w:val="46C444A3"/>
    <w:rsid w:val="4B453B4B"/>
    <w:rsid w:val="4D716351"/>
    <w:rsid w:val="4E3AEDAE"/>
    <w:rsid w:val="50AA47B2"/>
    <w:rsid w:val="57138F08"/>
    <w:rsid w:val="585C852B"/>
    <w:rsid w:val="59A5F33C"/>
    <w:rsid w:val="5ABDC22E"/>
    <w:rsid w:val="5AF7A5AF"/>
    <w:rsid w:val="5BF20E72"/>
    <w:rsid w:val="5D2FF64E"/>
    <w:rsid w:val="61EA3F14"/>
    <w:rsid w:val="65D23F71"/>
    <w:rsid w:val="66EA28F0"/>
    <w:rsid w:val="66FD6F07"/>
    <w:rsid w:val="6A05961B"/>
    <w:rsid w:val="6CCBDAD7"/>
    <w:rsid w:val="6E1D6D5A"/>
    <w:rsid w:val="706518E2"/>
    <w:rsid w:val="73CB6BED"/>
    <w:rsid w:val="747F2002"/>
    <w:rsid w:val="753FF126"/>
    <w:rsid w:val="774FEB5A"/>
    <w:rsid w:val="791C79A4"/>
    <w:rsid w:val="79E0223C"/>
    <w:rsid w:val="7A136249"/>
    <w:rsid w:val="7BAF32AA"/>
    <w:rsid w:val="7D0C5083"/>
    <w:rsid w:val="7E7967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FD26"/>
  <w15:docId w15:val="{BA6FE7A7-6DFF-4CBC-96F6-E2F30547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6"/>
        <w:szCs w:val="16"/>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8168D"/>
  </w:style>
  <w:style w:type="paragraph" w:styleId="Kop1">
    <w:name w:val="heading 1"/>
    <w:basedOn w:val="Standaard"/>
    <w:next w:val="SIGNStandaard"/>
    <w:link w:val="Kop1Char"/>
    <w:uiPriority w:val="9"/>
    <w:qFormat/>
    <w:rsid w:val="00C34566"/>
    <w:pPr>
      <w:keepNext/>
      <w:keepLines/>
      <w:numPr>
        <w:numId w:val="18"/>
      </w:numPr>
      <w:spacing w:before="300"/>
      <w:outlineLvl w:val="0"/>
    </w:pPr>
    <w:rPr>
      <w:rFonts w:eastAsiaTheme="majorEastAsia" w:cstheme="majorBidi"/>
      <w:b/>
      <w:bCs/>
      <w:color w:val="0082D7" w:themeColor="accent1"/>
      <w:sz w:val="28"/>
      <w:szCs w:val="28"/>
    </w:rPr>
  </w:style>
  <w:style w:type="paragraph" w:styleId="Kop2">
    <w:name w:val="heading 2"/>
    <w:basedOn w:val="Standaard"/>
    <w:next w:val="SIGNStandaard"/>
    <w:link w:val="Kop2Char"/>
    <w:uiPriority w:val="9"/>
    <w:unhideWhenUsed/>
    <w:qFormat/>
    <w:rsid w:val="00C34566"/>
    <w:pPr>
      <w:keepNext/>
      <w:keepLines/>
      <w:numPr>
        <w:ilvl w:val="1"/>
        <w:numId w:val="18"/>
      </w:numPr>
      <w:spacing w:before="300"/>
      <w:outlineLvl w:val="1"/>
    </w:pPr>
    <w:rPr>
      <w:rFonts w:eastAsiaTheme="majorEastAsia" w:cstheme="majorBidi"/>
      <w:b/>
      <w:bCs/>
      <w:color w:val="0082D7" w:themeColor="accent1"/>
      <w:sz w:val="20"/>
      <w:szCs w:val="26"/>
    </w:rPr>
  </w:style>
  <w:style w:type="paragraph" w:styleId="Kop3">
    <w:name w:val="heading 3"/>
    <w:basedOn w:val="Standaard"/>
    <w:next w:val="SIGNStandaard"/>
    <w:link w:val="Kop3Char"/>
    <w:uiPriority w:val="9"/>
    <w:unhideWhenUsed/>
    <w:qFormat/>
    <w:rsid w:val="00C34566"/>
    <w:pPr>
      <w:keepNext/>
      <w:keepLines/>
      <w:numPr>
        <w:ilvl w:val="2"/>
        <w:numId w:val="18"/>
      </w:numPr>
      <w:spacing w:before="300"/>
      <w:outlineLvl w:val="2"/>
    </w:pPr>
    <w:rPr>
      <w:rFonts w:eastAsiaTheme="majorEastAsia" w:cstheme="majorBidi"/>
      <w:bCs/>
      <w:i/>
      <w:color w:val="0082D7" w:themeColor="accent1"/>
    </w:rPr>
  </w:style>
  <w:style w:type="paragraph" w:styleId="Kop4">
    <w:name w:val="heading 4"/>
    <w:basedOn w:val="Standaard"/>
    <w:next w:val="SIGNStandaard"/>
    <w:link w:val="Kop4Char"/>
    <w:uiPriority w:val="9"/>
    <w:unhideWhenUsed/>
    <w:rsid w:val="00C34566"/>
    <w:pPr>
      <w:keepNext/>
      <w:keepLines/>
      <w:numPr>
        <w:ilvl w:val="3"/>
        <w:numId w:val="18"/>
      </w:numPr>
      <w:outlineLvl w:val="3"/>
    </w:pPr>
    <w:rPr>
      <w:rFonts w:eastAsiaTheme="majorEastAsia" w:cstheme="majorBidi"/>
      <w:bCs/>
      <w:iCs/>
      <w:color w:val="0082D7" w:themeColor="accent1"/>
    </w:rPr>
  </w:style>
  <w:style w:type="paragraph" w:styleId="Kop5">
    <w:name w:val="heading 5"/>
    <w:basedOn w:val="Standaard"/>
    <w:next w:val="SIGNStandaard"/>
    <w:link w:val="Kop5Char"/>
    <w:uiPriority w:val="9"/>
    <w:unhideWhenUsed/>
    <w:rsid w:val="00C34566"/>
    <w:pPr>
      <w:keepNext/>
      <w:keepLines/>
      <w:numPr>
        <w:ilvl w:val="4"/>
        <w:numId w:val="18"/>
      </w:numPr>
      <w:outlineLvl w:val="4"/>
    </w:pPr>
    <w:rPr>
      <w:rFonts w:eastAsiaTheme="majorEastAsia" w:cstheme="majorBidi"/>
    </w:rPr>
  </w:style>
  <w:style w:type="paragraph" w:styleId="Kop6">
    <w:name w:val="heading 6"/>
    <w:basedOn w:val="Standaard"/>
    <w:next w:val="SIGNStandaard"/>
    <w:link w:val="Kop6Char"/>
    <w:uiPriority w:val="9"/>
    <w:unhideWhenUsed/>
    <w:rsid w:val="00C34566"/>
    <w:pPr>
      <w:keepNext/>
      <w:keepLines/>
      <w:numPr>
        <w:ilvl w:val="5"/>
        <w:numId w:val="18"/>
      </w:numPr>
      <w:outlineLvl w:val="5"/>
    </w:pPr>
    <w:rPr>
      <w:rFonts w:eastAsiaTheme="majorEastAsia" w:cstheme="majorBidi"/>
      <w:iCs/>
    </w:rPr>
  </w:style>
  <w:style w:type="paragraph" w:styleId="Kop7">
    <w:name w:val="heading 7"/>
    <w:basedOn w:val="Standaard"/>
    <w:next w:val="SIGNStandaard"/>
    <w:link w:val="Kop7Char"/>
    <w:uiPriority w:val="9"/>
    <w:unhideWhenUsed/>
    <w:rsid w:val="00C34566"/>
    <w:pPr>
      <w:keepNext/>
      <w:keepLines/>
      <w:numPr>
        <w:ilvl w:val="6"/>
        <w:numId w:val="18"/>
      </w:numPr>
      <w:outlineLvl w:val="6"/>
    </w:pPr>
    <w:rPr>
      <w:rFonts w:eastAsiaTheme="majorEastAsia" w:cstheme="majorBidi"/>
      <w:iCs/>
    </w:rPr>
  </w:style>
  <w:style w:type="paragraph" w:styleId="Kop8">
    <w:name w:val="heading 8"/>
    <w:basedOn w:val="Standaard"/>
    <w:next w:val="SIGNStandaard"/>
    <w:link w:val="Kop8Char"/>
    <w:uiPriority w:val="9"/>
    <w:unhideWhenUsed/>
    <w:rsid w:val="00C34566"/>
    <w:pPr>
      <w:keepNext/>
      <w:keepLines/>
      <w:numPr>
        <w:ilvl w:val="7"/>
        <w:numId w:val="18"/>
      </w:numPr>
      <w:outlineLvl w:val="7"/>
    </w:pPr>
    <w:rPr>
      <w:rFonts w:eastAsiaTheme="majorEastAsia" w:cstheme="majorBidi"/>
      <w:szCs w:val="20"/>
    </w:rPr>
  </w:style>
  <w:style w:type="paragraph" w:styleId="Kop9">
    <w:name w:val="heading 9"/>
    <w:basedOn w:val="Standaard"/>
    <w:next w:val="SIGNStandaard"/>
    <w:link w:val="Kop9Char"/>
    <w:uiPriority w:val="9"/>
    <w:unhideWhenUsed/>
    <w:rsid w:val="00C34566"/>
    <w:pPr>
      <w:keepNext/>
      <w:keepLines/>
      <w:numPr>
        <w:ilvl w:val="8"/>
        <w:numId w:val="18"/>
      </w:numPr>
      <w:outlineLvl w:val="8"/>
    </w:pPr>
    <w:rPr>
      <w:rFonts w:eastAsiaTheme="majorEastAsia" w:cstheme="majorBidi"/>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
    <w:basedOn w:val="Standaard"/>
    <w:link w:val="LijstalineaChar"/>
    <w:uiPriority w:val="34"/>
    <w:qFormat/>
    <w:rsid w:val="007E012D"/>
    <w:pPr>
      <w:ind w:left="720"/>
      <w:contextualSpacing/>
    </w:pPr>
  </w:style>
  <w:style w:type="paragraph" w:styleId="Koptekst">
    <w:name w:val="header"/>
    <w:basedOn w:val="Standaard"/>
    <w:link w:val="KoptekstChar"/>
    <w:uiPriority w:val="99"/>
    <w:unhideWhenUsed/>
    <w:rsid w:val="0002171A"/>
    <w:pPr>
      <w:tabs>
        <w:tab w:val="center" w:pos="4536"/>
        <w:tab w:val="right" w:pos="9072"/>
      </w:tabs>
    </w:pPr>
    <w:rPr>
      <w:sz w:val="14"/>
    </w:rPr>
  </w:style>
  <w:style w:type="character" w:customStyle="1" w:styleId="KoptekstChar">
    <w:name w:val="Koptekst Char"/>
    <w:basedOn w:val="Standaardalinea-lettertype"/>
    <w:link w:val="Koptekst"/>
    <w:uiPriority w:val="99"/>
    <w:rsid w:val="0002171A"/>
    <w:rPr>
      <w:rFonts w:cs="Arial"/>
      <w:color w:val="000000" w:themeColor="text1"/>
      <w:sz w:val="14"/>
    </w:rPr>
  </w:style>
  <w:style w:type="paragraph" w:styleId="Voettekst">
    <w:name w:val="footer"/>
    <w:basedOn w:val="Standaard"/>
    <w:link w:val="VoettekstChar"/>
    <w:uiPriority w:val="99"/>
    <w:unhideWhenUsed/>
    <w:rsid w:val="0002171A"/>
    <w:pPr>
      <w:tabs>
        <w:tab w:val="center" w:pos="4536"/>
        <w:tab w:val="right" w:pos="9072"/>
      </w:tabs>
    </w:pPr>
    <w:rPr>
      <w:sz w:val="14"/>
    </w:rPr>
  </w:style>
  <w:style w:type="character" w:customStyle="1" w:styleId="VoettekstChar">
    <w:name w:val="Voettekst Char"/>
    <w:basedOn w:val="Standaardalinea-lettertype"/>
    <w:link w:val="Voettekst"/>
    <w:uiPriority w:val="99"/>
    <w:rsid w:val="0002171A"/>
    <w:rPr>
      <w:rFonts w:cs="Arial"/>
      <w:color w:val="000000" w:themeColor="text1"/>
      <w:sz w:val="14"/>
    </w:rPr>
  </w:style>
  <w:style w:type="paragraph" w:customStyle="1" w:styleId="SIGNDocumentDataHead">
    <w:name w:val="SIGN_DocumentDataHead"/>
    <w:basedOn w:val="Standaard"/>
    <w:rsid w:val="00070E9F"/>
    <w:pPr>
      <w:jc w:val="right"/>
    </w:pPr>
    <w:rPr>
      <w:rFonts w:asciiTheme="majorHAnsi" w:hAnsiTheme="majorHAnsi"/>
      <w:color w:val="002856" w:themeColor="text2"/>
      <w:position w:val="4"/>
      <w:sz w:val="13"/>
    </w:rPr>
  </w:style>
  <w:style w:type="paragraph" w:customStyle="1" w:styleId="SIGNFooterData">
    <w:name w:val="SIGN_FooterData"/>
    <w:basedOn w:val="Standaard"/>
    <w:rsid w:val="00070E9F"/>
    <w:pPr>
      <w:spacing w:line="192" w:lineRule="atLeast"/>
      <w:jc w:val="right"/>
    </w:pPr>
    <w:rPr>
      <w:color w:val="002856" w:themeColor="text2"/>
      <w:sz w:val="13"/>
    </w:rPr>
  </w:style>
  <w:style w:type="table" w:styleId="Tabelraster">
    <w:name w:val="Table Grid"/>
    <w:basedOn w:val="Standaardtabel"/>
    <w:rsid w:val="001245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11827"/>
    <w:pPr>
      <w:spacing w:line="240" w:lineRule="auto"/>
    </w:pPr>
    <w:rPr>
      <w:rFonts w:ascii="Tahoma" w:hAnsi="Tahoma" w:cs="Tahoma"/>
    </w:rPr>
  </w:style>
  <w:style w:type="character" w:customStyle="1" w:styleId="BallontekstChar">
    <w:name w:val="Ballontekst Char"/>
    <w:basedOn w:val="Standaardalinea-lettertype"/>
    <w:link w:val="Ballontekst"/>
    <w:uiPriority w:val="99"/>
    <w:semiHidden/>
    <w:rsid w:val="00611827"/>
    <w:rPr>
      <w:rFonts w:ascii="Tahoma" w:hAnsi="Tahoma" w:cs="Tahoma"/>
      <w:sz w:val="16"/>
      <w:szCs w:val="16"/>
    </w:rPr>
  </w:style>
  <w:style w:type="paragraph" w:customStyle="1" w:styleId="SIGNSenderData">
    <w:name w:val="SIGN_SenderData"/>
    <w:basedOn w:val="Standaard"/>
    <w:rsid w:val="00070E9F"/>
    <w:pPr>
      <w:spacing w:line="192" w:lineRule="atLeast"/>
    </w:pPr>
    <w:rPr>
      <w:noProof/>
      <w:color w:val="002856" w:themeColor="text2"/>
      <w:sz w:val="13"/>
    </w:rPr>
  </w:style>
  <w:style w:type="paragraph" w:customStyle="1" w:styleId="SIGNSenderdataCompany">
    <w:name w:val="SIGN_SenderdataCompany"/>
    <w:basedOn w:val="SIGNSenderData"/>
    <w:next w:val="SIGNSenderData"/>
    <w:rsid w:val="00C34566"/>
    <w:rPr>
      <w:b/>
      <w:caps/>
    </w:rPr>
  </w:style>
  <w:style w:type="character" w:styleId="Hyperlink">
    <w:name w:val="Hyperlink"/>
    <w:basedOn w:val="Standaardalinea-lettertype"/>
    <w:uiPriority w:val="99"/>
    <w:unhideWhenUsed/>
    <w:rsid w:val="00B42AD8"/>
    <w:rPr>
      <w:color w:val="F47B20" w:themeColor="hyperlink"/>
      <w:u w:val="single"/>
    </w:rPr>
  </w:style>
  <w:style w:type="paragraph" w:customStyle="1" w:styleId="SIGNClosinglineHead">
    <w:name w:val="SIGN_ClosinglineHead"/>
    <w:basedOn w:val="Standaard"/>
    <w:rsid w:val="00C34566"/>
    <w:rPr>
      <w:color w:val="000000" w:themeColor="text1"/>
      <w:sz w:val="13"/>
    </w:rPr>
  </w:style>
  <w:style w:type="numbering" w:customStyle="1" w:styleId="SIGNListParagraphNumbers">
    <w:name w:val="SIGN_ListParagraphNumbers"/>
    <w:uiPriority w:val="99"/>
    <w:rsid w:val="00C34566"/>
    <w:pPr>
      <w:numPr>
        <w:numId w:val="16"/>
      </w:numPr>
    </w:pPr>
  </w:style>
  <w:style w:type="paragraph" w:customStyle="1" w:styleId="SIGNParagraphNumbers">
    <w:name w:val="SIGN_ParagraphNumbers"/>
    <w:basedOn w:val="Standaard"/>
    <w:rsid w:val="00C34566"/>
    <w:pPr>
      <w:numPr>
        <w:numId w:val="20"/>
      </w:numPr>
      <w:spacing w:before="300"/>
    </w:pPr>
  </w:style>
  <w:style w:type="paragraph" w:styleId="Bijschrift">
    <w:name w:val="caption"/>
    <w:basedOn w:val="Standaard"/>
    <w:next w:val="Standaard"/>
    <w:uiPriority w:val="35"/>
    <w:unhideWhenUsed/>
    <w:qFormat/>
    <w:rsid w:val="00D132E3"/>
    <w:pPr>
      <w:tabs>
        <w:tab w:val="left" w:pos="680"/>
      </w:tabs>
      <w:spacing w:after="200"/>
      <w:ind w:left="680" w:hanging="680"/>
    </w:pPr>
    <w:rPr>
      <w:bCs/>
      <w:szCs w:val="18"/>
    </w:rPr>
  </w:style>
  <w:style w:type="paragraph" w:styleId="Voetnoottekst">
    <w:name w:val="footnote text"/>
    <w:basedOn w:val="Standaard"/>
    <w:link w:val="VoetnoottekstChar"/>
    <w:uiPriority w:val="99"/>
    <w:semiHidden/>
    <w:unhideWhenUsed/>
    <w:rsid w:val="009A011F"/>
    <w:rPr>
      <w:szCs w:val="20"/>
    </w:rPr>
  </w:style>
  <w:style w:type="character" w:customStyle="1" w:styleId="VoetnoottekstChar">
    <w:name w:val="Voetnoottekst Char"/>
    <w:basedOn w:val="Standaardalinea-lettertype"/>
    <w:link w:val="Voetnoottekst"/>
    <w:uiPriority w:val="99"/>
    <w:semiHidden/>
    <w:rsid w:val="009A011F"/>
    <w:rPr>
      <w:rFonts w:cs="Arial"/>
      <w:color w:val="000000" w:themeColor="text1"/>
      <w:sz w:val="16"/>
      <w:szCs w:val="20"/>
    </w:rPr>
  </w:style>
  <w:style w:type="character" w:styleId="Voetnootmarkering">
    <w:name w:val="footnote reference"/>
    <w:basedOn w:val="Standaardalinea-lettertype"/>
    <w:uiPriority w:val="99"/>
    <w:semiHidden/>
    <w:unhideWhenUsed/>
    <w:rsid w:val="00EC53F8"/>
    <w:rPr>
      <w:vertAlign w:val="superscript"/>
    </w:rPr>
  </w:style>
  <w:style w:type="paragraph" w:styleId="Eindnoottekst">
    <w:name w:val="endnote text"/>
    <w:basedOn w:val="Standaard"/>
    <w:link w:val="EindnoottekstChar"/>
    <w:uiPriority w:val="99"/>
    <w:semiHidden/>
    <w:unhideWhenUsed/>
    <w:rsid w:val="009A011F"/>
    <w:rPr>
      <w:szCs w:val="20"/>
    </w:rPr>
  </w:style>
  <w:style w:type="character" w:customStyle="1" w:styleId="EindnoottekstChar">
    <w:name w:val="Eindnoottekst Char"/>
    <w:basedOn w:val="Standaardalinea-lettertype"/>
    <w:link w:val="Eindnoottekst"/>
    <w:uiPriority w:val="99"/>
    <w:semiHidden/>
    <w:rsid w:val="009A011F"/>
    <w:rPr>
      <w:rFonts w:cs="Arial"/>
      <w:color w:val="000000" w:themeColor="text1"/>
      <w:sz w:val="16"/>
      <w:szCs w:val="20"/>
    </w:rPr>
  </w:style>
  <w:style w:type="character" w:styleId="Eindnootmarkering">
    <w:name w:val="endnote reference"/>
    <w:basedOn w:val="Standaardalinea-lettertype"/>
    <w:uiPriority w:val="99"/>
    <w:semiHidden/>
    <w:unhideWhenUsed/>
    <w:rsid w:val="00EC53F8"/>
    <w:rPr>
      <w:vertAlign w:val="superscript"/>
    </w:rPr>
  </w:style>
  <w:style w:type="numbering" w:customStyle="1" w:styleId="SIGNListCharacter">
    <w:name w:val="SIGN_ListCharacter"/>
    <w:uiPriority w:val="99"/>
    <w:rsid w:val="00C34566"/>
    <w:pPr>
      <w:numPr>
        <w:numId w:val="14"/>
      </w:numPr>
    </w:pPr>
  </w:style>
  <w:style w:type="numbering" w:customStyle="1" w:styleId="SIGNListRoman">
    <w:name w:val="SIGN_ListRoman"/>
    <w:uiPriority w:val="99"/>
    <w:rsid w:val="00C34566"/>
    <w:pPr>
      <w:numPr>
        <w:numId w:val="17"/>
      </w:numPr>
    </w:pPr>
  </w:style>
  <w:style w:type="numbering" w:customStyle="1" w:styleId="SIGNListDash">
    <w:name w:val="SIGN_ListDash"/>
    <w:uiPriority w:val="99"/>
    <w:rsid w:val="00C34566"/>
    <w:pPr>
      <w:numPr>
        <w:numId w:val="15"/>
      </w:numPr>
    </w:pPr>
  </w:style>
  <w:style w:type="character" w:customStyle="1" w:styleId="Kop1Char">
    <w:name w:val="Kop 1 Char"/>
    <w:basedOn w:val="Standaardalinea-lettertype"/>
    <w:link w:val="Kop1"/>
    <w:uiPriority w:val="9"/>
    <w:rsid w:val="00C34566"/>
    <w:rPr>
      <w:rFonts w:eastAsiaTheme="majorEastAsia" w:cstheme="majorBidi"/>
      <w:b/>
      <w:bCs/>
      <w:color w:val="0082D7" w:themeColor="accent1"/>
      <w:sz w:val="28"/>
      <w:szCs w:val="28"/>
    </w:rPr>
  </w:style>
  <w:style w:type="character" w:customStyle="1" w:styleId="Kop2Char">
    <w:name w:val="Kop 2 Char"/>
    <w:basedOn w:val="Standaardalinea-lettertype"/>
    <w:link w:val="Kop2"/>
    <w:uiPriority w:val="9"/>
    <w:rsid w:val="00C34566"/>
    <w:rPr>
      <w:rFonts w:eastAsiaTheme="majorEastAsia" w:cstheme="majorBidi"/>
      <w:b/>
      <w:bCs/>
      <w:color w:val="0082D7" w:themeColor="accent1"/>
      <w:sz w:val="20"/>
      <w:szCs w:val="26"/>
    </w:rPr>
  </w:style>
  <w:style w:type="character" w:customStyle="1" w:styleId="Kop3Char">
    <w:name w:val="Kop 3 Char"/>
    <w:basedOn w:val="Standaardalinea-lettertype"/>
    <w:link w:val="Kop3"/>
    <w:uiPriority w:val="9"/>
    <w:rsid w:val="00C34566"/>
    <w:rPr>
      <w:rFonts w:eastAsiaTheme="majorEastAsia" w:cstheme="majorBidi"/>
      <w:bCs/>
      <w:i/>
      <w:color w:val="0082D7" w:themeColor="accent1"/>
    </w:rPr>
  </w:style>
  <w:style w:type="character" w:customStyle="1" w:styleId="Kop4Char">
    <w:name w:val="Kop 4 Char"/>
    <w:basedOn w:val="Standaardalinea-lettertype"/>
    <w:link w:val="Kop4"/>
    <w:uiPriority w:val="9"/>
    <w:rsid w:val="00C34566"/>
    <w:rPr>
      <w:rFonts w:eastAsiaTheme="majorEastAsia" w:cstheme="majorBidi"/>
      <w:bCs/>
      <w:iCs/>
      <w:color w:val="0082D7" w:themeColor="accent1"/>
    </w:rPr>
  </w:style>
  <w:style w:type="character" w:customStyle="1" w:styleId="Kop5Char">
    <w:name w:val="Kop 5 Char"/>
    <w:basedOn w:val="Standaardalinea-lettertype"/>
    <w:link w:val="Kop5"/>
    <w:uiPriority w:val="9"/>
    <w:rsid w:val="00C34566"/>
    <w:rPr>
      <w:rFonts w:eastAsiaTheme="majorEastAsia" w:cstheme="majorBidi"/>
    </w:rPr>
  </w:style>
  <w:style w:type="character" w:customStyle="1" w:styleId="Kop6Char">
    <w:name w:val="Kop 6 Char"/>
    <w:basedOn w:val="Standaardalinea-lettertype"/>
    <w:link w:val="Kop6"/>
    <w:uiPriority w:val="9"/>
    <w:rsid w:val="00C34566"/>
    <w:rPr>
      <w:rFonts w:eastAsiaTheme="majorEastAsia" w:cstheme="majorBidi"/>
      <w:iCs/>
    </w:rPr>
  </w:style>
  <w:style w:type="character" w:customStyle="1" w:styleId="Kop7Char">
    <w:name w:val="Kop 7 Char"/>
    <w:basedOn w:val="Standaardalinea-lettertype"/>
    <w:link w:val="Kop7"/>
    <w:uiPriority w:val="9"/>
    <w:rsid w:val="00C34566"/>
    <w:rPr>
      <w:rFonts w:eastAsiaTheme="majorEastAsia" w:cstheme="majorBidi"/>
      <w:iCs/>
    </w:rPr>
  </w:style>
  <w:style w:type="character" w:customStyle="1" w:styleId="Kop8Char">
    <w:name w:val="Kop 8 Char"/>
    <w:basedOn w:val="Standaardalinea-lettertype"/>
    <w:link w:val="Kop8"/>
    <w:uiPriority w:val="9"/>
    <w:rsid w:val="00C34566"/>
    <w:rPr>
      <w:rFonts w:eastAsiaTheme="majorEastAsia" w:cstheme="majorBidi"/>
      <w:szCs w:val="20"/>
    </w:rPr>
  </w:style>
  <w:style w:type="character" w:customStyle="1" w:styleId="Kop9Char">
    <w:name w:val="Kop 9 Char"/>
    <w:basedOn w:val="Standaardalinea-lettertype"/>
    <w:link w:val="Kop9"/>
    <w:uiPriority w:val="9"/>
    <w:rsid w:val="00C34566"/>
    <w:rPr>
      <w:rFonts w:eastAsiaTheme="majorEastAsia" w:cstheme="majorBidi"/>
      <w:iCs/>
      <w:szCs w:val="20"/>
    </w:rPr>
  </w:style>
  <w:style w:type="numbering" w:styleId="111111">
    <w:name w:val="Outline List 2"/>
    <w:basedOn w:val="Geenlijst"/>
    <w:uiPriority w:val="99"/>
    <w:semiHidden/>
    <w:unhideWhenUsed/>
    <w:rsid w:val="00492CE2"/>
    <w:pPr>
      <w:numPr>
        <w:numId w:val="1"/>
      </w:numPr>
    </w:pPr>
  </w:style>
  <w:style w:type="numbering" w:styleId="1ai">
    <w:name w:val="Outline List 1"/>
    <w:basedOn w:val="Geenlijst"/>
    <w:uiPriority w:val="99"/>
    <w:semiHidden/>
    <w:unhideWhenUsed/>
    <w:rsid w:val="00492CE2"/>
    <w:pPr>
      <w:numPr>
        <w:numId w:val="2"/>
      </w:numPr>
    </w:pPr>
  </w:style>
  <w:style w:type="numbering" w:styleId="Artikelsectie">
    <w:name w:val="Outline List 3"/>
    <w:basedOn w:val="Geenlijst"/>
    <w:uiPriority w:val="99"/>
    <w:semiHidden/>
    <w:unhideWhenUsed/>
    <w:rsid w:val="00492CE2"/>
    <w:pPr>
      <w:numPr>
        <w:numId w:val="3"/>
      </w:numPr>
    </w:pPr>
  </w:style>
  <w:style w:type="paragraph" w:styleId="Bibliografie">
    <w:name w:val="Bibliography"/>
    <w:basedOn w:val="Standaard"/>
    <w:next w:val="Standaard"/>
    <w:uiPriority w:val="37"/>
    <w:semiHidden/>
    <w:unhideWhenUsed/>
    <w:rsid w:val="00492CE2"/>
  </w:style>
  <w:style w:type="paragraph" w:styleId="Bloktekst">
    <w:name w:val="Block Text"/>
    <w:basedOn w:val="Standaard"/>
    <w:uiPriority w:val="99"/>
    <w:semiHidden/>
    <w:unhideWhenUsed/>
    <w:rsid w:val="00492CE2"/>
    <w:pPr>
      <w:pBdr>
        <w:top w:val="single" w:sz="2" w:space="10" w:color="0082D7" w:themeColor="accent1" w:shadow="1" w:frame="1"/>
        <w:left w:val="single" w:sz="2" w:space="10" w:color="0082D7" w:themeColor="accent1" w:shadow="1" w:frame="1"/>
        <w:bottom w:val="single" w:sz="2" w:space="10" w:color="0082D7" w:themeColor="accent1" w:shadow="1" w:frame="1"/>
        <w:right w:val="single" w:sz="2" w:space="10" w:color="0082D7" w:themeColor="accent1" w:shadow="1" w:frame="1"/>
      </w:pBdr>
      <w:ind w:left="1152" w:right="1152"/>
    </w:pPr>
    <w:rPr>
      <w:rFonts w:eastAsiaTheme="minorEastAsia"/>
      <w:i/>
      <w:iCs/>
      <w:color w:val="0082D7" w:themeColor="accent1"/>
    </w:rPr>
  </w:style>
  <w:style w:type="paragraph" w:styleId="Plattetekst">
    <w:name w:val="Body Text"/>
    <w:basedOn w:val="Standaard"/>
    <w:link w:val="PlattetekstChar"/>
    <w:uiPriority w:val="99"/>
    <w:semiHidden/>
    <w:unhideWhenUsed/>
    <w:rsid w:val="00492CE2"/>
    <w:pPr>
      <w:spacing w:after="120"/>
    </w:pPr>
  </w:style>
  <w:style w:type="character" w:customStyle="1" w:styleId="PlattetekstChar">
    <w:name w:val="Platte tekst Char"/>
    <w:basedOn w:val="Standaardalinea-lettertype"/>
    <w:link w:val="Plattetekst"/>
    <w:uiPriority w:val="99"/>
    <w:semiHidden/>
    <w:rsid w:val="00492CE2"/>
    <w:rPr>
      <w:rFonts w:cs="Arial"/>
      <w:color w:val="000000" w:themeColor="text1"/>
      <w:sz w:val="18"/>
    </w:rPr>
  </w:style>
  <w:style w:type="paragraph" w:styleId="Plattetekst2">
    <w:name w:val="Body Text 2"/>
    <w:basedOn w:val="Standaard"/>
    <w:link w:val="Plattetekst2Char"/>
    <w:uiPriority w:val="99"/>
    <w:semiHidden/>
    <w:unhideWhenUsed/>
    <w:rsid w:val="00492CE2"/>
    <w:pPr>
      <w:spacing w:after="120" w:line="480" w:lineRule="auto"/>
    </w:pPr>
  </w:style>
  <w:style w:type="character" w:customStyle="1" w:styleId="Plattetekst2Char">
    <w:name w:val="Platte tekst 2 Char"/>
    <w:basedOn w:val="Standaardalinea-lettertype"/>
    <w:link w:val="Plattetekst2"/>
    <w:uiPriority w:val="99"/>
    <w:semiHidden/>
    <w:rsid w:val="00492CE2"/>
    <w:rPr>
      <w:rFonts w:cs="Arial"/>
      <w:color w:val="000000" w:themeColor="text1"/>
      <w:sz w:val="18"/>
    </w:rPr>
  </w:style>
  <w:style w:type="paragraph" w:styleId="Plattetekst3">
    <w:name w:val="Body Text 3"/>
    <w:basedOn w:val="Standaard"/>
    <w:link w:val="Plattetekst3Char"/>
    <w:uiPriority w:val="99"/>
    <w:semiHidden/>
    <w:unhideWhenUsed/>
    <w:rsid w:val="00492CE2"/>
    <w:pPr>
      <w:spacing w:after="120"/>
    </w:pPr>
  </w:style>
  <w:style w:type="character" w:customStyle="1" w:styleId="Plattetekst3Char">
    <w:name w:val="Platte tekst 3 Char"/>
    <w:basedOn w:val="Standaardalinea-lettertype"/>
    <w:link w:val="Plattetekst3"/>
    <w:uiPriority w:val="99"/>
    <w:semiHidden/>
    <w:rsid w:val="00492CE2"/>
    <w:rPr>
      <w:rFonts w:cs="Arial"/>
      <w:color w:val="000000" w:themeColor="text1"/>
      <w:sz w:val="16"/>
      <w:szCs w:val="16"/>
    </w:rPr>
  </w:style>
  <w:style w:type="paragraph" w:styleId="Platteteksteersteinspringing">
    <w:name w:val="Body Text First Indent"/>
    <w:basedOn w:val="Plattetekst"/>
    <w:link w:val="PlatteteksteersteinspringingChar"/>
    <w:uiPriority w:val="99"/>
    <w:semiHidden/>
    <w:unhideWhenUsed/>
    <w:rsid w:val="00492CE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92CE2"/>
    <w:rPr>
      <w:rFonts w:cs="Arial"/>
      <w:color w:val="000000" w:themeColor="text1"/>
      <w:sz w:val="18"/>
    </w:rPr>
  </w:style>
  <w:style w:type="paragraph" w:styleId="Plattetekstinspringen">
    <w:name w:val="Body Text Indent"/>
    <w:basedOn w:val="Standaard"/>
    <w:link w:val="PlattetekstinspringenChar"/>
    <w:uiPriority w:val="99"/>
    <w:semiHidden/>
    <w:unhideWhenUsed/>
    <w:rsid w:val="00492CE2"/>
    <w:pPr>
      <w:spacing w:after="120"/>
      <w:ind w:left="283"/>
    </w:pPr>
  </w:style>
  <w:style w:type="character" w:customStyle="1" w:styleId="PlattetekstinspringenChar">
    <w:name w:val="Platte tekst inspringen Char"/>
    <w:basedOn w:val="Standaardalinea-lettertype"/>
    <w:link w:val="Plattetekstinspringen"/>
    <w:uiPriority w:val="99"/>
    <w:semiHidden/>
    <w:rsid w:val="00492CE2"/>
    <w:rPr>
      <w:rFonts w:cs="Arial"/>
      <w:color w:val="000000" w:themeColor="text1"/>
      <w:sz w:val="18"/>
    </w:rPr>
  </w:style>
  <w:style w:type="paragraph" w:styleId="Platteteksteersteinspringing2">
    <w:name w:val="Body Text First Indent 2"/>
    <w:basedOn w:val="Plattetekstinspringen"/>
    <w:link w:val="Platteteksteersteinspringing2Char"/>
    <w:uiPriority w:val="99"/>
    <w:semiHidden/>
    <w:unhideWhenUsed/>
    <w:rsid w:val="00492CE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92CE2"/>
    <w:rPr>
      <w:rFonts w:cs="Arial"/>
      <w:color w:val="000000" w:themeColor="text1"/>
      <w:sz w:val="18"/>
    </w:rPr>
  </w:style>
  <w:style w:type="paragraph" w:styleId="Plattetekstinspringen2">
    <w:name w:val="Body Text Indent 2"/>
    <w:basedOn w:val="Standaard"/>
    <w:link w:val="Plattetekstinspringen2Char"/>
    <w:uiPriority w:val="99"/>
    <w:semiHidden/>
    <w:unhideWhenUsed/>
    <w:rsid w:val="00492C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92CE2"/>
    <w:rPr>
      <w:rFonts w:cs="Arial"/>
      <w:color w:val="000000" w:themeColor="text1"/>
      <w:sz w:val="18"/>
    </w:rPr>
  </w:style>
  <w:style w:type="paragraph" w:styleId="Plattetekstinspringen3">
    <w:name w:val="Body Text Indent 3"/>
    <w:basedOn w:val="Standaard"/>
    <w:link w:val="Plattetekstinspringen3Char"/>
    <w:uiPriority w:val="99"/>
    <w:semiHidden/>
    <w:unhideWhenUsed/>
    <w:rsid w:val="00492CE2"/>
    <w:pPr>
      <w:spacing w:after="120"/>
      <w:ind w:left="283"/>
    </w:pPr>
  </w:style>
  <w:style w:type="character" w:customStyle="1" w:styleId="Plattetekstinspringen3Char">
    <w:name w:val="Platte tekst inspringen 3 Char"/>
    <w:basedOn w:val="Standaardalinea-lettertype"/>
    <w:link w:val="Plattetekstinspringen3"/>
    <w:uiPriority w:val="99"/>
    <w:semiHidden/>
    <w:rsid w:val="00492CE2"/>
    <w:rPr>
      <w:rFonts w:cs="Arial"/>
      <w:color w:val="000000" w:themeColor="text1"/>
      <w:sz w:val="16"/>
      <w:szCs w:val="16"/>
    </w:rPr>
  </w:style>
  <w:style w:type="character" w:styleId="Titelvanboek">
    <w:name w:val="Book Title"/>
    <w:basedOn w:val="Standaardalinea-lettertype"/>
    <w:uiPriority w:val="33"/>
    <w:qFormat/>
    <w:rsid w:val="00492CE2"/>
    <w:rPr>
      <w:b/>
      <w:bCs/>
      <w:smallCaps/>
      <w:spacing w:val="5"/>
    </w:rPr>
  </w:style>
  <w:style w:type="paragraph" w:styleId="Afsluiting">
    <w:name w:val="Closing"/>
    <w:basedOn w:val="Standaard"/>
    <w:link w:val="AfsluitingChar"/>
    <w:uiPriority w:val="99"/>
    <w:semiHidden/>
    <w:unhideWhenUsed/>
    <w:rsid w:val="00492CE2"/>
    <w:pPr>
      <w:spacing w:line="240" w:lineRule="auto"/>
      <w:ind w:left="4252"/>
    </w:pPr>
  </w:style>
  <w:style w:type="character" w:customStyle="1" w:styleId="AfsluitingChar">
    <w:name w:val="Afsluiting Char"/>
    <w:basedOn w:val="Standaardalinea-lettertype"/>
    <w:link w:val="Afsluiting"/>
    <w:uiPriority w:val="99"/>
    <w:semiHidden/>
    <w:rsid w:val="00492CE2"/>
    <w:rPr>
      <w:rFonts w:cs="Arial"/>
      <w:color w:val="000000" w:themeColor="text1"/>
      <w:sz w:val="18"/>
    </w:rPr>
  </w:style>
  <w:style w:type="table" w:styleId="Kleurrijkraster">
    <w:name w:val="Colorful Grid"/>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4E7FF" w:themeFill="accent1" w:themeFillTint="33"/>
    </w:tcPr>
    <w:tblStylePr w:type="firstRow">
      <w:rPr>
        <w:b/>
        <w:bCs/>
      </w:rPr>
      <w:tblPr/>
      <w:tcPr>
        <w:shd w:val="clear" w:color="auto" w:fill="89D0FF" w:themeFill="accent1" w:themeFillTint="66"/>
      </w:tcPr>
    </w:tblStylePr>
    <w:tblStylePr w:type="lastRow">
      <w:rPr>
        <w:b/>
        <w:bCs/>
        <w:color w:val="000000" w:themeColor="text1"/>
      </w:rPr>
      <w:tblPr/>
      <w:tcPr>
        <w:shd w:val="clear" w:color="auto" w:fill="89D0FF" w:themeFill="accent1" w:themeFillTint="66"/>
      </w:tcPr>
    </w:tblStylePr>
    <w:tblStylePr w:type="firstCol">
      <w:rPr>
        <w:color w:val="FFFFFF" w:themeColor="background1"/>
      </w:rPr>
      <w:tblPr/>
      <w:tcPr>
        <w:shd w:val="clear" w:color="auto" w:fill="0061A1" w:themeFill="accent1" w:themeFillShade="BF"/>
      </w:tcPr>
    </w:tblStylePr>
    <w:tblStylePr w:type="lastCol">
      <w:rPr>
        <w:color w:val="FFFFFF" w:themeColor="background1"/>
      </w:rPr>
      <w:tblPr/>
      <w:tcPr>
        <w:shd w:val="clear" w:color="auto" w:fill="0061A1" w:themeFill="accent1" w:themeFillShade="BF"/>
      </w:tc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Kleurrijkraster-accent2">
    <w:name w:val="Colorful Grid Accent 2"/>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AD1FF" w:themeFill="accent2" w:themeFillTint="33"/>
    </w:tcPr>
    <w:tblStylePr w:type="firstRow">
      <w:rPr>
        <w:b/>
        <w:bCs/>
      </w:rPr>
      <w:tblPr/>
      <w:tcPr>
        <w:shd w:val="clear" w:color="auto" w:fill="55A3FF" w:themeFill="accent2" w:themeFillTint="66"/>
      </w:tcPr>
    </w:tblStylePr>
    <w:tblStylePr w:type="lastRow">
      <w:rPr>
        <w:b/>
        <w:bCs/>
        <w:color w:val="000000" w:themeColor="text1"/>
      </w:rPr>
      <w:tblPr/>
      <w:tcPr>
        <w:shd w:val="clear" w:color="auto" w:fill="55A3FF" w:themeFill="accent2" w:themeFillTint="66"/>
      </w:tcPr>
    </w:tblStylePr>
    <w:tblStylePr w:type="firstCol">
      <w:rPr>
        <w:color w:val="FFFFFF" w:themeColor="background1"/>
      </w:rPr>
      <w:tblPr/>
      <w:tcPr>
        <w:shd w:val="clear" w:color="auto" w:fill="001D40" w:themeFill="accent2" w:themeFillShade="BF"/>
      </w:tcPr>
    </w:tblStylePr>
    <w:tblStylePr w:type="lastCol">
      <w:rPr>
        <w:color w:val="FFFFFF" w:themeColor="background1"/>
      </w:rPr>
      <w:tblPr/>
      <w:tcPr>
        <w:shd w:val="clear" w:color="auto" w:fill="001D40" w:themeFill="accent2" w:themeFillShade="BF"/>
      </w:tc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Kleurrijkraster-accent3">
    <w:name w:val="Colorful Grid Accent 3"/>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2DF" w:themeFill="accent3" w:themeFillTint="33"/>
    </w:tcPr>
    <w:tblStylePr w:type="firstRow">
      <w:rPr>
        <w:b/>
        <w:bCs/>
      </w:rPr>
      <w:tblPr/>
      <w:tcPr>
        <w:shd w:val="clear" w:color="auto" w:fill="F5A5C0" w:themeFill="accent3" w:themeFillTint="66"/>
      </w:tcPr>
    </w:tblStylePr>
    <w:tblStylePr w:type="lastRow">
      <w:rPr>
        <w:b/>
        <w:bCs/>
        <w:color w:val="000000" w:themeColor="text1"/>
      </w:rPr>
      <w:tblPr/>
      <w:tcPr>
        <w:shd w:val="clear" w:color="auto" w:fill="F5A5C0" w:themeFill="accent3" w:themeFillTint="66"/>
      </w:tcPr>
    </w:tblStylePr>
    <w:tblStylePr w:type="firstCol">
      <w:rPr>
        <w:color w:val="FFFFFF" w:themeColor="background1"/>
      </w:rPr>
      <w:tblPr/>
      <w:tcPr>
        <w:shd w:val="clear" w:color="auto" w:fill="AF1349" w:themeFill="accent3" w:themeFillShade="BF"/>
      </w:tcPr>
    </w:tblStylePr>
    <w:tblStylePr w:type="lastCol">
      <w:rPr>
        <w:color w:val="FFFFFF" w:themeColor="background1"/>
      </w:rPr>
      <w:tblPr/>
      <w:tcPr>
        <w:shd w:val="clear" w:color="auto" w:fill="AF1349" w:themeFill="accent3" w:themeFillShade="BF"/>
      </w:tc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Kleurrijkraster-accent4">
    <w:name w:val="Colorful Grid Accent 4"/>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6C7EA" w:themeFill="accent4" w:themeFillTint="33"/>
    </w:tcPr>
    <w:tblStylePr w:type="firstRow">
      <w:rPr>
        <w:b/>
        <w:bCs/>
      </w:rPr>
      <w:tblPr/>
      <w:tcPr>
        <w:shd w:val="clear" w:color="auto" w:fill="ED8FD5" w:themeFill="accent4" w:themeFillTint="66"/>
      </w:tcPr>
    </w:tblStylePr>
    <w:tblStylePr w:type="lastRow">
      <w:rPr>
        <w:b/>
        <w:bCs/>
        <w:color w:val="000000" w:themeColor="text1"/>
      </w:rPr>
      <w:tblPr/>
      <w:tcPr>
        <w:shd w:val="clear" w:color="auto" w:fill="ED8FD5" w:themeFill="accent4" w:themeFillTint="66"/>
      </w:tcPr>
    </w:tblStylePr>
    <w:tblStylePr w:type="firstCol">
      <w:rPr>
        <w:color w:val="FFFFFF" w:themeColor="background1"/>
      </w:rPr>
      <w:tblPr/>
      <w:tcPr>
        <w:shd w:val="clear" w:color="auto" w:fill="79135F" w:themeFill="accent4" w:themeFillShade="BF"/>
      </w:tcPr>
    </w:tblStylePr>
    <w:tblStylePr w:type="lastCol">
      <w:rPr>
        <w:color w:val="FFFFFF" w:themeColor="background1"/>
      </w:rPr>
      <w:tblPr/>
      <w:tcPr>
        <w:shd w:val="clear" w:color="auto" w:fill="79135F" w:themeFill="accent4" w:themeFillShade="BF"/>
      </w:tc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Kleurrijkraster-accent5">
    <w:name w:val="Colorful Grid Accent 5"/>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9CA" w:themeFill="accent5" w:themeFillTint="33"/>
    </w:tcPr>
    <w:tblStylePr w:type="firstRow">
      <w:rPr>
        <w:b/>
        <w:bCs/>
      </w:rPr>
      <w:tblPr/>
      <w:tcPr>
        <w:shd w:val="clear" w:color="auto" w:fill="FFD395" w:themeFill="accent5" w:themeFillTint="66"/>
      </w:tcPr>
    </w:tblStylePr>
    <w:tblStylePr w:type="lastRow">
      <w:rPr>
        <w:b/>
        <w:bCs/>
        <w:color w:val="000000" w:themeColor="text1"/>
      </w:rPr>
      <w:tblPr/>
      <w:tcPr>
        <w:shd w:val="clear" w:color="auto" w:fill="FFD395" w:themeFill="accent5" w:themeFillTint="66"/>
      </w:tcPr>
    </w:tblStylePr>
    <w:tblStylePr w:type="firstCol">
      <w:rPr>
        <w:color w:val="FFFFFF" w:themeColor="background1"/>
      </w:rPr>
      <w:tblPr/>
      <w:tcPr>
        <w:shd w:val="clear" w:color="auto" w:fill="B76B00" w:themeFill="accent5" w:themeFillShade="BF"/>
      </w:tcPr>
    </w:tblStylePr>
    <w:tblStylePr w:type="lastCol">
      <w:rPr>
        <w:color w:val="FFFFFF" w:themeColor="background1"/>
      </w:rPr>
      <w:tblPr/>
      <w:tcPr>
        <w:shd w:val="clear" w:color="auto" w:fill="B76B00" w:themeFill="accent5" w:themeFillShade="BF"/>
      </w:tc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Kleurrijkraster-accent6">
    <w:name w:val="Colorful Grid Accent 6"/>
    <w:basedOn w:val="Standaardtabel"/>
    <w:uiPriority w:val="73"/>
    <w:rsid w:val="00492CE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3F2F2" w:themeFill="accent6" w:themeFillTint="33"/>
    </w:tcPr>
    <w:tblStylePr w:type="firstRow">
      <w:rPr>
        <w:b/>
        <w:bCs/>
      </w:rPr>
      <w:tblPr/>
      <w:tcPr>
        <w:shd w:val="clear" w:color="auto" w:fill="A8E6E5" w:themeFill="accent6" w:themeFillTint="66"/>
      </w:tcPr>
    </w:tblStylePr>
    <w:tblStylePr w:type="lastRow">
      <w:rPr>
        <w:b/>
        <w:bCs/>
        <w:color w:val="000000" w:themeColor="text1"/>
      </w:rPr>
      <w:tblPr/>
      <w:tcPr>
        <w:shd w:val="clear" w:color="auto" w:fill="A8E6E5" w:themeFill="accent6" w:themeFillTint="66"/>
      </w:tcPr>
    </w:tblStylePr>
    <w:tblStylePr w:type="firstCol">
      <w:rPr>
        <w:color w:val="FFFFFF" w:themeColor="background1"/>
      </w:rPr>
      <w:tblPr/>
      <w:tcPr>
        <w:shd w:val="clear" w:color="auto" w:fill="268785" w:themeFill="accent6" w:themeFillShade="BF"/>
      </w:tcPr>
    </w:tblStylePr>
    <w:tblStylePr w:type="lastCol">
      <w:rPr>
        <w:color w:val="FFFFFF" w:themeColor="background1"/>
      </w:rPr>
      <w:tblPr/>
      <w:tcPr>
        <w:shd w:val="clear" w:color="auto" w:fill="268785" w:themeFill="accent6" w:themeFillShade="BF"/>
      </w:tc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Kleurrijkelijst">
    <w:name w:val="Colorful List"/>
    <w:basedOn w:val="Standaardtabel"/>
    <w:uiPriority w:val="72"/>
    <w:rsid w:val="00492CE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92CE2"/>
    <w:pPr>
      <w:spacing w:line="240" w:lineRule="auto"/>
    </w:pPr>
    <w:rPr>
      <w:color w:val="000000" w:themeColor="text1"/>
    </w:rPr>
    <w:tblPr>
      <w:tblStyleRowBandSize w:val="1"/>
      <w:tblStyleColBandSize w:val="1"/>
    </w:tblPr>
    <w:tcPr>
      <w:shd w:val="clear" w:color="auto" w:fill="E2F3FF" w:themeFill="accent1"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2FF" w:themeFill="accent1" w:themeFillTint="3F"/>
      </w:tcPr>
    </w:tblStylePr>
    <w:tblStylePr w:type="band1Horz">
      <w:tblPr/>
      <w:tcPr>
        <w:shd w:val="clear" w:color="auto" w:fill="C4E7FF" w:themeFill="accent1" w:themeFillTint="33"/>
      </w:tcPr>
    </w:tblStylePr>
  </w:style>
  <w:style w:type="table" w:styleId="Kleurrijkelijst-accent2">
    <w:name w:val="Colorful List Accent 2"/>
    <w:basedOn w:val="Standaardtabel"/>
    <w:uiPriority w:val="72"/>
    <w:rsid w:val="00492CE2"/>
    <w:pPr>
      <w:spacing w:line="240" w:lineRule="auto"/>
    </w:pPr>
    <w:rPr>
      <w:color w:val="000000" w:themeColor="text1"/>
    </w:rPr>
    <w:tblPr>
      <w:tblStyleRowBandSize w:val="1"/>
      <w:tblStyleColBandSize w:val="1"/>
    </w:tblPr>
    <w:tcPr>
      <w:shd w:val="clear" w:color="auto" w:fill="D5E8FF" w:themeFill="accent2" w:themeFillTint="19"/>
    </w:tcPr>
    <w:tblStylePr w:type="firstRow">
      <w:rPr>
        <w:b/>
        <w:bCs/>
        <w:color w:val="FFFFFF" w:themeColor="background1"/>
      </w:rPr>
      <w:tblPr/>
      <w:tcPr>
        <w:tcBorders>
          <w:bottom w:val="single" w:sz="12" w:space="0" w:color="FFFFFF" w:themeColor="background1"/>
        </w:tcBorders>
        <w:shd w:val="clear" w:color="auto" w:fill="001F44" w:themeFill="accent2" w:themeFillShade="CC"/>
      </w:tcPr>
    </w:tblStylePr>
    <w:tblStylePr w:type="lastRow">
      <w:rPr>
        <w:b/>
        <w:bCs/>
        <w:color w:val="001F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2" w:themeFillTint="3F"/>
      </w:tcPr>
    </w:tblStylePr>
    <w:tblStylePr w:type="band1Horz">
      <w:tblPr/>
      <w:tcPr>
        <w:shd w:val="clear" w:color="auto" w:fill="AAD1FF" w:themeFill="accent2" w:themeFillTint="33"/>
      </w:tcPr>
    </w:tblStylePr>
  </w:style>
  <w:style w:type="table" w:styleId="Kleurrijkelijst-accent3">
    <w:name w:val="Colorful List Accent 3"/>
    <w:basedOn w:val="Standaardtabel"/>
    <w:uiPriority w:val="72"/>
    <w:rsid w:val="00492CE2"/>
    <w:pPr>
      <w:spacing w:line="240" w:lineRule="auto"/>
    </w:pPr>
    <w:rPr>
      <w:color w:val="000000" w:themeColor="text1"/>
    </w:rPr>
    <w:tblPr>
      <w:tblStyleRowBandSize w:val="1"/>
      <w:tblStyleColBandSize w:val="1"/>
    </w:tblPr>
    <w:tcPr>
      <w:shd w:val="clear" w:color="auto" w:fill="FCE8EF" w:themeFill="accent3" w:themeFillTint="19"/>
    </w:tcPr>
    <w:tblStylePr w:type="firstRow">
      <w:rPr>
        <w:b/>
        <w:bCs/>
        <w:color w:val="FFFFFF" w:themeColor="background1"/>
      </w:rPr>
      <w:tblPr/>
      <w:tcPr>
        <w:tcBorders>
          <w:bottom w:val="single" w:sz="12" w:space="0" w:color="FFFFFF" w:themeColor="background1"/>
        </w:tcBorders>
        <w:shd w:val="clear" w:color="auto" w:fill="811466" w:themeFill="accent4" w:themeFillShade="CC"/>
      </w:tcPr>
    </w:tblStylePr>
    <w:tblStylePr w:type="lastRow">
      <w:rPr>
        <w:b/>
        <w:bCs/>
        <w:color w:val="8114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D8" w:themeFill="accent3" w:themeFillTint="3F"/>
      </w:tcPr>
    </w:tblStylePr>
    <w:tblStylePr w:type="band1Horz">
      <w:tblPr/>
      <w:tcPr>
        <w:shd w:val="clear" w:color="auto" w:fill="FAD2DF" w:themeFill="accent3" w:themeFillTint="33"/>
      </w:tcPr>
    </w:tblStylePr>
  </w:style>
  <w:style w:type="table" w:styleId="Kleurrijkelijst-accent4">
    <w:name w:val="Colorful List Accent 4"/>
    <w:basedOn w:val="Standaardtabel"/>
    <w:uiPriority w:val="72"/>
    <w:rsid w:val="00492CE2"/>
    <w:pPr>
      <w:spacing w:line="240" w:lineRule="auto"/>
    </w:pPr>
    <w:rPr>
      <w:color w:val="000000" w:themeColor="text1"/>
    </w:rPr>
    <w:tblPr>
      <w:tblStyleRowBandSize w:val="1"/>
      <w:tblStyleColBandSize w:val="1"/>
    </w:tblPr>
    <w:tcPr>
      <w:shd w:val="clear" w:color="auto" w:fill="FAE3F4" w:themeFill="accent4" w:themeFillTint="19"/>
    </w:tcPr>
    <w:tblStylePr w:type="firstRow">
      <w:rPr>
        <w:b/>
        <w:bCs/>
        <w:color w:val="FFFFFF" w:themeColor="background1"/>
      </w:rPr>
      <w:tblPr/>
      <w:tcPr>
        <w:tcBorders>
          <w:bottom w:val="single" w:sz="12" w:space="0" w:color="FFFFFF" w:themeColor="background1"/>
        </w:tcBorders>
        <w:shd w:val="clear" w:color="auto" w:fill="BB144E" w:themeFill="accent3" w:themeFillShade="CC"/>
      </w:tcPr>
    </w:tblStylePr>
    <w:tblStylePr w:type="lastRow">
      <w:rPr>
        <w:b/>
        <w:bCs/>
        <w:color w:val="BB144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AE5" w:themeFill="accent4" w:themeFillTint="3F"/>
      </w:tcPr>
    </w:tblStylePr>
    <w:tblStylePr w:type="band1Horz">
      <w:tblPr/>
      <w:tcPr>
        <w:shd w:val="clear" w:color="auto" w:fill="F6C7EA" w:themeFill="accent4" w:themeFillTint="33"/>
      </w:tcPr>
    </w:tblStylePr>
  </w:style>
  <w:style w:type="table" w:styleId="Kleurrijkelijst-accent5">
    <w:name w:val="Colorful List Accent 5"/>
    <w:basedOn w:val="Standaardtabel"/>
    <w:uiPriority w:val="72"/>
    <w:rsid w:val="00492CE2"/>
    <w:pPr>
      <w:spacing w:line="240" w:lineRule="auto"/>
    </w:pPr>
    <w:rPr>
      <w:color w:val="000000" w:themeColor="text1"/>
    </w:rPr>
    <w:tblPr>
      <w:tblStyleRowBandSize w:val="1"/>
      <w:tblStyleColBandSize w:val="1"/>
    </w:tblPr>
    <w:tcPr>
      <w:shd w:val="clear" w:color="auto" w:fill="FFF4E5" w:themeFill="accent5" w:themeFillTint="19"/>
    </w:tcPr>
    <w:tblStylePr w:type="firstRow">
      <w:rPr>
        <w:b/>
        <w:bCs/>
        <w:color w:val="FFFFFF" w:themeColor="background1"/>
      </w:rPr>
      <w:tblPr/>
      <w:tcPr>
        <w:tcBorders>
          <w:bottom w:val="single" w:sz="12" w:space="0" w:color="FFFFFF" w:themeColor="background1"/>
        </w:tcBorders>
        <w:shd w:val="clear" w:color="auto" w:fill="28908E" w:themeFill="accent6" w:themeFillShade="CC"/>
      </w:tcPr>
    </w:tblStylePr>
    <w:tblStylePr w:type="lastRow">
      <w:rPr>
        <w:b/>
        <w:bCs/>
        <w:color w:val="2890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D" w:themeFill="accent5" w:themeFillTint="3F"/>
      </w:tcPr>
    </w:tblStylePr>
    <w:tblStylePr w:type="band1Horz">
      <w:tblPr/>
      <w:tcPr>
        <w:shd w:val="clear" w:color="auto" w:fill="FFE9CA" w:themeFill="accent5" w:themeFillTint="33"/>
      </w:tcPr>
    </w:tblStylePr>
  </w:style>
  <w:style w:type="table" w:styleId="Kleurrijkelijst-accent6">
    <w:name w:val="Colorful List Accent 6"/>
    <w:basedOn w:val="Standaardtabel"/>
    <w:uiPriority w:val="72"/>
    <w:rsid w:val="00492CE2"/>
    <w:pPr>
      <w:spacing w:line="240" w:lineRule="auto"/>
    </w:pPr>
    <w:rPr>
      <w:color w:val="000000" w:themeColor="text1"/>
    </w:rPr>
    <w:tblPr>
      <w:tblStyleRowBandSize w:val="1"/>
      <w:tblStyleColBandSize w:val="1"/>
    </w:tblPr>
    <w:tcPr>
      <w:shd w:val="clear" w:color="auto" w:fill="E9F9F8" w:themeFill="accent6" w:themeFillTint="19"/>
    </w:tcPr>
    <w:tblStylePr w:type="firstRow">
      <w:rPr>
        <w:b/>
        <w:bCs/>
        <w:color w:val="FFFFFF" w:themeColor="background1"/>
      </w:rPr>
      <w:tblPr/>
      <w:tcPr>
        <w:tcBorders>
          <w:bottom w:val="single" w:sz="12" w:space="0" w:color="FFFFFF" w:themeColor="background1"/>
        </w:tcBorders>
        <w:shd w:val="clear" w:color="auto" w:fill="C47300" w:themeFill="accent5" w:themeFillShade="CC"/>
      </w:tcPr>
    </w:tblStylePr>
    <w:tblStylePr w:type="lastRow">
      <w:rPr>
        <w:b/>
        <w:bCs/>
        <w:color w:val="C473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FEF" w:themeFill="accent6" w:themeFillTint="3F"/>
      </w:tcPr>
    </w:tblStylePr>
    <w:tblStylePr w:type="band1Horz">
      <w:tblPr/>
      <w:tcPr>
        <w:shd w:val="clear" w:color="auto" w:fill="D3F2F2" w:themeFill="accent6" w:themeFillTint="33"/>
      </w:tcPr>
    </w:tblStylePr>
  </w:style>
  <w:style w:type="table" w:styleId="Kleurrijkearcering">
    <w:name w:val="Colorful Shading"/>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82D7" w:themeColor="accent1"/>
        <w:bottom w:val="single" w:sz="4" w:space="0" w:color="0082D7" w:themeColor="accent1"/>
        <w:right w:val="single" w:sz="4" w:space="0" w:color="0082D7" w:themeColor="accent1"/>
        <w:insideH w:val="single" w:sz="4" w:space="0" w:color="FFFFFF" w:themeColor="background1"/>
        <w:insideV w:val="single" w:sz="4" w:space="0" w:color="FFFFFF" w:themeColor="background1"/>
      </w:tblBorders>
    </w:tblPr>
    <w:tcPr>
      <w:shd w:val="clear" w:color="auto" w:fill="E2F3FF" w:themeFill="accent1"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D81" w:themeFill="accent1" w:themeFillShade="99"/>
      </w:tcPr>
    </w:tblStylePr>
    <w:tblStylePr w:type="firstCol">
      <w:rPr>
        <w:color w:val="FFFFFF" w:themeColor="background1"/>
      </w:rPr>
      <w:tblPr/>
      <w:tcPr>
        <w:tcBorders>
          <w:top w:val="nil"/>
          <w:left w:val="nil"/>
          <w:bottom w:val="nil"/>
          <w:right w:val="nil"/>
          <w:insideH w:val="single" w:sz="4" w:space="0" w:color="004D81" w:themeColor="accent1" w:themeShade="99"/>
          <w:insideV w:val="nil"/>
        </w:tcBorders>
        <w:shd w:val="clear" w:color="auto" w:fill="004D8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D81" w:themeFill="accent1" w:themeFillShade="99"/>
      </w:tcPr>
    </w:tblStylePr>
    <w:tblStylePr w:type="band1Vert">
      <w:tblPr/>
      <w:tcPr>
        <w:shd w:val="clear" w:color="auto" w:fill="89D0FF" w:themeFill="accent1" w:themeFillTint="66"/>
      </w:tcPr>
    </w:tblStylePr>
    <w:tblStylePr w:type="band1Horz">
      <w:tblPr/>
      <w:tcPr>
        <w:shd w:val="clear" w:color="auto" w:fill="6CC4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92CE2"/>
    <w:pPr>
      <w:spacing w:line="240" w:lineRule="auto"/>
    </w:pPr>
    <w:rPr>
      <w:color w:val="000000" w:themeColor="text1"/>
    </w:rPr>
    <w:tblPr>
      <w:tblStyleRowBandSize w:val="1"/>
      <w:tblStyleColBandSize w:val="1"/>
      <w:tblBorders>
        <w:top w:val="single" w:sz="24" w:space="0" w:color="002856" w:themeColor="accent2"/>
        <w:left w:val="single" w:sz="4" w:space="0" w:color="002856" w:themeColor="accent2"/>
        <w:bottom w:val="single" w:sz="4" w:space="0" w:color="002856" w:themeColor="accent2"/>
        <w:right w:val="single" w:sz="4" w:space="0" w:color="002856" w:themeColor="accent2"/>
        <w:insideH w:val="single" w:sz="4" w:space="0" w:color="FFFFFF" w:themeColor="background1"/>
        <w:insideV w:val="single" w:sz="4" w:space="0" w:color="FFFFFF" w:themeColor="background1"/>
      </w:tblBorders>
    </w:tblPr>
    <w:tcPr>
      <w:shd w:val="clear" w:color="auto" w:fill="D5E8FF" w:themeFill="accent2" w:themeFillTint="19"/>
    </w:tcPr>
    <w:tblStylePr w:type="firstRow">
      <w:rPr>
        <w:b/>
        <w:bCs/>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733" w:themeFill="accent2" w:themeFillShade="99"/>
      </w:tcPr>
    </w:tblStylePr>
    <w:tblStylePr w:type="firstCol">
      <w:rPr>
        <w:color w:val="FFFFFF" w:themeColor="background1"/>
      </w:rPr>
      <w:tblPr/>
      <w:tcPr>
        <w:tcBorders>
          <w:top w:val="nil"/>
          <w:left w:val="nil"/>
          <w:bottom w:val="nil"/>
          <w:right w:val="nil"/>
          <w:insideH w:val="single" w:sz="4" w:space="0" w:color="001733" w:themeColor="accent2" w:themeShade="99"/>
          <w:insideV w:val="nil"/>
        </w:tcBorders>
        <w:shd w:val="clear" w:color="auto" w:fill="0017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733" w:themeFill="accent2" w:themeFillShade="99"/>
      </w:tcPr>
    </w:tblStylePr>
    <w:tblStylePr w:type="band1Vert">
      <w:tblPr/>
      <w:tcPr>
        <w:shd w:val="clear" w:color="auto" w:fill="55A3FF" w:themeFill="accent2" w:themeFillTint="66"/>
      </w:tcPr>
    </w:tblStylePr>
    <w:tblStylePr w:type="band1Horz">
      <w:tblPr/>
      <w:tcPr>
        <w:shd w:val="clear" w:color="auto" w:fill="2B8D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92CE2"/>
    <w:pPr>
      <w:spacing w:line="240" w:lineRule="auto"/>
    </w:pPr>
    <w:rPr>
      <w:color w:val="000000" w:themeColor="text1"/>
    </w:rPr>
    <w:tblPr>
      <w:tblStyleRowBandSize w:val="1"/>
      <w:tblStyleColBandSize w:val="1"/>
      <w:tblBorders>
        <w:top w:val="single" w:sz="24" w:space="0" w:color="A21A80" w:themeColor="accent4"/>
        <w:left w:val="single" w:sz="4" w:space="0" w:color="E61E64" w:themeColor="accent3"/>
        <w:bottom w:val="single" w:sz="4" w:space="0" w:color="E61E64" w:themeColor="accent3"/>
        <w:right w:val="single" w:sz="4" w:space="0" w:color="E61E64" w:themeColor="accent3"/>
        <w:insideH w:val="single" w:sz="4" w:space="0" w:color="FFFFFF" w:themeColor="background1"/>
        <w:insideV w:val="single" w:sz="4" w:space="0" w:color="FFFFFF" w:themeColor="background1"/>
      </w:tblBorders>
    </w:tblPr>
    <w:tcPr>
      <w:shd w:val="clear" w:color="auto" w:fill="FCE8EF" w:themeFill="accent3" w:themeFillTint="19"/>
    </w:tcPr>
    <w:tblStylePr w:type="firstRow">
      <w:rPr>
        <w:b/>
        <w:bCs/>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0F3B" w:themeFill="accent3" w:themeFillShade="99"/>
      </w:tcPr>
    </w:tblStylePr>
    <w:tblStylePr w:type="firstCol">
      <w:rPr>
        <w:color w:val="FFFFFF" w:themeColor="background1"/>
      </w:rPr>
      <w:tblPr/>
      <w:tcPr>
        <w:tcBorders>
          <w:top w:val="nil"/>
          <w:left w:val="nil"/>
          <w:bottom w:val="nil"/>
          <w:right w:val="nil"/>
          <w:insideH w:val="single" w:sz="4" w:space="0" w:color="8C0F3B" w:themeColor="accent3" w:themeShade="99"/>
          <w:insideV w:val="nil"/>
        </w:tcBorders>
        <w:shd w:val="clear" w:color="auto" w:fill="8C0F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C0F3B" w:themeFill="accent3" w:themeFillShade="99"/>
      </w:tcPr>
    </w:tblStylePr>
    <w:tblStylePr w:type="band1Vert">
      <w:tblPr/>
      <w:tcPr>
        <w:shd w:val="clear" w:color="auto" w:fill="F5A5C0" w:themeFill="accent3" w:themeFillTint="66"/>
      </w:tcPr>
    </w:tblStylePr>
    <w:tblStylePr w:type="band1Horz">
      <w:tblPr/>
      <w:tcPr>
        <w:shd w:val="clear" w:color="auto" w:fill="F28EB1" w:themeFill="accent3" w:themeFillTint="7F"/>
      </w:tcPr>
    </w:tblStylePr>
  </w:style>
  <w:style w:type="table" w:styleId="Kleurrijkearcering-accent4">
    <w:name w:val="Colorful Shading Accent 4"/>
    <w:basedOn w:val="Standaardtabel"/>
    <w:uiPriority w:val="71"/>
    <w:rsid w:val="00492CE2"/>
    <w:pPr>
      <w:spacing w:line="240" w:lineRule="auto"/>
    </w:pPr>
    <w:rPr>
      <w:color w:val="000000" w:themeColor="text1"/>
    </w:rPr>
    <w:tblPr>
      <w:tblStyleRowBandSize w:val="1"/>
      <w:tblStyleColBandSize w:val="1"/>
      <w:tblBorders>
        <w:top w:val="single" w:sz="24" w:space="0" w:color="E61E64" w:themeColor="accent3"/>
        <w:left w:val="single" w:sz="4" w:space="0" w:color="A21A80" w:themeColor="accent4"/>
        <w:bottom w:val="single" w:sz="4" w:space="0" w:color="A21A80" w:themeColor="accent4"/>
        <w:right w:val="single" w:sz="4" w:space="0" w:color="A21A80" w:themeColor="accent4"/>
        <w:insideH w:val="single" w:sz="4" w:space="0" w:color="FFFFFF" w:themeColor="background1"/>
        <w:insideV w:val="single" w:sz="4" w:space="0" w:color="FFFFFF" w:themeColor="background1"/>
      </w:tblBorders>
    </w:tblPr>
    <w:tcPr>
      <w:shd w:val="clear" w:color="auto" w:fill="FAE3F4" w:themeFill="accent4" w:themeFillTint="19"/>
    </w:tcPr>
    <w:tblStylePr w:type="firstRow">
      <w:rPr>
        <w:b/>
        <w:bCs/>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0F4C" w:themeFill="accent4" w:themeFillShade="99"/>
      </w:tcPr>
    </w:tblStylePr>
    <w:tblStylePr w:type="firstCol">
      <w:rPr>
        <w:color w:val="FFFFFF" w:themeColor="background1"/>
      </w:rPr>
      <w:tblPr/>
      <w:tcPr>
        <w:tcBorders>
          <w:top w:val="nil"/>
          <w:left w:val="nil"/>
          <w:bottom w:val="nil"/>
          <w:right w:val="nil"/>
          <w:insideH w:val="single" w:sz="4" w:space="0" w:color="610F4C" w:themeColor="accent4" w:themeShade="99"/>
          <w:insideV w:val="nil"/>
        </w:tcBorders>
        <w:shd w:val="clear" w:color="auto" w:fill="610F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10F4C" w:themeFill="accent4" w:themeFillShade="99"/>
      </w:tcPr>
    </w:tblStylePr>
    <w:tblStylePr w:type="band1Vert">
      <w:tblPr/>
      <w:tcPr>
        <w:shd w:val="clear" w:color="auto" w:fill="ED8FD5" w:themeFill="accent4" w:themeFillTint="66"/>
      </w:tcPr>
    </w:tblStylePr>
    <w:tblStylePr w:type="band1Horz">
      <w:tblPr/>
      <w:tcPr>
        <w:shd w:val="clear" w:color="auto" w:fill="E874C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92CE2"/>
    <w:pPr>
      <w:spacing w:line="240" w:lineRule="auto"/>
    </w:pPr>
    <w:rPr>
      <w:color w:val="000000" w:themeColor="text1"/>
    </w:rPr>
    <w:tblPr>
      <w:tblStyleRowBandSize w:val="1"/>
      <w:tblStyleColBandSize w:val="1"/>
      <w:tblBorders>
        <w:top w:val="single" w:sz="24" w:space="0" w:color="33B5B3" w:themeColor="accent6"/>
        <w:left w:val="single" w:sz="4" w:space="0" w:color="F59100" w:themeColor="accent5"/>
        <w:bottom w:val="single" w:sz="4" w:space="0" w:color="F59100" w:themeColor="accent5"/>
        <w:right w:val="single" w:sz="4" w:space="0" w:color="F59100" w:themeColor="accent5"/>
        <w:insideH w:val="single" w:sz="4" w:space="0" w:color="FFFFFF" w:themeColor="background1"/>
        <w:insideV w:val="single" w:sz="4" w:space="0" w:color="FFFFFF" w:themeColor="background1"/>
      </w:tblBorders>
    </w:tblPr>
    <w:tcPr>
      <w:shd w:val="clear" w:color="auto" w:fill="FFF4E5" w:themeFill="accent5" w:themeFillTint="19"/>
    </w:tcPr>
    <w:tblStylePr w:type="firstRow">
      <w:rPr>
        <w:b/>
        <w:bCs/>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5600" w:themeFill="accent5" w:themeFillShade="99"/>
      </w:tcPr>
    </w:tblStylePr>
    <w:tblStylePr w:type="firstCol">
      <w:rPr>
        <w:color w:val="FFFFFF" w:themeColor="background1"/>
      </w:rPr>
      <w:tblPr/>
      <w:tcPr>
        <w:tcBorders>
          <w:top w:val="nil"/>
          <w:left w:val="nil"/>
          <w:bottom w:val="nil"/>
          <w:right w:val="nil"/>
          <w:insideH w:val="single" w:sz="4" w:space="0" w:color="935600" w:themeColor="accent5" w:themeShade="99"/>
          <w:insideV w:val="nil"/>
        </w:tcBorders>
        <w:shd w:val="clear" w:color="auto" w:fill="935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5600" w:themeFill="accent5" w:themeFillShade="99"/>
      </w:tcPr>
    </w:tblStylePr>
    <w:tblStylePr w:type="band1Vert">
      <w:tblPr/>
      <w:tcPr>
        <w:shd w:val="clear" w:color="auto" w:fill="FFD395" w:themeFill="accent5" w:themeFillTint="66"/>
      </w:tcPr>
    </w:tblStylePr>
    <w:tblStylePr w:type="band1Horz">
      <w:tblPr/>
      <w:tcPr>
        <w:shd w:val="clear" w:color="auto" w:fill="FFC87B"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92CE2"/>
    <w:pPr>
      <w:spacing w:line="240" w:lineRule="auto"/>
    </w:pPr>
    <w:rPr>
      <w:color w:val="000000" w:themeColor="text1"/>
    </w:rPr>
    <w:tblPr>
      <w:tblStyleRowBandSize w:val="1"/>
      <w:tblStyleColBandSize w:val="1"/>
      <w:tblBorders>
        <w:top w:val="single" w:sz="24" w:space="0" w:color="F59100" w:themeColor="accent5"/>
        <w:left w:val="single" w:sz="4" w:space="0" w:color="33B5B3" w:themeColor="accent6"/>
        <w:bottom w:val="single" w:sz="4" w:space="0" w:color="33B5B3" w:themeColor="accent6"/>
        <w:right w:val="single" w:sz="4" w:space="0" w:color="33B5B3" w:themeColor="accent6"/>
        <w:insideH w:val="single" w:sz="4" w:space="0" w:color="FFFFFF" w:themeColor="background1"/>
        <w:insideV w:val="single" w:sz="4" w:space="0" w:color="FFFFFF" w:themeColor="background1"/>
      </w:tblBorders>
    </w:tblPr>
    <w:tcPr>
      <w:shd w:val="clear" w:color="auto" w:fill="E9F9F8" w:themeFill="accent6" w:themeFillTint="19"/>
    </w:tcPr>
    <w:tblStylePr w:type="firstRow">
      <w:rPr>
        <w:b/>
        <w:bCs/>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C6B" w:themeFill="accent6" w:themeFillShade="99"/>
      </w:tcPr>
    </w:tblStylePr>
    <w:tblStylePr w:type="firstCol">
      <w:rPr>
        <w:color w:val="FFFFFF" w:themeColor="background1"/>
      </w:rPr>
      <w:tblPr/>
      <w:tcPr>
        <w:tcBorders>
          <w:top w:val="nil"/>
          <w:left w:val="nil"/>
          <w:bottom w:val="nil"/>
          <w:right w:val="nil"/>
          <w:insideH w:val="single" w:sz="4" w:space="0" w:color="1E6C6B" w:themeColor="accent6" w:themeShade="99"/>
          <w:insideV w:val="nil"/>
        </w:tcBorders>
        <w:shd w:val="clear" w:color="auto" w:fill="1E6C6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E6C6B" w:themeFill="accent6" w:themeFillShade="99"/>
      </w:tcPr>
    </w:tblStylePr>
    <w:tblStylePr w:type="band1Vert">
      <w:tblPr/>
      <w:tcPr>
        <w:shd w:val="clear" w:color="auto" w:fill="A8E6E5" w:themeFill="accent6" w:themeFillTint="66"/>
      </w:tcPr>
    </w:tblStylePr>
    <w:tblStylePr w:type="band1Horz">
      <w:tblPr/>
      <w:tcPr>
        <w:shd w:val="clear" w:color="auto" w:fill="92E0D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492CE2"/>
    <w:rPr>
      <w:sz w:val="16"/>
      <w:szCs w:val="16"/>
    </w:rPr>
  </w:style>
  <w:style w:type="paragraph" w:styleId="Tekstopmerking">
    <w:name w:val="annotation text"/>
    <w:basedOn w:val="Standaard"/>
    <w:link w:val="TekstopmerkingChar"/>
    <w:uiPriority w:val="99"/>
    <w:unhideWhenUsed/>
    <w:rsid w:val="00492CE2"/>
    <w:pPr>
      <w:spacing w:line="240" w:lineRule="auto"/>
    </w:pPr>
    <w:rPr>
      <w:sz w:val="20"/>
      <w:szCs w:val="20"/>
    </w:rPr>
  </w:style>
  <w:style w:type="character" w:customStyle="1" w:styleId="TekstopmerkingChar">
    <w:name w:val="Tekst opmerking Char"/>
    <w:basedOn w:val="Standaardalinea-lettertype"/>
    <w:link w:val="Tekstopmerking"/>
    <w:uiPriority w:val="99"/>
    <w:rsid w:val="00492CE2"/>
    <w:rPr>
      <w:rFonts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492CE2"/>
    <w:rPr>
      <w:b/>
      <w:bCs/>
    </w:rPr>
  </w:style>
  <w:style w:type="character" w:customStyle="1" w:styleId="OnderwerpvanopmerkingChar">
    <w:name w:val="Onderwerp van opmerking Char"/>
    <w:basedOn w:val="TekstopmerkingChar"/>
    <w:link w:val="Onderwerpvanopmerking"/>
    <w:uiPriority w:val="99"/>
    <w:semiHidden/>
    <w:rsid w:val="00492CE2"/>
    <w:rPr>
      <w:rFonts w:cs="Arial"/>
      <w:b/>
      <w:bCs/>
      <w:color w:val="000000" w:themeColor="text1"/>
      <w:sz w:val="20"/>
      <w:szCs w:val="20"/>
    </w:rPr>
  </w:style>
  <w:style w:type="table" w:styleId="Donkerelijst">
    <w:name w:val="Dark List"/>
    <w:basedOn w:val="Standaardtabel"/>
    <w:uiPriority w:val="70"/>
    <w:rsid w:val="00492CE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92CE2"/>
    <w:pPr>
      <w:spacing w:line="240" w:lineRule="auto"/>
    </w:pPr>
    <w:rPr>
      <w:color w:val="FFFFFF" w:themeColor="background1"/>
    </w:rPr>
    <w:tblPr>
      <w:tblStyleRowBandSize w:val="1"/>
      <w:tblStyleColBandSize w:val="1"/>
    </w:tblPr>
    <w:tcPr>
      <w:shd w:val="clear" w:color="auto" w:fill="0082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6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1A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1A1" w:themeFill="accent1" w:themeFillShade="BF"/>
      </w:tcPr>
    </w:tblStylePr>
    <w:tblStylePr w:type="band1Vert">
      <w:tblPr/>
      <w:tcPr>
        <w:tcBorders>
          <w:top w:val="nil"/>
          <w:left w:val="nil"/>
          <w:bottom w:val="nil"/>
          <w:right w:val="nil"/>
          <w:insideH w:val="nil"/>
          <w:insideV w:val="nil"/>
        </w:tcBorders>
        <w:shd w:val="clear" w:color="auto" w:fill="0061A1" w:themeFill="accent1" w:themeFillShade="BF"/>
      </w:tcPr>
    </w:tblStylePr>
    <w:tblStylePr w:type="band1Horz">
      <w:tblPr/>
      <w:tcPr>
        <w:tcBorders>
          <w:top w:val="nil"/>
          <w:left w:val="nil"/>
          <w:bottom w:val="nil"/>
          <w:right w:val="nil"/>
          <w:insideH w:val="nil"/>
          <w:insideV w:val="nil"/>
        </w:tcBorders>
        <w:shd w:val="clear" w:color="auto" w:fill="0061A1" w:themeFill="accent1" w:themeFillShade="BF"/>
      </w:tcPr>
    </w:tblStylePr>
  </w:style>
  <w:style w:type="table" w:styleId="Donkerelijst-accent2">
    <w:name w:val="Dark List Accent 2"/>
    <w:basedOn w:val="Standaardtabel"/>
    <w:uiPriority w:val="70"/>
    <w:rsid w:val="00492CE2"/>
    <w:pPr>
      <w:spacing w:line="240" w:lineRule="auto"/>
    </w:pPr>
    <w:rPr>
      <w:color w:val="FFFFFF" w:themeColor="background1"/>
    </w:rPr>
    <w:tblPr>
      <w:tblStyleRowBandSize w:val="1"/>
      <w:tblStyleColBandSize w:val="1"/>
    </w:tblPr>
    <w:tcPr>
      <w:shd w:val="clear" w:color="auto" w:fill="0028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3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D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D40" w:themeFill="accent2" w:themeFillShade="BF"/>
      </w:tcPr>
    </w:tblStylePr>
    <w:tblStylePr w:type="band1Vert">
      <w:tblPr/>
      <w:tcPr>
        <w:tcBorders>
          <w:top w:val="nil"/>
          <w:left w:val="nil"/>
          <w:bottom w:val="nil"/>
          <w:right w:val="nil"/>
          <w:insideH w:val="nil"/>
          <w:insideV w:val="nil"/>
        </w:tcBorders>
        <w:shd w:val="clear" w:color="auto" w:fill="001D40" w:themeFill="accent2" w:themeFillShade="BF"/>
      </w:tcPr>
    </w:tblStylePr>
    <w:tblStylePr w:type="band1Horz">
      <w:tblPr/>
      <w:tcPr>
        <w:tcBorders>
          <w:top w:val="nil"/>
          <w:left w:val="nil"/>
          <w:bottom w:val="nil"/>
          <w:right w:val="nil"/>
          <w:insideH w:val="nil"/>
          <w:insideV w:val="nil"/>
        </w:tcBorders>
        <w:shd w:val="clear" w:color="auto" w:fill="001D40" w:themeFill="accent2" w:themeFillShade="BF"/>
      </w:tcPr>
    </w:tblStylePr>
  </w:style>
  <w:style w:type="table" w:styleId="Donkerelijst-accent3">
    <w:name w:val="Dark List Accent 3"/>
    <w:basedOn w:val="Standaardtabel"/>
    <w:uiPriority w:val="70"/>
    <w:rsid w:val="00492CE2"/>
    <w:pPr>
      <w:spacing w:line="240" w:lineRule="auto"/>
    </w:pPr>
    <w:rPr>
      <w:color w:val="FFFFFF" w:themeColor="background1"/>
    </w:rPr>
    <w:tblPr>
      <w:tblStyleRowBandSize w:val="1"/>
      <w:tblStyleColBandSize w:val="1"/>
    </w:tblPr>
    <w:tcPr>
      <w:shd w:val="clear" w:color="auto" w:fill="E61E6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134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1349" w:themeFill="accent3" w:themeFillShade="BF"/>
      </w:tcPr>
    </w:tblStylePr>
    <w:tblStylePr w:type="band1Vert">
      <w:tblPr/>
      <w:tcPr>
        <w:tcBorders>
          <w:top w:val="nil"/>
          <w:left w:val="nil"/>
          <w:bottom w:val="nil"/>
          <w:right w:val="nil"/>
          <w:insideH w:val="nil"/>
          <w:insideV w:val="nil"/>
        </w:tcBorders>
        <w:shd w:val="clear" w:color="auto" w:fill="AF1349" w:themeFill="accent3" w:themeFillShade="BF"/>
      </w:tcPr>
    </w:tblStylePr>
    <w:tblStylePr w:type="band1Horz">
      <w:tblPr/>
      <w:tcPr>
        <w:tcBorders>
          <w:top w:val="nil"/>
          <w:left w:val="nil"/>
          <w:bottom w:val="nil"/>
          <w:right w:val="nil"/>
          <w:insideH w:val="nil"/>
          <w:insideV w:val="nil"/>
        </w:tcBorders>
        <w:shd w:val="clear" w:color="auto" w:fill="AF1349" w:themeFill="accent3" w:themeFillShade="BF"/>
      </w:tcPr>
    </w:tblStylePr>
  </w:style>
  <w:style w:type="table" w:styleId="Donkerelijst-accent4">
    <w:name w:val="Dark List Accent 4"/>
    <w:basedOn w:val="Standaardtabel"/>
    <w:uiPriority w:val="70"/>
    <w:rsid w:val="00492CE2"/>
    <w:pPr>
      <w:spacing w:line="240" w:lineRule="auto"/>
    </w:pPr>
    <w:rPr>
      <w:color w:val="FFFFFF" w:themeColor="background1"/>
    </w:rPr>
    <w:tblPr>
      <w:tblStyleRowBandSize w:val="1"/>
      <w:tblStyleColBandSize w:val="1"/>
    </w:tblPr>
    <w:tcPr>
      <w:shd w:val="clear" w:color="auto" w:fill="A21A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0D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913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9135F" w:themeFill="accent4" w:themeFillShade="BF"/>
      </w:tcPr>
    </w:tblStylePr>
    <w:tblStylePr w:type="band1Vert">
      <w:tblPr/>
      <w:tcPr>
        <w:tcBorders>
          <w:top w:val="nil"/>
          <w:left w:val="nil"/>
          <w:bottom w:val="nil"/>
          <w:right w:val="nil"/>
          <w:insideH w:val="nil"/>
          <w:insideV w:val="nil"/>
        </w:tcBorders>
        <w:shd w:val="clear" w:color="auto" w:fill="79135F" w:themeFill="accent4" w:themeFillShade="BF"/>
      </w:tcPr>
    </w:tblStylePr>
    <w:tblStylePr w:type="band1Horz">
      <w:tblPr/>
      <w:tcPr>
        <w:tcBorders>
          <w:top w:val="nil"/>
          <w:left w:val="nil"/>
          <w:bottom w:val="nil"/>
          <w:right w:val="nil"/>
          <w:insideH w:val="nil"/>
          <w:insideV w:val="nil"/>
        </w:tcBorders>
        <w:shd w:val="clear" w:color="auto" w:fill="79135F" w:themeFill="accent4" w:themeFillShade="BF"/>
      </w:tcPr>
    </w:tblStylePr>
  </w:style>
  <w:style w:type="table" w:styleId="Donkerelijst-accent5">
    <w:name w:val="Dark List Accent 5"/>
    <w:basedOn w:val="Standaardtabel"/>
    <w:uiPriority w:val="70"/>
    <w:rsid w:val="00492CE2"/>
    <w:pPr>
      <w:spacing w:line="240" w:lineRule="auto"/>
    </w:pPr>
    <w:rPr>
      <w:color w:val="FFFFFF" w:themeColor="background1"/>
    </w:rPr>
    <w:tblPr>
      <w:tblStyleRowBandSize w:val="1"/>
      <w:tblStyleColBandSize w:val="1"/>
    </w:tblPr>
    <w:tcPr>
      <w:shd w:val="clear" w:color="auto" w:fill="F591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76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76B00" w:themeFill="accent5" w:themeFillShade="BF"/>
      </w:tcPr>
    </w:tblStylePr>
    <w:tblStylePr w:type="band1Vert">
      <w:tblPr/>
      <w:tcPr>
        <w:tcBorders>
          <w:top w:val="nil"/>
          <w:left w:val="nil"/>
          <w:bottom w:val="nil"/>
          <w:right w:val="nil"/>
          <w:insideH w:val="nil"/>
          <w:insideV w:val="nil"/>
        </w:tcBorders>
        <w:shd w:val="clear" w:color="auto" w:fill="B76B00" w:themeFill="accent5" w:themeFillShade="BF"/>
      </w:tcPr>
    </w:tblStylePr>
    <w:tblStylePr w:type="band1Horz">
      <w:tblPr/>
      <w:tcPr>
        <w:tcBorders>
          <w:top w:val="nil"/>
          <w:left w:val="nil"/>
          <w:bottom w:val="nil"/>
          <w:right w:val="nil"/>
          <w:insideH w:val="nil"/>
          <w:insideV w:val="nil"/>
        </w:tcBorders>
        <w:shd w:val="clear" w:color="auto" w:fill="B76B00" w:themeFill="accent5" w:themeFillShade="BF"/>
      </w:tcPr>
    </w:tblStylePr>
  </w:style>
  <w:style w:type="table" w:styleId="Donkerelijst-accent6">
    <w:name w:val="Dark List Accent 6"/>
    <w:basedOn w:val="Standaardtabel"/>
    <w:uiPriority w:val="70"/>
    <w:rsid w:val="00492CE2"/>
    <w:pPr>
      <w:spacing w:line="240" w:lineRule="auto"/>
    </w:pPr>
    <w:rPr>
      <w:color w:val="FFFFFF" w:themeColor="background1"/>
    </w:rPr>
    <w:tblPr>
      <w:tblStyleRowBandSize w:val="1"/>
      <w:tblStyleColBandSize w:val="1"/>
    </w:tblPr>
    <w:tcPr>
      <w:shd w:val="clear" w:color="auto" w:fill="33B5B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9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687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68785" w:themeFill="accent6" w:themeFillShade="BF"/>
      </w:tcPr>
    </w:tblStylePr>
    <w:tblStylePr w:type="band1Vert">
      <w:tblPr/>
      <w:tcPr>
        <w:tcBorders>
          <w:top w:val="nil"/>
          <w:left w:val="nil"/>
          <w:bottom w:val="nil"/>
          <w:right w:val="nil"/>
          <w:insideH w:val="nil"/>
          <w:insideV w:val="nil"/>
        </w:tcBorders>
        <w:shd w:val="clear" w:color="auto" w:fill="268785" w:themeFill="accent6" w:themeFillShade="BF"/>
      </w:tcPr>
    </w:tblStylePr>
    <w:tblStylePr w:type="band1Horz">
      <w:tblPr/>
      <w:tcPr>
        <w:tcBorders>
          <w:top w:val="nil"/>
          <w:left w:val="nil"/>
          <w:bottom w:val="nil"/>
          <w:right w:val="nil"/>
          <w:insideH w:val="nil"/>
          <w:insideV w:val="nil"/>
        </w:tcBorders>
        <w:shd w:val="clear" w:color="auto" w:fill="268785" w:themeFill="accent6" w:themeFillShade="BF"/>
      </w:tcPr>
    </w:tblStylePr>
  </w:style>
  <w:style w:type="paragraph" w:styleId="Datum">
    <w:name w:val="Date"/>
    <w:basedOn w:val="Standaard"/>
    <w:next w:val="Standaard"/>
    <w:link w:val="DatumChar"/>
    <w:uiPriority w:val="99"/>
    <w:semiHidden/>
    <w:unhideWhenUsed/>
    <w:rsid w:val="00492CE2"/>
  </w:style>
  <w:style w:type="character" w:customStyle="1" w:styleId="DatumChar">
    <w:name w:val="Datum Char"/>
    <w:basedOn w:val="Standaardalinea-lettertype"/>
    <w:link w:val="Datum"/>
    <w:uiPriority w:val="99"/>
    <w:semiHidden/>
    <w:rsid w:val="00492CE2"/>
    <w:rPr>
      <w:rFonts w:cs="Arial"/>
      <w:color w:val="000000" w:themeColor="text1"/>
      <w:sz w:val="18"/>
    </w:rPr>
  </w:style>
  <w:style w:type="paragraph" w:styleId="Documentstructuur">
    <w:name w:val="Document Map"/>
    <w:basedOn w:val="Standaard"/>
    <w:link w:val="DocumentstructuurChar"/>
    <w:uiPriority w:val="99"/>
    <w:semiHidden/>
    <w:unhideWhenUsed/>
    <w:rsid w:val="00492CE2"/>
    <w:pPr>
      <w:spacing w:line="240" w:lineRule="auto"/>
    </w:pPr>
    <w:rPr>
      <w:rFonts w:ascii="Tahoma" w:hAnsi="Tahoma" w:cs="Tahoma"/>
    </w:rPr>
  </w:style>
  <w:style w:type="character" w:customStyle="1" w:styleId="DocumentstructuurChar">
    <w:name w:val="Documentstructuur Char"/>
    <w:basedOn w:val="Standaardalinea-lettertype"/>
    <w:link w:val="Documentstructuur"/>
    <w:uiPriority w:val="99"/>
    <w:semiHidden/>
    <w:rsid w:val="00492CE2"/>
    <w:rPr>
      <w:rFonts w:ascii="Tahoma" w:hAnsi="Tahoma" w:cs="Tahoma"/>
      <w:color w:val="000000" w:themeColor="text1"/>
      <w:sz w:val="16"/>
      <w:szCs w:val="16"/>
    </w:rPr>
  </w:style>
  <w:style w:type="paragraph" w:styleId="E-mailhandtekening">
    <w:name w:val="E-mail Signature"/>
    <w:basedOn w:val="Standaard"/>
    <w:link w:val="E-mailhandtekeningChar"/>
    <w:uiPriority w:val="99"/>
    <w:semiHidden/>
    <w:unhideWhenUsed/>
    <w:rsid w:val="00492CE2"/>
    <w:pPr>
      <w:spacing w:line="240" w:lineRule="auto"/>
    </w:pPr>
  </w:style>
  <w:style w:type="character" w:customStyle="1" w:styleId="E-mailhandtekeningChar">
    <w:name w:val="E-mailhandtekening Char"/>
    <w:basedOn w:val="Standaardalinea-lettertype"/>
    <w:link w:val="E-mailhandtekening"/>
    <w:uiPriority w:val="99"/>
    <w:semiHidden/>
    <w:rsid w:val="00492CE2"/>
    <w:rPr>
      <w:rFonts w:cs="Arial"/>
      <w:color w:val="000000" w:themeColor="text1"/>
      <w:sz w:val="18"/>
    </w:rPr>
  </w:style>
  <w:style w:type="character" w:styleId="Nadruk">
    <w:name w:val="Emphasis"/>
    <w:basedOn w:val="Standaardalinea-lettertype"/>
    <w:uiPriority w:val="20"/>
    <w:qFormat/>
    <w:rsid w:val="00492CE2"/>
    <w:rPr>
      <w:i/>
      <w:iCs/>
    </w:rPr>
  </w:style>
  <w:style w:type="paragraph" w:styleId="Adresenvelop">
    <w:name w:val="envelope address"/>
    <w:basedOn w:val="Standaard"/>
    <w:uiPriority w:val="99"/>
    <w:semiHidden/>
    <w:unhideWhenUsed/>
    <w:rsid w:val="00492CE2"/>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92CE2"/>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92CE2"/>
    <w:rPr>
      <w:color w:val="00B0F0" w:themeColor="followedHyperlink"/>
      <w:u w:val="single"/>
    </w:rPr>
  </w:style>
  <w:style w:type="character" w:styleId="HTML-acroniem">
    <w:name w:val="HTML Acronym"/>
    <w:basedOn w:val="Standaardalinea-lettertype"/>
    <w:uiPriority w:val="99"/>
    <w:semiHidden/>
    <w:unhideWhenUsed/>
    <w:rsid w:val="00492CE2"/>
  </w:style>
  <w:style w:type="paragraph" w:styleId="HTML-adres">
    <w:name w:val="HTML Address"/>
    <w:basedOn w:val="Standaard"/>
    <w:link w:val="HTML-adresChar"/>
    <w:uiPriority w:val="99"/>
    <w:semiHidden/>
    <w:unhideWhenUsed/>
    <w:rsid w:val="00492CE2"/>
    <w:pPr>
      <w:spacing w:line="240" w:lineRule="auto"/>
    </w:pPr>
    <w:rPr>
      <w:i/>
      <w:iCs/>
    </w:rPr>
  </w:style>
  <w:style w:type="character" w:customStyle="1" w:styleId="HTML-adresChar">
    <w:name w:val="HTML-adres Char"/>
    <w:basedOn w:val="Standaardalinea-lettertype"/>
    <w:link w:val="HTML-adres"/>
    <w:uiPriority w:val="99"/>
    <w:semiHidden/>
    <w:rsid w:val="00492CE2"/>
    <w:rPr>
      <w:rFonts w:cs="Arial"/>
      <w:i/>
      <w:iCs/>
      <w:color w:val="000000" w:themeColor="text1"/>
      <w:sz w:val="18"/>
    </w:rPr>
  </w:style>
  <w:style w:type="character" w:styleId="HTML-citaat">
    <w:name w:val="HTML Cite"/>
    <w:basedOn w:val="Standaardalinea-lettertype"/>
    <w:uiPriority w:val="99"/>
    <w:semiHidden/>
    <w:unhideWhenUsed/>
    <w:rsid w:val="00492CE2"/>
    <w:rPr>
      <w:i/>
      <w:iCs/>
    </w:rPr>
  </w:style>
  <w:style w:type="character" w:styleId="HTMLCode">
    <w:name w:val="HTML Code"/>
    <w:basedOn w:val="Standaardalinea-lettertype"/>
    <w:uiPriority w:val="99"/>
    <w:semiHidden/>
    <w:unhideWhenUsed/>
    <w:rsid w:val="00492CE2"/>
    <w:rPr>
      <w:rFonts w:ascii="Consolas" w:hAnsi="Consolas" w:cs="Consolas"/>
      <w:sz w:val="20"/>
      <w:szCs w:val="20"/>
    </w:rPr>
  </w:style>
  <w:style w:type="character" w:styleId="HTMLDefinition">
    <w:name w:val="HTML Definition"/>
    <w:basedOn w:val="Standaardalinea-lettertype"/>
    <w:uiPriority w:val="99"/>
    <w:semiHidden/>
    <w:unhideWhenUsed/>
    <w:rsid w:val="00492CE2"/>
    <w:rPr>
      <w:i/>
      <w:iCs/>
    </w:rPr>
  </w:style>
  <w:style w:type="character" w:styleId="HTML-toetsenbord">
    <w:name w:val="HTML Keyboard"/>
    <w:basedOn w:val="Standaardalinea-lettertype"/>
    <w:uiPriority w:val="99"/>
    <w:semiHidden/>
    <w:unhideWhenUsed/>
    <w:rsid w:val="00492CE2"/>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492CE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uiPriority w:val="99"/>
    <w:semiHidden/>
    <w:rsid w:val="00492CE2"/>
    <w:rPr>
      <w:rFonts w:ascii="Consolas" w:hAnsi="Consolas" w:cs="Consolas"/>
      <w:color w:val="000000" w:themeColor="text1"/>
      <w:sz w:val="20"/>
      <w:szCs w:val="20"/>
    </w:rPr>
  </w:style>
  <w:style w:type="character" w:styleId="HTML-voorbeeld">
    <w:name w:val="HTML Sample"/>
    <w:basedOn w:val="Standaardalinea-lettertype"/>
    <w:uiPriority w:val="99"/>
    <w:semiHidden/>
    <w:unhideWhenUsed/>
    <w:rsid w:val="00492CE2"/>
    <w:rPr>
      <w:rFonts w:ascii="Consolas" w:hAnsi="Consolas" w:cs="Consolas"/>
      <w:sz w:val="24"/>
      <w:szCs w:val="24"/>
    </w:rPr>
  </w:style>
  <w:style w:type="character" w:styleId="HTML-schrijfmachine">
    <w:name w:val="HTML Typewriter"/>
    <w:basedOn w:val="Standaardalinea-lettertype"/>
    <w:uiPriority w:val="99"/>
    <w:semiHidden/>
    <w:unhideWhenUsed/>
    <w:rsid w:val="00492CE2"/>
    <w:rPr>
      <w:rFonts w:ascii="Consolas" w:hAnsi="Consolas" w:cs="Consolas"/>
      <w:sz w:val="20"/>
      <w:szCs w:val="20"/>
    </w:rPr>
  </w:style>
  <w:style w:type="character" w:styleId="HTMLVariable">
    <w:name w:val="HTML Variable"/>
    <w:basedOn w:val="Standaardalinea-lettertype"/>
    <w:uiPriority w:val="99"/>
    <w:semiHidden/>
    <w:unhideWhenUsed/>
    <w:rsid w:val="00492CE2"/>
    <w:rPr>
      <w:i/>
      <w:iCs/>
    </w:rPr>
  </w:style>
  <w:style w:type="paragraph" w:styleId="Index1">
    <w:name w:val="index 1"/>
    <w:basedOn w:val="Standaard"/>
    <w:next w:val="Standaard"/>
    <w:autoRedefine/>
    <w:uiPriority w:val="99"/>
    <w:semiHidden/>
    <w:unhideWhenUsed/>
    <w:rsid w:val="00492CE2"/>
    <w:pPr>
      <w:spacing w:line="240" w:lineRule="auto"/>
      <w:ind w:left="180" w:hanging="180"/>
    </w:pPr>
  </w:style>
  <w:style w:type="paragraph" w:styleId="Index2">
    <w:name w:val="index 2"/>
    <w:basedOn w:val="Standaard"/>
    <w:next w:val="Standaard"/>
    <w:autoRedefine/>
    <w:uiPriority w:val="99"/>
    <w:semiHidden/>
    <w:unhideWhenUsed/>
    <w:rsid w:val="00492CE2"/>
    <w:pPr>
      <w:spacing w:line="240" w:lineRule="auto"/>
      <w:ind w:left="360" w:hanging="180"/>
    </w:pPr>
  </w:style>
  <w:style w:type="paragraph" w:styleId="Index3">
    <w:name w:val="index 3"/>
    <w:basedOn w:val="Standaard"/>
    <w:next w:val="Standaard"/>
    <w:autoRedefine/>
    <w:uiPriority w:val="99"/>
    <w:semiHidden/>
    <w:unhideWhenUsed/>
    <w:rsid w:val="00492CE2"/>
    <w:pPr>
      <w:spacing w:line="240" w:lineRule="auto"/>
      <w:ind w:left="540" w:hanging="180"/>
    </w:pPr>
  </w:style>
  <w:style w:type="paragraph" w:styleId="Index4">
    <w:name w:val="index 4"/>
    <w:basedOn w:val="Standaard"/>
    <w:next w:val="Standaard"/>
    <w:autoRedefine/>
    <w:uiPriority w:val="99"/>
    <w:semiHidden/>
    <w:unhideWhenUsed/>
    <w:rsid w:val="00492CE2"/>
    <w:pPr>
      <w:spacing w:line="240" w:lineRule="auto"/>
      <w:ind w:left="720" w:hanging="180"/>
    </w:pPr>
  </w:style>
  <w:style w:type="paragraph" w:styleId="Index5">
    <w:name w:val="index 5"/>
    <w:basedOn w:val="Standaard"/>
    <w:next w:val="Standaard"/>
    <w:autoRedefine/>
    <w:uiPriority w:val="99"/>
    <w:semiHidden/>
    <w:unhideWhenUsed/>
    <w:rsid w:val="00492CE2"/>
    <w:pPr>
      <w:spacing w:line="240" w:lineRule="auto"/>
      <w:ind w:left="900" w:hanging="180"/>
    </w:pPr>
  </w:style>
  <w:style w:type="paragraph" w:styleId="Index6">
    <w:name w:val="index 6"/>
    <w:basedOn w:val="Standaard"/>
    <w:next w:val="Standaard"/>
    <w:autoRedefine/>
    <w:uiPriority w:val="99"/>
    <w:semiHidden/>
    <w:unhideWhenUsed/>
    <w:rsid w:val="00492CE2"/>
    <w:pPr>
      <w:spacing w:line="240" w:lineRule="auto"/>
      <w:ind w:left="1080" w:hanging="180"/>
    </w:pPr>
  </w:style>
  <w:style w:type="paragraph" w:styleId="Index7">
    <w:name w:val="index 7"/>
    <w:basedOn w:val="Standaard"/>
    <w:next w:val="Standaard"/>
    <w:autoRedefine/>
    <w:uiPriority w:val="99"/>
    <w:semiHidden/>
    <w:unhideWhenUsed/>
    <w:rsid w:val="00492CE2"/>
    <w:pPr>
      <w:spacing w:line="240" w:lineRule="auto"/>
      <w:ind w:left="1260" w:hanging="180"/>
    </w:pPr>
  </w:style>
  <w:style w:type="paragraph" w:styleId="Index8">
    <w:name w:val="index 8"/>
    <w:basedOn w:val="Standaard"/>
    <w:next w:val="Standaard"/>
    <w:autoRedefine/>
    <w:uiPriority w:val="99"/>
    <w:semiHidden/>
    <w:unhideWhenUsed/>
    <w:rsid w:val="00492CE2"/>
    <w:pPr>
      <w:spacing w:line="240" w:lineRule="auto"/>
      <w:ind w:left="1440" w:hanging="180"/>
    </w:pPr>
  </w:style>
  <w:style w:type="paragraph" w:styleId="Index9">
    <w:name w:val="index 9"/>
    <w:basedOn w:val="Standaard"/>
    <w:next w:val="Standaard"/>
    <w:autoRedefine/>
    <w:uiPriority w:val="99"/>
    <w:semiHidden/>
    <w:unhideWhenUsed/>
    <w:rsid w:val="00492CE2"/>
    <w:pPr>
      <w:spacing w:line="240" w:lineRule="auto"/>
      <w:ind w:left="1620" w:hanging="180"/>
    </w:pPr>
  </w:style>
  <w:style w:type="paragraph" w:styleId="Indexkop">
    <w:name w:val="index heading"/>
    <w:basedOn w:val="Standaard"/>
    <w:next w:val="Index1"/>
    <w:uiPriority w:val="99"/>
    <w:semiHidden/>
    <w:unhideWhenUsed/>
    <w:rsid w:val="00492CE2"/>
    <w:rPr>
      <w:rFonts w:asciiTheme="majorHAnsi" w:eastAsiaTheme="majorEastAsia" w:hAnsiTheme="majorHAnsi" w:cstheme="majorBidi"/>
      <w:b/>
      <w:bCs/>
    </w:rPr>
  </w:style>
  <w:style w:type="character" w:styleId="Intensievebenadrukking">
    <w:name w:val="Intense Emphasis"/>
    <w:basedOn w:val="Standaardalinea-lettertype"/>
    <w:uiPriority w:val="21"/>
    <w:qFormat/>
    <w:rsid w:val="00492CE2"/>
    <w:rPr>
      <w:b/>
      <w:bCs/>
      <w:i/>
      <w:iCs/>
      <w:color w:val="0082D7" w:themeColor="accent1"/>
    </w:rPr>
  </w:style>
  <w:style w:type="paragraph" w:styleId="Duidelijkcitaat">
    <w:name w:val="Intense Quote"/>
    <w:basedOn w:val="Standaard"/>
    <w:next w:val="Standaard"/>
    <w:link w:val="DuidelijkcitaatChar"/>
    <w:uiPriority w:val="30"/>
    <w:qFormat/>
    <w:rsid w:val="00492CE2"/>
    <w:pPr>
      <w:pBdr>
        <w:bottom w:val="single" w:sz="4" w:space="4" w:color="0082D7" w:themeColor="accent1"/>
      </w:pBdr>
      <w:spacing w:before="200" w:after="280"/>
      <w:ind w:left="936" w:right="936"/>
    </w:pPr>
    <w:rPr>
      <w:b/>
      <w:bCs/>
      <w:i/>
      <w:iCs/>
      <w:color w:val="0082D7" w:themeColor="accent1"/>
    </w:rPr>
  </w:style>
  <w:style w:type="character" w:customStyle="1" w:styleId="DuidelijkcitaatChar">
    <w:name w:val="Duidelijk citaat Char"/>
    <w:basedOn w:val="Standaardalinea-lettertype"/>
    <w:link w:val="Duidelijkcitaat"/>
    <w:uiPriority w:val="30"/>
    <w:rsid w:val="00492CE2"/>
    <w:rPr>
      <w:rFonts w:cs="Arial"/>
      <w:b/>
      <w:bCs/>
      <w:i/>
      <w:iCs/>
      <w:color w:val="0082D7" w:themeColor="accent1"/>
      <w:sz w:val="18"/>
    </w:rPr>
  </w:style>
  <w:style w:type="character" w:styleId="Intensieveverwijzing">
    <w:name w:val="Intense Reference"/>
    <w:basedOn w:val="Standaardalinea-lettertype"/>
    <w:uiPriority w:val="32"/>
    <w:qFormat/>
    <w:rsid w:val="00492CE2"/>
    <w:rPr>
      <w:b/>
      <w:bCs/>
      <w:smallCaps/>
      <w:color w:val="002856" w:themeColor="accent2"/>
      <w:spacing w:val="5"/>
      <w:u w:val="single"/>
    </w:rPr>
  </w:style>
  <w:style w:type="table" w:styleId="Lichtraster">
    <w:name w:val="Light Grid"/>
    <w:basedOn w:val="Standaardtabel"/>
    <w:uiPriority w:val="62"/>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18" w:space="0" w:color="0082D7" w:themeColor="accent1"/>
          <w:right w:val="single" w:sz="8" w:space="0" w:color="0082D7" w:themeColor="accent1"/>
          <w:insideH w:val="nil"/>
          <w:insideV w:val="single" w:sz="8" w:space="0" w:color="0082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insideH w:val="nil"/>
          <w:insideV w:val="single" w:sz="8" w:space="0" w:color="0082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shd w:val="clear" w:color="auto" w:fill="B6E2FF" w:themeFill="accent1" w:themeFillTint="3F"/>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shd w:val="clear" w:color="auto" w:fill="B6E2FF" w:themeFill="accent1" w:themeFillTint="3F"/>
      </w:tcPr>
    </w:tblStylePr>
    <w:tblStylePr w:type="band2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insideV w:val="single" w:sz="8" w:space="0" w:color="0082D7" w:themeColor="accent1"/>
        </w:tcBorders>
      </w:tcPr>
    </w:tblStylePr>
  </w:style>
  <w:style w:type="table" w:styleId="Lichtraster-accent2">
    <w:name w:val="Light Grid Accent 2"/>
    <w:basedOn w:val="Standaardtabel"/>
    <w:uiPriority w:val="62"/>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18" w:space="0" w:color="002856" w:themeColor="accent2"/>
          <w:right w:val="single" w:sz="8" w:space="0" w:color="002856" w:themeColor="accent2"/>
          <w:insideH w:val="nil"/>
          <w:insideV w:val="single" w:sz="8" w:space="0" w:color="0028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insideH w:val="nil"/>
          <w:insideV w:val="single" w:sz="8" w:space="0" w:color="0028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shd w:val="clear" w:color="auto" w:fill="96C6FF" w:themeFill="accent2" w:themeFillTint="3F"/>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shd w:val="clear" w:color="auto" w:fill="96C6FF" w:themeFill="accent2" w:themeFillTint="3F"/>
      </w:tcPr>
    </w:tblStylePr>
    <w:tblStylePr w:type="band2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insideV w:val="single" w:sz="8" w:space="0" w:color="002856" w:themeColor="accent2"/>
        </w:tcBorders>
      </w:tcPr>
    </w:tblStylePr>
  </w:style>
  <w:style w:type="table" w:styleId="Lichtraster-accent3">
    <w:name w:val="Light Grid Accent 3"/>
    <w:basedOn w:val="Standaardtabel"/>
    <w:uiPriority w:val="62"/>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18" w:space="0" w:color="E61E64" w:themeColor="accent3"/>
          <w:right w:val="single" w:sz="8" w:space="0" w:color="E61E64" w:themeColor="accent3"/>
          <w:insideH w:val="nil"/>
          <w:insideV w:val="single" w:sz="8" w:space="0" w:color="E61E6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insideH w:val="nil"/>
          <w:insideV w:val="single" w:sz="8" w:space="0" w:color="E61E6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shd w:val="clear" w:color="auto" w:fill="F8C7D8" w:themeFill="accent3" w:themeFillTint="3F"/>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shd w:val="clear" w:color="auto" w:fill="F8C7D8" w:themeFill="accent3" w:themeFillTint="3F"/>
      </w:tcPr>
    </w:tblStylePr>
    <w:tblStylePr w:type="band2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insideV w:val="single" w:sz="8" w:space="0" w:color="E61E64" w:themeColor="accent3"/>
        </w:tcBorders>
      </w:tcPr>
    </w:tblStylePr>
  </w:style>
  <w:style w:type="table" w:styleId="Lichtraster-accent4">
    <w:name w:val="Light Grid Accent 4"/>
    <w:basedOn w:val="Standaardtabel"/>
    <w:uiPriority w:val="62"/>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18" w:space="0" w:color="A21A80" w:themeColor="accent4"/>
          <w:right w:val="single" w:sz="8" w:space="0" w:color="A21A80" w:themeColor="accent4"/>
          <w:insideH w:val="nil"/>
          <w:insideV w:val="single" w:sz="8" w:space="0" w:color="A21A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insideH w:val="nil"/>
          <w:insideV w:val="single" w:sz="8" w:space="0" w:color="A21A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shd w:val="clear" w:color="auto" w:fill="F4BAE5" w:themeFill="accent4" w:themeFillTint="3F"/>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shd w:val="clear" w:color="auto" w:fill="F4BAE5" w:themeFill="accent4" w:themeFillTint="3F"/>
      </w:tcPr>
    </w:tblStylePr>
    <w:tblStylePr w:type="band2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insideV w:val="single" w:sz="8" w:space="0" w:color="A21A80" w:themeColor="accent4"/>
        </w:tcBorders>
      </w:tcPr>
    </w:tblStylePr>
  </w:style>
  <w:style w:type="table" w:styleId="Lichtraster-accent5">
    <w:name w:val="Light Grid Accent 5"/>
    <w:basedOn w:val="Standaardtabel"/>
    <w:uiPriority w:val="62"/>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18" w:space="0" w:color="F59100" w:themeColor="accent5"/>
          <w:right w:val="single" w:sz="8" w:space="0" w:color="F59100" w:themeColor="accent5"/>
          <w:insideH w:val="nil"/>
          <w:insideV w:val="single" w:sz="8" w:space="0" w:color="F591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insideH w:val="nil"/>
          <w:insideV w:val="single" w:sz="8" w:space="0" w:color="F591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shd w:val="clear" w:color="auto" w:fill="FFE3BD" w:themeFill="accent5" w:themeFillTint="3F"/>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shd w:val="clear" w:color="auto" w:fill="FFE3BD" w:themeFill="accent5" w:themeFillTint="3F"/>
      </w:tcPr>
    </w:tblStylePr>
    <w:tblStylePr w:type="band2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insideV w:val="single" w:sz="8" w:space="0" w:color="F59100" w:themeColor="accent5"/>
        </w:tcBorders>
      </w:tcPr>
    </w:tblStylePr>
  </w:style>
  <w:style w:type="table" w:styleId="Lichtraster-accent6">
    <w:name w:val="Light Grid Accent 6"/>
    <w:basedOn w:val="Standaardtabel"/>
    <w:uiPriority w:val="62"/>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18" w:space="0" w:color="33B5B3" w:themeColor="accent6"/>
          <w:right w:val="single" w:sz="8" w:space="0" w:color="33B5B3" w:themeColor="accent6"/>
          <w:insideH w:val="nil"/>
          <w:insideV w:val="single" w:sz="8" w:space="0" w:color="33B5B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insideH w:val="nil"/>
          <w:insideV w:val="single" w:sz="8" w:space="0" w:color="33B5B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shd w:val="clear" w:color="auto" w:fill="C9EFEF" w:themeFill="accent6" w:themeFillTint="3F"/>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shd w:val="clear" w:color="auto" w:fill="C9EFEF" w:themeFill="accent6" w:themeFillTint="3F"/>
      </w:tcPr>
    </w:tblStylePr>
    <w:tblStylePr w:type="band2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insideV w:val="single" w:sz="8" w:space="0" w:color="33B5B3" w:themeColor="accent6"/>
        </w:tcBorders>
      </w:tcPr>
    </w:tblStylePr>
  </w:style>
  <w:style w:type="table" w:styleId="Lichtelijst">
    <w:name w:val="Light List"/>
    <w:basedOn w:val="Standaardtabel"/>
    <w:uiPriority w:val="61"/>
    <w:rsid w:val="00492CE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92CE2"/>
    <w:pPr>
      <w:spacing w:line="240" w:lineRule="auto"/>
    </w:p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pPr>
        <w:spacing w:before="0" w:after="0" w:line="240" w:lineRule="auto"/>
      </w:pPr>
      <w:rPr>
        <w:b/>
        <w:bCs/>
        <w:color w:val="FFFFFF" w:themeColor="background1"/>
      </w:rPr>
      <w:tblPr/>
      <w:tcPr>
        <w:shd w:val="clear" w:color="auto" w:fill="0082D7" w:themeFill="accent1"/>
      </w:tcPr>
    </w:tblStylePr>
    <w:tblStylePr w:type="lastRow">
      <w:pPr>
        <w:spacing w:before="0" w:after="0" w:line="240" w:lineRule="auto"/>
      </w:pPr>
      <w:rPr>
        <w:b/>
        <w:bCs/>
      </w:rPr>
      <w:tblPr/>
      <w:tcPr>
        <w:tcBorders>
          <w:top w:val="double" w:sz="6" w:space="0" w:color="0082D7" w:themeColor="accent1"/>
          <w:left w:val="single" w:sz="8" w:space="0" w:color="0082D7" w:themeColor="accent1"/>
          <w:bottom w:val="single" w:sz="8" w:space="0" w:color="0082D7" w:themeColor="accent1"/>
          <w:right w:val="single" w:sz="8" w:space="0" w:color="0082D7" w:themeColor="accent1"/>
        </w:tcBorders>
      </w:tcPr>
    </w:tblStylePr>
    <w:tblStylePr w:type="firstCol">
      <w:rPr>
        <w:b/>
        <w:bCs/>
      </w:rPr>
    </w:tblStylePr>
    <w:tblStylePr w:type="lastCol">
      <w:rPr>
        <w:b/>
        <w:bCs/>
      </w:rPr>
    </w:tblStylePr>
    <w:tblStylePr w:type="band1Vert">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tblStylePr w:type="band1Horz">
      <w:tblPr/>
      <w:tcPr>
        <w:tcBorders>
          <w:top w:val="single" w:sz="8" w:space="0" w:color="0082D7" w:themeColor="accent1"/>
          <w:left w:val="single" w:sz="8" w:space="0" w:color="0082D7" w:themeColor="accent1"/>
          <w:bottom w:val="single" w:sz="8" w:space="0" w:color="0082D7" w:themeColor="accent1"/>
          <w:right w:val="single" w:sz="8" w:space="0" w:color="0082D7" w:themeColor="accent1"/>
        </w:tcBorders>
      </w:tcPr>
    </w:tblStylePr>
  </w:style>
  <w:style w:type="table" w:styleId="Lichtelijst-accent2">
    <w:name w:val="Light List Accent 2"/>
    <w:basedOn w:val="Standaardtabel"/>
    <w:uiPriority w:val="61"/>
    <w:rsid w:val="00492CE2"/>
    <w:pPr>
      <w:spacing w:line="240" w:lineRule="auto"/>
    </w:p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pPr>
        <w:spacing w:before="0" w:after="0" w:line="240" w:lineRule="auto"/>
      </w:pPr>
      <w:rPr>
        <w:b/>
        <w:bCs/>
        <w:color w:val="FFFFFF" w:themeColor="background1"/>
      </w:rPr>
      <w:tblPr/>
      <w:tcPr>
        <w:shd w:val="clear" w:color="auto" w:fill="002856" w:themeFill="accent2"/>
      </w:tcPr>
    </w:tblStylePr>
    <w:tblStylePr w:type="lastRow">
      <w:pPr>
        <w:spacing w:before="0" w:after="0" w:line="240" w:lineRule="auto"/>
      </w:pPr>
      <w:rPr>
        <w:b/>
        <w:bCs/>
      </w:rPr>
      <w:tblPr/>
      <w:tcPr>
        <w:tcBorders>
          <w:top w:val="double" w:sz="6" w:space="0" w:color="002856" w:themeColor="accent2"/>
          <w:left w:val="single" w:sz="8" w:space="0" w:color="002856" w:themeColor="accent2"/>
          <w:bottom w:val="single" w:sz="8" w:space="0" w:color="002856" w:themeColor="accent2"/>
          <w:right w:val="single" w:sz="8" w:space="0" w:color="002856" w:themeColor="accent2"/>
        </w:tcBorders>
      </w:tcPr>
    </w:tblStylePr>
    <w:tblStylePr w:type="firstCol">
      <w:rPr>
        <w:b/>
        <w:bCs/>
      </w:rPr>
    </w:tblStylePr>
    <w:tblStylePr w:type="lastCol">
      <w:rPr>
        <w:b/>
        <w:bCs/>
      </w:rPr>
    </w:tblStylePr>
    <w:tblStylePr w:type="band1Vert">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tblStylePr w:type="band1Horz">
      <w:tblPr/>
      <w:tcPr>
        <w:tcBorders>
          <w:top w:val="single" w:sz="8" w:space="0" w:color="002856" w:themeColor="accent2"/>
          <w:left w:val="single" w:sz="8" w:space="0" w:color="002856" w:themeColor="accent2"/>
          <w:bottom w:val="single" w:sz="8" w:space="0" w:color="002856" w:themeColor="accent2"/>
          <w:right w:val="single" w:sz="8" w:space="0" w:color="002856" w:themeColor="accent2"/>
        </w:tcBorders>
      </w:tcPr>
    </w:tblStylePr>
  </w:style>
  <w:style w:type="table" w:styleId="Lichtelijst-accent3">
    <w:name w:val="Light List Accent 3"/>
    <w:basedOn w:val="Standaardtabel"/>
    <w:uiPriority w:val="61"/>
    <w:rsid w:val="00492CE2"/>
    <w:pPr>
      <w:spacing w:line="240" w:lineRule="auto"/>
    </w:p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pPr>
        <w:spacing w:before="0" w:after="0" w:line="240" w:lineRule="auto"/>
      </w:pPr>
      <w:rPr>
        <w:b/>
        <w:bCs/>
        <w:color w:val="FFFFFF" w:themeColor="background1"/>
      </w:rPr>
      <w:tblPr/>
      <w:tcPr>
        <w:shd w:val="clear" w:color="auto" w:fill="E61E64" w:themeFill="accent3"/>
      </w:tcPr>
    </w:tblStylePr>
    <w:tblStylePr w:type="lastRow">
      <w:pPr>
        <w:spacing w:before="0" w:after="0" w:line="240" w:lineRule="auto"/>
      </w:pPr>
      <w:rPr>
        <w:b/>
        <w:bCs/>
      </w:rPr>
      <w:tblPr/>
      <w:tcPr>
        <w:tcBorders>
          <w:top w:val="double" w:sz="6" w:space="0" w:color="E61E64" w:themeColor="accent3"/>
          <w:left w:val="single" w:sz="8" w:space="0" w:color="E61E64" w:themeColor="accent3"/>
          <w:bottom w:val="single" w:sz="8" w:space="0" w:color="E61E64" w:themeColor="accent3"/>
          <w:right w:val="single" w:sz="8" w:space="0" w:color="E61E64" w:themeColor="accent3"/>
        </w:tcBorders>
      </w:tcPr>
    </w:tblStylePr>
    <w:tblStylePr w:type="firstCol">
      <w:rPr>
        <w:b/>
        <w:bCs/>
      </w:rPr>
    </w:tblStylePr>
    <w:tblStylePr w:type="lastCol">
      <w:rPr>
        <w:b/>
        <w:bCs/>
      </w:rPr>
    </w:tblStylePr>
    <w:tblStylePr w:type="band1Vert">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tblStylePr w:type="band1Horz">
      <w:tblPr/>
      <w:tcPr>
        <w:tcBorders>
          <w:top w:val="single" w:sz="8" w:space="0" w:color="E61E64" w:themeColor="accent3"/>
          <w:left w:val="single" w:sz="8" w:space="0" w:color="E61E64" w:themeColor="accent3"/>
          <w:bottom w:val="single" w:sz="8" w:space="0" w:color="E61E64" w:themeColor="accent3"/>
          <w:right w:val="single" w:sz="8" w:space="0" w:color="E61E64" w:themeColor="accent3"/>
        </w:tcBorders>
      </w:tcPr>
    </w:tblStylePr>
  </w:style>
  <w:style w:type="table" w:styleId="Lichtelijst-accent4">
    <w:name w:val="Light List Accent 4"/>
    <w:basedOn w:val="Standaardtabel"/>
    <w:uiPriority w:val="61"/>
    <w:rsid w:val="00492CE2"/>
    <w:pPr>
      <w:spacing w:line="240" w:lineRule="auto"/>
    </w:p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pPr>
        <w:spacing w:before="0" w:after="0" w:line="240" w:lineRule="auto"/>
      </w:pPr>
      <w:rPr>
        <w:b/>
        <w:bCs/>
        <w:color w:val="FFFFFF" w:themeColor="background1"/>
      </w:rPr>
      <w:tblPr/>
      <w:tcPr>
        <w:shd w:val="clear" w:color="auto" w:fill="A21A80" w:themeFill="accent4"/>
      </w:tcPr>
    </w:tblStylePr>
    <w:tblStylePr w:type="lastRow">
      <w:pPr>
        <w:spacing w:before="0" w:after="0" w:line="240" w:lineRule="auto"/>
      </w:pPr>
      <w:rPr>
        <w:b/>
        <w:bCs/>
      </w:rPr>
      <w:tblPr/>
      <w:tcPr>
        <w:tcBorders>
          <w:top w:val="double" w:sz="6" w:space="0" w:color="A21A80" w:themeColor="accent4"/>
          <w:left w:val="single" w:sz="8" w:space="0" w:color="A21A80" w:themeColor="accent4"/>
          <w:bottom w:val="single" w:sz="8" w:space="0" w:color="A21A80" w:themeColor="accent4"/>
          <w:right w:val="single" w:sz="8" w:space="0" w:color="A21A80" w:themeColor="accent4"/>
        </w:tcBorders>
      </w:tcPr>
    </w:tblStylePr>
    <w:tblStylePr w:type="firstCol">
      <w:rPr>
        <w:b/>
        <w:bCs/>
      </w:rPr>
    </w:tblStylePr>
    <w:tblStylePr w:type="lastCol">
      <w:rPr>
        <w:b/>
        <w:bCs/>
      </w:rPr>
    </w:tblStylePr>
    <w:tblStylePr w:type="band1Vert">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tblStylePr w:type="band1Horz">
      <w:tblPr/>
      <w:tcPr>
        <w:tcBorders>
          <w:top w:val="single" w:sz="8" w:space="0" w:color="A21A80" w:themeColor="accent4"/>
          <w:left w:val="single" w:sz="8" w:space="0" w:color="A21A80" w:themeColor="accent4"/>
          <w:bottom w:val="single" w:sz="8" w:space="0" w:color="A21A80" w:themeColor="accent4"/>
          <w:right w:val="single" w:sz="8" w:space="0" w:color="A21A80" w:themeColor="accent4"/>
        </w:tcBorders>
      </w:tcPr>
    </w:tblStylePr>
  </w:style>
  <w:style w:type="table" w:styleId="Lichtelijst-accent5">
    <w:name w:val="Light List Accent 5"/>
    <w:basedOn w:val="Standaardtabel"/>
    <w:uiPriority w:val="61"/>
    <w:rsid w:val="00492CE2"/>
    <w:pPr>
      <w:spacing w:line="240" w:lineRule="auto"/>
    </w:p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pPr>
        <w:spacing w:before="0" w:after="0" w:line="240" w:lineRule="auto"/>
      </w:pPr>
      <w:rPr>
        <w:b/>
        <w:bCs/>
        <w:color w:val="FFFFFF" w:themeColor="background1"/>
      </w:rPr>
      <w:tblPr/>
      <w:tcPr>
        <w:shd w:val="clear" w:color="auto" w:fill="F59100" w:themeFill="accent5"/>
      </w:tcPr>
    </w:tblStylePr>
    <w:tblStylePr w:type="lastRow">
      <w:pPr>
        <w:spacing w:before="0" w:after="0" w:line="240" w:lineRule="auto"/>
      </w:pPr>
      <w:rPr>
        <w:b/>
        <w:bCs/>
      </w:rPr>
      <w:tblPr/>
      <w:tcPr>
        <w:tcBorders>
          <w:top w:val="double" w:sz="6" w:space="0" w:color="F59100" w:themeColor="accent5"/>
          <w:left w:val="single" w:sz="8" w:space="0" w:color="F59100" w:themeColor="accent5"/>
          <w:bottom w:val="single" w:sz="8" w:space="0" w:color="F59100" w:themeColor="accent5"/>
          <w:right w:val="single" w:sz="8" w:space="0" w:color="F59100" w:themeColor="accent5"/>
        </w:tcBorders>
      </w:tcPr>
    </w:tblStylePr>
    <w:tblStylePr w:type="firstCol">
      <w:rPr>
        <w:b/>
        <w:bCs/>
      </w:rPr>
    </w:tblStylePr>
    <w:tblStylePr w:type="lastCol">
      <w:rPr>
        <w:b/>
        <w:bCs/>
      </w:rPr>
    </w:tblStylePr>
    <w:tblStylePr w:type="band1Vert">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tblStylePr w:type="band1Horz">
      <w:tblPr/>
      <w:tcPr>
        <w:tcBorders>
          <w:top w:val="single" w:sz="8" w:space="0" w:color="F59100" w:themeColor="accent5"/>
          <w:left w:val="single" w:sz="8" w:space="0" w:color="F59100" w:themeColor="accent5"/>
          <w:bottom w:val="single" w:sz="8" w:space="0" w:color="F59100" w:themeColor="accent5"/>
          <w:right w:val="single" w:sz="8" w:space="0" w:color="F59100" w:themeColor="accent5"/>
        </w:tcBorders>
      </w:tcPr>
    </w:tblStylePr>
  </w:style>
  <w:style w:type="table" w:styleId="Lichtelijst-accent6">
    <w:name w:val="Light List Accent 6"/>
    <w:basedOn w:val="Standaardtabel"/>
    <w:uiPriority w:val="61"/>
    <w:rsid w:val="00492CE2"/>
    <w:pPr>
      <w:spacing w:line="240" w:lineRule="auto"/>
    </w:p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pPr>
        <w:spacing w:before="0" w:after="0" w:line="240" w:lineRule="auto"/>
      </w:pPr>
      <w:rPr>
        <w:b/>
        <w:bCs/>
        <w:color w:val="FFFFFF" w:themeColor="background1"/>
      </w:rPr>
      <w:tblPr/>
      <w:tcPr>
        <w:shd w:val="clear" w:color="auto" w:fill="33B5B3" w:themeFill="accent6"/>
      </w:tcPr>
    </w:tblStylePr>
    <w:tblStylePr w:type="lastRow">
      <w:pPr>
        <w:spacing w:before="0" w:after="0" w:line="240" w:lineRule="auto"/>
      </w:pPr>
      <w:rPr>
        <w:b/>
        <w:bCs/>
      </w:rPr>
      <w:tblPr/>
      <w:tcPr>
        <w:tcBorders>
          <w:top w:val="double" w:sz="6" w:space="0" w:color="33B5B3" w:themeColor="accent6"/>
          <w:left w:val="single" w:sz="8" w:space="0" w:color="33B5B3" w:themeColor="accent6"/>
          <w:bottom w:val="single" w:sz="8" w:space="0" w:color="33B5B3" w:themeColor="accent6"/>
          <w:right w:val="single" w:sz="8" w:space="0" w:color="33B5B3" w:themeColor="accent6"/>
        </w:tcBorders>
      </w:tcPr>
    </w:tblStylePr>
    <w:tblStylePr w:type="firstCol">
      <w:rPr>
        <w:b/>
        <w:bCs/>
      </w:rPr>
    </w:tblStylePr>
    <w:tblStylePr w:type="lastCol">
      <w:rPr>
        <w:b/>
        <w:bCs/>
      </w:rPr>
    </w:tblStylePr>
    <w:tblStylePr w:type="band1Vert">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tblStylePr w:type="band1Horz">
      <w:tblPr/>
      <w:tcPr>
        <w:tcBorders>
          <w:top w:val="single" w:sz="8" w:space="0" w:color="33B5B3" w:themeColor="accent6"/>
          <w:left w:val="single" w:sz="8" w:space="0" w:color="33B5B3" w:themeColor="accent6"/>
          <w:bottom w:val="single" w:sz="8" w:space="0" w:color="33B5B3" w:themeColor="accent6"/>
          <w:right w:val="single" w:sz="8" w:space="0" w:color="33B5B3" w:themeColor="accent6"/>
        </w:tcBorders>
      </w:tcPr>
    </w:tblStylePr>
  </w:style>
  <w:style w:type="table" w:styleId="Lichtearcering">
    <w:name w:val="Light Shading"/>
    <w:basedOn w:val="Standaardtabel"/>
    <w:uiPriority w:val="60"/>
    <w:rsid w:val="00492CE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92CE2"/>
    <w:pPr>
      <w:spacing w:line="240" w:lineRule="auto"/>
    </w:pPr>
    <w:rPr>
      <w:color w:val="0061A1" w:themeColor="accent1" w:themeShade="BF"/>
    </w:rPr>
    <w:tblPr>
      <w:tblStyleRowBandSize w:val="1"/>
      <w:tblStyleColBandSize w:val="1"/>
      <w:tblBorders>
        <w:top w:val="single" w:sz="8" w:space="0" w:color="0082D7" w:themeColor="accent1"/>
        <w:bottom w:val="single" w:sz="8" w:space="0" w:color="0082D7" w:themeColor="accent1"/>
      </w:tblBorders>
    </w:tblPr>
    <w:tblStylePr w:type="fir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lastRow">
      <w:pPr>
        <w:spacing w:before="0" w:after="0" w:line="240" w:lineRule="auto"/>
      </w:pPr>
      <w:rPr>
        <w:b/>
        <w:bCs/>
      </w:rPr>
      <w:tblPr/>
      <w:tcPr>
        <w:tcBorders>
          <w:top w:val="single" w:sz="8" w:space="0" w:color="0082D7" w:themeColor="accent1"/>
          <w:left w:val="nil"/>
          <w:bottom w:val="single" w:sz="8" w:space="0" w:color="0082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left w:val="nil"/>
          <w:right w:val="nil"/>
          <w:insideH w:val="nil"/>
          <w:insideV w:val="nil"/>
        </w:tcBorders>
        <w:shd w:val="clear" w:color="auto" w:fill="B6E2FF" w:themeFill="accent1" w:themeFillTint="3F"/>
      </w:tcPr>
    </w:tblStylePr>
  </w:style>
  <w:style w:type="table" w:styleId="Lichtearcering-accent2">
    <w:name w:val="Light Shading Accent 2"/>
    <w:basedOn w:val="Standaardtabel"/>
    <w:uiPriority w:val="60"/>
    <w:rsid w:val="00492CE2"/>
    <w:pPr>
      <w:spacing w:line="240" w:lineRule="auto"/>
    </w:pPr>
    <w:rPr>
      <w:color w:val="001D40" w:themeColor="accent2" w:themeShade="BF"/>
    </w:rPr>
    <w:tblPr>
      <w:tblStyleRowBandSize w:val="1"/>
      <w:tblStyleColBandSize w:val="1"/>
      <w:tblBorders>
        <w:top w:val="single" w:sz="8" w:space="0" w:color="002856" w:themeColor="accent2"/>
        <w:bottom w:val="single" w:sz="8" w:space="0" w:color="002856" w:themeColor="accent2"/>
      </w:tblBorders>
    </w:tblPr>
    <w:tblStylePr w:type="fir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lastRow">
      <w:pPr>
        <w:spacing w:before="0" w:after="0" w:line="240" w:lineRule="auto"/>
      </w:pPr>
      <w:rPr>
        <w:b/>
        <w:bCs/>
      </w:rPr>
      <w:tblPr/>
      <w:tcPr>
        <w:tcBorders>
          <w:top w:val="single" w:sz="8" w:space="0" w:color="002856" w:themeColor="accent2"/>
          <w:left w:val="nil"/>
          <w:bottom w:val="single" w:sz="8" w:space="0" w:color="0028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left w:val="nil"/>
          <w:right w:val="nil"/>
          <w:insideH w:val="nil"/>
          <w:insideV w:val="nil"/>
        </w:tcBorders>
        <w:shd w:val="clear" w:color="auto" w:fill="96C6FF" w:themeFill="accent2" w:themeFillTint="3F"/>
      </w:tcPr>
    </w:tblStylePr>
  </w:style>
  <w:style w:type="table" w:styleId="Lichtearcering-accent3">
    <w:name w:val="Light Shading Accent 3"/>
    <w:basedOn w:val="Standaardtabel"/>
    <w:uiPriority w:val="60"/>
    <w:rsid w:val="00492CE2"/>
    <w:pPr>
      <w:spacing w:line="240" w:lineRule="auto"/>
    </w:pPr>
    <w:rPr>
      <w:color w:val="AF1349" w:themeColor="accent3" w:themeShade="BF"/>
    </w:rPr>
    <w:tblPr>
      <w:tblStyleRowBandSize w:val="1"/>
      <w:tblStyleColBandSize w:val="1"/>
      <w:tblBorders>
        <w:top w:val="single" w:sz="8" w:space="0" w:color="E61E64" w:themeColor="accent3"/>
        <w:bottom w:val="single" w:sz="8" w:space="0" w:color="E61E64" w:themeColor="accent3"/>
      </w:tblBorders>
    </w:tblPr>
    <w:tblStylePr w:type="fir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lastRow">
      <w:pPr>
        <w:spacing w:before="0" w:after="0" w:line="240" w:lineRule="auto"/>
      </w:pPr>
      <w:rPr>
        <w:b/>
        <w:bCs/>
      </w:rPr>
      <w:tblPr/>
      <w:tcPr>
        <w:tcBorders>
          <w:top w:val="single" w:sz="8" w:space="0" w:color="E61E64" w:themeColor="accent3"/>
          <w:left w:val="nil"/>
          <w:bottom w:val="single" w:sz="8" w:space="0" w:color="E61E6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left w:val="nil"/>
          <w:right w:val="nil"/>
          <w:insideH w:val="nil"/>
          <w:insideV w:val="nil"/>
        </w:tcBorders>
        <w:shd w:val="clear" w:color="auto" w:fill="F8C7D8" w:themeFill="accent3" w:themeFillTint="3F"/>
      </w:tcPr>
    </w:tblStylePr>
  </w:style>
  <w:style w:type="table" w:styleId="Lichtearcering-accent4">
    <w:name w:val="Light Shading Accent 4"/>
    <w:basedOn w:val="Standaardtabel"/>
    <w:uiPriority w:val="60"/>
    <w:rsid w:val="00492CE2"/>
    <w:pPr>
      <w:spacing w:line="240" w:lineRule="auto"/>
    </w:pPr>
    <w:rPr>
      <w:color w:val="79135F" w:themeColor="accent4" w:themeShade="BF"/>
    </w:rPr>
    <w:tblPr>
      <w:tblStyleRowBandSize w:val="1"/>
      <w:tblStyleColBandSize w:val="1"/>
      <w:tblBorders>
        <w:top w:val="single" w:sz="8" w:space="0" w:color="A21A80" w:themeColor="accent4"/>
        <w:bottom w:val="single" w:sz="8" w:space="0" w:color="A21A80" w:themeColor="accent4"/>
      </w:tblBorders>
    </w:tblPr>
    <w:tblStylePr w:type="fir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lastRow">
      <w:pPr>
        <w:spacing w:before="0" w:after="0" w:line="240" w:lineRule="auto"/>
      </w:pPr>
      <w:rPr>
        <w:b/>
        <w:bCs/>
      </w:rPr>
      <w:tblPr/>
      <w:tcPr>
        <w:tcBorders>
          <w:top w:val="single" w:sz="8" w:space="0" w:color="A21A80" w:themeColor="accent4"/>
          <w:left w:val="nil"/>
          <w:bottom w:val="single" w:sz="8" w:space="0" w:color="A21A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left w:val="nil"/>
          <w:right w:val="nil"/>
          <w:insideH w:val="nil"/>
          <w:insideV w:val="nil"/>
        </w:tcBorders>
        <w:shd w:val="clear" w:color="auto" w:fill="F4BAE5" w:themeFill="accent4" w:themeFillTint="3F"/>
      </w:tcPr>
    </w:tblStylePr>
  </w:style>
  <w:style w:type="table" w:styleId="Lichtearcering-accent5">
    <w:name w:val="Light Shading Accent 5"/>
    <w:basedOn w:val="Standaardtabel"/>
    <w:uiPriority w:val="60"/>
    <w:rsid w:val="00492CE2"/>
    <w:pPr>
      <w:spacing w:line="240" w:lineRule="auto"/>
    </w:pPr>
    <w:rPr>
      <w:color w:val="B76B00" w:themeColor="accent5" w:themeShade="BF"/>
    </w:rPr>
    <w:tblPr>
      <w:tblStyleRowBandSize w:val="1"/>
      <w:tblStyleColBandSize w:val="1"/>
      <w:tblBorders>
        <w:top w:val="single" w:sz="8" w:space="0" w:color="F59100" w:themeColor="accent5"/>
        <w:bottom w:val="single" w:sz="8" w:space="0" w:color="F59100" w:themeColor="accent5"/>
      </w:tblBorders>
    </w:tblPr>
    <w:tblStylePr w:type="fir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lastRow">
      <w:pPr>
        <w:spacing w:before="0" w:after="0" w:line="240" w:lineRule="auto"/>
      </w:pPr>
      <w:rPr>
        <w:b/>
        <w:bCs/>
      </w:rPr>
      <w:tblPr/>
      <w:tcPr>
        <w:tcBorders>
          <w:top w:val="single" w:sz="8" w:space="0" w:color="F59100" w:themeColor="accent5"/>
          <w:left w:val="nil"/>
          <w:bottom w:val="single" w:sz="8" w:space="0" w:color="F591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left w:val="nil"/>
          <w:right w:val="nil"/>
          <w:insideH w:val="nil"/>
          <w:insideV w:val="nil"/>
        </w:tcBorders>
        <w:shd w:val="clear" w:color="auto" w:fill="FFE3BD" w:themeFill="accent5" w:themeFillTint="3F"/>
      </w:tcPr>
    </w:tblStylePr>
  </w:style>
  <w:style w:type="table" w:styleId="Lichtearcering-accent6">
    <w:name w:val="Light Shading Accent 6"/>
    <w:basedOn w:val="Standaardtabel"/>
    <w:uiPriority w:val="60"/>
    <w:rsid w:val="00492CE2"/>
    <w:pPr>
      <w:spacing w:line="240" w:lineRule="auto"/>
    </w:pPr>
    <w:rPr>
      <w:color w:val="268785" w:themeColor="accent6" w:themeShade="BF"/>
    </w:rPr>
    <w:tblPr>
      <w:tblStyleRowBandSize w:val="1"/>
      <w:tblStyleColBandSize w:val="1"/>
      <w:tblBorders>
        <w:top w:val="single" w:sz="8" w:space="0" w:color="33B5B3" w:themeColor="accent6"/>
        <w:bottom w:val="single" w:sz="8" w:space="0" w:color="33B5B3" w:themeColor="accent6"/>
      </w:tblBorders>
    </w:tblPr>
    <w:tblStylePr w:type="fir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lastRow">
      <w:pPr>
        <w:spacing w:before="0" w:after="0" w:line="240" w:lineRule="auto"/>
      </w:pPr>
      <w:rPr>
        <w:b/>
        <w:bCs/>
      </w:rPr>
      <w:tblPr/>
      <w:tcPr>
        <w:tcBorders>
          <w:top w:val="single" w:sz="8" w:space="0" w:color="33B5B3" w:themeColor="accent6"/>
          <w:left w:val="nil"/>
          <w:bottom w:val="single" w:sz="8" w:space="0" w:color="33B5B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left w:val="nil"/>
          <w:right w:val="nil"/>
          <w:insideH w:val="nil"/>
          <w:insideV w:val="nil"/>
        </w:tcBorders>
        <w:shd w:val="clear" w:color="auto" w:fill="C9EFEF" w:themeFill="accent6" w:themeFillTint="3F"/>
      </w:tcPr>
    </w:tblStylePr>
  </w:style>
  <w:style w:type="character" w:styleId="Regelnummer">
    <w:name w:val="line number"/>
    <w:basedOn w:val="Standaardalinea-lettertype"/>
    <w:uiPriority w:val="99"/>
    <w:semiHidden/>
    <w:unhideWhenUsed/>
    <w:rsid w:val="00492CE2"/>
  </w:style>
  <w:style w:type="paragraph" w:styleId="Lijst">
    <w:name w:val="List"/>
    <w:basedOn w:val="Standaard"/>
    <w:uiPriority w:val="99"/>
    <w:semiHidden/>
    <w:unhideWhenUsed/>
    <w:rsid w:val="00492CE2"/>
    <w:pPr>
      <w:ind w:left="283" w:hanging="283"/>
      <w:contextualSpacing/>
    </w:pPr>
  </w:style>
  <w:style w:type="paragraph" w:styleId="Lijst2">
    <w:name w:val="List 2"/>
    <w:basedOn w:val="Standaard"/>
    <w:uiPriority w:val="99"/>
    <w:semiHidden/>
    <w:unhideWhenUsed/>
    <w:rsid w:val="00492CE2"/>
    <w:pPr>
      <w:ind w:left="566" w:hanging="283"/>
      <w:contextualSpacing/>
    </w:pPr>
  </w:style>
  <w:style w:type="paragraph" w:styleId="Lijst3">
    <w:name w:val="List 3"/>
    <w:basedOn w:val="Standaard"/>
    <w:uiPriority w:val="99"/>
    <w:semiHidden/>
    <w:unhideWhenUsed/>
    <w:rsid w:val="00492CE2"/>
    <w:pPr>
      <w:ind w:left="849" w:hanging="283"/>
      <w:contextualSpacing/>
    </w:pPr>
  </w:style>
  <w:style w:type="paragraph" w:styleId="Lijst4">
    <w:name w:val="List 4"/>
    <w:basedOn w:val="Standaard"/>
    <w:uiPriority w:val="99"/>
    <w:semiHidden/>
    <w:unhideWhenUsed/>
    <w:rsid w:val="00492CE2"/>
    <w:pPr>
      <w:ind w:left="1132" w:hanging="283"/>
      <w:contextualSpacing/>
    </w:pPr>
  </w:style>
  <w:style w:type="paragraph" w:styleId="Lijst5">
    <w:name w:val="List 5"/>
    <w:basedOn w:val="Standaard"/>
    <w:uiPriority w:val="99"/>
    <w:semiHidden/>
    <w:unhideWhenUsed/>
    <w:rsid w:val="00492CE2"/>
    <w:pPr>
      <w:ind w:left="1415" w:hanging="283"/>
      <w:contextualSpacing/>
    </w:pPr>
  </w:style>
  <w:style w:type="paragraph" w:styleId="Lijstopsomteken">
    <w:name w:val="List Bullet"/>
    <w:basedOn w:val="Standaard"/>
    <w:uiPriority w:val="99"/>
    <w:semiHidden/>
    <w:unhideWhenUsed/>
    <w:rsid w:val="00492CE2"/>
    <w:pPr>
      <w:numPr>
        <w:numId w:val="4"/>
      </w:numPr>
      <w:contextualSpacing/>
    </w:pPr>
  </w:style>
  <w:style w:type="paragraph" w:styleId="Lijstopsomteken2">
    <w:name w:val="List Bullet 2"/>
    <w:basedOn w:val="Standaard"/>
    <w:uiPriority w:val="99"/>
    <w:semiHidden/>
    <w:unhideWhenUsed/>
    <w:rsid w:val="00492CE2"/>
    <w:pPr>
      <w:numPr>
        <w:numId w:val="5"/>
      </w:numPr>
      <w:contextualSpacing/>
    </w:pPr>
  </w:style>
  <w:style w:type="paragraph" w:styleId="Lijstopsomteken3">
    <w:name w:val="List Bullet 3"/>
    <w:basedOn w:val="Standaard"/>
    <w:uiPriority w:val="99"/>
    <w:semiHidden/>
    <w:unhideWhenUsed/>
    <w:rsid w:val="00492CE2"/>
    <w:pPr>
      <w:numPr>
        <w:numId w:val="6"/>
      </w:numPr>
      <w:contextualSpacing/>
    </w:pPr>
  </w:style>
  <w:style w:type="paragraph" w:styleId="Lijstopsomteken4">
    <w:name w:val="List Bullet 4"/>
    <w:basedOn w:val="Standaard"/>
    <w:uiPriority w:val="99"/>
    <w:semiHidden/>
    <w:unhideWhenUsed/>
    <w:rsid w:val="00492CE2"/>
    <w:pPr>
      <w:numPr>
        <w:numId w:val="7"/>
      </w:numPr>
      <w:contextualSpacing/>
    </w:pPr>
  </w:style>
  <w:style w:type="paragraph" w:styleId="Lijstopsomteken5">
    <w:name w:val="List Bullet 5"/>
    <w:basedOn w:val="Standaard"/>
    <w:uiPriority w:val="99"/>
    <w:semiHidden/>
    <w:unhideWhenUsed/>
    <w:rsid w:val="00492CE2"/>
    <w:pPr>
      <w:numPr>
        <w:numId w:val="8"/>
      </w:numPr>
      <w:contextualSpacing/>
    </w:pPr>
  </w:style>
  <w:style w:type="paragraph" w:styleId="Lijstvoortzetting">
    <w:name w:val="List Continue"/>
    <w:basedOn w:val="Standaard"/>
    <w:uiPriority w:val="99"/>
    <w:semiHidden/>
    <w:unhideWhenUsed/>
    <w:rsid w:val="00492CE2"/>
    <w:pPr>
      <w:spacing w:after="120"/>
      <w:ind w:left="283"/>
      <w:contextualSpacing/>
    </w:pPr>
  </w:style>
  <w:style w:type="paragraph" w:styleId="Lijstvoortzetting2">
    <w:name w:val="List Continue 2"/>
    <w:basedOn w:val="Standaard"/>
    <w:uiPriority w:val="99"/>
    <w:semiHidden/>
    <w:unhideWhenUsed/>
    <w:rsid w:val="00492CE2"/>
    <w:pPr>
      <w:spacing w:after="120"/>
      <w:ind w:left="566"/>
      <w:contextualSpacing/>
    </w:pPr>
  </w:style>
  <w:style w:type="paragraph" w:styleId="Lijstvoortzetting3">
    <w:name w:val="List Continue 3"/>
    <w:basedOn w:val="Standaard"/>
    <w:uiPriority w:val="99"/>
    <w:semiHidden/>
    <w:unhideWhenUsed/>
    <w:rsid w:val="00492CE2"/>
    <w:pPr>
      <w:spacing w:after="120"/>
      <w:ind w:left="849"/>
      <w:contextualSpacing/>
    </w:pPr>
  </w:style>
  <w:style w:type="paragraph" w:styleId="Lijstvoortzetting4">
    <w:name w:val="List Continue 4"/>
    <w:basedOn w:val="Standaard"/>
    <w:uiPriority w:val="99"/>
    <w:semiHidden/>
    <w:unhideWhenUsed/>
    <w:rsid w:val="00492CE2"/>
    <w:pPr>
      <w:spacing w:after="120"/>
      <w:ind w:left="1132"/>
      <w:contextualSpacing/>
    </w:pPr>
  </w:style>
  <w:style w:type="paragraph" w:styleId="Lijstvoortzetting5">
    <w:name w:val="List Continue 5"/>
    <w:basedOn w:val="Standaard"/>
    <w:uiPriority w:val="99"/>
    <w:semiHidden/>
    <w:unhideWhenUsed/>
    <w:rsid w:val="00492CE2"/>
    <w:pPr>
      <w:spacing w:after="120"/>
      <w:ind w:left="1415"/>
      <w:contextualSpacing/>
    </w:pPr>
  </w:style>
  <w:style w:type="paragraph" w:styleId="Lijstnummering">
    <w:name w:val="List Number"/>
    <w:basedOn w:val="Standaard"/>
    <w:uiPriority w:val="99"/>
    <w:semiHidden/>
    <w:unhideWhenUsed/>
    <w:rsid w:val="00492CE2"/>
    <w:pPr>
      <w:numPr>
        <w:numId w:val="9"/>
      </w:numPr>
      <w:contextualSpacing/>
    </w:pPr>
  </w:style>
  <w:style w:type="paragraph" w:styleId="Lijstnummering2">
    <w:name w:val="List Number 2"/>
    <w:basedOn w:val="Standaard"/>
    <w:uiPriority w:val="99"/>
    <w:semiHidden/>
    <w:unhideWhenUsed/>
    <w:rsid w:val="00492CE2"/>
    <w:pPr>
      <w:numPr>
        <w:numId w:val="10"/>
      </w:numPr>
      <w:contextualSpacing/>
    </w:pPr>
  </w:style>
  <w:style w:type="paragraph" w:styleId="Lijstnummering3">
    <w:name w:val="List Number 3"/>
    <w:basedOn w:val="Standaard"/>
    <w:uiPriority w:val="99"/>
    <w:semiHidden/>
    <w:unhideWhenUsed/>
    <w:rsid w:val="00492CE2"/>
    <w:pPr>
      <w:numPr>
        <w:numId w:val="11"/>
      </w:numPr>
      <w:contextualSpacing/>
    </w:pPr>
  </w:style>
  <w:style w:type="paragraph" w:styleId="Lijstnummering4">
    <w:name w:val="List Number 4"/>
    <w:basedOn w:val="Standaard"/>
    <w:uiPriority w:val="99"/>
    <w:semiHidden/>
    <w:unhideWhenUsed/>
    <w:rsid w:val="00492CE2"/>
    <w:pPr>
      <w:numPr>
        <w:numId w:val="12"/>
      </w:numPr>
      <w:contextualSpacing/>
    </w:pPr>
  </w:style>
  <w:style w:type="paragraph" w:styleId="Lijstnummering5">
    <w:name w:val="List Number 5"/>
    <w:basedOn w:val="Standaard"/>
    <w:uiPriority w:val="99"/>
    <w:semiHidden/>
    <w:unhideWhenUsed/>
    <w:rsid w:val="00492CE2"/>
    <w:pPr>
      <w:numPr>
        <w:numId w:val="13"/>
      </w:numPr>
      <w:contextualSpacing/>
    </w:pPr>
  </w:style>
  <w:style w:type="paragraph" w:styleId="Macrotekst">
    <w:name w:val="macro"/>
    <w:link w:val="MacrotekstChar"/>
    <w:uiPriority w:val="99"/>
    <w:semiHidden/>
    <w:unhideWhenUsed/>
    <w:rsid w:val="00492CE2"/>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color w:val="000000" w:themeColor="text1"/>
      <w:sz w:val="20"/>
      <w:szCs w:val="20"/>
    </w:rPr>
  </w:style>
  <w:style w:type="character" w:customStyle="1" w:styleId="MacrotekstChar">
    <w:name w:val="Macrotekst Char"/>
    <w:basedOn w:val="Standaardalinea-lettertype"/>
    <w:link w:val="Macrotekst"/>
    <w:uiPriority w:val="99"/>
    <w:semiHidden/>
    <w:rsid w:val="00492CE2"/>
    <w:rPr>
      <w:rFonts w:ascii="Consolas" w:hAnsi="Consolas" w:cs="Consolas"/>
      <w:color w:val="000000" w:themeColor="text1"/>
      <w:sz w:val="20"/>
      <w:szCs w:val="20"/>
    </w:rPr>
  </w:style>
  <w:style w:type="table" w:styleId="Gemiddeldraster1">
    <w:name w:val="Medium Grid 1"/>
    <w:basedOn w:val="Standaardtabel"/>
    <w:uiPriority w:val="67"/>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insideV w:val="single" w:sz="8" w:space="0" w:color="22A7FF" w:themeColor="accent1" w:themeTint="BF"/>
      </w:tblBorders>
    </w:tblPr>
    <w:tcPr>
      <w:shd w:val="clear" w:color="auto" w:fill="B6E2FF" w:themeFill="accent1" w:themeFillTint="3F"/>
    </w:tcPr>
    <w:tblStylePr w:type="firstRow">
      <w:rPr>
        <w:b/>
        <w:bCs/>
      </w:rPr>
    </w:tblStylePr>
    <w:tblStylePr w:type="lastRow">
      <w:rPr>
        <w:b/>
        <w:bCs/>
      </w:rPr>
      <w:tblPr/>
      <w:tcPr>
        <w:tcBorders>
          <w:top w:val="single" w:sz="18" w:space="0" w:color="22A7FF" w:themeColor="accent1" w:themeTint="BF"/>
        </w:tcBorders>
      </w:tcPr>
    </w:tblStylePr>
    <w:tblStylePr w:type="firstCol">
      <w:rPr>
        <w:b/>
        <w:bCs/>
      </w:rPr>
    </w:tblStylePr>
    <w:tblStylePr w:type="lastCol">
      <w:rPr>
        <w:b/>
        <w:bCs/>
      </w:r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Gemiddeldraster1-accent2">
    <w:name w:val="Medium Grid 1 Accent 2"/>
    <w:basedOn w:val="Standaardtabel"/>
    <w:uiPriority w:val="67"/>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insideV w:val="single" w:sz="8" w:space="0" w:color="0059C0" w:themeColor="accent2" w:themeTint="BF"/>
      </w:tblBorders>
    </w:tblPr>
    <w:tcPr>
      <w:shd w:val="clear" w:color="auto" w:fill="96C6FF" w:themeFill="accent2" w:themeFillTint="3F"/>
    </w:tcPr>
    <w:tblStylePr w:type="firstRow">
      <w:rPr>
        <w:b/>
        <w:bCs/>
      </w:rPr>
    </w:tblStylePr>
    <w:tblStylePr w:type="lastRow">
      <w:rPr>
        <w:b/>
        <w:bCs/>
      </w:rPr>
      <w:tblPr/>
      <w:tcPr>
        <w:tcBorders>
          <w:top w:val="single" w:sz="18" w:space="0" w:color="0059C0" w:themeColor="accent2" w:themeTint="BF"/>
        </w:tcBorders>
      </w:tcPr>
    </w:tblStylePr>
    <w:tblStylePr w:type="firstCol">
      <w:rPr>
        <w:b/>
        <w:bCs/>
      </w:rPr>
    </w:tblStylePr>
    <w:tblStylePr w:type="lastCol">
      <w:rPr>
        <w:b/>
        <w:bCs/>
      </w:r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Gemiddeldraster1-accent3">
    <w:name w:val="Medium Grid 1 Accent 3"/>
    <w:basedOn w:val="Standaardtabel"/>
    <w:uiPriority w:val="67"/>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insideV w:val="single" w:sz="8" w:space="0" w:color="EC568A" w:themeColor="accent3" w:themeTint="BF"/>
      </w:tblBorders>
    </w:tblPr>
    <w:tcPr>
      <w:shd w:val="clear" w:color="auto" w:fill="F8C7D8" w:themeFill="accent3" w:themeFillTint="3F"/>
    </w:tcPr>
    <w:tblStylePr w:type="firstRow">
      <w:rPr>
        <w:b/>
        <w:bCs/>
      </w:rPr>
    </w:tblStylePr>
    <w:tblStylePr w:type="lastRow">
      <w:rPr>
        <w:b/>
        <w:bCs/>
      </w:rPr>
      <w:tblPr/>
      <w:tcPr>
        <w:tcBorders>
          <w:top w:val="single" w:sz="18" w:space="0" w:color="EC568A" w:themeColor="accent3" w:themeTint="BF"/>
        </w:tcBorders>
      </w:tcPr>
    </w:tblStylePr>
    <w:tblStylePr w:type="firstCol">
      <w:rPr>
        <w:b/>
        <w:bCs/>
      </w:rPr>
    </w:tblStylePr>
    <w:tblStylePr w:type="lastCol">
      <w:rPr>
        <w:b/>
        <w:bCs/>
      </w:r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Gemiddeldraster1-accent4">
    <w:name w:val="Medium Grid 1 Accent 4"/>
    <w:basedOn w:val="Standaardtabel"/>
    <w:uiPriority w:val="67"/>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insideV w:val="single" w:sz="8" w:space="0" w:color="DD2FB1" w:themeColor="accent4" w:themeTint="BF"/>
      </w:tblBorders>
    </w:tblPr>
    <w:tcPr>
      <w:shd w:val="clear" w:color="auto" w:fill="F4BAE5" w:themeFill="accent4" w:themeFillTint="3F"/>
    </w:tcPr>
    <w:tblStylePr w:type="firstRow">
      <w:rPr>
        <w:b/>
        <w:bCs/>
      </w:rPr>
    </w:tblStylePr>
    <w:tblStylePr w:type="lastRow">
      <w:rPr>
        <w:b/>
        <w:bCs/>
      </w:rPr>
      <w:tblPr/>
      <w:tcPr>
        <w:tcBorders>
          <w:top w:val="single" w:sz="18" w:space="0" w:color="DD2FB1" w:themeColor="accent4" w:themeTint="BF"/>
        </w:tcBorders>
      </w:tcPr>
    </w:tblStylePr>
    <w:tblStylePr w:type="firstCol">
      <w:rPr>
        <w:b/>
        <w:bCs/>
      </w:rPr>
    </w:tblStylePr>
    <w:tblStylePr w:type="lastCol">
      <w:rPr>
        <w:b/>
        <w:bCs/>
      </w:r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Gemiddeldraster1-accent5">
    <w:name w:val="Medium Grid 1 Accent 5"/>
    <w:basedOn w:val="Standaardtabel"/>
    <w:uiPriority w:val="67"/>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insideV w:val="single" w:sz="8" w:space="0" w:color="FFAD38" w:themeColor="accent5" w:themeTint="BF"/>
      </w:tblBorders>
    </w:tblPr>
    <w:tcPr>
      <w:shd w:val="clear" w:color="auto" w:fill="FFE3BD" w:themeFill="accent5" w:themeFillTint="3F"/>
    </w:tcPr>
    <w:tblStylePr w:type="firstRow">
      <w:rPr>
        <w:b/>
        <w:bCs/>
      </w:rPr>
    </w:tblStylePr>
    <w:tblStylePr w:type="lastRow">
      <w:rPr>
        <w:b/>
        <w:bCs/>
      </w:rPr>
      <w:tblPr/>
      <w:tcPr>
        <w:tcBorders>
          <w:top w:val="single" w:sz="18" w:space="0" w:color="FFAD38" w:themeColor="accent5" w:themeTint="BF"/>
        </w:tcBorders>
      </w:tcPr>
    </w:tblStylePr>
    <w:tblStylePr w:type="firstCol">
      <w:rPr>
        <w:b/>
        <w:bCs/>
      </w:rPr>
    </w:tblStylePr>
    <w:tblStylePr w:type="lastCol">
      <w:rPr>
        <w:b/>
        <w:bCs/>
      </w:r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Gemiddeldraster1-accent6">
    <w:name w:val="Medium Grid 1 Accent 6"/>
    <w:basedOn w:val="Standaardtabel"/>
    <w:uiPriority w:val="67"/>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insideV w:val="single" w:sz="8" w:space="0" w:color="5CD1CF" w:themeColor="accent6" w:themeTint="BF"/>
      </w:tblBorders>
    </w:tblPr>
    <w:tcPr>
      <w:shd w:val="clear" w:color="auto" w:fill="C9EFEF" w:themeFill="accent6" w:themeFillTint="3F"/>
    </w:tcPr>
    <w:tblStylePr w:type="firstRow">
      <w:rPr>
        <w:b/>
        <w:bCs/>
      </w:rPr>
    </w:tblStylePr>
    <w:tblStylePr w:type="lastRow">
      <w:rPr>
        <w:b/>
        <w:bCs/>
      </w:rPr>
      <w:tblPr/>
      <w:tcPr>
        <w:tcBorders>
          <w:top w:val="single" w:sz="18" w:space="0" w:color="5CD1CF" w:themeColor="accent6" w:themeTint="BF"/>
        </w:tcBorders>
      </w:tcPr>
    </w:tblStylePr>
    <w:tblStylePr w:type="firstCol">
      <w:rPr>
        <w:b/>
        <w:bCs/>
      </w:rPr>
    </w:tblStylePr>
    <w:tblStylePr w:type="lastCol">
      <w:rPr>
        <w:b/>
        <w:bCs/>
      </w:r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Gemiddeldraster2">
    <w:name w:val="Medium Grid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insideH w:val="single" w:sz="8" w:space="0" w:color="0082D7" w:themeColor="accent1"/>
        <w:insideV w:val="single" w:sz="8" w:space="0" w:color="0082D7" w:themeColor="accent1"/>
      </w:tblBorders>
    </w:tblPr>
    <w:tcPr>
      <w:shd w:val="clear" w:color="auto" w:fill="B6E2FF" w:themeFill="accent1" w:themeFillTint="3F"/>
    </w:tcPr>
    <w:tblStylePr w:type="firstRow">
      <w:rPr>
        <w:b/>
        <w:bCs/>
        <w:color w:val="000000" w:themeColor="text1"/>
      </w:rPr>
      <w:tblPr/>
      <w:tcPr>
        <w:shd w:val="clear" w:color="auto" w:fill="E2F3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7FF" w:themeFill="accent1" w:themeFillTint="33"/>
      </w:tcPr>
    </w:tblStylePr>
    <w:tblStylePr w:type="band1Vert">
      <w:tblPr/>
      <w:tcPr>
        <w:shd w:val="clear" w:color="auto" w:fill="6CC4FF" w:themeFill="accent1" w:themeFillTint="7F"/>
      </w:tcPr>
    </w:tblStylePr>
    <w:tblStylePr w:type="band1Horz">
      <w:tblPr/>
      <w:tcPr>
        <w:tcBorders>
          <w:insideH w:val="single" w:sz="6" w:space="0" w:color="0082D7" w:themeColor="accent1"/>
          <w:insideV w:val="single" w:sz="6" w:space="0" w:color="0082D7" w:themeColor="accent1"/>
        </w:tcBorders>
        <w:shd w:val="clear" w:color="auto" w:fill="6CC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insideH w:val="single" w:sz="8" w:space="0" w:color="002856" w:themeColor="accent2"/>
        <w:insideV w:val="single" w:sz="8" w:space="0" w:color="002856" w:themeColor="accent2"/>
      </w:tblBorders>
    </w:tblPr>
    <w:tcPr>
      <w:shd w:val="clear" w:color="auto" w:fill="96C6FF" w:themeFill="accent2" w:themeFillTint="3F"/>
    </w:tcPr>
    <w:tblStylePr w:type="firstRow">
      <w:rPr>
        <w:b/>
        <w:bCs/>
        <w:color w:val="000000" w:themeColor="text1"/>
      </w:rPr>
      <w:tblPr/>
      <w:tcPr>
        <w:shd w:val="clear" w:color="auto" w:fill="D5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2" w:themeFillTint="33"/>
      </w:tcPr>
    </w:tblStylePr>
    <w:tblStylePr w:type="band1Vert">
      <w:tblPr/>
      <w:tcPr>
        <w:shd w:val="clear" w:color="auto" w:fill="2B8DFF" w:themeFill="accent2" w:themeFillTint="7F"/>
      </w:tcPr>
    </w:tblStylePr>
    <w:tblStylePr w:type="band1Horz">
      <w:tblPr/>
      <w:tcPr>
        <w:tcBorders>
          <w:insideH w:val="single" w:sz="6" w:space="0" w:color="002856" w:themeColor="accent2"/>
          <w:insideV w:val="single" w:sz="6" w:space="0" w:color="002856" w:themeColor="accent2"/>
        </w:tcBorders>
        <w:shd w:val="clear" w:color="auto" w:fill="2B8D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insideH w:val="single" w:sz="8" w:space="0" w:color="E61E64" w:themeColor="accent3"/>
        <w:insideV w:val="single" w:sz="8" w:space="0" w:color="E61E64" w:themeColor="accent3"/>
      </w:tblBorders>
    </w:tblPr>
    <w:tcPr>
      <w:shd w:val="clear" w:color="auto" w:fill="F8C7D8" w:themeFill="accent3" w:themeFillTint="3F"/>
    </w:tcPr>
    <w:tblStylePr w:type="firstRow">
      <w:rPr>
        <w:b/>
        <w:bCs/>
        <w:color w:val="000000" w:themeColor="text1"/>
      </w:rPr>
      <w:tblPr/>
      <w:tcPr>
        <w:shd w:val="clear" w:color="auto" w:fill="FCE8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F" w:themeFill="accent3" w:themeFillTint="33"/>
      </w:tcPr>
    </w:tblStylePr>
    <w:tblStylePr w:type="band1Vert">
      <w:tblPr/>
      <w:tcPr>
        <w:shd w:val="clear" w:color="auto" w:fill="F28EB1" w:themeFill="accent3" w:themeFillTint="7F"/>
      </w:tcPr>
    </w:tblStylePr>
    <w:tblStylePr w:type="band1Horz">
      <w:tblPr/>
      <w:tcPr>
        <w:tcBorders>
          <w:insideH w:val="single" w:sz="6" w:space="0" w:color="E61E64" w:themeColor="accent3"/>
          <w:insideV w:val="single" w:sz="6" w:space="0" w:color="E61E64" w:themeColor="accent3"/>
        </w:tcBorders>
        <w:shd w:val="clear" w:color="auto" w:fill="F28EB1"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insideH w:val="single" w:sz="8" w:space="0" w:color="A21A80" w:themeColor="accent4"/>
        <w:insideV w:val="single" w:sz="8" w:space="0" w:color="A21A80" w:themeColor="accent4"/>
      </w:tblBorders>
    </w:tblPr>
    <w:tcPr>
      <w:shd w:val="clear" w:color="auto" w:fill="F4BAE5" w:themeFill="accent4" w:themeFillTint="3F"/>
    </w:tcPr>
    <w:tblStylePr w:type="firstRow">
      <w:rPr>
        <w:b/>
        <w:bCs/>
        <w:color w:val="000000" w:themeColor="text1"/>
      </w:rPr>
      <w:tblPr/>
      <w:tcPr>
        <w:shd w:val="clear" w:color="auto" w:fill="FAE3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7EA" w:themeFill="accent4" w:themeFillTint="33"/>
      </w:tcPr>
    </w:tblStylePr>
    <w:tblStylePr w:type="band1Vert">
      <w:tblPr/>
      <w:tcPr>
        <w:shd w:val="clear" w:color="auto" w:fill="E874CB" w:themeFill="accent4" w:themeFillTint="7F"/>
      </w:tcPr>
    </w:tblStylePr>
    <w:tblStylePr w:type="band1Horz">
      <w:tblPr/>
      <w:tcPr>
        <w:tcBorders>
          <w:insideH w:val="single" w:sz="6" w:space="0" w:color="A21A80" w:themeColor="accent4"/>
          <w:insideV w:val="single" w:sz="6" w:space="0" w:color="A21A80" w:themeColor="accent4"/>
        </w:tcBorders>
        <w:shd w:val="clear" w:color="auto" w:fill="E874C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insideH w:val="single" w:sz="8" w:space="0" w:color="F59100" w:themeColor="accent5"/>
        <w:insideV w:val="single" w:sz="8" w:space="0" w:color="F59100" w:themeColor="accent5"/>
      </w:tblBorders>
    </w:tblPr>
    <w:tcPr>
      <w:shd w:val="clear" w:color="auto" w:fill="FFE3BD" w:themeFill="accent5" w:themeFillTint="3F"/>
    </w:tcPr>
    <w:tblStylePr w:type="firstRow">
      <w:rPr>
        <w:b/>
        <w:bCs/>
        <w:color w:val="000000" w:themeColor="text1"/>
      </w:rPr>
      <w:tblPr/>
      <w:tcPr>
        <w:shd w:val="clear" w:color="auto" w:fill="FFF4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A" w:themeFill="accent5" w:themeFillTint="33"/>
      </w:tcPr>
    </w:tblStylePr>
    <w:tblStylePr w:type="band1Vert">
      <w:tblPr/>
      <w:tcPr>
        <w:shd w:val="clear" w:color="auto" w:fill="FFC87B" w:themeFill="accent5" w:themeFillTint="7F"/>
      </w:tcPr>
    </w:tblStylePr>
    <w:tblStylePr w:type="band1Horz">
      <w:tblPr/>
      <w:tcPr>
        <w:tcBorders>
          <w:insideH w:val="single" w:sz="6" w:space="0" w:color="F59100" w:themeColor="accent5"/>
          <w:insideV w:val="single" w:sz="6" w:space="0" w:color="F59100" w:themeColor="accent5"/>
        </w:tcBorders>
        <w:shd w:val="clear" w:color="auto" w:fill="FFC87B"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insideH w:val="single" w:sz="8" w:space="0" w:color="33B5B3" w:themeColor="accent6"/>
        <w:insideV w:val="single" w:sz="8" w:space="0" w:color="33B5B3" w:themeColor="accent6"/>
      </w:tblBorders>
    </w:tblPr>
    <w:tcPr>
      <w:shd w:val="clear" w:color="auto" w:fill="C9EFEF" w:themeFill="accent6" w:themeFillTint="3F"/>
    </w:tcPr>
    <w:tblStylePr w:type="firstRow">
      <w:rPr>
        <w:b/>
        <w:bCs/>
        <w:color w:val="000000" w:themeColor="text1"/>
      </w:rPr>
      <w:tblPr/>
      <w:tcPr>
        <w:shd w:val="clear" w:color="auto" w:fill="E9F9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2F2" w:themeFill="accent6" w:themeFillTint="33"/>
      </w:tcPr>
    </w:tblStylePr>
    <w:tblStylePr w:type="band1Vert">
      <w:tblPr/>
      <w:tcPr>
        <w:shd w:val="clear" w:color="auto" w:fill="92E0DF" w:themeFill="accent6" w:themeFillTint="7F"/>
      </w:tcPr>
    </w:tblStylePr>
    <w:tblStylePr w:type="band1Horz">
      <w:tblPr/>
      <w:tcPr>
        <w:tcBorders>
          <w:insideH w:val="single" w:sz="6" w:space="0" w:color="33B5B3" w:themeColor="accent6"/>
          <w:insideV w:val="single" w:sz="6" w:space="0" w:color="33B5B3" w:themeColor="accent6"/>
        </w:tcBorders>
        <w:shd w:val="clear" w:color="auto" w:fill="92E0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4FF" w:themeFill="accent1" w:themeFillTint="7F"/>
      </w:tcPr>
    </w:tblStylePr>
  </w:style>
  <w:style w:type="table" w:styleId="Gemiddeldraster3-accent2">
    <w:name w:val="Medium Grid 3 Accent 2"/>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C6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8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8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8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8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8DFF" w:themeFill="accent2" w:themeFillTint="7F"/>
      </w:tcPr>
    </w:tblStylePr>
  </w:style>
  <w:style w:type="table" w:styleId="Gemiddeldraster3-accent3">
    <w:name w:val="Medium Grid 3 Accent 3"/>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1E6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1E6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1E6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E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EB1" w:themeFill="accent3" w:themeFillTint="7F"/>
      </w:tcPr>
    </w:tblStylePr>
  </w:style>
  <w:style w:type="table" w:styleId="Gemiddeldraster3-accent4">
    <w:name w:val="Medium Grid 3 Accent 4"/>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A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21A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21A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21A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4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4CB" w:themeFill="accent4" w:themeFillTint="7F"/>
      </w:tcPr>
    </w:tblStylePr>
  </w:style>
  <w:style w:type="table" w:styleId="Gemiddeldraster3-accent5">
    <w:name w:val="Medium Grid 3 Accent 5"/>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91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91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91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87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87B" w:themeFill="accent5" w:themeFillTint="7F"/>
      </w:tcPr>
    </w:tblStylePr>
  </w:style>
  <w:style w:type="table" w:styleId="Gemiddeldraster3-accent6">
    <w:name w:val="Medium Grid 3 Accent 6"/>
    <w:basedOn w:val="Standaardtabel"/>
    <w:uiPriority w:val="69"/>
    <w:rsid w:val="00492CE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5B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5B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5B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0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0DF" w:themeFill="accent6" w:themeFillTint="7F"/>
      </w:tcPr>
    </w:tblStylePr>
  </w:style>
  <w:style w:type="table" w:styleId="Gemiddeldelijst1">
    <w:name w:val="Medium List 1"/>
    <w:basedOn w:val="Standaardtabel"/>
    <w:uiPriority w:val="65"/>
    <w:rsid w:val="00492CE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85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92CE2"/>
    <w:pPr>
      <w:spacing w:line="240" w:lineRule="auto"/>
    </w:pPr>
    <w:rPr>
      <w:color w:val="000000" w:themeColor="text1"/>
    </w:rPr>
    <w:tblPr>
      <w:tblStyleRowBandSize w:val="1"/>
      <w:tblStyleColBandSize w:val="1"/>
      <w:tblBorders>
        <w:top w:val="single" w:sz="8" w:space="0" w:color="0082D7" w:themeColor="accent1"/>
        <w:bottom w:val="single" w:sz="8" w:space="0" w:color="0082D7" w:themeColor="accent1"/>
      </w:tblBorders>
    </w:tblPr>
    <w:tblStylePr w:type="firstRow">
      <w:rPr>
        <w:rFonts w:asciiTheme="majorHAnsi" w:eastAsiaTheme="majorEastAsia" w:hAnsiTheme="majorHAnsi" w:cstheme="majorBidi"/>
      </w:rPr>
      <w:tblPr/>
      <w:tcPr>
        <w:tcBorders>
          <w:top w:val="nil"/>
          <w:bottom w:val="single" w:sz="8" w:space="0" w:color="0082D7" w:themeColor="accent1"/>
        </w:tcBorders>
      </w:tcPr>
    </w:tblStylePr>
    <w:tblStylePr w:type="lastRow">
      <w:rPr>
        <w:b/>
        <w:bCs/>
        <w:color w:val="002856" w:themeColor="text2"/>
      </w:rPr>
      <w:tblPr/>
      <w:tcPr>
        <w:tcBorders>
          <w:top w:val="single" w:sz="8" w:space="0" w:color="0082D7" w:themeColor="accent1"/>
          <w:bottom w:val="single" w:sz="8" w:space="0" w:color="0082D7" w:themeColor="accent1"/>
        </w:tcBorders>
      </w:tcPr>
    </w:tblStylePr>
    <w:tblStylePr w:type="firstCol">
      <w:rPr>
        <w:b/>
        <w:bCs/>
      </w:rPr>
    </w:tblStylePr>
    <w:tblStylePr w:type="lastCol">
      <w:rPr>
        <w:b/>
        <w:bCs/>
      </w:rPr>
      <w:tblPr/>
      <w:tcPr>
        <w:tcBorders>
          <w:top w:val="single" w:sz="8" w:space="0" w:color="0082D7" w:themeColor="accent1"/>
          <w:bottom w:val="single" w:sz="8" w:space="0" w:color="0082D7" w:themeColor="accent1"/>
        </w:tcBorders>
      </w:tcPr>
    </w:tblStylePr>
    <w:tblStylePr w:type="band1Vert">
      <w:tblPr/>
      <w:tcPr>
        <w:shd w:val="clear" w:color="auto" w:fill="B6E2FF" w:themeFill="accent1" w:themeFillTint="3F"/>
      </w:tcPr>
    </w:tblStylePr>
    <w:tblStylePr w:type="band1Horz">
      <w:tblPr/>
      <w:tcPr>
        <w:shd w:val="clear" w:color="auto" w:fill="B6E2FF" w:themeFill="accent1" w:themeFillTint="3F"/>
      </w:tcPr>
    </w:tblStylePr>
  </w:style>
  <w:style w:type="table" w:styleId="Gemiddeldelijst1-accent2">
    <w:name w:val="Medium List 1 Accent 2"/>
    <w:basedOn w:val="Standaardtabel"/>
    <w:uiPriority w:val="65"/>
    <w:rsid w:val="00492CE2"/>
    <w:pPr>
      <w:spacing w:line="240" w:lineRule="auto"/>
    </w:pPr>
    <w:rPr>
      <w:color w:val="000000" w:themeColor="text1"/>
    </w:rPr>
    <w:tblPr>
      <w:tblStyleRowBandSize w:val="1"/>
      <w:tblStyleColBandSize w:val="1"/>
      <w:tblBorders>
        <w:top w:val="single" w:sz="8" w:space="0" w:color="002856" w:themeColor="accent2"/>
        <w:bottom w:val="single" w:sz="8" w:space="0" w:color="002856" w:themeColor="accent2"/>
      </w:tblBorders>
    </w:tblPr>
    <w:tblStylePr w:type="firstRow">
      <w:rPr>
        <w:rFonts w:asciiTheme="majorHAnsi" w:eastAsiaTheme="majorEastAsia" w:hAnsiTheme="majorHAnsi" w:cstheme="majorBidi"/>
      </w:rPr>
      <w:tblPr/>
      <w:tcPr>
        <w:tcBorders>
          <w:top w:val="nil"/>
          <w:bottom w:val="single" w:sz="8" w:space="0" w:color="002856" w:themeColor="accent2"/>
        </w:tcBorders>
      </w:tcPr>
    </w:tblStylePr>
    <w:tblStylePr w:type="lastRow">
      <w:rPr>
        <w:b/>
        <w:bCs/>
        <w:color w:val="002856" w:themeColor="text2"/>
      </w:rPr>
      <w:tblPr/>
      <w:tcPr>
        <w:tcBorders>
          <w:top w:val="single" w:sz="8" w:space="0" w:color="002856" w:themeColor="accent2"/>
          <w:bottom w:val="single" w:sz="8" w:space="0" w:color="002856" w:themeColor="accent2"/>
        </w:tcBorders>
      </w:tcPr>
    </w:tblStylePr>
    <w:tblStylePr w:type="firstCol">
      <w:rPr>
        <w:b/>
        <w:bCs/>
      </w:rPr>
    </w:tblStylePr>
    <w:tblStylePr w:type="lastCol">
      <w:rPr>
        <w:b/>
        <w:bCs/>
      </w:rPr>
      <w:tblPr/>
      <w:tcPr>
        <w:tcBorders>
          <w:top w:val="single" w:sz="8" w:space="0" w:color="002856" w:themeColor="accent2"/>
          <w:bottom w:val="single" w:sz="8" w:space="0" w:color="002856" w:themeColor="accent2"/>
        </w:tcBorders>
      </w:tcPr>
    </w:tblStylePr>
    <w:tblStylePr w:type="band1Vert">
      <w:tblPr/>
      <w:tcPr>
        <w:shd w:val="clear" w:color="auto" w:fill="96C6FF" w:themeFill="accent2" w:themeFillTint="3F"/>
      </w:tcPr>
    </w:tblStylePr>
    <w:tblStylePr w:type="band1Horz">
      <w:tblPr/>
      <w:tcPr>
        <w:shd w:val="clear" w:color="auto" w:fill="96C6FF" w:themeFill="accent2" w:themeFillTint="3F"/>
      </w:tcPr>
    </w:tblStylePr>
  </w:style>
  <w:style w:type="table" w:styleId="Gemiddeldelijst1-accent3">
    <w:name w:val="Medium List 1 Accent 3"/>
    <w:basedOn w:val="Standaardtabel"/>
    <w:uiPriority w:val="65"/>
    <w:rsid w:val="00492CE2"/>
    <w:pPr>
      <w:spacing w:line="240" w:lineRule="auto"/>
    </w:pPr>
    <w:rPr>
      <w:color w:val="000000" w:themeColor="text1"/>
    </w:rPr>
    <w:tblPr>
      <w:tblStyleRowBandSize w:val="1"/>
      <w:tblStyleColBandSize w:val="1"/>
      <w:tblBorders>
        <w:top w:val="single" w:sz="8" w:space="0" w:color="E61E64" w:themeColor="accent3"/>
        <w:bottom w:val="single" w:sz="8" w:space="0" w:color="E61E64" w:themeColor="accent3"/>
      </w:tblBorders>
    </w:tblPr>
    <w:tblStylePr w:type="firstRow">
      <w:rPr>
        <w:rFonts w:asciiTheme="majorHAnsi" w:eastAsiaTheme="majorEastAsia" w:hAnsiTheme="majorHAnsi" w:cstheme="majorBidi"/>
      </w:rPr>
      <w:tblPr/>
      <w:tcPr>
        <w:tcBorders>
          <w:top w:val="nil"/>
          <w:bottom w:val="single" w:sz="8" w:space="0" w:color="E61E64" w:themeColor="accent3"/>
        </w:tcBorders>
      </w:tcPr>
    </w:tblStylePr>
    <w:tblStylePr w:type="lastRow">
      <w:rPr>
        <w:b/>
        <w:bCs/>
        <w:color w:val="002856" w:themeColor="text2"/>
      </w:rPr>
      <w:tblPr/>
      <w:tcPr>
        <w:tcBorders>
          <w:top w:val="single" w:sz="8" w:space="0" w:color="E61E64" w:themeColor="accent3"/>
          <w:bottom w:val="single" w:sz="8" w:space="0" w:color="E61E64" w:themeColor="accent3"/>
        </w:tcBorders>
      </w:tcPr>
    </w:tblStylePr>
    <w:tblStylePr w:type="firstCol">
      <w:rPr>
        <w:b/>
        <w:bCs/>
      </w:rPr>
    </w:tblStylePr>
    <w:tblStylePr w:type="lastCol">
      <w:rPr>
        <w:b/>
        <w:bCs/>
      </w:rPr>
      <w:tblPr/>
      <w:tcPr>
        <w:tcBorders>
          <w:top w:val="single" w:sz="8" w:space="0" w:color="E61E64" w:themeColor="accent3"/>
          <w:bottom w:val="single" w:sz="8" w:space="0" w:color="E61E64" w:themeColor="accent3"/>
        </w:tcBorders>
      </w:tcPr>
    </w:tblStylePr>
    <w:tblStylePr w:type="band1Vert">
      <w:tblPr/>
      <w:tcPr>
        <w:shd w:val="clear" w:color="auto" w:fill="F8C7D8" w:themeFill="accent3" w:themeFillTint="3F"/>
      </w:tcPr>
    </w:tblStylePr>
    <w:tblStylePr w:type="band1Horz">
      <w:tblPr/>
      <w:tcPr>
        <w:shd w:val="clear" w:color="auto" w:fill="F8C7D8" w:themeFill="accent3" w:themeFillTint="3F"/>
      </w:tcPr>
    </w:tblStylePr>
  </w:style>
  <w:style w:type="table" w:styleId="Gemiddeldelijst1-accent4">
    <w:name w:val="Medium List 1 Accent 4"/>
    <w:basedOn w:val="Standaardtabel"/>
    <w:uiPriority w:val="65"/>
    <w:rsid w:val="00492CE2"/>
    <w:pPr>
      <w:spacing w:line="240" w:lineRule="auto"/>
    </w:pPr>
    <w:rPr>
      <w:color w:val="000000" w:themeColor="text1"/>
    </w:rPr>
    <w:tblPr>
      <w:tblStyleRowBandSize w:val="1"/>
      <w:tblStyleColBandSize w:val="1"/>
      <w:tblBorders>
        <w:top w:val="single" w:sz="8" w:space="0" w:color="A21A80" w:themeColor="accent4"/>
        <w:bottom w:val="single" w:sz="8" w:space="0" w:color="A21A80" w:themeColor="accent4"/>
      </w:tblBorders>
    </w:tblPr>
    <w:tblStylePr w:type="firstRow">
      <w:rPr>
        <w:rFonts w:asciiTheme="majorHAnsi" w:eastAsiaTheme="majorEastAsia" w:hAnsiTheme="majorHAnsi" w:cstheme="majorBidi"/>
      </w:rPr>
      <w:tblPr/>
      <w:tcPr>
        <w:tcBorders>
          <w:top w:val="nil"/>
          <w:bottom w:val="single" w:sz="8" w:space="0" w:color="A21A80" w:themeColor="accent4"/>
        </w:tcBorders>
      </w:tcPr>
    </w:tblStylePr>
    <w:tblStylePr w:type="lastRow">
      <w:rPr>
        <w:b/>
        <w:bCs/>
        <w:color w:val="002856" w:themeColor="text2"/>
      </w:rPr>
      <w:tblPr/>
      <w:tcPr>
        <w:tcBorders>
          <w:top w:val="single" w:sz="8" w:space="0" w:color="A21A80" w:themeColor="accent4"/>
          <w:bottom w:val="single" w:sz="8" w:space="0" w:color="A21A80" w:themeColor="accent4"/>
        </w:tcBorders>
      </w:tcPr>
    </w:tblStylePr>
    <w:tblStylePr w:type="firstCol">
      <w:rPr>
        <w:b/>
        <w:bCs/>
      </w:rPr>
    </w:tblStylePr>
    <w:tblStylePr w:type="lastCol">
      <w:rPr>
        <w:b/>
        <w:bCs/>
      </w:rPr>
      <w:tblPr/>
      <w:tcPr>
        <w:tcBorders>
          <w:top w:val="single" w:sz="8" w:space="0" w:color="A21A80" w:themeColor="accent4"/>
          <w:bottom w:val="single" w:sz="8" w:space="0" w:color="A21A80" w:themeColor="accent4"/>
        </w:tcBorders>
      </w:tcPr>
    </w:tblStylePr>
    <w:tblStylePr w:type="band1Vert">
      <w:tblPr/>
      <w:tcPr>
        <w:shd w:val="clear" w:color="auto" w:fill="F4BAE5" w:themeFill="accent4" w:themeFillTint="3F"/>
      </w:tcPr>
    </w:tblStylePr>
    <w:tblStylePr w:type="band1Horz">
      <w:tblPr/>
      <w:tcPr>
        <w:shd w:val="clear" w:color="auto" w:fill="F4BAE5" w:themeFill="accent4" w:themeFillTint="3F"/>
      </w:tcPr>
    </w:tblStylePr>
  </w:style>
  <w:style w:type="table" w:styleId="Gemiddeldelijst1-accent5">
    <w:name w:val="Medium List 1 Accent 5"/>
    <w:basedOn w:val="Standaardtabel"/>
    <w:uiPriority w:val="65"/>
    <w:rsid w:val="00492CE2"/>
    <w:pPr>
      <w:spacing w:line="240" w:lineRule="auto"/>
    </w:pPr>
    <w:rPr>
      <w:color w:val="000000" w:themeColor="text1"/>
    </w:rPr>
    <w:tblPr>
      <w:tblStyleRowBandSize w:val="1"/>
      <w:tblStyleColBandSize w:val="1"/>
      <w:tblBorders>
        <w:top w:val="single" w:sz="8" w:space="0" w:color="F59100" w:themeColor="accent5"/>
        <w:bottom w:val="single" w:sz="8" w:space="0" w:color="F59100" w:themeColor="accent5"/>
      </w:tblBorders>
    </w:tblPr>
    <w:tblStylePr w:type="firstRow">
      <w:rPr>
        <w:rFonts w:asciiTheme="majorHAnsi" w:eastAsiaTheme="majorEastAsia" w:hAnsiTheme="majorHAnsi" w:cstheme="majorBidi"/>
      </w:rPr>
      <w:tblPr/>
      <w:tcPr>
        <w:tcBorders>
          <w:top w:val="nil"/>
          <w:bottom w:val="single" w:sz="8" w:space="0" w:color="F59100" w:themeColor="accent5"/>
        </w:tcBorders>
      </w:tcPr>
    </w:tblStylePr>
    <w:tblStylePr w:type="lastRow">
      <w:rPr>
        <w:b/>
        <w:bCs/>
        <w:color w:val="002856" w:themeColor="text2"/>
      </w:rPr>
      <w:tblPr/>
      <w:tcPr>
        <w:tcBorders>
          <w:top w:val="single" w:sz="8" w:space="0" w:color="F59100" w:themeColor="accent5"/>
          <w:bottom w:val="single" w:sz="8" w:space="0" w:color="F59100" w:themeColor="accent5"/>
        </w:tcBorders>
      </w:tcPr>
    </w:tblStylePr>
    <w:tblStylePr w:type="firstCol">
      <w:rPr>
        <w:b/>
        <w:bCs/>
      </w:rPr>
    </w:tblStylePr>
    <w:tblStylePr w:type="lastCol">
      <w:rPr>
        <w:b/>
        <w:bCs/>
      </w:rPr>
      <w:tblPr/>
      <w:tcPr>
        <w:tcBorders>
          <w:top w:val="single" w:sz="8" w:space="0" w:color="F59100" w:themeColor="accent5"/>
          <w:bottom w:val="single" w:sz="8" w:space="0" w:color="F59100" w:themeColor="accent5"/>
        </w:tcBorders>
      </w:tcPr>
    </w:tblStylePr>
    <w:tblStylePr w:type="band1Vert">
      <w:tblPr/>
      <w:tcPr>
        <w:shd w:val="clear" w:color="auto" w:fill="FFE3BD" w:themeFill="accent5" w:themeFillTint="3F"/>
      </w:tcPr>
    </w:tblStylePr>
    <w:tblStylePr w:type="band1Horz">
      <w:tblPr/>
      <w:tcPr>
        <w:shd w:val="clear" w:color="auto" w:fill="FFE3BD" w:themeFill="accent5" w:themeFillTint="3F"/>
      </w:tcPr>
    </w:tblStylePr>
  </w:style>
  <w:style w:type="table" w:styleId="Gemiddeldelijst1-accent6">
    <w:name w:val="Medium List 1 Accent 6"/>
    <w:basedOn w:val="Standaardtabel"/>
    <w:uiPriority w:val="65"/>
    <w:rsid w:val="00492CE2"/>
    <w:pPr>
      <w:spacing w:line="240" w:lineRule="auto"/>
    </w:pPr>
    <w:rPr>
      <w:color w:val="000000" w:themeColor="text1"/>
    </w:rPr>
    <w:tblPr>
      <w:tblStyleRowBandSize w:val="1"/>
      <w:tblStyleColBandSize w:val="1"/>
      <w:tblBorders>
        <w:top w:val="single" w:sz="8" w:space="0" w:color="33B5B3" w:themeColor="accent6"/>
        <w:bottom w:val="single" w:sz="8" w:space="0" w:color="33B5B3" w:themeColor="accent6"/>
      </w:tblBorders>
    </w:tblPr>
    <w:tblStylePr w:type="firstRow">
      <w:rPr>
        <w:rFonts w:asciiTheme="majorHAnsi" w:eastAsiaTheme="majorEastAsia" w:hAnsiTheme="majorHAnsi" w:cstheme="majorBidi"/>
      </w:rPr>
      <w:tblPr/>
      <w:tcPr>
        <w:tcBorders>
          <w:top w:val="nil"/>
          <w:bottom w:val="single" w:sz="8" w:space="0" w:color="33B5B3" w:themeColor="accent6"/>
        </w:tcBorders>
      </w:tcPr>
    </w:tblStylePr>
    <w:tblStylePr w:type="lastRow">
      <w:rPr>
        <w:b/>
        <w:bCs/>
        <w:color w:val="002856" w:themeColor="text2"/>
      </w:rPr>
      <w:tblPr/>
      <w:tcPr>
        <w:tcBorders>
          <w:top w:val="single" w:sz="8" w:space="0" w:color="33B5B3" w:themeColor="accent6"/>
          <w:bottom w:val="single" w:sz="8" w:space="0" w:color="33B5B3" w:themeColor="accent6"/>
        </w:tcBorders>
      </w:tcPr>
    </w:tblStylePr>
    <w:tblStylePr w:type="firstCol">
      <w:rPr>
        <w:b/>
        <w:bCs/>
      </w:rPr>
    </w:tblStylePr>
    <w:tblStylePr w:type="lastCol">
      <w:rPr>
        <w:b/>
        <w:bCs/>
      </w:rPr>
      <w:tblPr/>
      <w:tcPr>
        <w:tcBorders>
          <w:top w:val="single" w:sz="8" w:space="0" w:color="33B5B3" w:themeColor="accent6"/>
          <w:bottom w:val="single" w:sz="8" w:space="0" w:color="33B5B3" w:themeColor="accent6"/>
        </w:tcBorders>
      </w:tcPr>
    </w:tblStylePr>
    <w:tblStylePr w:type="band1Vert">
      <w:tblPr/>
      <w:tcPr>
        <w:shd w:val="clear" w:color="auto" w:fill="C9EFEF" w:themeFill="accent6" w:themeFillTint="3F"/>
      </w:tcPr>
    </w:tblStylePr>
    <w:tblStylePr w:type="band1Horz">
      <w:tblPr/>
      <w:tcPr>
        <w:shd w:val="clear" w:color="auto" w:fill="C9EFEF" w:themeFill="accent6" w:themeFillTint="3F"/>
      </w:tcPr>
    </w:tblStylePr>
  </w:style>
  <w:style w:type="table" w:styleId="Gemiddeldelijst2">
    <w:name w:val="Medium Lis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2D7" w:themeColor="accent1"/>
        <w:left w:val="single" w:sz="8" w:space="0" w:color="0082D7" w:themeColor="accent1"/>
        <w:bottom w:val="single" w:sz="8" w:space="0" w:color="0082D7" w:themeColor="accent1"/>
        <w:right w:val="single" w:sz="8" w:space="0" w:color="0082D7" w:themeColor="accent1"/>
      </w:tblBorders>
    </w:tblPr>
    <w:tblStylePr w:type="firstRow">
      <w:rPr>
        <w:sz w:val="24"/>
        <w:szCs w:val="24"/>
      </w:rPr>
      <w:tblPr/>
      <w:tcPr>
        <w:tcBorders>
          <w:top w:val="nil"/>
          <w:left w:val="nil"/>
          <w:bottom w:val="single" w:sz="24" w:space="0" w:color="0082D7" w:themeColor="accent1"/>
          <w:right w:val="nil"/>
          <w:insideH w:val="nil"/>
          <w:insideV w:val="nil"/>
        </w:tcBorders>
        <w:shd w:val="clear" w:color="auto" w:fill="FFFFFF" w:themeFill="background1"/>
      </w:tcPr>
    </w:tblStylePr>
    <w:tblStylePr w:type="lastRow">
      <w:tblPr/>
      <w:tcPr>
        <w:tcBorders>
          <w:top w:val="single" w:sz="8" w:space="0" w:color="0082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D7" w:themeColor="accent1"/>
          <w:insideH w:val="nil"/>
          <w:insideV w:val="nil"/>
        </w:tcBorders>
        <w:shd w:val="clear" w:color="auto" w:fill="FFFFFF" w:themeFill="background1"/>
      </w:tcPr>
    </w:tblStylePr>
    <w:tblStylePr w:type="lastCol">
      <w:tblPr/>
      <w:tcPr>
        <w:tcBorders>
          <w:top w:val="nil"/>
          <w:left w:val="single" w:sz="8" w:space="0" w:color="0082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top w:val="nil"/>
          <w:bottom w:val="nil"/>
          <w:insideH w:val="nil"/>
          <w:insideV w:val="nil"/>
        </w:tcBorders>
        <w:shd w:val="clear" w:color="auto" w:fill="B6E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2856" w:themeColor="accent2"/>
        <w:left w:val="single" w:sz="8" w:space="0" w:color="002856" w:themeColor="accent2"/>
        <w:bottom w:val="single" w:sz="8" w:space="0" w:color="002856" w:themeColor="accent2"/>
        <w:right w:val="single" w:sz="8" w:space="0" w:color="002856" w:themeColor="accent2"/>
      </w:tblBorders>
    </w:tblPr>
    <w:tblStylePr w:type="firstRow">
      <w:rPr>
        <w:sz w:val="24"/>
        <w:szCs w:val="24"/>
      </w:rPr>
      <w:tblPr/>
      <w:tcPr>
        <w:tcBorders>
          <w:top w:val="nil"/>
          <w:left w:val="nil"/>
          <w:bottom w:val="single" w:sz="24" w:space="0" w:color="002856" w:themeColor="accent2"/>
          <w:right w:val="nil"/>
          <w:insideH w:val="nil"/>
          <w:insideV w:val="nil"/>
        </w:tcBorders>
        <w:shd w:val="clear" w:color="auto" w:fill="FFFFFF" w:themeFill="background1"/>
      </w:tcPr>
    </w:tblStylePr>
    <w:tblStylePr w:type="lastRow">
      <w:tblPr/>
      <w:tcPr>
        <w:tcBorders>
          <w:top w:val="single" w:sz="8" w:space="0" w:color="00285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856" w:themeColor="accent2"/>
          <w:insideH w:val="nil"/>
          <w:insideV w:val="nil"/>
        </w:tcBorders>
        <w:shd w:val="clear" w:color="auto" w:fill="FFFFFF" w:themeFill="background1"/>
      </w:tcPr>
    </w:tblStylePr>
    <w:tblStylePr w:type="lastCol">
      <w:tblPr/>
      <w:tcPr>
        <w:tcBorders>
          <w:top w:val="nil"/>
          <w:left w:val="single" w:sz="8" w:space="0" w:color="0028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top w:val="nil"/>
          <w:bottom w:val="nil"/>
          <w:insideH w:val="nil"/>
          <w:insideV w:val="nil"/>
        </w:tcBorders>
        <w:shd w:val="clear" w:color="auto" w:fill="96C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1E64" w:themeColor="accent3"/>
        <w:left w:val="single" w:sz="8" w:space="0" w:color="E61E64" w:themeColor="accent3"/>
        <w:bottom w:val="single" w:sz="8" w:space="0" w:color="E61E64" w:themeColor="accent3"/>
        <w:right w:val="single" w:sz="8" w:space="0" w:color="E61E64" w:themeColor="accent3"/>
      </w:tblBorders>
    </w:tblPr>
    <w:tblStylePr w:type="firstRow">
      <w:rPr>
        <w:sz w:val="24"/>
        <w:szCs w:val="24"/>
      </w:rPr>
      <w:tblPr/>
      <w:tcPr>
        <w:tcBorders>
          <w:top w:val="nil"/>
          <w:left w:val="nil"/>
          <w:bottom w:val="single" w:sz="24" w:space="0" w:color="E61E64" w:themeColor="accent3"/>
          <w:right w:val="nil"/>
          <w:insideH w:val="nil"/>
          <w:insideV w:val="nil"/>
        </w:tcBorders>
        <w:shd w:val="clear" w:color="auto" w:fill="FFFFFF" w:themeFill="background1"/>
      </w:tcPr>
    </w:tblStylePr>
    <w:tblStylePr w:type="lastRow">
      <w:tblPr/>
      <w:tcPr>
        <w:tcBorders>
          <w:top w:val="single" w:sz="8" w:space="0" w:color="E61E6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1E64" w:themeColor="accent3"/>
          <w:insideH w:val="nil"/>
          <w:insideV w:val="nil"/>
        </w:tcBorders>
        <w:shd w:val="clear" w:color="auto" w:fill="FFFFFF" w:themeFill="background1"/>
      </w:tcPr>
    </w:tblStylePr>
    <w:tblStylePr w:type="lastCol">
      <w:tblPr/>
      <w:tcPr>
        <w:tcBorders>
          <w:top w:val="nil"/>
          <w:left w:val="single" w:sz="8" w:space="0" w:color="E61E6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top w:val="nil"/>
          <w:bottom w:val="nil"/>
          <w:insideH w:val="nil"/>
          <w:insideV w:val="nil"/>
        </w:tcBorders>
        <w:shd w:val="clear" w:color="auto" w:fill="F8C7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21A80" w:themeColor="accent4"/>
        <w:left w:val="single" w:sz="8" w:space="0" w:color="A21A80" w:themeColor="accent4"/>
        <w:bottom w:val="single" w:sz="8" w:space="0" w:color="A21A80" w:themeColor="accent4"/>
        <w:right w:val="single" w:sz="8" w:space="0" w:color="A21A80" w:themeColor="accent4"/>
      </w:tblBorders>
    </w:tblPr>
    <w:tblStylePr w:type="firstRow">
      <w:rPr>
        <w:sz w:val="24"/>
        <w:szCs w:val="24"/>
      </w:rPr>
      <w:tblPr/>
      <w:tcPr>
        <w:tcBorders>
          <w:top w:val="nil"/>
          <w:left w:val="nil"/>
          <w:bottom w:val="single" w:sz="24" w:space="0" w:color="A21A80" w:themeColor="accent4"/>
          <w:right w:val="nil"/>
          <w:insideH w:val="nil"/>
          <w:insideV w:val="nil"/>
        </w:tcBorders>
        <w:shd w:val="clear" w:color="auto" w:fill="FFFFFF" w:themeFill="background1"/>
      </w:tcPr>
    </w:tblStylePr>
    <w:tblStylePr w:type="lastRow">
      <w:tblPr/>
      <w:tcPr>
        <w:tcBorders>
          <w:top w:val="single" w:sz="8" w:space="0" w:color="A21A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1A80" w:themeColor="accent4"/>
          <w:insideH w:val="nil"/>
          <w:insideV w:val="nil"/>
        </w:tcBorders>
        <w:shd w:val="clear" w:color="auto" w:fill="FFFFFF" w:themeFill="background1"/>
      </w:tcPr>
    </w:tblStylePr>
    <w:tblStylePr w:type="lastCol">
      <w:tblPr/>
      <w:tcPr>
        <w:tcBorders>
          <w:top w:val="nil"/>
          <w:left w:val="single" w:sz="8" w:space="0" w:color="A21A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top w:val="nil"/>
          <w:bottom w:val="nil"/>
          <w:insideH w:val="nil"/>
          <w:insideV w:val="nil"/>
        </w:tcBorders>
        <w:shd w:val="clear" w:color="auto" w:fill="F4BA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59100" w:themeColor="accent5"/>
        <w:left w:val="single" w:sz="8" w:space="0" w:color="F59100" w:themeColor="accent5"/>
        <w:bottom w:val="single" w:sz="8" w:space="0" w:color="F59100" w:themeColor="accent5"/>
        <w:right w:val="single" w:sz="8" w:space="0" w:color="F59100" w:themeColor="accent5"/>
      </w:tblBorders>
    </w:tblPr>
    <w:tblStylePr w:type="firstRow">
      <w:rPr>
        <w:sz w:val="24"/>
        <w:szCs w:val="24"/>
      </w:rPr>
      <w:tblPr/>
      <w:tcPr>
        <w:tcBorders>
          <w:top w:val="nil"/>
          <w:left w:val="nil"/>
          <w:bottom w:val="single" w:sz="24" w:space="0" w:color="F59100" w:themeColor="accent5"/>
          <w:right w:val="nil"/>
          <w:insideH w:val="nil"/>
          <w:insideV w:val="nil"/>
        </w:tcBorders>
        <w:shd w:val="clear" w:color="auto" w:fill="FFFFFF" w:themeFill="background1"/>
      </w:tcPr>
    </w:tblStylePr>
    <w:tblStylePr w:type="lastRow">
      <w:tblPr/>
      <w:tcPr>
        <w:tcBorders>
          <w:top w:val="single" w:sz="8" w:space="0" w:color="F591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9100" w:themeColor="accent5"/>
          <w:insideH w:val="nil"/>
          <w:insideV w:val="nil"/>
        </w:tcBorders>
        <w:shd w:val="clear" w:color="auto" w:fill="FFFFFF" w:themeFill="background1"/>
      </w:tcPr>
    </w:tblStylePr>
    <w:tblStylePr w:type="lastCol">
      <w:tblPr/>
      <w:tcPr>
        <w:tcBorders>
          <w:top w:val="nil"/>
          <w:left w:val="single" w:sz="8" w:space="0" w:color="F591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top w:val="nil"/>
          <w:bottom w:val="nil"/>
          <w:insideH w:val="nil"/>
          <w:insideV w:val="nil"/>
        </w:tcBorders>
        <w:shd w:val="clear" w:color="auto" w:fill="FFE3B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92CE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5B3" w:themeColor="accent6"/>
        <w:left w:val="single" w:sz="8" w:space="0" w:color="33B5B3" w:themeColor="accent6"/>
        <w:bottom w:val="single" w:sz="8" w:space="0" w:color="33B5B3" w:themeColor="accent6"/>
        <w:right w:val="single" w:sz="8" w:space="0" w:color="33B5B3" w:themeColor="accent6"/>
      </w:tblBorders>
    </w:tblPr>
    <w:tblStylePr w:type="firstRow">
      <w:rPr>
        <w:sz w:val="24"/>
        <w:szCs w:val="24"/>
      </w:rPr>
      <w:tblPr/>
      <w:tcPr>
        <w:tcBorders>
          <w:top w:val="nil"/>
          <w:left w:val="nil"/>
          <w:bottom w:val="single" w:sz="24" w:space="0" w:color="33B5B3" w:themeColor="accent6"/>
          <w:right w:val="nil"/>
          <w:insideH w:val="nil"/>
          <w:insideV w:val="nil"/>
        </w:tcBorders>
        <w:shd w:val="clear" w:color="auto" w:fill="FFFFFF" w:themeFill="background1"/>
      </w:tcPr>
    </w:tblStylePr>
    <w:tblStylePr w:type="lastRow">
      <w:tblPr/>
      <w:tcPr>
        <w:tcBorders>
          <w:top w:val="single" w:sz="8" w:space="0" w:color="33B5B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5B3" w:themeColor="accent6"/>
          <w:insideH w:val="nil"/>
          <w:insideV w:val="nil"/>
        </w:tcBorders>
        <w:shd w:val="clear" w:color="auto" w:fill="FFFFFF" w:themeFill="background1"/>
      </w:tcPr>
    </w:tblStylePr>
    <w:tblStylePr w:type="lastCol">
      <w:tblPr/>
      <w:tcPr>
        <w:tcBorders>
          <w:top w:val="nil"/>
          <w:left w:val="single" w:sz="8" w:space="0" w:color="33B5B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top w:val="nil"/>
          <w:bottom w:val="nil"/>
          <w:insideH w:val="nil"/>
          <w:insideV w:val="nil"/>
        </w:tcBorders>
        <w:shd w:val="clear" w:color="auto" w:fill="C9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92CE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92CE2"/>
    <w:pPr>
      <w:spacing w:line="240" w:lineRule="auto"/>
    </w:pPr>
    <w:tblPr>
      <w:tblStyleRowBandSize w:val="1"/>
      <w:tblStyleColBandSize w:val="1"/>
      <w:tbl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single" w:sz="8" w:space="0" w:color="22A7FF" w:themeColor="accent1" w:themeTint="BF"/>
      </w:tblBorders>
    </w:tblPr>
    <w:tblStylePr w:type="firstRow">
      <w:pPr>
        <w:spacing w:before="0" w:after="0" w:line="240" w:lineRule="auto"/>
      </w:pPr>
      <w:rPr>
        <w:b/>
        <w:bCs/>
        <w:color w:val="FFFFFF" w:themeColor="background1"/>
      </w:rPr>
      <w:tblPr/>
      <w:tcPr>
        <w:tcBorders>
          <w:top w:val="single" w:sz="8"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shd w:val="clear" w:color="auto" w:fill="0082D7" w:themeFill="accent1"/>
      </w:tcPr>
    </w:tblStylePr>
    <w:tblStylePr w:type="lastRow">
      <w:pPr>
        <w:spacing w:before="0" w:after="0" w:line="240" w:lineRule="auto"/>
      </w:pPr>
      <w:rPr>
        <w:b/>
        <w:bCs/>
      </w:rPr>
      <w:tblPr/>
      <w:tcPr>
        <w:tcBorders>
          <w:top w:val="double" w:sz="6" w:space="0" w:color="22A7FF" w:themeColor="accent1" w:themeTint="BF"/>
          <w:left w:val="single" w:sz="8" w:space="0" w:color="22A7FF" w:themeColor="accent1" w:themeTint="BF"/>
          <w:bottom w:val="single" w:sz="8" w:space="0" w:color="22A7FF" w:themeColor="accent1" w:themeTint="BF"/>
          <w:right w:val="single" w:sz="8" w:space="0" w:color="22A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2FF" w:themeFill="accent1" w:themeFillTint="3F"/>
      </w:tcPr>
    </w:tblStylePr>
    <w:tblStylePr w:type="band1Horz">
      <w:tblPr/>
      <w:tcPr>
        <w:tcBorders>
          <w:insideH w:val="nil"/>
          <w:insideV w:val="nil"/>
        </w:tcBorders>
        <w:shd w:val="clear" w:color="auto" w:fill="B6E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92CE2"/>
    <w:pPr>
      <w:spacing w:line="240" w:lineRule="auto"/>
    </w:pPr>
    <w:tblPr>
      <w:tblStyleRowBandSize w:val="1"/>
      <w:tblStyleColBandSize w:val="1"/>
      <w:tbl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single" w:sz="8" w:space="0" w:color="0059C0" w:themeColor="accent2" w:themeTint="BF"/>
      </w:tblBorders>
    </w:tblPr>
    <w:tblStylePr w:type="firstRow">
      <w:pPr>
        <w:spacing w:before="0" w:after="0" w:line="240" w:lineRule="auto"/>
      </w:pPr>
      <w:rPr>
        <w:b/>
        <w:bCs/>
        <w:color w:val="FFFFFF" w:themeColor="background1"/>
      </w:rPr>
      <w:tblPr/>
      <w:tcPr>
        <w:tcBorders>
          <w:top w:val="single" w:sz="8"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shd w:val="clear" w:color="auto" w:fill="002856" w:themeFill="accent2"/>
      </w:tcPr>
    </w:tblStylePr>
    <w:tblStylePr w:type="lastRow">
      <w:pPr>
        <w:spacing w:before="0" w:after="0" w:line="240" w:lineRule="auto"/>
      </w:pPr>
      <w:rPr>
        <w:b/>
        <w:bCs/>
      </w:rPr>
      <w:tblPr/>
      <w:tcPr>
        <w:tcBorders>
          <w:top w:val="double" w:sz="6" w:space="0" w:color="0059C0" w:themeColor="accent2" w:themeTint="BF"/>
          <w:left w:val="single" w:sz="8" w:space="0" w:color="0059C0" w:themeColor="accent2" w:themeTint="BF"/>
          <w:bottom w:val="single" w:sz="8" w:space="0" w:color="0059C0" w:themeColor="accent2" w:themeTint="BF"/>
          <w:right w:val="single" w:sz="8" w:space="0" w:color="0059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C6FF" w:themeFill="accent2" w:themeFillTint="3F"/>
      </w:tcPr>
    </w:tblStylePr>
    <w:tblStylePr w:type="band1Horz">
      <w:tblPr/>
      <w:tcPr>
        <w:tcBorders>
          <w:insideH w:val="nil"/>
          <w:insideV w:val="nil"/>
        </w:tcBorders>
        <w:shd w:val="clear" w:color="auto" w:fill="96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92CE2"/>
    <w:pPr>
      <w:spacing w:line="240" w:lineRule="auto"/>
    </w:pPr>
    <w:tblPr>
      <w:tblStyleRowBandSize w:val="1"/>
      <w:tblStyleColBandSize w:val="1"/>
      <w:tbl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single" w:sz="8" w:space="0" w:color="EC568A" w:themeColor="accent3" w:themeTint="BF"/>
      </w:tblBorders>
    </w:tblPr>
    <w:tblStylePr w:type="firstRow">
      <w:pPr>
        <w:spacing w:before="0" w:after="0" w:line="240" w:lineRule="auto"/>
      </w:pPr>
      <w:rPr>
        <w:b/>
        <w:bCs/>
        <w:color w:val="FFFFFF" w:themeColor="background1"/>
      </w:rPr>
      <w:tblPr/>
      <w:tcPr>
        <w:tcBorders>
          <w:top w:val="single" w:sz="8"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shd w:val="clear" w:color="auto" w:fill="E61E64" w:themeFill="accent3"/>
      </w:tcPr>
    </w:tblStylePr>
    <w:tblStylePr w:type="lastRow">
      <w:pPr>
        <w:spacing w:before="0" w:after="0" w:line="240" w:lineRule="auto"/>
      </w:pPr>
      <w:rPr>
        <w:b/>
        <w:bCs/>
      </w:rPr>
      <w:tblPr/>
      <w:tcPr>
        <w:tcBorders>
          <w:top w:val="double" w:sz="6" w:space="0" w:color="EC568A" w:themeColor="accent3" w:themeTint="BF"/>
          <w:left w:val="single" w:sz="8" w:space="0" w:color="EC568A" w:themeColor="accent3" w:themeTint="BF"/>
          <w:bottom w:val="single" w:sz="8" w:space="0" w:color="EC568A" w:themeColor="accent3" w:themeTint="BF"/>
          <w:right w:val="single" w:sz="8" w:space="0" w:color="EC56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C7D8" w:themeFill="accent3" w:themeFillTint="3F"/>
      </w:tcPr>
    </w:tblStylePr>
    <w:tblStylePr w:type="band1Horz">
      <w:tblPr/>
      <w:tcPr>
        <w:tcBorders>
          <w:insideH w:val="nil"/>
          <w:insideV w:val="nil"/>
        </w:tcBorders>
        <w:shd w:val="clear" w:color="auto" w:fill="F8C7D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92CE2"/>
    <w:pPr>
      <w:spacing w:line="240" w:lineRule="auto"/>
    </w:pPr>
    <w:tblPr>
      <w:tblStyleRowBandSize w:val="1"/>
      <w:tblStyleColBandSize w:val="1"/>
      <w:tbl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single" w:sz="8" w:space="0" w:color="DD2FB1" w:themeColor="accent4" w:themeTint="BF"/>
      </w:tblBorders>
    </w:tblPr>
    <w:tblStylePr w:type="firstRow">
      <w:pPr>
        <w:spacing w:before="0" w:after="0" w:line="240" w:lineRule="auto"/>
      </w:pPr>
      <w:rPr>
        <w:b/>
        <w:bCs/>
        <w:color w:val="FFFFFF" w:themeColor="background1"/>
      </w:rPr>
      <w:tblPr/>
      <w:tcPr>
        <w:tcBorders>
          <w:top w:val="single" w:sz="8"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shd w:val="clear" w:color="auto" w:fill="A21A80" w:themeFill="accent4"/>
      </w:tcPr>
    </w:tblStylePr>
    <w:tblStylePr w:type="lastRow">
      <w:pPr>
        <w:spacing w:before="0" w:after="0" w:line="240" w:lineRule="auto"/>
      </w:pPr>
      <w:rPr>
        <w:b/>
        <w:bCs/>
      </w:rPr>
      <w:tblPr/>
      <w:tcPr>
        <w:tcBorders>
          <w:top w:val="double" w:sz="6" w:space="0" w:color="DD2FB1" w:themeColor="accent4" w:themeTint="BF"/>
          <w:left w:val="single" w:sz="8" w:space="0" w:color="DD2FB1" w:themeColor="accent4" w:themeTint="BF"/>
          <w:bottom w:val="single" w:sz="8" w:space="0" w:color="DD2FB1" w:themeColor="accent4" w:themeTint="BF"/>
          <w:right w:val="single" w:sz="8" w:space="0" w:color="DD2F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4BAE5" w:themeFill="accent4" w:themeFillTint="3F"/>
      </w:tcPr>
    </w:tblStylePr>
    <w:tblStylePr w:type="band1Horz">
      <w:tblPr/>
      <w:tcPr>
        <w:tcBorders>
          <w:insideH w:val="nil"/>
          <w:insideV w:val="nil"/>
        </w:tcBorders>
        <w:shd w:val="clear" w:color="auto" w:fill="F4BAE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92CE2"/>
    <w:pPr>
      <w:spacing w:line="240" w:lineRule="auto"/>
    </w:pPr>
    <w:tblPr>
      <w:tblStyleRowBandSize w:val="1"/>
      <w:tblStyleColBandSize w:val="1"/>
      <w:tbl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single" w:sz="8" w:space="0" w:color="FFAD38" w:themeColor="accent5" w:themeTint="BF"/>
      </w:tblBorders>
    </w:tblPr>
    <w:tblStylePr w:type="firstRow">
      <w:pPr>
        <w:spacing w:before="0" w:after="0" w:line="240" w:lineRule="auto"/>
      </w:pPr>
      <w:rPr>
        <w:b/>
        <w:bCs/>
        <w:color w:val="FFFFFF" w:themeColor="background1"/>
      </w:rPr>
      <w:tblPr/>
      <w:tcPr>
        <w:tcBorders>
          <w:top w:val="single" w:sz="8"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shd w:val="clear" w:color="auto" w:fill="F59100" w:themeFill="accent5"/>
      </w:tcPr>
    </w:tblStylePr>
    <w:tblStylePr w:type="lastRow">
      <w:pPr>
        <w:spacing w:before="0" w:after="0" w:line="240" w:lineRule="auto"/>
      </w:pPr>
      <w:rPr>
        <w:b/>
        <w:bCs/>
      </w:rPr>
      <w:tblPr/>
      <w:tcPr>
        <w:tcBorders>
          <w:top w:val="double" w:sz="6" w:space="0" w:color="FFAD38" w:themeColor="accent5" w:themeTint="BF"/>
          <w:left w:val="single" w:sz="8" w:space="0" w:color="FFAD38" w:themeColor="accent5" w:themeTint="BF"/>
          <w:bottom w:val="single" w:sz="8" w:space="0" w:color="FFAD38" w:themeColor="accent5" w:themeTint="BF"/>
          <w:right w:val="single" w:sz="8" w:space="0" w:color="FFAD3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D" w:themeFill="accent5" w:themeFillTint="3F"/>
      </w:tcPr>
    </w:tblStylePr>
    <w:tblStylePr w:type="band1Horz">
      <w:tblPr/>
      <w:tcPr>
        <w:tcBorders>
          <w:insideH w:val="nil"/>
          <w:insideV w:val="nil"/>
        </w:tcBorders>
        <w:shd w:val="clear" w:color="auto" w:fill="FFE3BD"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92CE2"/>
    <w:pPr>
      <w:spacing w:line="240" w:lineRule="auto"/>
    </w:pPr>
    <w:tblPr>
      <w:tblStyleRowBandSize w:val="1"/>
      <w:tblStyleColBandSize w:val="1"/>
      <w:tbl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single" w:sz="8" w:space="0" w:color="5CD1CF" w:themeColor="accent6" w:themeTint="BF"/>
      </w:tblBorders>
    </w:tblPr>
    <w:tblStylePr w:type="firstRow">
      <w:pPr>
        <w:spacing w:before="0" w:after="0" w:line="240" w:lineRule="auto"/>
      </w:pPr>
      <w:rPr>
        <w:b/>
        <w:bCs/>
        <w:color w:val="FFFFFF" w:themeColor="background1"/>
      </w:rPr>
      <w:tblPr/>
      <w:tcPr>
        <w:tcBorders>
          <w:top w:val="single" w:sz="8"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shd w:val="clear" w:color="auto" w:fill="33B5B3" w:themeFill="accent6"/>
      </w:tcPr>
    </w:tblStylePr>
    <w:tblStylePr w:type="lastRow">
      <w:pPr>
        <w:spacing w:before="0" w:after="0" w:line="240" w:lineRule="auto"/>
      </w:pPr>
      <w:rPr>
        <w:b/>
        <w:bCs/>
      </w:rPr>
      <w:tblPr/>
      <w:tcPr>
        <w:tcBorders>
          <w:top w:val="double" w:sz="6" w:space="0" w:color="5CD1CF" w:themeColor="accent6" w:themeTint="BF"/>
          <w:left w:val="single" w:sz="8" w:space="0" w:color="5CD1CF" w:themeColor="accent6" w:themeTint="BF"/>
          <w:bottom w:val="single" w:sz="8" w:space="0" w:color="5CD1CF" w:themeColor="accent6" w:themeTint="BF"/>
          <w:right w:val="single" w:sz="8" w:space="0" w:color="5CD1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9EFEF" w:themeFill="accent6" w:themeFillTint="3F"/>
      </w:tcPr>
    </w:tblStylePr>
    <w:tblStylePr w:type="band1Horz">
      <w:tblPr/>
      <w:tcPr>
        <w:tcBorders>
          <w:insideH w:val="nil"/>
          <w:insideV w:val="nil"/>
        </w:tcBorders>
        <w:shd w:val="clear" w:color="auto" w:fill="C9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2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D7" w:themeFill="accent1"/>
      </w:tcPr>
    </w:tblStylePr>
    <w:tblStylePr w:type="lastCol">
      <w:rPr>
        <w:b/>
        <w:bCs/>
        <w:color w:val="FFFFFF" w:themeColor="background1"/>
      </w:rPr>
      <w:tblPr/>
      <w:tcPr>
        <w:tcBorders>
          <w:left w:val="nil"/>
          <w:right w:val="nil"/>
          <w:insideH w:val="nil"/>
          <w:insideV w:val="nil"/>
        </w:tcBorders>
        <w:shd w:val="clear" w:color="auto" w:fill="0082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8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856" w:themeFill="accent2"/>
      </w:tcPr>
    </w:tblStylePr>
    <w:tblStylePr w:type="lastCol">
      <w:rPr>
        <w:b/>
        <w:bCs/>
        <w:color w:val="FFFFFF" w:themeColor="background1"/>
      </w:rPr>
      <w:tblPr/>
      <w:tcPr>
        <w:tcBorders>
          <w:left w:val="nil"/>
          <w:right w:val="nil"/>
          <w:insideH w:val="nil"/>
          <w:insideV w:val="nil"/>
        </w:tcBorders>
        <w:shd w:val="clear" w:color="auto" w:fill="0028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1E6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1E64" w:themeFill="accent3"/>
      </w:tcPr>
    </w:tblStylePr>
    <w:tblStylePr w:type="lastCol">
      <w:rPr>
        <w:b/>
        <w:bCs/>
        <w:color w:val="FFFFFF" w:themeColor="background1"/>
      </w:rPr>
      <w:tblPr/>
      <w:tcPr>
        <w:tcBorders>
          <w:left w:val="nil"/>
          <w:right w:val="nil"/>
          <w:insideH w:val="nil"/>
          <w:insideV w:val="nil"/>
        </w:tcBorders>
        <w:shd w:val="clear" w:color="auto" w:fill="E61E6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21A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21A80" w:themeFill="accent4"/>
      </w:tcPr>
    </w:tblStylePr>
    <w:tblStylePr w:type="lastCol">
      <w:rPr>
        <w:b/>
        <w:bCs/>
        <w:color w:val="FFFFFF" w:themeColor="background1"/>
      </w:rPr>
      <w:tblPr/>
      <w:tcPr>
        <w:tcBorders>
          <w:left w:val="nil"/>
          <w:right w:val="nil"/>
          <w:insideH w:val="nil"/>
          <w:insideV w:val="nil"/>
        </w:tcBorders>
        <w:shd w:val="clear" w:color="auto" w:fill="A21A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91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9100" w:themeFill="accent5"/>
      </w:tcPr>
    </w:tblStylePr>
    <w:tblStylePr w:type="lastCol">
      <w:rPr>
        <w:b/>
        <w:bCs/>
        <w:color w:val="FFFFFF" w:themeColor="background1"/>
      </w:rPr>
      <w:tblPr/>
      <w:tcPr>
        <w:tcBorders>
          <w:left w:val="nil"/>
          <w:right w:val="nil"/>
          <w:insideH w:val="nil"/>
          <w:insideV w:val="nil"/>
        </w:tcBorders>
        <w:shd w:val="clear" w:color="auto" w:fill="F591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92CE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5B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5B3" w:themeFill="accent6"/>
      </w:tcPr>
    </w:tblStylePr>
    <w:tblStylePr w:type="lastCol">
      <w:rPr>
        <w:b/>
        <w:bCs/>
        <w:color w:val="FFFFFF" w:themeColor="background1"/>
      </w:rPr>
      <w:tblPr/>
      <w:tcPr>
        <w:tcBorders>
          <w:left w:val="nil"/>
          <w:right w:val="nil"/>
          <w:insideH w:val="nil"/>
          <w:insideV w:val="nil"/>
        </w:tcBorders>
        <w:shd w:val="clear" w:color="auto" w:fill="33B5B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uiPriority w:val="99"/>
    <w:semiHidden/>
    <w:unhideWhenUsed/>
    <w:rsid w:val="00492C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92CE2"/>
    <w:rPr>
      <w:rFonts w:asciiTheme="majorHAnsi" w:eastAsiaTheme="majorEastAsia" w:hAnsiTheme="majorHAnsi" w:cstheme="majorBidi"/>
      <w:color w:val="000000" w:themeColor="text1"/>
      <w:sz w:val="24"/>
      <w:szCs w:val="24"/>
      <w:shd w:val="pct20" w:color="auto" w:fill="auto"/>
    </w:rPr>
  </w:style>
  <w:style w:type="paragraph" w:styleId="Geenafstand">
    <w:name w:val="No Spacing"/>
    <w:uiPriority w:val="1"/>
    <w:qFormat/>
    <w:rsid w:val="00492CE2"/>
    <w:pPr>
      <w:spacing w:line="240" w:lineRule="auto"/>
    </w:pPr>
    <w:rPr>
      <w:rFonts w:cs="Arial"/>
      <w:color w:val="000000" w:themeColor="text1"/>
      <w:sz w:val="18"/>
    </w:rPr>
  </w:style>
  <w:style w:type="paragraph" w:styleId="Normaalweb">
    <w:name w:val="Normal (Web)"/>
    <w:basedOn w:val="Standaard"/>
    <w:uiPriority w:val="99"/>
    <w:semiHidden/>
    <w:unhideWhenUsed/>
    <w:rsid w:val="00492CE2"/>
    <w:rPr>
      <w:rFonts w:ascii="Times New Roman" w:hAnsi="Times New Roman" w:cs="Times New Roman"/>
      <w:sz w:val="24"/>
      <w:szCs w:val="24"/>
    </w:rPr>
  </w:style>
  <w:style w:type="paragraph" w:styleId="Standaardinspringing">
    <w:name w:val="Normal Indent"/>
    <w:basedOn w:val="Standaard"/>
    <w:uiPriority w:val="99"/>
    <w:semiHidden/>
    <w:unhideWhenUsed/>
    <w:rsid w:val="00492CE2"/>
    <w:pPr>
      <w:ind w:left="708"/>
    </w:pPr>
  </w:style>
  <w:style w:type="paragraph" w:styleId="Notitiekop">
    <w:name w:val="Note Heading"/>
    <w:basedOn w:val="Standaard"/>
    <w:next w:val="Standaard"/>
    <w:link w:val="NotitiekopChar"/>
    <w:uiPriority w:val="99"/>
    <w:semiHidden/>
    <w:unhideWhenUsed/>
    <w:rsid w:val="00492CE2"/>
    <w:pPr>
      <w:spacing w:line="240" w:lineRule="auto"/>
    </w:pPr>
  </w:style>
  <w:style w:type="character" w:customStyle="1" w:styleId="NotitiekopChar">
    <w:name w:val="Notitiekop Char"/>
    <w:basedOn w:val="Standaardalinea-lettertype"/>
    <w:link w:val="Notitiekop"/>
    <w:uiPriority w:val="99"/>
    <w:semiHidden/>
    <w:rsid w:val="00492CE2"/>
    <w:rPr>
      <w:rFonts w:cs="Arial"/>
      <w:color w:val="000000" w:themeColor="text1"/>
      <w:sz w:val="18"/>
    </w:rPr>
  </w:style>
  <w:style w:type="character" w:styleId="Paginanummer">
    <w:name w:val="page number"/>
    <w:basedOn w:val="Standaardalinea-lettertype"/>
    <w:uiPriority w:val="99"/>
    <w:semiHidden/>
    <w:unhideWhenUsed/>
    <w:rsid w:val="00492CE2"/>
  </w:style>
  <w:style w:type="character" w:styleId="Tekstvantijdelijkeaanduiding">
    <w:name w:val="Placeholder Text"/>
    <w:basedOn w:val="Standaardalinea-lettertype"/>
    <w:uiPriority w:val="99"/>
    <w:semiHidden/>
    <w:rsid w:val="00492CE2"/>
    <w:rPr>
      <w:color w:val="808080"/>
    </w:rPr>
  </w:style>
  <w:style w:type="paragraph" w:styleId="Tekstzonderopmaak">
    <w:name w:val="Plain Text"/>
    <w:basedOn w:val="Standaard"/>
    <w:link w:val="TekstzonderopmaakChar"/>
    <w:uiPriority w:val="99"/>
    <w:semiHidden/>
    <w:unhideWhenUsed/>
    <w:rsid w:val="00492CE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492CE2"/>
    <w:rPr>
      <w:rFonts w:ascii="Consolas" w:hAnsi="Consolas" w:cs="Consolas"/>
      <w:color w:val="000000" w:themeColor="text1"/>
      <w:sz w:val="21"/>
      <w:szCs w:val="21"/>
    </w:rPr>
  </w:style>
  <w:style w:type="paragraph" w:styleId="Citaat">
    <w:name w:val="Quote"/>
    <w:basedOn w:val="Standaard"/>
    <w:next w:val="Standaard"/>
    <w:link w:val="CitaatChar"/>
    <w:uiPriority w:val="29"/>
    <w:qFormat/>
    <w:rsid w:val="00492CE2"/>
    <w:rPr>
      <w:i/>
      <w:iCs/>
    </w:rPr>
  </w:style>
  <w:style w:type="character" w:customStyle="1" w:styleId="CitaatChar">
    <w:name w:val="Citaat Char"/>
    <w:basedOn w:val="Standaardalinea-lettertype"/>
    <w:link w:val="Citaat"/>
    <w:uiPriority w:val="29"/>
    <w:rsid w:val="00492CE2"/>
    <w:rPr>
      <w:rFonts w:cs="Arial"/>
      <w:i/>
      <w:iCs/>
      <w:color w:val="000000" w:themeColor="text1"/>
      <w:sz w:val="18"/>
    </w:rPr>
  </w:style>
  <w:style w:type="paragraph" w:styleId="Aanhef">
    <w:name w:val="Salutation"/>
    <w:basedOn w:val="Standaard"/>
    <w:next w:val="Standaard"/>
    <w:link w:val="AanhefChar"/>
    <w:uiPriority w:val="99"/>
    <w:semiHidden/>
    <w:unhideWhenUsed/>
    <w:rsid w:val="00492CE2"/>
  </w:style>
  <w:style w:type="character" w:customStyle="1" w:styleId="AanhefChar">
    <w:name w:val="Aanhef Char"/>
    <w:basedOn w:val="Standaardalinea-lettertype"/>
    <w:link w:val="Aanhef"/>
    <w:uiPriority w:val="99"/>
    <w:semiHidden/>
    <w:rsid w:val="00492CE2"/>
    <w:rPr>
      <w:rFonts w:cs="Arial"/>
      <w:color w:val="000000" w:themeColor="text1"/>
      <w:sz w:val="18"/>
    </w:rPr>
  </w:style>
  <w:style w:type="paragraph" w:styleId="Handtekening">
    <w:name w:val="Signature"/>
    <w:basedOn w:val="Standaard"/>
    <w:link w:val="HandtekeningChar"/>
    <w:uiPriority w:val="99"/>
    <w:semiHidden/>
    <w:unhideWhenUsed/>
    <w:rsid w:val="00492CE2"/>
    <w:pPr>
      <w:spacing w:line="240" w:lineRule="auto"/>
      <w:ind w:left="4252"/>
    </w:pPr>
  </w:style>
  <w:style w:type="character" w:customStyle="1" w:styleId="HandtekeningChar">
    <w:name w:val="Handtekening Char"/>
    <w:basedOn w:val="Standaardalinea-lettertype"/>
    <w:link w:val="Handtekening"/>
    <w:uiPriority w:val="99"/>
    <w:semiHidden/>
    <w:rsid w:val="00492CE2"/>
    <w:rPr>
      <w:rFonts w:cs="Arial"/>
      <w:color w:val="000000" w:themeColor="text1"/>
      <w:sz w:val="18"/>
    </w:rPr>
  </w:style>
  <w:style w:type="character" w:styleId="Zwaar">
    <w:name w:val="Strong"/>
    <w:basedOn w:val="Standaardalinea-lettertype"/>
    <w:uiPriority w:val="22"/>
    <w:qFormat/>
    <w:rsid w:val="00492CE2"/>
    <w:rPr>
      <w:b/>
      <w:bCs/>
    </w:rPr>
  </w:style>
  <w:style w:type="paragraph" w:styleId="Ondertitel">
    <w:name w:val="Subtitle"/>
    <w:basedOn w:val="Standaard"/>
    <w:next w:val="Standaard"/>
    <w:link w:val="OndertitelChar"/>
    <w:uiPriority w:val="11"/>
    <w:rsid w:val="006135EC"/>
    <w:pPr>
      <w:numPr>
        <w:ilvl w:val="1"/>
      </w:numPr>
      <w:spacing w:line="360" w:lineRule="atLeast"/>
    </w:pPr>
    <w:rPr>
      <w:rFonts w:eastAsiaTheme="majorEastAsia" w:cstheme="majorBidi"/>
      <w:iCs/>
      <w:sz w:val="20"/>
      <w:szCs w:val="24"/>
    </w:rPr>
  </w:style>
  <w:style w:type="character" w:customStyle="1" w:styleId="OndertitelChar">
    <w:name w:val="Ondertitel Char"/>
    <w:basedOn w:val="Standaardalinea-lettertype"/>
    <w:link w:val="Ondertitel"/>
    <w:uiPriority w:val="11"/>
    <w:rsid w:val="006135EC"/>
    <w:rPr>
      <w:rFonts w:eastAsiaTheme="majorEastAsia" w:cstheme="majorBidi"/>
      <w:iCs/>
      <w:color w:val="000000" w:themeColor="text1"/>
      <w:sz w:val="20"/>
      <w:szCs w:val="24"/>
    </w:rPr>
  </w:style>
  <w:style w:type="character" w:styleId="Subtielebenadrukking">
    <w:name w:val="Subtle Emphasis"/>
    <w:basedOn w:val="Standaardalinea-lettertype"/>
    <w:uiPriority w:val="19"/>
    <w:qFormat/>
    <w:rsid w:val="00492CE2"/>
    <w:rPr>
      <w:i/>
      <w:iCs/>
      <w:color w:val="808080" w:themeColor="text1" w:themeTint="7F"/>
    </w:rPr>
  </w:style>
  <w:style w:type="character" w:styleId="Subtieleverwijzing">
    <w:name w:val="Subtle Reference"/>
    <w:basedOn w:val="Standaardalinea-lettertype"/>
    <w:uiPriority w:val="31"/>
    <w:qFormat/>
    <w:rsid w:val="00492CE2"/>
    <w:rPr>
      <w:smallCaps/>
      <w:color w:val="002856" w:themeColor="accent2"/>
      <w:u w:val="single"/>
    </w:rPr>
  </w:style>
  <w:style w:type="table" w:styleId="3D-effectenvoortabel1">
    <w:name w:val="Table 3D effects 1"/>
    <w:basedOn w:val="Standaardtabel"/>
    <w:uiPriority w:val="99"/>
    <w:semiHidden/>
    <w:unhideWhenUsed/>
    <w:rsid w:val="00492CE2"/>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492CE2"/>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492CE2"/>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492CE2"/>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492CE2"/>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492CE2"/>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492CE2"/>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492CE2"/>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492CE2"/>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492CE2"/>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492CE2"/>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492CE2"/>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492CE2"/>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92CE2"/>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492CE2"/>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492CE2"/>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492CE2"/>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492CE2"/>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492CE2"/>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492CE2"/>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492CE2"/>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492CE2"/>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492CE2"/>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492CE2"/>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492CE2"/>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492CE2"/>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492CE2"/>
    <w:pPr>
      <w:ind w:left="180" w:hanging="180"/>
    </w:pPr>
  </w:style>
  <w:style w:type="paragraph" w:styleId="Lijstmetafbeeldingen">
    <w:name w:val="table of figures"/>
    <w:basedOn w:val="Standaard"/>
    <w:next w:val="Standaard"/>
    <w:uiPriority w:val="99"/>
    <w:semiHidden/>
    <w:unhideWhenUsed/>
    <w:rsid w:val="00492CE2"/>
  </w:style>
  <w:style w:type="table" w:styleId="Professioneletabel">
    <w:name w:val="Table Professional"/>
    <w:basedOn w:val="Standaardtabel"/>
    <w:uiPriority w:val="99"/>
    <w:semiHidden/>
    <w:unhideWhenUsed/>
    <w:rsid w:val="00492CE2"/>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492CE2"/>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492CE2"/>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492CE2"/>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492CE2"/>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492CE2"/>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492CE2"/>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492CE2"/>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492CE2"/>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492CE2"/>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6135EC"/>
    <w:pPr>
      <w:keepNext/>
      <w:keepLines/>
      <w:spacing w:line="360" w:lineRule="atLeast"/>
      <w:contextualSpacing/>
    </w:pPr>
    <w:rPr>
      <w:rFonts w:eastAsiaTheme="majorEastAsia" w:cstheme="majorBidi"/>
      <w:b/>
      <w:kern w:val="28"/>
      <w:sz w:val="28"/>
      <w:szCs w:val="52"/>
    </w:rPr>
  </w:style>
  <w:style w:type="character" w:customStyle="1" w:styleId="TitelChar">
    <w:name w:val="Titel Char"/>
    <w:basedOn w:val="Standaardalinea-lettertype"/>
    <w:link w:val="Titel"/>
    <w:uiPriority w:val="10"/>
    <w:rsid w:val="006135EC"/>
    <w:rPr>
      <w:rFonts w:eastAsiaTheme="majorEastAsia" w:cstheme="majorBidi"/>
      <w:b/>
      <w:color w:val="000000" w:themeColor="text1"/>
      <w:kern w:val="28"/>
      <w:sz w:val="28"/>
      <w:szCs w:val="52"/>
    </w:rPr>
  </w:style>
  <w:style w:type="paragraph" w:styleId="Kopbronvermelding">
    <w:name w:val="toa heading"/>
    <w:basedOn w:val="Standaard"/>
    <w:next w:val="Standaard"/>
    <w:uiPriority w:val="99"/>
    <w:semiHidden/>
    <w:unhideWhenUsed/>
    <w:rsid w:val="00492CE2"/>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746829"/>
    <w:pPr>
      <w:tabs>
        <w:tab w:val="left" w:pos="680"/>
        <w:tab w:val="right" w:pos="8777"/>
      </w:tabs>
      <w:ind w:left="680" w:right="284" w:hanging="680"/>
    </w:pPr>
    <w:rPr>
      <w:rFonts w:asciiTheme="majorHAnsi" w:hAnsiTheme="majorHAnsi" w:cstheme="majorHAnsi"/>
      <w:b/>
      <w:sz w:val="20"/>
      <w:szCs w:val="20"/>
    </w:rPr>
  </w:style>
  <w:style w:type="paragraph" w:styleId="Inhopg2">
    <w:name w:val="toc 2"/>
    <w:basedOn w:val="Standaard"/>
    <w:next w:val="Standaard"/>
    <w:autoRedefine/>
    <w:uiPriority w:val="39"/>
    <w:unhideWhenUsed/>
    <w:rsid w:val="00396AE0"/>
    <w:pPr>
      <w:tabs>
        <w:tab w:val="left" w:pos="900"/>
        <w:tab w:val="right" w:pos="8777"/>
      </w:tabs>
      <w:ind w:left="1360" w:right="284" w:hanging="680"/>
    </w:pPr>
  </w:style>
  <w:style w:type="paragraph" w:styleId="Inhopg3">
    <w:name w:val="toc 3"/>
    <w:basedOn w:val="Inhopg2"/>
    <w:next w:val="Standaard"/>
    <w:uiPriority w:val="39"/>
    <w:unhideWhenUsed/>
    <w:rsid w:val="00396AE0"/>
  </w:style>
  <w:style w:type="paragraph" w:styleId="Inhopg4">
    <w:name w:val="toc 4"/>
    <w:basedOn w:val="Standaard"/>
    <w:next w:val="Standaard"/>
    <w:autoRedefine/>
    <w:uiPriority w:val="39"/>
    <w:unhideWhenUsed/>
    <w:rsid w:val="00396AE0"/>
    <w:pPr>
      <w:tabs>
        <w:tab w:val="right" w:pos="8777"/>
      </w:tabs>
      <w:ind w:right="284"/>
    </w:pPr>
    <w:rPr>
      <w:b/>
    </w:rPr>
  </w:style>
  <w:style w:type="paragraph" w:styleId="Inhopg5">
    <w:name w:val="toc 5"/>
    <w:basedOn w:val="Standaard"/>
    <w:next w:val="Standaard"/>
    <w:autoRedefine/>
    <w:uiPriority w:val="39"/>
    <w:unhideWhenUsed/>
    <w:rsid w:val="00396AE0"/>
    <w:pPr>
      <w:tabs>
        <w:tab w:val="right" w:pos="8777"/>
      </w:tabs>
      <w:ind w:left="720"/>
    </w:pPr>
  </w:style>
  <w:style w:type="paragraph" w:styleId="Inhopg6">
    <w:name w:val="toc 6"/>
    <w:basedOn w:val="Standaard"/>
    <w:next w:val="Standaard"/>
    <w:autoRedefine/>
    <w:uiPriority w:val="39"/>
    <w:semiHidden/>
    <w:unhideWhenUsed/>
    <w:rsid w:val="00396AE0"/>
    <w:pPr>
      <w:spacing w:after="100"/>
      <w:ind w:left="900"/>
    </w:pPr>
  </w:style>
  <w:style w:type="paragraph" w:styleId="Inhopg7">
    <w:name w:val="toc 7"/>
    <w:basedOn w:val="Standaard"/>
    <w:next w:val="Standaard"/>
    <w:autoRedefine/>
    <w:uiPriority w:val="39"/>
    <w:semiHidden/>
    <w:unhideWhenUsed/>
    <w:rsid w:val="00396AE0"/>
    <w:pPr>
      <w:spacing w:after="100"/>
      <w:ind w:left="1080"/>
    </w:pPr>
  </w:style>
  <w:style w:type="paragraph" w:styleId="Inhopg8">
    <w:name w:val="toc 8"/>
    <w:basedOn w:val="Standaard"/>
    <w:next w:val="Standaard"/>
    <w:autoRedefine/>
    <w:uiPriority w:val="39"/>
    <w:semiHidden/>
    <w:unhideWhenUsed/>
    <w:rsid w:val="00396AE0"/>
    <w:pPr>
      <w:spacing w:after="100"/>
      <w:ind w:left="1260"/>
    </w:pPr>
  </w:style>
  <w:style w:type="paragraph" w:styleId="Inhopg9">
    <w:name w:val="toc 9"/>
    <w:basedOn w:val="Standaard"/>
    <w:next w:val="Standaard"/>
    <w:autoRedefine/>
    <w:uiPriority w:val="39"/>
    <w:semiHidden/>
    <w:unhideWhenUsed/>
    <w:rsid w:val="00396AE0"/>
    <w:pPr>
      <w:spacing w:after="100"/>
      <w:ind w:left="1440"/>
    </w:pPr>
  </w:style>
  <w:style w:type="paragraph" w:styleId="Kopvaninhoudsopgave">
    <w:name w:val="TOC Heading"/>
    <w:basedOn w:val="Kop1"/>
    <w:next w:val="Standaard"/>
    <w:uiPriority w:val="39"/>
    <w:unhideWhenUsed/>
    <w:qFormat/>
    <w:rsid w:val="00492CE2"/>
    <w:pPr>
      <w:numPr>
        <w:numId w:val="0"/>
      </w:numPr>
      <w:spacing w:before="480"/>
      <w:outlineLvl w:val="9"/>
    </w:pPr>
    <w:rPr>
      <w:rFonts w:asciiTheme="majorHAnsi" w:hAnsiTheme="majorHAnsi"/>
      <w:color w:val="0061A1" w:themeColor="accent1" w:themeShade="BF"/>
    </w:rPr>
  </w:style>
  <w:style w:type="paragraph" w:customStyle="1" w:styleId="SIGNHeading1Unnumbered">
    <w:name w:val="SIGN_Heading1_Unnumbered"/>
    <w:basedOn w:val="Standaard"/>
    <w:next w:val="SIGNStandaard"/>
    <w:rsid w:val="00C34566"/>
    <w:pPr>
      <w:keepNext/>
      <w:keepLines/>
      <w:spacing w:before="300"/>
      <w:outlineLvl w:val="3"/>
    </w:pPr>
    <w:rPr>
      <w:b/>
      <w:color w:val="0082D7" w:themeColor="accent1"/>
      <w:sz w:val="28"/>
    </w:rPr>
  </w:style>
  <w:style w:type="paragraph" w:customStyle="1" w:styleId="SIGNHeading2Unnumbered">
    <w:name w:val="SIGN_Heading2_Unnumbered"/>
    <w:basedOn w:val="Standaard"/>
    <w:next w:val="SIGNStandaard"/>
    <w:rsid w:val="00C34566"/>
    <w:pPr>
      <w:keepNext/>
      <w:keepLines/>
      <w:spacing w:before="300"/>
      <w:outlineLvl w:val="4"/>
    </w:pPr>
    <w:rPr>
      <w:b/>
      <w:color w:val="0082D7" w:themeColor="accent1"/>
      <w:sz w:val="20"/>
    </w:rPr>
  </w:style>
  <w:style w:type="paragraph" w:customStyle="1" w:styleId="SIGNHeading3Unnumbered">
    <w:name w:val="SIGN_Heading3_Unnumbered"/>
    <w:basedOn w:val="Standaard"/>
    <w:next w:val="SIGNStandaard"/>
    <w:rsid w:val="00C34566"/>
    <w:pPr>
      <w:keepNext/>
      <w:keepLines/>
      <w:spacing w:before="300"/>
      <w:outlineLvl w:val="4"/>
    </w:pPr>
    <w:rPr>
      <w:i/>
      <w:color w:val="0082D7" w:themeColor="accent1"/>
    </w:rPr>
  </w:style>
  <w:style w:type="paragraph" w:customStyle="1" w:styleId="SIGNAttachment1">
    <w:name w:val="SIGN_Attachment1"/>
    <w:basedOn w:val="Standaard"/>
    <w:next w:val="SIGNStandaard"/>
    <w:rsid w:val="00C34566"/>
    <w:pPr>
      <w:keepNext/>
      <w:keepLines/>
      <w:numPr>
        <w:numId w:val="19"/>
      </w:numPr>
      <w:spacing w:before="300"/>
      <w:outlineLvl w:val="0"/>
    </w:pPr>
    <w:rPr>
      <w:b/>
      <w:color w:val="0082D7" w:themeColor="accent1"/>
      <w:sz w:val="28"/>
    </w:rPr>
  </w:style>
  <w:style w:type="paragraph" w:customStyle="1" w:styleId="SIGNAttachment2">
    <w:name w:val="SIGN_Attachment2"/>
    <w:basedOn w:val="Standaard"/>
    <w:next w:val="SIGNStandaard"/>
    <w:rsid w:val="00C34566"/>
    <w:pPr>
      <w:keepNext/>
      <w:keepLines/>
      <w:numPr>
        <w:ilvl w:val="1"/>
        <w:numId w:val="19"/>
      </w:numPr>
      <w:spacing w:before="300"/>
    </w:pPr>
    <w:rPr>
      <w:b/>
      <w:color w:val="0082D7" w:themeColor="accent1"/>
      <w:sz w:val="20"/>
    </w:rPr>
  </w:style>
  <w:style w:type="paragraph" w:customStyle="1" w:styleId="SIGNAttachment3">
    <w:name w:val="SIGN_Attachment3"/>
    <w:basedOn w:val="Standaard"/>
    <w:next w:val="SIGNStandaard"/>
    <w:rsid w:val="00C34566"/>
    <w:pPr>
      <w:keepNext/>
      <w:keepLines/>
      <w:numPr>
        <w:ilvl w:val="2"/>
        <w:numId w:val="19"/>
      </w:numPr>
      <w:spacing w:before="300"/>
    </w:pPr>
    <w:rPr>
      <w:i/>
      <w:color w:val="0082D7" w:themeColor="accent1"/>
    </w:rPr>
  </w:style>
  <w:style w:type="paragraph" w:customStyle="1" w:styleId="SIGNAttachment4">
    <w:name w:val="SIGN_Attachment4"/>
    <w:basedOn w:val="Standaard"/>
    <w:next w:val="SIGNParagraphNumbers"/>
    <w:rsid w:val="00C34566"/>
    <w:pPr>
      <w:keepNext/>
      <w:keepLines/>
      <w:spacing w:before="300"/>
      <w:outlineLvl w:val="3"/>
    </w:pPr>
    <w:rPr>
      <w:color w:val="0082D7" w:themeColor="accent1"/>
    </w:rPr>
  </w:style>
  <w:style w:type="paragraph" w:customStyle="1" w:styleId="SIGNAttachment1Unnumbered">
    <w:name w:val="SIGN_Attachment1_Unnumbered"/>
    <w:basedOn w:val="Standaard"/>
    <w:next w:val="SIGNStandaard"/>
    <w:rsid w:val="00C34566"/>
    <w:pPr>
      <w:keepNext/>
      <w:keepLines/>
      <w:spacing w:before="300"/>
      <w:outlineLvl w:val="3"/>
    </w:pPr>
    <w:rPr>
      <w:b/>
      <w:color w:val="0082D7" w:themeColor="accent1"/>
      <w:sz w:val="28"/>
    </w:rPr>
  </w:style>
  <w:style w:type="table" w:customStyle="1" w:styleId="SIGNTable">
    <w:name w:val="SIGN_Table"/>
    <w:basedOn w:val="Standaardtabel"/>
    <w:uiPriority w:val="99"/>
    <w:rsid w:val="00C34566"/>
    <w:pPr>
      <w:spacing w:line="240" w:lineRule="auto"/>
    </w:p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0" w:type="dxa"/>
      </w:tblCellMar>
    </w:tblPr>
    <w:tblStylePr w:type="firstRow">
      <w:tblPr/>
      <w:trPr>
        <w:cantSplit/>
        <w:tblHeader/>
      </w:trPr>
      <w:tcPr>
        <w:shd w:val="clear" w:color="auto" w:fill="D9D9D9" w:themeFill="background1" w:themeFillShade="D9"/>
      </w:tcPr>
    </w:tblStylePr>
  </w:style>
  <w:style w:type="paragraph" w:customStyle="1" w:styleId="SIGNTOCHeading">
    <w:name w:val="SIGN_TOCHeading"/>
    <w:basedOn w:val="Standaard"/>
    <w:next w:val="Standaard"/>
    <w:rsid w:val="00C34566"/>
    <w:rPr>
      <w:b/>
      <w:color w:val="0082D7" w:themeColor="accent1"/>
      <w:sz w:val="28"/>
    </w:rPr>
  </w:style>
  <w:style w:type="paragraph" w:customStyle="1" w:styleId="SIGNReportDocumentData">
    <w:name w:val="SIGN_ReportDocumentData"/>
    <w:basedOn w:val="Standaard"/>
    <w:rsid w:val="00C34566"/>
    <w:pPr>
      <w:framePr w:hSpace="142" w:wrap="around" w:hAnchor="text" w:yAlign="bottom"/>
      <w:tabs>
        <w:tab w:val="left" w:pos="1134"/>
      </w:tabs>
      <w:ind w:left="839" w:hanging="839"/>
      <w:suppressOverlap/>
    </w:pPr>
  </w:style>
  <w:style w:type="paragraph" w:customStyle="1" w:styleId="SIGNHidden">
    <w:name w:val="SIGN_Hidden"/>
    <w:basedOn w:val="Standaard"/>
    <w:rsid w:val="00133161"/>
    <w:pPr>
      <w:spacing w:line="20" w:lineRule="atLeast"/>
    </w:pPr>
    <w:rPr>
      <w:sz w:val="2"/>
    </w:rPr>
  </w:style>
  <w:style w:type="paragraph" w:customStyle="1" w:styleId="SIGNCVHeading">
    <w:name w:val="SIGN_CVHeading"/>
    <w:basedOn w:val="Standaard"/>
    <w:rsid w:val="00FE6E61"/>
    <w:pPr>
      <w:spacing w:before="300" w:after="300"/>
    </w:pPr>
    <w:rPr>
      <w:b/>
      <w:sz w:val="28"/>
    </w:rPr>
  </w:style>
  <w:style w:type="paragraph" w:customStyle="1" w:styleId="SIGNDocumentName">
    <w:name w:val="SIGN_DocumentName"/>
    <w:basedOn w:val="Koptekst"/>
    <w:rsid w:val="00C34566"/>
    <w:pPr>
      <w:framePr w:wrap="around" w:vAnchor="text" w:hAnchor="text" w:y="-84"/>
    </w:pPr>
    <w:rPr>
      <w:b/>
      <w:noProof/>
      <w:sz w:val="44"/>
    </w:rPr>
  </w:style>
  <w:style w:type="paragraph" w:customStyle="1" w:styleId="SIGNFooterDataLeft">
    <w:name w:val="SIGN_FooterDataLeft"/>
    <w:basedOn w:val="SIGNFooterData"/>
    <w:rsid w:val="00C34566"/>
    <w:pPr>
      <w:framePr w:wrap="around" w:vAnchor="text" w:hAnchor="text" w:y="1"/>
      <w:jc w:val="left"/>
    </w:pPr>
  </w:style>
  <w:style w:type="paragraph" w:customStyle="1" w:styleId="SIGNStandaard">
    <w:name w:val="SIGN_Standaard"/>
    <w:basedOn w:val="Standaard"/>
    <w:qFormat/>
    <w:rsid w:val="00C34566"/>
    <w:pPr>
      <w:spacing w:before="280"/>
    </w:pPr>
  </w:style>
  <w:style w:type="character" w:customStyle="1" w:styleId="LijstalineaChar">
    <w:name w:val="Lijstalinea Char"/>
    <w:aliases w:val="-_BOMW Char"/>
    <w:link w:val="Lijstalinea"/>
    <w:uiPriority w:val="34"/>
    <w:rsid w:val="00486651"/>
  </w:style>
  <w:style w:type="paragraph" w:customStyle="1" w:styleId="Huisstijl-Paginanummer">
    <w:name w:val="Huisstijl - Paginanummer"/>
    <w:basedOn w:val="Standaard"/>
    <w:rsid w:val="005A182C"/>
    <w:pPr>
      <w:overflowPunct w:val="0"/>
      <w:autoSpaceDE w:val="0"/>
      <w:adjustRightInd w:val="0"/>
      <w:spacing w:line="240" w:lineRule="auto"/>
    </w:pPr>
    <w:rPr>
      <w:rFonts w:ascii="Verdana" w:eastAsia="MS Mincho" w:hAnsi="Verdana" w:cs="Times New Roman"/>
      <w:color w:val="auto"/>
      <w:sz w:val="13"/>
      <w:szCs w:val="20"/>
      <w:lang w:eastAsia="nl-NL"/>
    </w:rPr>
  </w:style>
  <w:style w:type="paragraph" w:styleId="Revisie">
    <w:name w:val="Revision"/>
    <w:hidden/>
    <w:uiPriority w:val="99"/>
    <w:semiHidden/>
    <w:rsid w:val="00E232EC"/>
    <w:pPr>
      <w:spacing w:line="240" w:lineRule="auto"/>
    </w:pPr>
  </w:style>
  <w:style w:type="table" w:customStyle="1" w:styleId="Rastertabel4-Accent11">
    <w:name w:val="Rastertabel 4 - Accent 11"/>
    <w:basedOn w:val="Standaardtabel"/>
    <w:next w:val="Rastertabel4-Accent1"/>
    <w:uiPriority w:val="49"/>
    <w:rsid w:val="00AF62FC"/>
    <w:pPr>
      <w:spacing w:line="240" w:lineRule="auto"/>
    </w:pPr>
    <w:rPr>
      <w:rFonts w:ascii="Arial" w:hAnsi="Arial" w:cs="Times New Roman"/>
      <w:color w:val="auto"/>
      <w:sz w:val="22"/>
      <w:szCs w:val="22"/>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Rastertabel4-Accent1">
    <w:name w:val="Grid Table 4 Accent 1"/>
    <w:basedOn w:val="Standaardtabel"/>
    <w:uiPriority w:val="49"/>
    <w:rsid w:val="00AF62FC"/>
    <w:pPr>
      <w:spacing w:line="240" w:lineRule="auto"/>
    </w:pPr>
    <w:tblPr>
      <w:tblStyleRowBandSize w:val="1"/>
      <w:tblStyleColBandSize w:val="1"/>
      <w:tblBorders>
        <w:top w:val="single" w:sz="4" w:space="0" w:color="4EB8FF" w:themeColor="accent1" w:themeTint="99"/>
        <w:left w:val="single" w:sz="4" w:space="0" w:color="4EB8FF" w:themeColor="accent1" w:themeTint="99"/>
        <w:bottom w:val="single" w:sz="4" w:space="0" w:color="4EB8FF" w:themeColor="accent1" w:themeTint="99"/>
        <w:right w:val="single" w:sz="4" w:space="0" w:color="4EB8FF" w:themeColor="accent1" w:themeTint="99"/>
        <w:insideH w:val="single" w:sz="4" w:space="0" w:color="4EB8FF" w:themeColor="accent1" w:themeTint="99"/>
        <w:insideV w:val="single" w:sz="4" w:space="0" w:color="4EB8FF" w:themeColor="accent1" w:themeTint="99"/>
      </w:tblBorders>
    </w:tblPr>
    <w:tblStylePr w:type="firstRow">
      <w:rPr>
        <w:b/>
        <w:bCs/>
        <w:color w:val="FFFFFF" w:themeColor="background1"/>
      </w:rPr>
      <w:tblPr/>
      <w:tcPr>
        <w:tcBorders>
          <w:top w:val="single" w:sz="4" w:space="0" w:color="0082D7" w:themeColor="accent1"/>
          <w:left w:val="single" w:sz="4" w:space="0" w:color="0082D7" w:themeColor="accent1"/>
          <w:bottom w:val="single" w:sz="4" w:space="0" w:color="0082D7" w:themeColor="accent1"/>
          <w:right w:val="single" w:sz="4" w:space="0" w:color="0082D7" w:themeColor="accent1"/>
          <w:insideH w:val="nil"/>
          <w:insideV w:val="nil"/>
        </w:tcBorders>
        <w:shd w:val="clear" w:color="auto" w:fill="0082D7" w:themeFill="accent1"/>
      </w:tcPr>
    </w:tblStylePr>
    <w:tblStylePr w:type="lastRow">
      <w:rPr>
        <w:b/>
        <w:bCs/>
      </w:rPr>
      <w:tblPr/>
      <w:tcPr>
        <w:tcBorders>
          <w:top w:val="double" w:sz="4" w:space="0" w:color="0082D7" w:themeColor="accent1"/>
        </w:tcBorders>
      </w:tcPr>
    </w:tblStylePr>
    <w:tblStylePr w:type="firstCol">
      <w:rPr>
        <w:b/>
        <w:bCs/>
      </w:rPr>
    </w:tblStylePr>
    <w:tblStylePr w:type="lastCol">
      <w:rPr>
        <w:b/>
        <w:bCs/>
      </w:rPr>
    </w:tblStylePr>
    <w:tblStylePr w:type="band1Vert">
      <w:tblPr/>
      <w:tcPr>
        <w:shd w:val="clear" w:color="auto" w:fill="C4E7FF" w:themeFill="accent1" w:themeFillTint="33"/>
      </w:tcPr>
    </w:tblStylePr>
    <w:tblStylePr w:type="band1Horz">
      <w:tblPr/>
      <w:tcPr>
        <w:shd w:val="clear" w:color="auto" w:fill="C4E7FF" w:themeFill="accent1" w:themeFillTint="33"/>
      </w:tcPr>
    </w:tblStylePr>
  </w:style>
  <w:style w:type="character" w:styleId="Vermelding">
    <w:name w:val="Mention"/>
    <w:basedOn w:val="Standaardalinea-lettertype"/>
    <w:uiPriority w:val="99"/>
    <w:rsid w:val="00242AE4"/>
    <w:rPr>
      <w:color w:val="2B579A"/>
      <w:shd w:val="clear" w:color="auto" w:fill="E1DFDD"/>
    </w:rPr>
  </w:style>
  <w:style w:type="character" w:styleId="Onopgelostemelding">
    <w:name w:val="Unresolved Mention"/>
    <w:basedOn w:val="Standaardalinea-lettertype"/>
    <w:uiPriority w:val="99"/>
    <w:rsid w:val="00AA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74382">
      <w:bodyDiv w:val="1"/>
      <w:marLeft w:val="0"/>
      <w:marRight w:val="0"/>
      <w:marTop w:val="0"/>
      <w:marBottom w:val="0"/>
      <w:divBdr>
        <w:top w:val="none" w:sz="0" w:space="0" w:color="auto"/>
        <w:left w:val="none" w:sz="0" w:space="0" w:color="auto"/>
        <w:bottom w:val="none" w:sz="0" w:space="0" w:color="auto"/>
        <w:right w:val="none" w:sz="0" w:space="0" w:color="auto"/>
      </w:divBdr>
    </w:div>
    <w:div w:id="16441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vm.nl/beleidskader-bevolkingsonderzoeken-naar-kank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vm.nl/documenten/uitvoeringskader-bevolkingsonderzoek-darmkank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Significant">
      <a:dk1>
        <a:srgbClr val="000000"/>
      </a:dk1>
      <a:lt1>
        <a:srgbClr val="FFFFFF"/>
      </a:lt1>
      <a:dk2>
        <a:srgbClr val="002856"/>
      </a:dk2>
      <a:lt2>
        <a:srgbClr val="FFFFFF"/>
      </a:lt2>
      <a:accent1>
        <a:srgbClr val="0082D7"/>
      </a:accent1>
      <a:accent2>
        <a:srgbClr val="002856"/>
      </a:accent2>
      <a:accent3>
        <a:srgbClr val="E61E64"/>
      </a:accent3>
      <a:accent4>
        <a:srgbClr val="A21A80"/>
      </a:accent4>
      <a:accent5>
        <a:srgbClr val="F59100"/>
      </a:accent5>
      <a:accent6>
        <a:srgbClr val="33B5B3"/>
      </a:accent6>
      <a:hlink>
        <a:srgbClr val="F47B20"/>
      </a:hlink>
      <a:folHlink>
        <a:srgbClr val="00B0F0"/>
      </a:folHlink>
    </a:clrScheme>
    <a:fontScheme name="Significant_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4" ma:contentTypeDescription="Create a new document." ma:contentTypeScope="" ma:versionID="4b8eaa9a20009386e24d0251645204f4">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981a27bafabb92e25dd62cdf72654bea"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F6749-F1D5-4D89-B300-EC059B0C8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aab74-9741-43c4-9755-59efe74ae283"/>
    <ds:schemaRef ds:uri="d4adaf64-382a-4b11-a956-3b1ed0e3d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6D71C-3849-4189-8BAA-71D1FFCD5A11}">
  <ds:schemaRefs>
    <ds:schemaRef ds:uri="http://schemas.microsoft.com/sharepoint/v3/contenttype/forms"/>
  </ds:schemaRefs>
</ds:datastoreItem>
</file>

<file path=customXml/itemProps3.xml><?xml version="1.0" encoding="utf-8"?>
<ds:datastoreItem xmlns:ds="http://schemas.openxmlformats.org/officeDocument/2006/customXml" ds:itemID="{303883FC-0D21-4B1F-8468-863FA298BF4E}">
  <ds:schemaRefs>
    <ds:schemaRef ds:uri="http://schemas.microsoft.com/office/2006/metadata/properties"/>
    <ds:schemaRef ds:uri="http://schemas.microsoft.com/office/infopath/2007/PartnerControls"/>
    <ds:schemaRef ds:uri="d4adaf64-382a-4b11-a956-3b1ed0e3d90f"/>
    <ds:schemaRef ds:uri="ac6aab74-9741-43c4-9755-59efe74ae283"/>
  </ds:schemaRefs>
</ds:datastoreItem>
</file>

<file path=customXml/itemProps4.xml><?xml version="1.0" encoding="utf-8"?>
<ds:datastoreItem xmlns:ds="http://schemas.openxmlformats.org/officeDocument/2006/customXml" ds:itemID="{608A53F7-85AA-4A17-AEE7-5E21E162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2100</Words>
  <Characters>11550</Characters>
  <Application>Microsoft Office Word</Application>
  <DocSecurity>0</DocSecurity>
  <Lines>96</Lines>
  <Paragraphs>27</Paragraphs>
  <ScaleCrop>false</ScaleCrop>
  <Company>Significant Synergy</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van Hesse</dc:creator>
  <cp:keywords/>
  <cp:lastModifiedBy>Mathijs Notermans</cp:lastModifiedBy>
  <cp:revision>431</cp:revision>
  <cp:lastPrinted>2013-02-19T13:07:00Z</cp:lastPrinted>
  <dcterms:created xsi:type="dcterms:W3CDTF">2020-02-27T12:24:00Z</dcterms:created>
  <dcterms:modified xsi:type="dcterms:W3CDTF">2023-10-06T11:51:00Z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Order">
    <vt:r8>124700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2023-07-25T11:49:04Z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51a3a43b-4d2b-44fc-83a7-3fc90b975e2a</vt:lpwstr>
  </property>
  <property fmtid="{D5CDD505-2E9C-101B-9397-08002B2CF9AE}" pid="16" name="MSIP_Label_defa4170-0d19-0005-0004-bc88714345d2_ActionId">
    <vt:lpwstr>facf8c7a-7ab7-4f02-8c5a-655e093264fc</vt:lpwstr>
  </property>
  <property fmtid="{D5CDD505-2E9C-101B-9397-08002B2CF9AE}" pid="17" name="MSIP_Label_defa4170-0d19-0005-0004-bc88714345d2_ContentBits">
    <vt:lpwstr>0</vt:lpwstr>
  </property>
</Properties>
</file>