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D08D8" w:rsidR="00B47F1D" w:rsidP="5DE17C2D" w:rsidRDefault="350E62A4" w14:paraId="445AD7D4" w14:textId="42AB921F">
      <w:pPr>
        <w:spacing w:before="199" w:after="199" w:line="240" w:lineRule="auto"/>
        <w:jc w:val="both"/>
        <w:rPr>
          <w:rFonts w:eastAsiaTheme="minorEastAsia"/>
          <w:color w:val="0070C0"/>
          <w:sz w:val="26"/>
          <w:szCs w:val="26"/>
          <w:lang w:val="nl-NL"/>
        </w:rPr>
      </w:pPr>
      <w:r w:rsidRPr="5DE17C2D">
        <w:rPr>
          <w:rFonts w:eastAsiaTheme="minorEastAsia"/>
          <w:color w:val="0070C0"/>
          <w:sz w:val="26"/>
          <w:szCs w:val="26"/>
          <w:lang w:val="nl-NL"/>
        </w:rPr>
        <w:t>(</w:t>
      </w:r>
      <w:r w:rsidRPr="5DE17C2D" w:rsidR="2729E675">
        <w:rPr>
          <w:rFonts w:eastAsiaTheme="minorEastAsia"/>
          <w:color w:val="0070C0"/>
          <w:sz w:val="26"/>
          <w:szCs w:val="26"/>
          <w:lang w:val="nl-NL"/>
        </w:rPr>
        <w:t>CONCEPT</w:t>
      </w:r>
      <w:r w:rsidRPr="5DE17C2D" w:rsidR="6FC7BEF7">
        <w:rPr>
          <w:rFonts w:eastAsiaTheme="minorEastAsia"/>
          <w:color w:val="0070C0"/>
          <w:sz w:val="26"/>
          <w:szCs w:val="26"/>
          <w:lang w:val="nl-NL"/>
        </w:rPr>
        <w:t>)</w:t>
      </w:r>
      <w:r w:rsidRPr="5DE17C2D" w:rsidR="5B9D3BC7">
        <w:rPr>
          <w:rFonts w:eastAsiaTheme="minorEastAsia"/>
          <w:color w:val="0070C0"/>
          <w:sz w:val="26"/>
          <w:szCs w:val="26"/>
          <w:lang w:val="nl-NL"/>
        </w:rPr>
        <w:t xml:space="preserve"> </w:t>
      </w:r>
      <w:r w:rsidRPr="5DE17C2D" w:rsidR="11D3DC03">
        <w:rPr>
          <w:rFonts w:eastAsiaTheme="minorEastAsia"/>
          <w:color w:val="0070C0"/>
          <w:sz w:val="26"/>
          <w:szCs w:val="26"/>
          <w:lang w:val="nl-NL"/>
        </w:rPr>
        <w:t xml:space="preserve">Overeenkomst levering </w:t>
      </w:r>
      <w:r w:rsidRPr="5DE17C2D" w:rsidR="2729E675">
        <w:rPr>
          <w:rFonts w:eastAsiaTheme="minorEastAsia"/>
          <w:color w:val="0070C0"/>
          <w:sz w:val="26"/>
          <w:szCs w:val="26"/>
          <w:lang w:val="nl-NL"/>
        </w:rPr>
        <w:t xml:space="preserve">ten behoeve van De levering van een afvalinzamelsysteem </w:t>
      </w:r>
    </w:p>
    <w:p w:rsidRPr="00FF5652" w:rsidR="00B47F1D" w:rsidP="5DE17C2D" w:rsidRDefault="2729E675" w14:paraId="3D9A471A" w14:textId="60B9AA5E">
      <w:pPr>
        <w:spacing w:before="239" w:after="239" w:line="240" w:lineRule="auto"/>
        <w:jc w:val="both"/>
        <w:textAlignment w:val="top"/>
        <w:rPr>
          <w:rFonts w:eastAsiaTheme="minorEastAsia"/>
          <w:sz w:val="22"/>
          <w:szCs w:val="22"/>
        </w:rPr>
      </w:pPr>
      <w:proofErr w:type="spellStart"/>
      <w:r w:rsidRPr="5DE17C2D">
        <w:rPr>
          <w:rFonts w:eastAsiaTheme="minorEastAsia"/>
          <w:b/>
          <w:bCs/>
          <w:sz w:val="22"/>
          <w:szCs w:val="22"/>
        </w:rPr>
        <w:t>Ondergetekenden</w:t>
      </w:r>
      <w:proofErr w:type="spellEnd"/>
      <w:r w:rsidR="00DE7465">
        <w:rPr>
          <w:rFonts w:eastAsiaTheme="minorEastAsia"/>
          <w:b/>
          <w:bCs/>
          <w:sz w:val="22"/>
          <w:szCs w:val="22"/>
        </w:rPr>
        <w:t>:</w:t>
      </w:r>
    </w:p>
    <w:p w:rsidRPr="006002D2" w:rsidR="00B47F1D" w:rsidP="5DE17C2D" w:rsidRDefault="2729E675" w14:paraId="62A69778" w14:textId="05A0E346">
      <w:pPr>
        <w:numPr>
          <w:ilvl w:val="0"/>
          <w:numId w:val="8"/>
        </w:numPr>
        <w:spacing w:line="240" w:lineRule="auto"/>
        <w:jc w:val="both"/>
        <w:rPr>
          <w:rFonts w:eastAsiaTheme="minorEastAsia"/>
          <w:sz w:val="22"/>
          <w:szCs w:val="22"/>
          <w:lang w:val="nl-NL"/>
        </w:rPr>
      </w:pPr>
      <w:r w:rsidRPr="5DE17C2D">
        <w:rPr>
          <w:rFonts w:eastAsiaTheme="minorEastAsia"/>
          <w:sz w:val="22"/>
          <w:szCs w:val="22"/>
          <w:lang w:val="nl-NL"/>
        </w:rPr>
        <w:t xml:space="preserve">De publiekrechtelijke rechtspersoon Gemeente Almere, te dezen rechtsgeldig vertegenwoordigd door </w:t>
      </w:r>
      <w:r w:rsidRPr="5DE17C2D" w:rsidR="6E815E71">
        <w:rPr>
          <w:rFonts w:eastAsiaTheme="minorEastAsia"/>
          <w:sz w:val="22"/>
          <w:szCs w:val="22"/>
          <w:lang w:val="nl-NL"/>
        </w:rPr>
        <w:t>Marloes</w:t>
      </w:r>
      <w:r w:rsidRPr="5DE17C2D" w:rsidR="34708903">
        <w:rPr>
          <w:rFonts w:eastAsiaTheme="minorEastAsia"/>
          <w:sz w:val="22"/>
          <w:szCs w:val="22"/>
          <w:lang w:val="nl-NL"/>
        </w:rPr>
        <w:t xml:space="preserve"> </w:t>
      </w:r>
      <w:r w:rsidRPr="5DE17C2D" w:rsidR="6E815E71">
        <w:rPr>
          <w:rFonts w:eastAsiaTheme="minorEastAsia"/>
          <w:sz w:val="22"/>
          <w:szCs w:val="22"/>
          <w:lang w:val="nl-NL"/>
        </w:rPr>
        <w:t>Smit-Bakker</w:t>
      </w:r>
      <w:r w:rsidRPr="5DE17C2D">
        <w:rPr>
          <w:rFonts w:eastAsiaTheme="minorEastAsia"/>
          <w:sz w:val="22"/>
          <w:szCs w:val="22"/>
          <w:lang w:val="nl-NL"/>
        </w:rPr>
        <w:t>,</w:t>
      </w:r>
      <w:r w:rsidR="002B2C2F">
        <w:rPr>
          <w:rFonts w:eastAsiaTheme="minorEastAsia"/>
          <w:sz w:val="22"/>
          <w:szCs w:val="22"/>
          <w:lang w:val="nl-NL"/>
        </w:rPr>
        <w:t xml:space="preserve"> </w:t>
      </w:r>
      <w:r w:rsidRPr="5DE17C2D" w:rsidR="46CAEBF0">
        <w:rPr>
          <w:rFonts w:eastAsiaTheme="minorEastAsia"/>
          <w:sz w:val="22"/>
          <w:szCs w:val="22"/>
          <w:lang w:val="nl-NL"/>
        </w:rPr>
        <w:t>Afdelingsmanager ICTAR</w:t>
      </w:r>
      <w:r w:rsidRPr="5DE17C2D">
        <w:rPr>
          <w:rFonts w:eastAsiaTheme="minorEastAsia"/>
          <w:sz w:val="22"/>
          <w:szCs w:val="22"/>
          <w:lang w:val="nl-NL"/>
        </w:rPr>
        <w:t xml:space="preserve"> (eerste) vertegenwoordiger van Opdrachtgever, hierna te noemen "</w:t>
      </w:r>
      <w:r w:rsidRPr="5DE17C2D">
        <w:rPr>
          <w:rFonts w:eastAsiaTheme="minorEastAsia"/>
          <w:b/>
          <w:bCs/>
          <w:sz w:val="22"/>
          <w:szCs w:val="22"/>
          <w:lang w:val="nl-NL"/>
        </w:rPr>
        <w:t>Opdrachtgever</w:t>
      </w:r>
      <w:r w:rsidRPr="5DE17C2D">
        <w:rPr>
          <w:rFonts w:eastAsiaTheme="minorEastAsia"/>
          <w:sz w:val="22"/>
          <w:szCs w:val="22"/>
          <w:lang w:val="nl-NL"/>
        </w:rPr>
        <w:t>";</w:t>
      </w:r>
    </w:p>
    <w:p w:rsidRPr="00FF5652" w:rsidR="00B47F1D" w:rsidP="5DE17C2D" w:rsidRDefault="2729E675" w14:paraId="2C0DCD6E" w14:textId="77777777">
      <w:pPr>
        <w:spacing w:before="239" w:after="239" w:line="240" w:lineRule="auto"/>
        <w:jc w:val="both"/>
        <w:textAlignment w:val="top"/>
        <w:rPr>
          <w:rFonts w:eastAsiaTheme="minorEastAsia"/>
          <w:sz w:val="22"/>
          <w:szCs w:val="22"/>
        </w:rPr>
      </w:pPr>
      <w:r w:rsidRPr="5DE17C2D">
        <w:rPr>
          <w:rFonts w:eastAsiaTheme="minorEastAsia"/>
          <w:sz w:val="22"/>
          <w:szCs w:val="22"/>
        </w:rPr>
        <w:t>en</w:t>
      </w:r>
    </w:p>
    <w:p w:rsidRPr="006002D2" w:rsidR="00B47F1D" w:rsidP="5DE17C2D" w:rsidRDefault="2729E675" w14:paraId="288ED1F3" w14:textId="2D8AC1C1">
      <w:pPr>
        <w:numPr>
          <w:ilvl w:val="0"/>
          <w:numId w:val="8"/>
        </w:numPr>
        <w:spacing w:line="240" w:lineRule="auto"/>
        <w:jc w:val="both"/>
        <w:rPr>
          <w:rFonts w:eastAsiaTheme="minorEastAsia"/>
          <w:sz w:val="22"/>
          <w:szCs w:val="22"/>
          <w:lang w:val="nl-NL"/>
        </w:rPr>
      </w:pPr>
      <w:r w:rsidRPr="5DE17C2D">
        <w:rPr>
          <w:rFonts w:eastAsiaTheme="minorEastAsia"/>
          <w:sz w:val="22"/>
          <w:szCs w:val="22"/>
          <w:lang w:val="nl-NL"/>
        </w:rPr>
        <w:t>("NAAM_HIER") met Kamer van Koophandel nummer ("</w:t>
      </w:r>
      <w:proofErr w:type="spellStart"/>
      <w:r w:rsidRPr="5DE17C2D">
        <w:rPr>
          <w:rFonts w:eastAsiaTheme="minorEastAsia"/>
          <w:sz w:val="22"/>
          <w:szCs w:val="22"/>
          <w:lang w:val="nl-NL"/>
        </w:rPr>
        <w:t>KvK_Hier</w:t>
      </w:r>
      <w:proofErr w:type="spellEnd"/>
      <w:r w:rsidRPr="5DE17C2D">
        <w:rPr>
          <w:rFonts w:eastAsiaTheme="minorEastAsia"/>
          <w:sz w:val="22"/>
          <w:szCs w:val="22"/>
          <w:lang w:val="nl-NL"/>
        </w:rPr>
        <w:t xml:space="preserve">") gevestigd en kantoorhoudende te ("PLAATS_HIER") aan de ("ADRES_HIER") ("POSTCODE_HIER"), te dezen rechtsgeldig vertegenwoordigd door </w:t>
      </w:r>
      <w:r w:rsidRPr="5DE17C2D" w:rsidR="6466E418">
        <w:rPr>
          <w:rFonts w:eastAsiaTheme="minorEastAsia"/>
          <w:sz w:val="22"/>
          <w:szCs w:val="22"/>
          <w:lang w:val="nl-NL"/>
        </w:rPr>
        <w:t>&lt;naam&gt;</w:t>
      </w:r>
      <w:r w:rsidRPr="5DE17C2D">
        <w:rPr>
          <w:rFonts w:eastAsiaTheme="minorEastAsia"/>
          <w:sz w:val="22"/>
          <w:szCs w:val="22"/>
          <w:lang w:val="nl-NL"/>
        </w:rPr>
        <w:t>, hierna te noemen "</w:t>
      </w:r>
      <w:r w:rsidRPr="5DE17C2D">
        <w:rPr>
          <w:rFonts w:eastAsiaTheme="minorEastAsia"/>
          <w:b/>
          <w:bCs/>
          <w:sz w:val="22"/>
          <w:szCs w:val="22"/>
          <w:lang w:val="nl-NL"/>
        </w:rPr>
        <w:t>Leverancier</w:t>
      </w:r>
      <w:r w:rsidRPr="5DE17C2D">
        <w:rPr>
          <w:rFonts w:eastAsiaTheme="minorEastAsia"/>
          <w:sz w:val="22"/>
          <w:szCs w:val="22"/>
          <w:lang w:val="nl-NL"/>
        </w:rPr>
        <w:t>";</w:t>
      </w:r>
    </w:p>
    <w:p w:rsidRPr="006002D2" w:rsidR="00B47F1D" w:rsidP="5DE17C2D" w:rsidRDefault="2729E675" w14:paraId="0A191AB7" w14:textId="77777777">
      <w:pPr>
        <w:spacing w:before="239" w:after="239" w:line="240" w:lineRule="auto"/>
        <w:jc w:val="both"/>
        <w:textAlignment w:val="top"/>
        <w:rPr>
          <w:rFonts w:eastAsiaTheme="minorEastAsia"/>
          <w:sz w:val="22"/>
          <w:szCs w:val="22"/>
          <w:lang w:val="nl-NL"/>
        </w:rPr>
      </w:pPr>
      <w:r w:rsidRPr="5DE17C2D">
        <w:rPr>
          <w:rFonts w:eastAsiaTheme="minorEastAsia"/>
          <w:sz w:val="22"/>
          <w:szCs w:val="22"/>
          <w:lang w:val="nl-NL"/>
        </w:rPr>
        <w:t>tezamen hierna verder aan te duiden als "partijen" dan wel afzonderlijk als "partij",</w:t>
      </w:r>
    </w:p>
    <w:p w:rsidR="751237C5" w:rsidP="5DE17C2D" w:rsidRDefault="751237C5" w14:paraId="586C3F28" w14:textId="24F88CF1">
      <w:pPr>
        <w:jc w:val="both"/>
        <w:rPr>
          <w:rFonts w:eastAsiaTheme="minorEastAsia"/>
          <w:b/>
          <w:bCs/>
          <w:sz w:val="22"/>
          <w:szCs w:val="22"/>
          <w:lang w:val="nl-NL"/>
        </w:rPr>
      </w:pPr>
      <w:r w:rsidRPr="5DE17C2D">
        <w:rPr>
          <w:rFonts w:eastAsiaTheme="minorEastAsia"/>
          <w:b/>
          <w:bCs/>
          <w:sz w:val="22"/>
          <w:szCs w:val="22"/>
          <w:lang w:val="nl-NL"/>
        </w:rPr>
        <w:t>nemen het volgende in aanmerking:</w:t>
      </w:r>
    </w:p>
    <w:p w:rsidR="751237C5" w:rsidP="7E53380E" w:rsidRDefault="751237C5" w14:paraId="00022437" w14:textId="5E6B16DA">
      <w:pPr>
        <w:pStyle w:val="ListParagraph"/>
        <w:numPr>
          <w:ilvl w:val="0"/>
          <w:numId w:val="2"/>
        </w:numPr>
        <w:jc w:val="both"/>
        <w:rPr>
          <w:rFonts w:eastAsia="" w:eastAsiaTheme="minorEastAsia"/>
          <w:sz w:val="22"/>
          <w:szCs w:val="22"/>
          <w:lang w:val="nl-NL"/>
        </w:rPr>
      </w:pPr>
      <w:r w:rsidRPr="7E53380E" w:rsidR="751237C5">
        <w:rPr>
          <w:rFonts w:eastAsia="" w:eastAsiaTheme="minorEastAsia"/>
          <w:sz w:val="22"/>
          <w:szCs w:val="22"/>
          <w:lang w:val="nl-NL"/>
        </w:rPr>
        <w:t xml:space="preserve"> </w:t>
      </w:r>
      <w:r w:rsidRPr="7E53380E" w:rsidR="751237C5">
        <w:rPr>
          <w:rFonts w:eastAsia="" w:eastAsiaTheme="minorEastAsia"/>
          <w:sz w:val="22"/>
          <w:szCs w:val="22"/>
          <w:lang w:val="nl-NL"/>
        </w:rPr>
        <w:t>de</w:t>
      </w:r>
      <w:r w:rsidRPr="7E53380E" w:rsidR="751237C5">
        <w:rPr>
          <w:rFonts w:eastAsia="" w:eastAsiaTheme="minorEastAsia"/>
          <w:sz w:val="22"/>
          <w:szCs w:val="22"/>
          <w:lang w:val="nl-NL"/>
        </w:rPr>
        <w:t xml:space="preserve"> Gemeente heeft in een [Europese] aanbestedingsprocedure met nummer</w:t>
      </w:r>
      <w:r w:rsidRPr="7E53380E" w:rsidR="00AD333C">
        <w:rPr>
          <w:rFonts w:eastAsia="" w:eastAsiaTheme="minorEastAsia"/>
          <w:sz w:val="22"/>
          <w:szCs w:val="22"/>
          <w:lang w:val="nl-NL"/>
        </w:rPr>
        <w:t xml:space="preserve"> </w:t>
      </w:r>
      <w:r w:rsidRPr="7E53380E" w:rsidR="00AD333C">
        <w:rPr>
          <w:rFonts w:eastAsia="" w:eastAsiaTheme="minorEastAsia"/>
          <w:b w:val="1"/>
          <w:bCs w:val="1"/>
          <w:sz w:val="22"/>
          <w:szCs w:val="22"/>
          <w:lang w:val="nl-NL"/>
        </w:rPr>
        <w:t>IA</w:t>
      </w:r>
      <w:r w:rsidRPr="7E53380E" w:rsidR="530FBFA4">
        <w:rPr>
          <w:rFonts w:eastAsia="" w:eastAsiaTheme="minorEastAsia"/>
          <w:b w:val="1"/>
          <w:bCs w:val="1"/>
          <w:sz w:val="22"/>
          <w:szCs w:val="22"/>
          <w:lang w:val="nl-NL"/>
        </w:rPr>
        <w:t xml:space="preserve">2023.01.06 </w:t>
      </w:r>
      <w:r w:rsidRPr="7E53380E" w:rsidR="751237C5">
        <w:rPr>
          <w:rFonts w:eastAsia="" w:eastAsiaTheme="minorEastAsia"/>
          <w:sz w:val="22"/>
          <w:szCs w:val="22"/>
          <w:lang w:val="nl-NL"/>
        </w:rPr>
        <w:t>gevolgd voor de levering van</w:t>
      </w:r>
      <w:r w:rsidRPr="7E53380E" w:rsidR="008848B7">
        <w:rPr>
          <w:rFonts w:eastAsia="" w:eastAsiaTheme="minorEastAsia"/>
          <w:sz w:val="22"/>
          <w:szCs w:val="22"/>
          <w:lang w:val="nl-NL"/>
        </w:rPr>
        <w:t xml:space="preserve"> een </w:t>
      </w:r>
      <w:r w:rsidRPr="7E53380E" w:rsidR="008848B7">
        <w:rPr>
          <w:rFonts w:eastAsia="" w:eastAsiaTheme="minorEastAsia"/>
          <w:sz w:val="22"/>
          <w:szCs w:val="22"/>
          <w:lang w:val="nl-NL"/>
        </w:rPr>
        <w:t>afvalinzamelsysteem</w:t>
      </w:r>
      <w:r w:rsidRPr="7E53380E" w:rsidR="751237C5">
        <w:rPr>
          <w:rFonts w:eastAsia="" w:eastAsiaTheme="minorEastAsia"/>
          <w:sz w:val="22"/>
          <w:szCs w:val="22"/>
          <w:lang w:val="nl-NL"/>
        </w:rPr>
        <w:t>;</w:t>
      </w:r>
    </w:p>
    <w:p w:rsidR="751237C5" w:rsidP="5DE17C2D" w:rsidRDefault="751237C5" w14:paraId="4F13FDC2" w14:textId="4702559C">
      <w:pPr>
        <w:pStyle w:val="ListParagraph"/>
        <w:numPr>
          <w:ilvl w:val="0"/>
          <w:numId w:val="2"/>
        </w:numPr>
        <w:jc w:val="both"/>
        <w:rPr>
          <w:rFonts w:eastAsiaTheme="minorEastAsia"/>
          <w:sz w:val="22"/>
          <w:szCs w:val="22"/>
          <w:lang w:val="nl-NL"/>
        </w:rPr>
      </w:pPr>
      <w:r w:rsidRPr="5DE17C2D">
        <w:rPr>
          <w:rFonts w:eastAsiaTheme="minorEastAsia"/>
          <w:sz w:val="22"/>
          <w:szCs w:val="22"/>
          <w:lang w:val="nl-NL"/>
        </w:rPr>
        <w:t>de Opdrachtnemer is als winnaar van deze aanbesteding uit de bus gekomen;</w:t>
      </w:r>
    </w:p>
    <w:p w:rsidR="751237C5" w:rsidP="5DE17C2D" w:rsidRDefault="751237C5" w14:paraId="08462022" w14:textId="1F4131F3">
      <w:pPr>
        <w:pStyle w:val="ListParagraph"/>
        <w:numPr>
          <w:ilvl w:val="0"/>
          <w:numId w:val="2"/>
        </w:numPr>
        <w:jc w:val="both"/>
        <w:rPr>
          <w:rFonts w:eastAsiaTheme="minorEastAsia"/>
          <w:sz w:val="22"/>
          <w:szCs w:val="22"/>
          <w:lang w:val="nl-NL"/>
        </w:rPr>
      </w:pPr>
      <w:r w:rsidRPr="5DE17C2D">
        <w:rPr>
          <w:rFonts w:eastAsiaTheme="minorEastAsia"/>
          <w:sz w:val="22"/>
          <w:szCs w:val="22"/>
          <w:lang w:val="nl-NL"/>
        </w:rPr>
        <w:t>partijen wensen de voorwaarden waaronder de bovengenoemde levering geschiedt vast te leggen in een overeenkomst;</w:t>
      </w:r>
    </w:p>
    <w:p w:rsidR="5DE17C2D" w:rsidP="5DE17C2D" w:rsidRDefault="5DE17C2D" w14:paraId="0950E38F" w14:textId="6FC19B6F">
      <w:pPr>
        <w:jc w:val="both"/>
        <w:rPr>
          <w:rFonts w:eastAsiaTheme="minorEastAsia"/>
          <w:sz w:val="22"/>
          <w:szCs w:val="22"/>
          <w:lang w:val="nl-NL"/>
        </w:rPr>
      </w:pPr>
    </w:p>
    <w:p w:rsidR="45955AB6" w:rsidP="1F623B7F" w:rsidRDefault="45955AB6" w14:paraId="1ACC59E7" w14:textId="2A9F88C3">
      <w:pPr>
        <w:spacing w:line="240" w:lineRule="auto"/>
        <w:jc w:val="both"/>
        <w:rPr>
          <w:rFonts w:eastAsia="" w:eastAsiaTheme="minorEastAsia"/>
          <w:sz w:val="22"/>
          <w:szCs w:val="22"/>
        </w:rPr>
      </w:pPr>
      <w:r w:rsidRPr="1F623B7F" w:rsidR="45955AB6">
        <w:rPr>
          <w:rFonts w:eastAsia="" w:eastAsiaTheme="minorEastAsia"/>
          <w:b w:val="1"/>
          <w:bCs w:val="1"/>
          <w:sz w:val="22"/>
          <w:szCs w:val="22"/>
        </w:rPr>
        <w:t>overwegende</w:t>
      </w:r>
      <w:r w:rsidRPr="1F623B7F" w:rsidR="45955AB6">
        <w:rPr>
          <w:rFonts w:eastAsia="" w:eastAsiaTheme="minorEastAsia"/>
          <w:b w:val="1"/>
          <w:bCs w:val="1"/>
          <w:sz w:val="22"/>
          <w:szCs w:val="22"/>
        </w:rPr>
        <w:t xml:space="preserve"> </w:t>
      </w:r>
      <w:r w:rsidRPr="1F623B7F" w:rsidR="45955AB6">
        <w:rPr>
          <w:rFonts w:eastAsia="" w:eastAsiaTheme="minorEastAsia"/>
          <w:b w:val="1"/>
          <w:bCs w:val="1"/>
          <w:sz w:val="22"/>
          <w:szCs w:val="22"/>
        </w:rPr>
        <w:t>dat</w:t>
      </w:r>
      <w:r w:rsidRPr="1F623B7F" w:rsidR="45955AB6">
        <w:rPr>
          <w:rFonts w:eastAsia="" w:eastAsiaTheme="minorEastAsia"/>
          <w:b w:val="1"/>
          <w:bCs w:val="1"/>
          <w:sz w:val="22"/>
          <w:szCs w:val="22"/>
        </w:rPr>
        <w:t>:</w:t>
      </w:r>
    </w:p>
    <w:p w:rsidRPr="006002D2" w:rsidR="00B47F1D" w:rsidP="1F623B7F" w:rsidRDefault="66B28D8A" w14:paraId="1210D23A" w14:textId="69CC4CE5">
      <w:pPr>
        <w:numPr>
          <w:ilvl w:val="0"/>
          <w:numId w:val="8"/>
        </w:numPr>
        <w:spacing w:line="240" w:lineRule="auto"/>
        <w:jc w:val="both"/>
        <w:rPr>
          <w:rFonts w:eastAsia="" w:eastAsiaTheme="minorEastAsia"/>
          <w:sz w:val="22"/>
          <w:szCs w:val="22"/>
          <w:lang w:val="nl-NL"/>
        </w:rPr>
      </w:pPr>
      <w:r w:rsidRPr="1F623B7F" w:rsidR="1EA8E19F">
        <w:rPr>
          <w:rFonts w:eastAsia="" w:eastAsiaTheme="minorEastAsia"/>
          <w:noProof w:val="0"/>
          <w:sz w:val="22"/>
          <w:szCs w:val="22"/>
          <w:lang w:val="nl-NL"/>
        </w:rPr>
        <w:t xml:space="preserve">Het systeem ondersteunt de bedrijfsprocessen van de </w:t>
      </w:r>
      <w:r w:rsidRPr="1F623B7F" w:rsidR="4ECB9851">
        <w:rPr>
          <w:rFonts w:eastAsia="" w:eastAsiaTheme="minorEastAsia"/>
          <w:noProof w:val="0"/>
          <w:sz w:val="22"/>
          <w:szCs w:val="22"/>
          <w:lang w:val="nl-NL"/>
        </w:rPr>
        <w:t xml:space="preserve">Gemeente Almere afdeling </w:t>
      </w:r>
      <w:r w:rsidRPr="1F623B7F" w:rsidR="1EA8E19F">
        <w:rPr>
          <w:rFonts w:eastAsia="" w:eastAsiaTheme="minorEastAsia"/>
          <w:noProof w:val="0"/>
          <w:sz w:val="22"/>
          <w:szCs w:val="22"/>
          <w:lang w:val="nl-NL"/>
        </w:rPr>
        <w:t>Stadsreiniging en de dienstverlening aan inwoners via een inwonersportaal en gaat een integraal onderdeel vormen van het applicatielandschap van Almere.</w:t>
      </w:r>
      <w:r w:rsidRPr="1F623B7F" w:rsidR="1EA8E19F">
        <w:rPr>
          <w:rFonts w:eastAsia="" w:eastAsiaTheme="minorEastAsia"/>
          <w:noProof w:val="0"/>
          <w:sz w:val="22"/>
          <w:szCs w:val="22"/>
          <w:lang w:val="nl-NL"/>
        </w:rPr>
        <w:t xml:space="preserve"> Daarnaast is het in staat om te kunnen koppelen met verschillende bronsystemen in het operationele proces volgens </w:t>
      </w:r>
      <w:r w:rsidRPr="1F623B7F" w:rsidR="1EA8E19F">
        <w:rPr>
          <w:rFonts w:eastAsia="" w:eastAsiaTheme="minorEastAsia"/>
          <w:noProof w:val="0"/>
          <w:sz w:val="22"/>
          <w:szCs w:val="22"/>
          <w:lang w:val="nl-NL"/>
        </w:rPr>
        <w:t>domein specifieke</w:t>
      </w:r>
      <w:r w:rsidRPr="1F623B7F" w:rsidR="1EA8E19F">
        <w:rPr>
          <w:rFonts w:eastAsia="" w:eastAsiaTheme="minorEastAsia"/>
          <w:noProof w:val="0"/>
          <w:sz w:val="22"/>
          <w:szCs w:val="22"/>
          <w:lang w:val="nl-NL"/>
        </w:rPr>
        <w:t xml:space="preserve"> standaarden of op basis van REST </w:t>
      </w:r>
      <w:r w:rsidRPr="1F623B7F" w:rsidR="1EA8E19F">
        <w:rPr>
          <w:rFonts w:eastAsia="" w:eastAsiaTheme="minorEastAsia"/>
          <w:noProof w:val="0"/>
          <w:sz w:val="22"/>
          <w:szCs w:val="22"/>
          <w:lang w:val="nl-NL"/>
        </w:rPr>
        <w:t>API's</w:t>
      </w:r>
      <w:r w:rsidRPr="1F623B7F" w:rsidR="1EA8E19F">
        <w:rPr>
          <w:rFonts w:eastAsia="" w:eastAsiaTheme="minorEastAsia"/>
          <w:noProof w:val="0"/>
          <w:sz w:val="22"/>
          <w:szCs w:val="22"/>
          <w:lang w:val="nl-NL"/>
        </w:rPr>
        <w:t xml:space="preserve">.  </w:t>
      </w:r>
    </w:p>
    <w:p w:rsidRPr="006002D2" w:rsidR="00B47F1D" w:rsidP="1F623B7F" w:rsidRDefault="66B28D8A" w14:paraId="15EBEDB0" w14:textId="1814283D">
      <w:pPr>
        <w:numPr>
          <w:ilvl w:val="0"/>
          <w:numId w:val="8"/>
        </w:numPr>
        <w:spacing w:line="240" w:lineRule="auto"/>
        <w:jc w:val="both"/>
        <w:rPr>
          <w:rFonts w:eastAsia="" w:eastAsiaTheme="minorEastAsia"/>
          <w:sz w:val="22"/>
          <w:szCs w:val="22"/>
          <w:lang w:val="nl-NL"/>
        </w:rPr>
      </w:pPr>
      <w:r w:rsidRPr="1F623B7F" w:rsidR="219DA75C">
        <w:rPr>
          <w:rFonts w:eastAsia="" w:eastAsiaTheme="minorEastAsia"/>
          <w:sz w:val="22"/>
          <w:szCs w:val="22"/>
          <w:lang w:val="nl-NL"/>
        </w:rPr>
        <w:t>Opdrachtgever wil met de aanschaf van het systeem voldoen aan de belangrijkste beleidsdoelstelling, namelijk zo min mogelijk afv</w:t>
      </w:r>
      <w:r w:rsidRPr="1F623B7F" w:rsidR="219DA75C">
        <w:rPr>
          <w:rFonts w:eastAsia="" w:eastAsiaTheme="minorEastAsia"/>
          <w:sz w:val="22"/>
          <w:szCs w:val="22"/>
          <w:lang w:val="nl-NL"/>
        </w:rPr>
        <w:t xml:space="preserve">al produceren en het afval zo efficiënt en duurzaam mogelijk inzamelen en verwerken. De gemeente beschikt over bedrijfsprocessen met bijbehorende informatiesystemen die aansluiten op de organisatievisie en de ambities voor een toekomstbestendig afvalinzamelsysteem en schone stad. </w:t>
      </w:r>
    </w:p>
    <w:p w:rsidRPr="006002D2" w:rsidR="00B47F1D" w:rsidP="5DE17C2D" w:rsidRDefault="66B28D8A" w14:paraId="5E78FD9A" w14:textId="42E4FD1C">
      <w:pPr>
        <w:spacing w:line="240" w:lineRule="auto"/>
        <w:ind w:left="720"/>
        <w:jc w:val="both"/>
        <w:rPr>
          <w:rFonts w:eastAsiaTheme="minorEastAsia"/>
          <w:sz w:val="22"/>
          <w:szCs w:val="22"/>
          <w:lang w:val="nl-NL"/>
        </w:rPr>
      </w:pPr>
      <w:r w:rsidRPr="5DE17C2D">
        <w:rPr>
          <w:rFonts w:eastAsiaTheme="minorEastAsia"/>
          <w:sz w:val="22"/>
          <w:szCs w:val="22"/>
          <w:lang w:val="nl-NL"/>
        </w:rPr>
        <w:t xml:space="preserve">De geleverde dienstverlening, processen en het informatiesysteem passen binnen de digitaliseringsstrategie van de gemeente met de ambities: partner in vernieuwen, slim in de basis en persoonlijk en gepersonaliseerd; </w:t>
      </w:r>
    </w:p>
    <w:p w:rsidRPr="006002D2" w:rsidR="00B47F1D" w:rsidP="5DE17C2D" w:rsidRDefault="2729E675" w14:paraId="4C03961F" w14:textId="78BEADC3">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rsidRPr="0070570A" w:rsidR="009A59A5" w:rsidP="5DE17C2D" w:rsidRDefault="65090D3F" w14:paraId="07BA99B4" w14:textId="390A96FD">
      <w:pPr>
        <w:numPr>
          <w:ilvl w:val="0"/>
          <w:numId w:val="8"/>
        </w:numPr>
        <w:spacing w:line="240" w:lineRule="auto"/>
        <w:jc w:val="both"/>
        <w:rPr>
          <w:rFonts w:eastAsiaTheme="minorEastAsia"/>
          <w:sz w:val="22"/>
          <w:szCs w:val="22"/>
          <w:lang w:val="nl-NL"/>
        </w:rPr>
      </w:pPr>
      <w:r w:rsidRPr="1F623B7F" w:rsidR="2A927832">
        <w:rPr>
          <w:rFonts w:eastAsia="" w:eastAsiaTheme="minorEastAsia"/>
          <w:sz w:val="22"/>
          <w:szCs w:val="22"/>
          <w:lang w:val="nl-NL"/>
        </w:rPr>
        <w:t>Opdrachtgever werkt met een softwarebroker: SoftwareONE (hierna ‘Software Broker’), die namens haar aan Leverancier de inkoopopdracht voor de ICT-prestatie geeft; </w:t>
      </w:r>
      <w:r>
        <w:br/>
      </w:r>
      <w:r w:rsidRPr="1F623B7F" w:rsidR="2A927832">
        <w:rPr>
          <w:rFonts w:eastAsia="" w:eastAsiaTheme="minorEastAsia"/>
          <w:sz w:val="22"/>
          <w:szCs w:val="22"/>
          <w:lang w:val="nl-NL"/>
        </w:rPr>
        <w:t>Leverancier haar offerte voor het overeengekomen gebruik van de ICT-prestatie aan Broker gericht heeft; </w:t>
      </w:r>
    </w:p>
    <w:p w:rsidRPr="006002D2" w:rsidR="00B47F1D" w:rsidP="5DE17C2D" w:rsidRDefault="2729E675" w14:paraId="468CFD3F" w14:textId="5FEFA5DB">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Opdrachtgever in verband met hetgeen hiervoor is overwogen, tot Europese aanbesteding van de ICT Prestatie is overgegaan;</w:t>
      </w:r>
    </w:p>
    <w:p w:rsidR="00B47F1D" w:rsidP="5DE17C2D" w:rsidRDefault="2729E675" w14:paraId="29DC37EC" w14:textId="77777777">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Partijen de uit het bovenstaande voortvloeiende rechtsverhouding schriftelijk wensen vast te leggen;</w:t>
      </w:r>
    </w:p>
    <w:p w:rsidR="00291BCE" w:rsidP="00291BCE" w:rsidRDefault="00291BCE" w14:paraId="40ED0E42" w14:textId="77777777">
      <w:pPr>
        <w:spacing w:line="240" w:lineRule="auto"/>
        <w:jc w:val="both"/>
        <w:rPr>
          <w:rFonts w:eastAsiaTheme="minorEastAsia"/>
          <w:sz w:val="22"/>
          <w:szCs w:val="22"/>
          <w:lang w:val="nl-NL"/>
        </w:rPr>
      </w:pPr>
    </w:p>
    <w:p w:rsidRPr="006002D2" w:rsidR="00291BCE" w:rsidP="00291BCE" w:rsidRDefault="00291BCE" w14:paraId="42A222B5" w14:textId="77777777">
      <w:pPr>
        <w:spacing w:line="240" w:lineRule="auto"/>
        <w:jc w:val="both"/>
        <w:rPr>
          <w:rFonts w:eastAsiaTheme="minorEastAsia"/>
          <w:sz w:val="22"/>
          <w:szCs w:val="22"/>
          <w:lang w:val="nl-NL"/>
        </w:rPr>
      </w:pPr>
    </w:p>
    <w:p w:rsidRPr="00FF5652" w:rsidR="00B47F1D" w:rsidP="5DE17C2D" w:rsidRDefault="2729E675" w14:paraId="005A3101" w14:textId="77777777">
      <w:pPr>
        <w:spacing w:before="239" w:after="239" w:line="240" w:lineRule="auto"/>
        <w:jc w:val="both"/>
        <w:textAlignment w:val="top"/>
        <w:rPr>
          <w:rFonts w:eastAsiaTheme="minorEastAsia"/>
          <w:sz w:val="22"/>
          <w:szCs w:val="22"/>
        </w:rPr>
      </w:pPr>
      <w:proofErr w:type="spellStart"/>
      <w:r w:rsidRPr="5DE17C2D">
        <w:rPr>
          <w:rFonts w:eastAsiaTheme="minorEastAsia"/>
          <w:b/>
          <w:bCs/>
          <w:sz w:val="22"/>
          <w:szCs w:val="22"/>
        </w:rPr>
        <w:t>zijn</w:t>
      </w:r>
      <w:proofErr w:type="spellEnd"/>
      <w:r w:rsidRPr="5DE17C2D">
        <w:rPr>
          <w:rFonts w:eastAsiaTheme="minorEastAsia"/>
          <w:b/>
          <w:bCs/>
          <w:sz w:val="22"/>
          <w:szCs w:val="22"/>
        </w:rPr>
        <w:t xml:space="preserve"> </w:t>
      </w:r>
      <w:proofErr w:type="spellStart"/>
      <w:r w:rsidRPr="5DE17C2D">
        <w:rPr>
          <w:rFonts w:eastAsiaTheme="minorEastAsia"/>
          <w:b/>
          <w:bCs/>
          <w:sz w:val="22"/>
          <w:szCs w:val="22"/>
        </w:rPr>
        <w:t>als</w:t>
      </w:r>
      <w:proofErr w:type="spellEnd"/>
      <w:r w:rsidRPr="5DE17C2D">
        <w:rPr>
          <w:rFonts w:eastAsiaTheme="minorEastAsia"/>
          <w:b/>
          <w:bCs/>
          <w:sz w:val="22"/>
          <w:szCs w:val="22"/>
        </w:rPr>
        <w:t xml:space="preserve"> </w:t>
      </w:r>
      <w:proofErr w:type="spellStart"/>
      <w:r w:rsidRPr="5DE17C2D">
        <w:rPr>
          <w:rFonts w:eastAsiaTheme="minorEastAsia"/>
          <w:b/>
          <w:bCs/>
          <w:sz w:val="22"/>
          <w:szCs w:val="22"/>
        </w:rPr>
        <w:t>volgt</w:t>
      </w:r>
      <w:proofErr w:type="spellEnd"/>
      <w:r w:rsidRPr="5DE17C2D">
        <w:rPr>
          <w:rFonts w:eastAsiaTheme="minorEastAsia"/>
          <w:b/>
          <w:bCs/>
          <w:sz w:val="22"/>
          <w:szCs w:val="22"/>
        </w:rPr>
        <w:t xml:space="preserve"> </w:t>
      </w:r>
      <w:proofErr w:type="spellStart"/>
      <w:r w:rsidRPr="5DE17C2D">
        <w:rPr>
          <w:rFonts w:eastAsiaTheme="minorEastAsia"/>
          <w:b/>
          <w:bCs/>
          <w:sz w:val="22"/>
          <w:szCs w:val="22"/>
        </w:rPr>
        <w:t>overeengekomen</w:t>
      </w:r>
      <w:proofErr w:type="spellEnd"/>
      <w:r w:rsidRPr="5DE17C2D">
        <w:rPr>
          <w:rFonts w:eastAsiaTheme="minorEastAsia"/>
          <w:b/>
          <w:bCs/>
          <w:sz w:val="22"/>
          <w:szCs w:val="22"/>
        </w:rPr>
        <w:t>:</w:t>
      </w:r>
    </w:p>
    <w:p w:rsidRPr="00FF5652" w:rsidR="00B47F1D" w:rsidP="5DE17C2D" w:rsidRDefault="2729E675" w14:paraId="1F16A5CB"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Voorwerp van de Overeenkomst</w:t>
      </w:r>
    </w:p>
    <w:p w:rsidRPr="00FF0FD7" w:rsidR="00B47F1D" w:rsidP="00FF0FD7" w:rsidRDefault="2729E675" w14:paraId="42E31997" w14:textId="74BA59E1">
      <w:pPr>
        <w:pStyle w:val="ArticleLevel2"/>
        <w:spacing w:before="239" w:after="239" w:line="240" w:lineRule="auto"/>
        <w:ind w:left="360"/>
        <w:jc w:val="both"/>
        <w:textAlignment w:val="top"/>
        <w:rPr>
          <w:rFonts w:eastAsiaTheme="minorEastAsia"/>
          <w:color w:val="000000"/>
          <w:sz w:val="22"/>
          <w:szCs w:val="22"/>
          <w:shd w:val="clear" w:color="auto" w:fill="FFFFFF"/>
        </w:rPr>
      </w:pPr>
      <w:r w:rsidRPr="00FF0FD7">
        <w:rPr>
          <w:rFonts w:eastAsiaTheme="minorEastAsia"/>
          <w:color w:val="000000"/>
          <w:sz w:val="22"/>
          <w:szCs w:val="22"/>
          <w:shd w:val="clear" w:color="auto" w:fill="FFFFFF"/>
        </w:rPr>
        <w:t>Leverancier verplicht zich tot het leveren van de ICT Prestatie zoals beschreven in:</w:t>
      </w:r>
    </w:p>
    <w:p w:rsidRPr="00FF0FD7" w:rsidR="00B47F1D" w:rsidP="00FF0FD7" w:rsidRDefault="2729E675" w14:paraId="1D598A9A" w14:textId="77777777">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De Nota van Inlichtingen;</w:t>
      </w:r>
    </w:p>
    <w:p w:rsidRPr="00FF0FD7" w:rsidR="00B47F1D" w:rsidP="00FF0FD7" w:rsidRDefault="2729E675" w14:paraId="0F26FA22" w14:textId="77777777">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Verwerkersovereenkomst;</w:t>
      </w:r>
    </w:p>
    <w:p w:rsidRPr="00FF0FD7" w:rsidR="00B47F1D" w:rsidP="00FF0FD7" w:rsidRDefault="2729E675" w14:paraId="6556A911" w14:textId="77777777">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Service Level Agreement;</w:t>
      </w:r>
    </w:p>
    <w:p w:rsidRPr="00FF0FD7" w:rsidR="00B47F1D" w:rsidP="00FF0FD7" w:rsidRDefault="2729E675" w14:paraId="48A0CC4A" w14:textId="77777777">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GIBIT 2020;</w:t>
      </w:r>
    </w:p>
    <w:p w:rsidRPr="00FF0FD7" w:rsidR="00B47F1D" w:rsidP="00FF0FD7" w:rsidRDefault="2729E675" w14:paraId="5BCA07ED" w14:textId="4F91F276">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De Offerte van de Leverancier</w:t>
      </w:r>
      <w:r w:rsidRPr="1F623B7F" w:rsidR="1DB8C6C0">
        <w:rPr>
          <w:rFonts w:eastAsia="" w:eastAsiaTheme="minorEastAsia"/>
          <w:sz w:val="22"/>
          <w:szCs w:val="22"/>
          <w:lang w:val="nl-NL"/>
        </w:rPr>
        <w:t>;</w:t>
      </w:r>
    </w:p>
    <w:p w:rsidRPr="00FF0FD7" w:rsidR="00DE03C1" w:rsidP="00FF0FD7" w:rsidRDefault="5A7DEACE" w14:paraId="44432057" w14:textId="5257C0E2">
      <w:pPr>
        <w:numPr>
          <w:ilvl w:val="0"/>
          <w:numId w:val="8"/>
        </w:numPr>
        <w:spacing w:line="240" w:lineRule="auto"/>
        <w:jc w:val="both"/>
        <w:rPr>
          <w:rFonts w:eastAsiaTheme="minorEastAsia"/>
          <w:sz w:val="22"/>
          <w:szCs w:val="22"/>
          <w:lang w:val="nl-NL"/>
        </w:rPr>
      </w:pPr>
      <w:r w:rsidRPr="1F623B7F" w:rsidR="1DB8C6C0">
        <w:rPr>
          <w:rFonts w:eastAsia="" w:eastAsiaTheme="minorEastAsia"/>
          <w:sz w:val="22"/>
          <w:szCs w:val="22"/>
          <w:lang w:val="nl-NL"/>
        </w:rPr>
        <w:t>Exit</w:t>
      </w:r>
      <w:r w:rsidRPr="1F623B7F" w:rsidR="7C9F9D41">
        <w:rPr>
          <w:rFonts w:eastAsia="" w:eastAsiaTheme="minorEastAsia"/>
          <w:sz w:val="22"/>
          <w:szCs w:val="22"/>
          <w:lang w:val="nl-NL"/>
        </w:rPr>
        <w:t>-</w:t>
      </w:r>
      <w:r w:rsidRPr="1F623B7F" w:rsidR="1DB8C6C0">
        <w:rPr>
          <w:rFonts w:eastAsia="" w:eastAsiaTheme="minorEastAsia"/>
          <w:sz w:val="22"/>
          <w:szCs w:val="22"/>
          <w:lang w:val="nl-NL"/>
        </w:rPr>
        <w:t>plan</w:t>
      </w:r>
    </w:p>
    <w:p w:rsidRPr="00FF5652" w:rsidR="00B47F1D" w:rsidP="5DE17C2D" w:rsidRDefault="2729E675" w14:paraId="709EEF27" w14:textId="1E281E64">
      <w:pPr>
        <w:pStyle w:val="ArticleLevel2"/>
        <w:numPr>
          <w:ilvl w:val="1"/>
          <w:numId w:val="0"/>
        </w:numPr>
        <w:spacing w:before="239" w:after="239" w:line="240" w:lineRule="auto"/>
        <w:jc w:val="both"/>
        <w:textAlignment w:val="top"/>
        <w:rPr>
          <w:rFonts w:eastAsiaTheme="minorEastAsia"/>
          <w:sz w:val="22"/>
          <w:szCs w:val="22"/>
        </w:rPr>
      </w:pPr>
      <w:r w:rsidRPr="5DE17C2D">
        <w:rPr>
          <w:rFonts w:eastAsiaTheme="minorEastAsia"/>
          <w:sz w:val="22"/>
          <w:szCs w:val="22"/>
        </w:rPr>
        <w:t>Bovengenoemde bijlagen zijn opgenomen als bijlage en reeds eerder verstrekt aan Leverancier (tijdens de aanbestedingsprocedure) en derhalve in diens bezit.</w:t>
      </w:r>
    </w:p>
    <w:p w:rsidRPr="00FF5652" w:rsidR="00B47F1D" w:rsidP="00FF0FD7" w:rsidRDefault="2729E675" w14:paraId="1C49A621" w14:textId="77777777">
      <w:pPr>
        <w:pStyle w:val="ArticleLevel2"/>
        <w:spacing w:before="239" w:after="239" w:line="240" w:lineRule="auto"/>
        <w:ind w:left="6" w:firstLine="0"/>
        <w:jc w:val="both"/>
        <w:textAlignment w:val="top"/>
        <w:rPr>
          <w:rFonts w:eastAsiaTheme="minorEastAsia"/>
          <w:sz w:val="22"/>
          <w:szCs w:val="22"/>
        </w:rPr>
      </w:pPr>
      <w:r w:rsidRPr="5DE17C2D">
        <w:rPr>
          <w:rFonts w:eastAsiaTheme="minorEastAsia"/>
          <w:color w:val="000000"/>
          <w:sz w:val="22"/>
          <w:szCs w:val="22"/>
          <w:shd w:val="clear" w:color="auto" w:fill="FFFFFF"/>
        </w:rPr>
        <w:t>De in het eerste lid bedoelde activiteiten zullen plaatsvinden onder de voorwaarden als beschreven in het onderhavige document en de hierin genoemde bijlagen (hierna gezamenlijk: "de Overeenkomst").</w:t>
      </w:r>
    </w:p>
    <w:p w:rsidRPr="00FF5652" w:rsidR="00B47F1D" w:rsidP="5DE17C2D" w:rsidRDefault="2729E675" w14:paraId="5076F650"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Specificaties</w:t>
      </w:r>
    </w:p>
    <w:p w:rsidRPr="002C7AB6" w:rsidR="00B47F1D" w:rsidP="00FF0FD7" w:rsidRDefault="2729E675" w14:paraId="2C354827" w14:textId="0F801CFB">
      <w:pPr>
        <w:pStyle w:val="ArticleLevel2"/>
        <w:spacing w:before="239" w:after="239" w:line="240" w:lineRule="auto"/>
        <w:ind w:left="6" w:firstLine="0"/>
        <w:jc w:val="both"/>
        <w:textAlignment w:val="top"/>
        <w:rPr>
          <w:rFonts w:eastAsiaTheme="minorEastAsia"/>
          <w:sz w:val="22"/>
          <w:szCs w:val="22"/>
        </w:rPr>
      </w:pPr>
      <w:r w:rsidRPr="5DE17C2D">
        <w:rPr>
          <w:rFonts w:eastAsiaTheme="minorEastAsia"/>
          <w:sz w:val="22"/>
          <w:szCs w:val="22"/>
        </w:rPr>
        <w:t>Tot het Overeengekomen gebruik behoort dat de ICT Prestatie voldoet aan hetgeen beschreven is in de in artikel 1.1. genoemde documenten.</w:t>
      </w:r>
    </w:p>
    <w:p w:rsidRPr="00FF5652" w:rsidR="00B47F1D" w:rsidP="5DE17C2D" w:rsidRDefault="2729E675" w14:paraId="131DDCB5"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Gemeentelijke ICT-Kwaliteitsnormen, Interoperabiliteitseisen, normen en standaarden</w:t>
      </w:r>
    </w:p>
    <w:p w:rsidRPr="00FF5652" w:rsidR="00B47F1D" w:rsidP="00FF0FD7" w:rsidRDefault="2729E675" w14:paraId="7BA8CBBD" w14:textId="1069C320">
      <w:pPr>
        <w:pStyle w:val="ArticleLevel2"/>
        <w:ind w:left="0" w:firstLine="0"/>
      </w:pPr>
      <w:r w:rsidRPr="5DE17C2D">
        <w:t>De ICT-Prestatie zal gedurende de looptijd van de Overeenkomst voor de volgende ICT-kwaliteitsgebieden blijven voldoen aan de Gemeentelijke ICT-Kwaliteitsnormen:</w:t>
      </w:r>
    </w:p>
    <w:p w:rsidRPr="00FF0FD7" w:rsidR="00B47F1D" w:rsidP="00FF0FD7" w:rsidRDefault="2729E675" w14:paraId="1D7A846A" w14:textId="468652B9">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Architectuur;</w:t>
      </w:r>
      <w:r w:rsidRPr="1F623B7F" w:rsidR="106FD270">
        <w:rPr>
          <w:rFonts w:eastAsia="" w:eastAsiaTheme="minorEastAsia"/>
          <w:sz w:val="22"/>
          <w:szCs w:val="22"/>
          <w:lang w:val="nl-NL"/>
        </w:rPr>
        <w:t xml:space="preserve"> </w:t>
      </w:r>
    </w:p>
    <w:p w:rsidRPr="00FF0FD7" w:rsidR="00B47F1D" w:rsidP="00FF0FD7" w:rsidRDefault="2729E675" w14:paraId="46755503" w14:textId="468652B9">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Interoperabiliteit;</w:t>
      </w:r>
    </w:p>
    <w:p w:rsidRPr="00FF0FD7" w:rsidR="00B47F1D" w:rsidP="00FF0FD7" w:rsidRDefault="2729E675" w14:paraId="1E4B417D" w14:textId="77777777">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Informatiebeveiliging en privacy;</w:t>
      </w:r>
    </w:p>
    <w:p w:rsidRPr="00FF0FD7" w:rsidR="00B47F1D" w:rsidP="00FF0FD7" w:rsidRDefault="2729E675" w14:paraId="088B22C0" w14:textId="3BDC9DB8">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Dataportabiliteit</w:t>
      </w:r>
      <w:r w:rsidRPr="1F623B7F" w:rsidR="45955AB6">
        <w:rPr>
          <w:rFonts w:eastAsia="" w:eastAsiaTheme="minorEastAsia"/>
          <w:sz w:val="22"/>
          <w:szCs w:val="22"/>
          <w:lang w:val="nl-NL"/>
        </w:rPr>
        <w:t>;</w:t>
      </w:r>
    </w:p>
    <w:p w:rsidRPr="00FF0FD7" w:rsidR="00B47F1D" w:rsidP="00FF0FD7" w:rsidRDefault="2729E675" w14:paraId="4D56CBA1" w14:textId="30E36553">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Toegankelijkheid;</w:t>
      </w:r>
      <w:r w:rsidRPr="1F623B7F" w:rsidR="68624909">
        <w:rPr>
          <w:rFonts w:eastAsia="" w:eastAsiaTheme="minorEastAsia"/>
          <w:sz w:val="22"/>
          <w:szCs w:val="22"/>
          <w:lang w:val="nl-NL"/>
        </w:rPr>
        <w:t xml:space="preserve"> </w:t>
      </w:r>
    </w:p>
    <w:p w:rsidRPr="00FF0FD7" w:rsidR="00B47F1D" w:rsidP="00FF0FD7" w:rsidRDefault="2729E675" w14:paraId="172E0CE0" w14:textId="6EE873C7">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Archivering;</w:t>
      </w:r>
      <w:r w:rsidRPr="1F623B7F" w:rsidR="3E17CDAF">
        <w:rPr>
          <w:rFonts w:eastAsia="" w:eastAsiaTheme="minorEastAsia"/>
          <w:sz w:val="22"/>
          <w:szCs w:val="22"/>
          <w:lang w:val="nl-NL"/>
        </w:rPr>
        <w:t xml:space="preserve"> </w:t>
      </w:r>
    </w:p>
    <w:p w:rsidRPr="00FF0FD7" w:rsidR="00B47F1D" w:rsidP="00FF0FD7" w:rsidRDefault="2729E675" w14:paraId="0753E1D3" w14:textId="77E0CA00">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Infrastructuur;</w:t>
      </w:r>
      <w:r w:rsidRPr="1F623B7F" w:rsidR="2810C227">
        <w:rPr>
          <w:rFonts w:eastAsia="" w:eastAsiaTheme="minorEastAsia"/>
          <w:sz w:val="22"/>
          <w:szCs w:val="22"/>
          <w:lang w:val="nl-NL"/>
        </w:rPr>
        <w:t xml:space="preserve"> </w:t>
      </w:r>
    </w:p>
    <w:p w:rsidRPr="00FF0FD7" w:rsidR="00B47F1D" w:rsidP="00FF0FD7" w:rsidRDefault="2729E675" w14:paraId="19EE1F5B" w14:textId="031A3F01">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Documentatie;</w:t>
      </w:r>
      <w:r w:rsidRPr="1F623B7F" w:rsidR="4F7CB005">
        <w:rPr>
          <w:rFonts w:eastAsia="" w:eastAsiaTheme="minorEastAsia"/>
          <w:sz w:val="22"/>
          <w:szCs w:val="22"/>
          <w:lang w:val="nl-NL"/>
        </w:rPr>
        <w:t xml:space="preserve"> </w:t>
      </w:r>
    </w:p>
    <w:p w:rsidRPr="00FF0FD7" w:rsidR="5DE17C2D" w:rsidP="00FF0FD7" w:rsidRDefault="2729E675" w14:paraId="6E275AB0" w14:textId="282DBAEE">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E-facturering</w:t>
      </w:r>
    </w:p>
    <w:p w:rsidRPr="00FF5652" w:rsidR="00B47F1D" w:rsidP="5DE17C2D" w:rsidRDefault="2729E675" w14:paraId="288F0110"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Looptijd</w:t>
      </w:r>
    </w:p>
    <w:p w:rsidRPr="00FF5652" w:rsidR="00B47F1D" w:rsidP="00FF0FD7" w:rsidRDefault="2729E675" w14:paraId="112897B6" w14:textId="40682690">
      <w:pPr>
        <w:pStyle w:val="ArticleLevel2"/>
        <w:spacing w:before="239" w:after="239" w:line="240" w:lineRule="auto"/>
        <w:ind w:left="0" w:firstLine="0"/>
        <w:contextualSpacing/>
        <w:jc w:val="both"/>
        <w:textAlignment w:val="top"/>
        <w:rPr>
          <w:rFonts w:eastAsiaTheme="minorEastAsia"/>
          <w:sz w:val="22"/>
          <w:szCs w:val="22"/>
        </w:rPr>
      </w:pPr>
      <w:r w:rsidRPr="5DE17C2D">
        <w:rPr>
          <w:rFonts w:eastAsiaTheme="minorEastAsia"/>
          <w:sz w:val="22"/>
          <w:szCs w:val="22"/>
        </w:rPr>
        <w:t xml:space="preserve">De Overeenkomst treedt in werking op het moment waarop deze door beide partijen is </w:t>
      </w:r>
      <w:r w:rsidRPr="5DE17C2D" w:rsidR="209D0667">
        <w:rPr>
          <w:rFonts w:eastAsiaTheme="minorEastAsia"/>
          <w:sz w:val="22"/>
          <w:szCs w:val="22"/>
        </w:rPr>
        <w:t xml:space="preserve"> </w:t>
      </w:r>
      <w:r w:rsidRPr="5DE17C2D">
        <w:rPr>
          <w:rFonts w:eastAsiaTheme="minorEastAsia"/>
          <w:sz w:val="22"/>
          <w:szCs w:val="22"/>
        </w:rPr>
        <w:t>ondertekend.</w:t>
      </w:r>
    </w:p>
    <w:p w:rsidRPr="00FF5652" w:rsidR="00B47F1D" w:rsidP="00FF0FD7" w:rsidRDefault="2729E675" w14:paraId="5D50CCE0" w14:textId="77777777">
      <w:pPr>
        <w:pStyle w:val="ArticleLevel2"/>
        <w:spacing w:before="239" w:after="239" w:line="240" w:lineRule="auto"/>
        <w:ind w:left="0" w:firstLine="0"/>
        <w:contextualSpacing/>
        <w:jc w:val="both"/>
        <w:textAlignment w:val="top"/>
        <w:rPr>
          <w:rFonts w:eastAsiaTheme="minorEastAsia"/>
          <w:sz w:val="22"/>
          <w:szCs w:val="22"/>
        </w:rPr>
      </w:pPr>
      <w:r w:rsidRPr="5DE17C2D">
        <w:rPr>
          <w:rFonts w:eastAsiaTheme="minorEastAsia"/>
          <w:sz w:val="22"/>
          <w:szCs w:val="22"/>
        </w:rPr>
        <w:t>Na afloop van de voornoemde looptijd wordt de overeenkomst slechts op verzoek van Opdrachtgever verlengd. Opdrachtgever geeft uiterlijk drie (3) maanden voor einde looptijd aan de Overeenkomst te verlengen.</w:t>
      </w:r>
    </w:p>
    <w:p w:rsidRPr="00FF5652" w:rsidR="00B47F1D" w:rsidP="0016553E" w:rsidRDefault="2729E675" w14:paraId="7FD08A35" w14:textId="77777777">
      <w:pPr>
        <w:pStyle w:val="ArticleLevel2"/>
        <w:spacing w:before="239" w:after="239" w:line="240" w:lineRule="auto"/>
        <w:ind w:left="0" w:firstLine="0"/>
        <w:contextualSpacing/>
        <w:jc w:val="both"/>
        <w:textAlignment w:val="top"/>
        <w:rPr>
          <w:rFonts w:eastAsiaTheme="minorEastAsia"/>
          <w:sz w:val="22"/>
          <w:szCs w:val="22"/>
        </w:rPr>
      </w:pPr>
      <w:r w:rsidRPr="5DE17C2D">
        <w:rPr>
          <w:rFonts w:eastAsiaTheme="minorEastAsia"/>
          <w:sz w:val="22"/>
          <w:szCs w:val="22"/>
        </w:rPr>
        <w:t xml:space="preserve">De Overeenkomst mag maximaal driemaal worden verlengd. </w:t>
      </w:r>
    </w:p>
    <w:p w:rsidRPr="00FF5652" w:rsidR="00B47F1D" w:rsidP="0016553E" w:rsidRDefault="2729E675" w14:paraId="7E53157A" w14:textId="77777777">
      <w:pPr>
        <w:pStyle w:val="ArticleLevel2"/>
        <w:spacing w:before="239" w:after="239" w:line="240" w:lineRule="auto"/>
        <w:ind w:left="0" w:firstLine="0"/>
        <w:contextualSpacing/>
        <w:jc w:val="both"/>
        <w:textAlignment w:val="top"/>
        <w:rPr>
          <w:rFonts w:eastAsiaTheme="minorEastAsia"/>
          <w:sz w:val="22"/>
          <w:szCs w:val="22"/>
        </w:rPr>
      </w:pPr>
      <w:r w:rsidRPr="5DE17C2D">
        <w:rPr>
          <w:rFonts w:eastAsiaTheme="minorEastAsia"/>
          <w:sz w:val="22"/>
          <w:szCs w:val="22"/>
        </w:rPr>
        <w:t>Bij verlenging wordt de Overeenkomst verlengd met een periode van twee (2) jaar.</w:t>
      </w:r>
    </w:p>
    <w:p w:rsidRPr="00FF5652" w:rsidR="00B47F1D" w:rsidP="0016553E" w:rsidRDefault="2729E675" w14:paraId="546BDDD5" w14:textId="77777777">
      <w:pPr>
        <w:pStyle w:val="ArticleLevel2"/>
        <w:spacing w:before="239" w:after="239" w:line="240" w:lineRule="auto"/>
        <w:ind w:left="0" w:firstLine="0"/>
        <w:contextualSpacing/>
        <w:jc w:val="both"/>
        <w:textAlignment w:val="top"/>
        <w:rPr>
          <w:rFonts w:eastAsiaTheme="minorEastAsia"/>
          <w:sz w:val="22"/>
          <w:szCs w:val="22"/>
        </w:rPr>
      </w:pPr>
      <w:r w:rsidRPr="5DE17C2D">
        <w:rPr>
          <w:rFonts w:eastAsiaTheme="minorEastAsia"/>
          <w:sz w:val="22"/>
          <w:szCs w:val="22"/>
        </w:rPr>
        <w:t>De looptijd van de Gebruiksrechten is eeuwigdurend.</w:t>
      </w:r>
    </w:p>
    <w:p w:rsidRPr="00FF0FD7" w:rsidR="2729E675" w:rsidP="005E7BAB" w:rsidRDefault="2729E675" w14:paraId="737E7D50" w14:textId="442FABD9">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De looptijd van de Hosting-diensten is gelijk aan de looptijd van de Overeenkomst. De volgende onderdelen van de ICT Prestatie worden voor wat betreft looptijd in ieder geval als afzonderlijke Overeenkomsten beschouwd in de zin van artikel 20.3 GIBIT 2020:</w:t>
      </w:r>
      <w:r w:rsidRPr="5DE17C2D" w:rsidR="5A7DEACE">
        <w:rPr>
          <w:rFonts w:eastAsiaTheme="minorEastAsia"/>
          <w:sz w:val="22"/>
          <w:szCs w:val="22"/>
        </w:rPr>
        <w:t xml:space="preserve"> </w:t>
      </w:r>
      <w:r w:rsidRPr="5DE17C2D">
        <w:rPr>
          <w:rFonts w:eastAsiaTheme="minorEastAsia"/>
          <w:sz w:val="22"/>
          <w:szCs w:val="22"/>
        </w:rPr>
        <w:t>Verwerkersovereenkomst.</w:t>
      </w:r>
    </w:p>
    <w:p w:rsidRPr="005E7BAB" w:rsidR="006270BE" w:rsidP="006270BE" w:rsidRDefault="006270BE" w14:paraId="5CF91FCE" w14:textId="77777777">
      <w:pPr>
        <w:pStyle w:val="ArticleLevel2"/>
        <w:numPr>
          <w:ilvl w:val="0"/>
          <w:numId w:val="0"/>
        </w:numPr>
        <w:spacing w:before="239" w:after="239" w:line="240" w:lineRule="auto"/>
        <w:ind w:left="6"/>
        <w:contextualSpacing/>
        <w:jc w:val="both"/>
        <w:textAlignment w:val="top"/>
        <w:rPr>
          <w:rFonts w:eastAsiaTheme="minorEastAsia"/>
          <w:sz w:val="22"/>
          <w:szCs w:val="22"/>
        </w:rPr>
      </w:pPr>
    </w:p>
    <w:p w:rsidRPr="00012478" w:rsidR="009771A8" w:rsidP="00012478" w:rsidRDefault="2729E675" w14:paraId="086B989F" w14:textId="07FE3CCD">
      <w:pPr>
        <w:pStyle w:val="ArticleLevel1"/>
        <w:spacing w:before="239" w:after="239" w:line="240" w:lineRule="auto"/>
        <w:ind w:left="360"/>
        <w:jc w:val="both"/>
        <w:textAlignment w:val="top"/>
        <w:rPr>
          <w:rFonts w:eastAsiaTheme="minorEastAsia"/>
          <w:sz w:val="22"/>
          <w:szCs w:val="22"/>
        </w:rPr>
      </w:pPr>
      <w:r w:rsidRPr="5DE17C2D">
        <w:rPr>
          <w:rFonts w:eastAsiaTheme="minorEastAsia"/>
          <w:sz w:val="22"/>
          <w:szCs w:val="22"/>
        </w:rPr>
        <w:t>Implementatie</w:t>
      </w:r>
    </w:p>
    <w:p w:rsidRPr="00AF5C96" w:rsidR="00B47F1D" w:rsidP="001E3EEA" w:rsidRDefault="2729E675" w14:paraId="746BF1CF" w14:textId="4CF590E9">
      <w:pPr>
        <w:pStyle w:val="ArticleLevel2"/>
        <w:spacing w:before="239" w:after="239" w:line="240" w:lineRule="auto"/>
        <w:ind w:left="363"/>
        <w:contextualSpacing/>
        <w:jc w:val="both"/>
        <w:textAlignment w:val="top"/>
        <w:rPr>
          <w:sz w:val="22"/>
          <w:szCs w:val="22"/>
        </w:rPr>
      </w:pPr>
      <w:r w:rsidRPr="00AF5C96">
        <w:rPr>
          <w:sz w:val="22"/>
          <w:szCs w:val="22"/>
        </w:rPr>
        <w:t>De Implementatie geschiedt volgens een in nader overleg vast te stellen Implementatieplan.</w:t>
      </w:r>
    </w:p>
    <w:p w:rsidRPr="00AF5C96" w:rsidR="00652FAB" w:rsidP="001E3EEA" w:rsidRDefault="00262247" w14:paraId="3C28CC7C" w14:textId="4BAE86D7">
      <w:pPr>
        <w:pStyle w:val="ArticleLevel2"/>
        <w:spacing w:before="239" w:after="239" w:line="240" w:lineRule="auto"/>
        <w:ind w:left="363"/>
        <w:contextualSpacing/>
        <w:jc w:val="both"/>
        <w:textAlignment w:val="top"/>
        <w:rPr>
          <w:sz w:val="22"/>
          <w:szCs w:val="22"/>
        </w:rPr>
      </w:pPr>
      <w:r w:rsidRPr="00AF5C96">
        <w:rPr>
          <w:rFonts w:eastAsiaTheme="minorEastAsia"/>
          <w:sz w:val="22"/>
          <w:szCs w:val="22"/>
        </w:rPr>
        <w:t>De Implementatie dient uiterlijk op de einddatum uit het in lid 1 bedoelde plan te zijn voltooid.</w:t>
      </w:r>
    </w:p>
    <w:p w:rsidRPr="00FF5652" w:rsidR="00B47F1D" w:rsidP="5DE17C2D" w:rsidRDefault="2729E675" w14:paraId="68C22AFA"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Acceptatie</w:t>
      </w:r>
    </w:p>
    <w:p w:rsidRPr="00FF5652" w:rsidR="00B47F1D" w:rsidP="5DE17C2D" w:rsidRDefault="2729E675" w14:paraId="7BF7A996" w14:textId="62DF6328">
      <w:pPr>
        <w:pStyle w:val="ArticleLevel2"/>
        <w:spacing w:before="239" w:after="239" w:line="240" w:lineRule="auto"/>
        <w:ind w:left="360"/>
        <w:jc w:val="both"/>
        <w:textAlignment w:val="top"/>
        <w:rPr>
          <w:rFonts w:eastAsiaTheme="minorEastAsia"/>
          <w:sz w:val="22"/>
          <w:szCs w:val="22"/>
        </w:rPr>
      </w:pPr>
      <w:r w:rsidRPr="5DE17C2D">
        <w:rPr>
          <w:rFonts w:eastAsiaTheme="minorEastAsia"/>
          <w:sz w:val="22"/>
          <w:szCs w:val="22"/>
        </w:rPr>
        <w:t xml:space="preserve">De Acceptatieprocedure verloopt conform het in nader overleg vast te stellen testprotocol. </w:t>
      </w:r>
    </w:p>
    <w:p w:rsidRPr="00FF5652" w:rsidR="00B47F1D" w:rsidP="5DE17C2D" w:rsidRDefault="2729E675" w14:paraId="6731C77E"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Onderhoud</w:t>
      </w:r>
    </w:p>
    <w:p w:rsidRPr="006176FD" w:rsidR="00B47F1D" w:rsidP="00952619" w:rsidRDefault="5AE06966" w14:paraId="6B19FEF2" w14:textId="74D586B2">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 xml:space="preserve"> </w:t>
      </w:r>
      <w:r w:rsidRPr="5DE17C2D" w:rsidR="2729E675">
        <w:rPr>
          <w:rFonts w:eastAsiaTheme="minorEastAsia"/>
          <w:sz w:val="22"/>
          <w:szCs w:val="22"/>
        </w:rPr>
        <w:t>Het Onderhoud wordt verricht overeenkomstig</w:t>
      </w:r>
      <w:r w:rsidRPr="006176FD" w:rsidR="2729E675">
        <w:rPr>
          <w:rFonts w:eastAsiaTheme="minorEastAsia"/>
          <w:sz w:val="22"/>
          <w:szCs w:val="22"/>
        </w:rPr>
        <w:t xml:space="preserve"> een </w:t>
      </w:r>
      <w:r w:rsidR="00952619">
        <w:rPr>
          <w:rFonts w:eastAsiaTheme="minorEastAsia"/>
          <w:sz w:val="22"/>
          <w:szCs w:val="22"/>
        </w:rPr>
        <w:t>S</w:t>
      </w:r>
      <w:r w:rsidRPr="00952619" w:rsidR="2729E675">
        <w:rPr>
          <w:rFonts w:eastAsiaTheme="minorEastAsia"/>
          <w:sz w:val="22"/>
          <w:szCs w:val="22"/>
        </w:rPr>
        <w:t xml:space="preserve">ervice </w:t>
      </w:r>
      <w:r w:rsidR="00952619">
        <w:rPr>
          <w:rFonts w:eastAsiaTheme="minorEastAsia"/>
          <w:sz w:val="22"/>
          <w:szCs w:val="22"/>
        </w:rPr>
        <w:t>L</w:t>
      </w:r>
      <w:r w:rsidRPr="00952619" w:rsidR="2729E675">
        <w:rPr>
          <w:rFonts w:eastAsiaTheme="minorEastAsia"/>
          <w:sz w:val="22"/>
          <w:szCs w:val="22"/>
        </w:rPr>
        <w:t xml:space="preserve">evel </w:t>
      </w:r>
      <w:r w:rsidR="00952619">
        <w:rPr>
          <w:rFonts w:eastAsiaTheme="minorEastAsia"/>
          <w:sz w:val="22"/>
          <w:szCs w:val="22"/>
        </w:rPr>
        <w:t>A</w:t>
      </w:r>
      <w:r w:rsidRPr="00952619" w:rsidR="2729E675">
        <w:rPr>
          <w:rFonts w:eastAsiaTheme="minorEastAsia"/>
          <w:sz w:val="22"/>
          <w:szCs w:val="22"/>
        </w:rPr>
        <w:t>greement.</w:t>
      </w:r>
      <w:r w:rsidRPr="006176FD" w:rsidR="2729E675">
        <w:rPr>
          <w:rFonts w:eastAsiaTheme="minorEastAsia"/>
          <w:sz w:val="22"/>
          <w:szCs w:val="22"/>
        </w:rPr>
        <w:t xml:space="preserve"> Artikel 8 </w:t>
      </w:r>
      <w:r w:rsidR="00952619">
        <w:rPr>
          <w:rFonts w:eastAsiaTheme="minorEastAsia"/>
          <w:sz w:val="22"/>
          <w:szCs w:val="22"/>
        </w:rPr>
        <w:t xml:space="preserve">van de </w:t>
      </w:r>
      <w:r w:rsidRPr="006176FD" w:rsidR="2729E675">
        <w:rPr>
          <w:rFonts w:eastAsiaTheme="minorEastAsia"/>
          <w:sz w:val="22"/>
          <w:szCs w:val="22"/>
        </w:rPr>
        <w:t>GIBIT vormt voor onvoorziene omstandigheden het vangnet.</w:t>
      </w:r>
    </w:p>
    <w:p w:rsidRPr="00FF5652" w:rsidR="00B47F1D" w:rsidP="00952619" w:rsidRDefault="2729E675" w14:paraId="5F5678BB" w14:textId="77777777">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Op verzoek van Opdrachtgever verzorgt Leverancier de Implementatie van Updates en Upgrades, tegen een nader overeen te komen vergoeding. Bij Implementatie van een Update zal in beginsel geen Acceptatieprocedure plaatsvinden.</w:t>
      </w:r>
    </w:p>
    <w:p w:rsidRPr="00FF5652" w:rsidR="00B47F1D" w:rsidP="5DE17C2D" w:rsidRDefault="2729E675" w14:paraId="136290A7"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Gebruiksrechten</w:t>
      </w:r>
    </w:p>
    <w:p w:rsidRPr="00FF5652" w:rsidR="00B47F1D" w:rsidP="00952619" w:rsidRDefault="2729E675" w14:paraId="47540DAA" w14:textId="77777777">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Leverancier levert Gebruiksrechten zoals gespecificeerd in de in artikel 1.1. genoemde documenten.</w:t>
      </w:r>
    </w:p>
    <w:p w:rsidR="001842A7" w:rsidP="00952619" w:rsidRDefault="2729E675" w14:paraId="34D37B48" w14:textId="77777777">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 xml:space="preserve">De ICT Prestatie maakt gebruik van </w:t>
      </w:r>
      <w:proofErr w:type="spellStart"/>
      <w:r w:rsidRPr="5DE17C2D">
        <w:rPr>
          <w:rFonts w:eastAsiaTheme="minorEastAsia"/>
          <w:sz w:val="22"/>
          <w:szCs w:val="22"/>
        </w:rPr>
        <w:t>Derdenprogrammatuur</w:t>
      </w:r>
      <w:proofErr w:type="spellEnd"/>
      <w:r w:rsidRPr="5DE17C2D">
        <w:rPr>
          <w:rFonts w:eastAsiaTheme="minorEastAsia"/>
          <w:sz w:val="22"/>
          <w:szCs w:val="22"/>
        </w:rPr>
        <w:t xml:space="preserve"> welke bij Leverancier betrokken wordt, zoals nader gespecificeerd </w:t>
      </w:r>
      <w:r w:rsidRPr="00E924B2">
        <w:rPr>
          <w:rFonts w:eastAsiaTheme="minorEastAsia"/>
          <w:sz w:val="22"/>
          <w:szCs w:val="22"/>
        </w:rPr>
        <w:t>in de offerte van Leverancier.</w:t>
      </w:r>
    </w:p>
    <w:p w:rsidRPr="00FF5652" w:rsidR="00B47F1D" w:rsidP="001842A7" w:rsidRDefault="2729E675" w14:paraId="7E9D1908" w14:textId="74D1EF3A">
      <w:pPr>
        <w:pStyle w:val="ArticleLevel1"/>
      </w:pPr>
      <w:r w:rsidRPr="5DE17C2D">
        <w:t>Hosting</w:t>
      </w:r>
    </w:p>
    <w:p w:rsidRPr="006002D2" w:rsidR="00B47F1D" w:rsidP="00952619" w:rsidRDefault="2729E675" w14:paraId="1F0EB33D" w14:textId="5014F80C">
      <w:pPr>
        <w:pStyle w:val="ArticleLevel2"/>
        <w:spacing w:before="239" w:after="239" w:line="240" w:lineRule="auto"/>
        <w:ind w:left="6" w:firstLine="0"/>
        <w:contextualSpacing/>
        <w:jc w:val="both"/>
        <w:rPr>
          <w:rFonts w:eastAsiaTheme="minorEastAsia"/>
          <w:sz w:val="22"/>
          <w:szCs w:val="22"/>
        </w:rPr>
      </w:pPr>
      <w:r w:rsidRPr="5DE17C2D">
        <w:rPr>
          <w:rFonts w:eastAsiaTheme="minorEastAsia"/>
          <w:sz w:val="22"/>
          <w:szCs w:val="22"/>
        </w:rPr>
        <w:t xml:space="preserve">Op de Hosting-diensten zijn de Service Levels van toepassing zoals omschreven in een </w:t>
      </w:r>
      <w:r w:rsidRPr="5DE17C2D" w:rsidR="7FE2F3FA">
        <w:rPr>
          <w:rFonts w:eastAsiaTheme="minorEastAsia"/>
          <w:sz w:val="22"/>
          <w:szCs w:val="22"/>
        </w:rPr>
        <w:t>S</w:t>
      </w:r>
      <w:r w:rsidRPr="5DE17C2D">
        <w:rPr>
          <w:rFonts w:eastAsiaTheme="minorEastAsia"/>
          <w:sz w:val="22"/>
          <w:szCs w:val="22"/>
        </w:rPr>
        <w:t xml:space="preserve">ervice </w:t>
      </w:r>
      <w:r w:rsidRPr="5DE17C2D" w:rsidR="2B5FEA3D">
        <w:rPr>
          <w:rFonts w:eastAsiaTheme="minorEastAsia"/>
          <w:sz w:val="22"/>
          <w:szCs w:val="22"/>
        </w:rPr>
        <w:t>L</w:t>
      </w:r>
      <w:r w:rsidRPr="5DE17C2D">
        <w:rPr>
          <w:rFonts w:eastAsiaTheme="minorEastAsia"/>
          <w:sz w:val="22"/>
          <w:szCs w:val="22"/>
        </w:rPr>
        <w:t xml:space="preserve">evel </w:t>
      </w:r>
      <w:r w:rsidRPr="5DE17C2D" w:rsidR="3E99AD19">
        <w:rPr>
          <w:rFonts w:eastAsiaTheme="minorEastAsia"/>
          <w:sz w:val="22"/>
          <w:szCs w:val="22"/>
        </w:rPr>
        <w:t>A</w:t>
      </w:r>
      <w:r w:rsidRPr="5DE17C2D">
        <w:rPr>
          <w:rFonts w:eastAsiaTheme="minorEastAsia"/>
          <w:sz w:val="22"/>
          <w:szCs w:val="22"/>
        </w:rPr>
        <w:t>greement</w:t>
      </w:r>
      <w:r w:rsidRPr="5DE17C2D" w:rsidR="581705C5">
        <w:rPr>
          <w:rFonts w:eastAsiaTheme="minorEastAsia"/>
          <w:sz w:val="22"/>
          <w:szCs w:val="22"/>
        </w:rPr>
        <w:t xml:space="preserve"> (SLA)</w:t>
      </w:r>
      <w:r w:rsidRPr="5DE17C2D">
        <w:rPr>
          <w:rFonts w:eastAsiaTheme="minorEastAsia"/>
          <w:sz w:val="22"/>
          <w:szCs w:val="22"/>
        </w:rPr>
        <w:t>.</w:t>
      </w:r>
      <w:r w:rsidRPr="5DE17C2D" w:rsidR="5BA70D22">
        <w:rPr>
          <w:rFonts w:eastAsiaTheme="minorEastAsia"/>
          <w:sz w:val="22"/>
          <w:szCs w:val="22"/>
        </w:rPr>
        <w:t xml:space="preserve"> </w:t>
      </w:r>
    </w:p>
    <w:p w:rsidRPr="006002D2" w:rsidR="00B47F1D" w:rsidP="00952619" w:rsidRDefault="2729E675" w14:paraId="16400FDB" w14:textId="35DB8860">
      <w:pPr>
        <w:pStyle w:val="ArticleLevel2"/>
        <w:spacing w:before="239" w:after="239" w:line="240" w:lineRule="auto"/>
        <w:ind w:left="6" w:firstLine="0"/>
        <w:contextualSpacing/>
        <w:jc w:val="both"/>
        <w:rPr>
          <w:rFonts w:eastAsiaTheme="minorEastAsia"/>
          <w:sz w:val="22"/>
          <w:szCs w:val="22"/>
        </w:rPr>
      </w:pPr>
      <w:r w:rsidRPr="5DE17C2D">
        <w:rPr>
          <w:rFonts w:eastAsiaTheme="minorEastAsia"/>
          <w:sz w:val="22"/>
          <w:szCs w:val="22"/>
        </w:rPr>
        <w:t xml:space="preserve">De continuïteitsafspraken zijn nader gespecificeerd in de </w:t>
      </w:r>
      <w:r w:rsidRPr="5DE17C2D" w:rsidR="55D3F099">
        <w:rPr>
          <w:rFonts w:eastAsiaTheme="minorEastAsia"/>
          <w:sz w:val="22"/>
          <w:szCs w:val="22"/>
        </w:rPr>
        <w:t>S</w:t>
      </w:r>
      <w:r w:rsidRPr="5DE17C2D">
        <w:rPr>
          <w:rFonts w:eastAsiaTheme="minorEastAsia"/>
          <w:sz w:val="22"/>
          <w:szCs w:val="22"/>
        </w:rPr>
        <w:t xml:space="preserve">ervice </w:t>
      </w:r>
      <w:r w:rsidRPr="5DE17C2D" w:rsidR="1827DCC4">
        <w:rPr>
          <w:rFonts w:eastAsiaTheme="minorEastAsia"/>
          <w:sz w:val="22"/>
          <w:szCs w:val="22"/>
        </w:rPr>
        <w:t>L</w:t>
      </w:r>
      <w:r w:rsidRPr="5DE17C2D">
        <w:rPr>
          <w:rFonts w:eastAsiaTheme="minorEastAsia"/>
          <w:sz w:val="22"/>
          <w:szCs w:val="22"/>
        </w:rPr>
        <w:t xml:space="preserve">evel </w:t>
      </w:r>
      <w:r w:rsidRPr="5DE17C2D" w:rsidR="608CF2C2">
        <w:rPr>
          <w:rFonts w:eastAsiaTheme="minorEastAsia"/>
          <w:sz w:val="22"/>
          <w:szCs w:val="22"/>
        </w:rPr>
        <w:t>A</w:t>
      </w:r>
      <w:r w:rsidRPr="5DE17C2D">
        <w:rPr>
          <w:rFonts w:eastAsiaTheme="minorEastAsia"/>
          <w:sz w:val="22"/>
          <w:szCs w:val="22"/>
        </w:rPr>
        <w:t>greement</w:t>
      </w:r>
      <w:r w:rsidRPr="5DE17C2D" w:rsidR="6FB0E829">
        <w:rPr>
          <w:rFonts w:eastAsiaTheme="minorEastAsia"/>
          <w:sz w:val="22"/>
          <w:szCs w:val="22"/>
        </w:rPr>
        <w:t xml:space="preserve"> (SLA) en bijbehorend Dossier Afspraken en Procedures (DAP)</w:t>
      </w:r>
      <w:r w:rsidRPr="5DE17C2D">
        <w:rPr>
          <w:rFonts w:eastAsiaTheme="minorEastAsia"/>
          <w:sz w:val="22"/>
          <w:szCs w:val="22"/>
        </w:rPr>
        <w:t xml:space="preserve"> </w:t>
      </w:r>
    </w:p>
    <w:p w:rsidRPr="00FF5652" w:rsidR="00B47F1D" w:rsidP="5DE17C2D" w:rsidRDefault="2729E675" w14:paraId="32AD0453"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Exit-plan</w:t>
      </w:r>
    </w:p>
    <w:p w:rsidRPr="00FF5652" w:rsidR="00B47F1D" w:rsidP="00952619" w:rsidRDefault="2729E675" w14:paraId="328BADBC" w14:textId="533C8F7A">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 xml:space="preserve">Leverancier verplicht zich reeds nu </w:t>
      </w:r>
      <w:r w:rsidRPr="00AD2B74">
        <w:rPr>
          <w:rFonts w:eastAsiaTheme="minorEastAsia"/>
          <w:b/>
          <w:bCs/>
          <w:sz w:val="22"/>
          <w:szCs w:val="22"/>
          <w:highlight w:val="yellow"/>
        </w:rPr>
        <w:t>uiterlijk vóór 5 december 2023</w:t>
      </w:r>
      <w:r w:rsidRPr="5DE17C2D">
        <w:rPr>
          <w:rFonts w:eastAsiaTheme="minorEastAsia"/>
          <w:sz w:val="22"/>
          <w:szCs w:val="22"/>
        </w:rPr>
        <w:t xml:space="preserve"> een exit-plan als bedoeld in artikel 22 GIBIT 2020 op te stellen. Het exit-plan wordt nader uitgewerkt in bijlage "Bijlage XX: Exit</w:t>
      </w:r>
      <w:r w:rsidRPr="5DE17C2D" w:rsidR="28CF7323">
        <w:rPr>
          <w:rFonts w:eastAsiaTheme="minorEastAsia"/>
          <w:sz w:val="22"/>
          <w:szCs w:val="22"/>
        </w:rPr>
        <w:t>-</w:t>
      </w:r>
      <w:r w:rsidRPr="5DE17C2D">
        <w:rPr>
          <w:rFonts w:eastAsiaTheme="minorEastAsia"/>
          <w:sz w:val="22"/>
          <w:szCs w:val="22"/>
        </w:rPr>
        <w:t>plan".</w:t>
      </w:r>
    </w:p>
    <w:p w:rsidRPr="00FF5652" w:rsidR="00B47F1D" w:rsidP="5DE17C2D" w:rsidRDefault="2729E675" w14:paraId="3394C703"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Verwerking van persoonsgegevens</w:t>
      </w:r>
    </w:p>
    <w:p w:rsidRPr="00FF5652" w:rsidR="00B47F1D" w:rsidP="00952619" w:rsidRDefault="2729E675" w14:paraId="6DA37D07" w14:textId="77777777">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Leverancier handelt als verwerker in de zin van de Algemene verordening gegevensbescherming.</w:t>
      </w:r>
    </w:p>
    <w:p w:rsidRPr="00FF5652" w:rsidR="00B47F1D" w:rsidP="00952619" w:rsidRDefault="2729E675" w14:paraId="34006590" w14:textId="4ADFBD66">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 xml:space="preserve">De standaard Verwerkersovereenkomst is opgenomen in </w:t>
      </w:r>
      <w:r w:rsidRPr="5DE17C2D" w:rsidR="2FC6782A">
        <w:rPr>
          <w:rFonts w:eastAsiaTheme="minorEastAsia"/>
          <w:sz w:val="22"/>
          <w:szCs w:val="22"/>
        </w:rPr>
        <w:t>B</w:t>
      </w:r>
      <w:r w:rsidRPr="5DE17C2D">
        <w:rPr>
          <w:rFonts w:eastAsiaTheme="minorEastAsia"/>
          <w:sz w:val="22"/>
          <w:szCs w:val="22"/>
        </w:rPr>
        <w:t>ijlage 2.</w:t>
      </w:r>
    </w:p>
    <w:p w:rsidRPr="00FF5652" w:rsidR="00B47F1D" w:rsidP="00952619" w:rsidRDefault="2729E675" w14:paraId="0E450E12" w14:textId="2879A832">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w:t>
      </w:r>
      <w:r w:rsidRPr="5DE17C2D" w:rsidR="1719013E">
        <w:rPr>
          <w:rFonts w:eastAsiaTheme="minorEastAsia"/>
          <w:sz w:val="22"/>
          <w:szCs w:val="22"/>
        </w:rPr>
        <w:t>of anders</w:t>
      </w:r>
      <w:r w:rsidRPr="5DE17C2D">
        <w:rPr>
          <w:rFonts w:eastAsiaTheme="minorEastAsia"/>
          <w:sz w:val="22"/>
          <w:szCs w:val="22"/>
        </w:rPr>
        <w:t xml:space="preserve"> vernietigen op de wijze als door de Opdrachtgever bepaald. De vernietiging moet, binnen nader overeen te komen termijn, uitgevoerd worden en hiervan wordt een verslag gemaakt. </w:t>
      </w:r>
    </w:p>
    <w:p w:rsidR="2729E675" w:rsidP="00952619" w:rsidRDefault="2729E675" w14:paraId="54664CAB" w14:textId="099B3F52">
      <w:pPr>
        <w:pStyle w:val="ArticleLevel2"/>
        <w:tabs>
          <w:tab w:val="clear" w:pos="357"/>
          <w:tab w:val="num" w:pos="426"/>
        </w:tabs>
        <w:spacing w:before="239" w:after="239" w:line="240" w:lineRule="auto"/>
        <w:ind w:left="0" w:firstLine="0"/>
        <w:contextualSpacing/>
        <w:jc w:val="both"/>
        <w:rPr>
          <w:rFonts w:eastAsiaTheme="minorEastAsia"/>
          <w:sz w:val="22"/>
          <w:szCs w:val="22"/>
        </w:rPr>
      </w:pPr>
      <w:r w:rsidRPr="5DE17C2D">
        <w:rPr>
          <w:rFonts w:eastAsiaTheme="minorEastAsia"/>
          <w:sz w:val="22"/>
          <w:szCs w:val="22"/>
        </w:rPr>
        <w:t xml:space="preserve">De Leverancier zal alle </w:t>
      </w:r>
      <w:proofErr w:type="spellStart"/>
      <w:r w:rsidRPr="5DE17C2D">
        <w:rPr>
          <w:rFonts w:eastAsiaTheme="minorEastAsia"/>
          <w:sz w:val="22"/>
          <w:szCs w:val="22"/>
        </w:rPr>
        <w:t>subverwerkers</w:t>
      </w:r>
      <w:proofErr w:type="spellEnd"/>
      <w:r w:rsidRPr="5DE17C2D">
        <w:rPr>
          <w:rFonts w:eastAsiaTheme="minorEastAsia"/>
          <w:sz w:val="22"/>
          <w:szCs w:val="22"/>
        </w:rPr>
        <w:t xml:space="preserve"> die betrokken zijn bij de verwerking van de persoonsgegevens op de hoogte stellen van de beëindiging van de overeenkomst en zal waarborgen dat alle </w:t>
      </w:r>
      <w:proofErr w:type="spellStart"/>
      <w:r w:rsidRPr="5DE17C2D">
        <w:rPr>
          <w:rFonts w:eastAsiaTheme="minorEastAsia"/>
          <w:sz w:val="22"/>
          <w:szCs w:val="22"/>
        </w:rPr>
        <w:t>subverwerkers</w:t>
      </w:r>
      <w:proofErr w:type="spellEnd"/>
      <w:r w:rsidRPr="5DE17C2D">
        <w:rPr>
          <w:rFonts w:eastAsiaTheme="minorEastAsia"/>
          <w:sz w:val="22"/>
          <w:szCs w:val="22"/>
        </w:rPr>
        <w:t xml:space="preserve"> de persoonsgegevens retourneren, verwijderen </w:t>
      </w:r>
      <w:r w:rsidRPr="5DE17C2D" w:rsidR="66E22F88">
        <w:rPr>
          <w:rFonts w:eastAsiaTheme="minorEastAsia"/>
          <w:sz w:val="22"/>
          <w:szCs w:val="22"/>
        </w:rPr>
        <w:t>of anders</w:t>
      </w:r>
      <w:r w:rsidRPr="5DE17C2D">
        <w:rPr>
          <w:rFonts w:eastAsiaTheme="minorEastAsia"/>
          <w:sz w:val="22"/>
          <w:szCs w:val="22"/>
        </w:rPr>
        <w:t xml:space="preserve"> (laten) vernietigen, zoals in het vorige lid bepaald.</w:t>
      </w:r>
    </w:p>
    <w:p w:rsidRPr="00FF5652" w:rsidR="00B47F1D" w:rsidP="5DE17C2D" w:rsidRDefault="2729E675" w14:paraId="5C7C7E6C" w14:textId="36D0ED88">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Vergoedingen</w:t>
      </w:r>
    </w:p>
    <w:p w:rsidRPr="00FF5652" w:rsidR="00B47F1D" w:rsidP="00952619" w:rsidRDefault="2729E675" w14:paraId="2F0AE122" w14:textId="77777777">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De vergoeding van het Onderhoud is nader gespecificeerd in de offerte van Leverancier.</w:t>
      </w:r>
    </w:p>
    <w:p w:rsidRPr="00FF5652" w:rsidR="00B47F1D" w:rsidP="00952619" w:rsidRDefault="2729E675" w14:paraId="4F6B9E68" w14:textId="77777777">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De vergoeding voor de Gebruiksrechten is nader gespecificeerd in de offerte van Leverancier.</w:t>
      </w:r>
    </w:p>
    <w:p w:rsidRPr="00FF5652" w:rsidR="00B47F1D" w:rsidP="3D0F8EA8" w:rsidRDefault="2729E675" w14:paraId="6EA8D970" w14:textId="40A07D58">
      <w:pPr>
        <w:pStyle w:val="ArticleLevel2"/>
        <w:spacing w:before="239" w:after="239" w:line="240" w:lineRule="auto"/>
        <w:ind w:left="6" w:firstLine="0"/>
        <w:contextualSpacing/>
        <w:jc w:val="both"/>
        <w:textAlignment w:val="top"/>
        <w:rPr>
          <w:rFonts w:eastAsia="" w:eastAsiaTheme="minorEastAsia"/>
          <w:sz w:val="22"/>
          <w:szCs w:val="22"/>
        </w:rPr>
      </w:pPr>
      <w:r w:rsidRPr="3D0F8EA8" w:rsidR="2729E675">
        <w:rPr>
          <w:rFonts w:eastAsia="" w:eastAsiaTheme="minorEastAsia"/>
          <w:sz w:val="22"/>
          <w:szCs w:val="22"/>
        </w:rPr>
        <w:t>Na ingebruikname voor productieve doeleinden wordt</w:t>
      </w:r>
      <w:r w:rsidRPr="3D0F8EA8" w:rsidR="3163D135">
        <w:rPr>
          <w:rFonts w:eastAsia="" w:eastAsiaTheme="minorEastAsia"/>
          <w:sz w:val="22"/>
          <w:szCs w:val="22"/>
        </w:rPr>
        <w:t xml:space="preserve"> </w:t>
      </w:r>
      <w:r w:rsidRPr="3D0F8EA8" w:rsidR="2729E675">
        <w:rPr>
          <w:rFonts w:eastAsia="" w:eastAsiaTheme="minorEastAsia"/>
          <w:sz w:val="22"/>
          <w:szCs w:val="22"/>
        </w:rPr>
        <w:t xml:space="preserve">de vergoeding </w:t>
      </w:r>
      <w:r w:rsidRPr="3D0F8EA8" w:rsidR="2729E675">
        <w:rPr>
          <w:rFonts w:eastAsia="" w:eastAsiaTheme="minorEastAsia"/>
          <w:sz w:val="22"/>
          <w:szCs w:val="22"/>
        </w:rPr>
        <w:t>voor</w:t>
      </w:r>
      <w:r w:rsidRPr="3D0F8EA8" w:rsidR="22216E5A">
        <w:rPr>
          <w:rFonts w:eastAsia="" w:eastAsiaTheme="minorEastAsia"/>
          <w:sz w:val="22"/>
          <w:szCs w:val="22"/>
        </w:rPr>
        <w:t xml:space="preserve"> d</w:t>
      </w:r>
      <w:r w:rsidRPr="3D0F8EA8" w:rsidR="2729E675">
        <w:rPr>
          <w:rFonts w:eastAsia="" w:eastAsiaTheme="minorEastAsia"/>
          <w:sz w:val="22"/>
          <w:szCs w:val="22"/>
        </w:rPr>
        <w:t>e</w:t>
      </w:r>
      <w:r w:rsidRPr="3D0F8EA8" w:rsidR="2729E675">
        <w:rPr>
          <w:rFonts w:eastAsia="" w:eastAsiaTheme="minorEastAsia"/>
          <w:sz w:val="22"/>
          <w:szCs w:val="22"/>
        </w:rPr>
        <w:t xml:space="preserve"> Gebruiksrechten opeisbaar.</w:t>
      </w:r>
    </w:p>
    <w:p w:rsidRPr="00FF5652" w:rsidR="00B47F1D" w:rsidP="00952619" w:rsidRDefault="2729E675" w14:paraId="5EAA9FD6" w14:textId="77777777">
      <w:pPr>
        <w:pStyle w:val="ArticleLevel2"/>
        <w:spacing w:before="239" w:after="239" w:line="240" w:lineRule="auto"/>
        <w:ind w:left="6" w:firstLine="0"/>
        <w:contextualSpacing/>
        <w:jc w:val="both"/>
        <w:textAlignment w:val="top"/>
        <w:rPr>
          <w:rFonts w:eastAsiaTheme="minorEastAsia"/>
          <w:sz w:val="22"/>
          <w:szCs w:val="22"/>
        </w:rPr>
      </w:pPr>
      <w:r w:rsidRPr="3D0F8EA8" w:rsidR="2729E675">
        <w:rPr>
          <w:rFonts w:eastAsia="" w:eastAsiaTheme="minorEastAsia"/>
          <w:sz w:val="22"/>
          <w:szCs w:val="22"/>
        </w:rPr>
        <w:t>De vergoeding voor de Hosting-diensten is nader gespecificeerd in de offerte van Leverancier.</w:t>
      </w:r>
    </w:p>
    <w:p w:rsidR="2148EE8A" w:rsidP="3D0F8EA8" w:rsidRDefault="2148EE8A" w14:paraId="5412FC2A" w14:textId="153FAA57">
      <w:pPr>
        <w:pStyle w:val="ArticleLevel2"/>
        <w:spacing w:before="239" w:after="239" w:line="240" w:lineRule="auto"/>
        <w:ind w:left="6" w:firstLine="0"/>
        <w:contextualSpacing/>
        <w:jc w:val="both"/>
        <w:rPr>
          <w:noProof w:val="0"/>
          <w:lang w:val="nl-NL"/>
        </w:rPr>
      </w:pPr>
      <w:r w:rsidRPr="3D0F8EA8" w:rsidR="2148EE8A">
        <w:rPr>
          <w:rFonts w:eastAsia="" w:eastAsiaTheme="minorEastAsia"/>
          <w:sz w:val="22"/>
          <w:szCs w:val="22"/>
        </w:rPr>
        <w:t xml:space="preserve">Leverancier verzendt de factuur met het jaarlijks door de opdrachtgever aangeleverde </w:t>
      </w:r>
      <w:r w:rsidRPr="3D0F8EA8" w:rsidR="2148EE8A">
        <w:rPr>
          <w:noProof w:val="0"/>
          <w:lang w:val="nl-NL"/>
        </w:rPr>
        <w:t>ordernummer</w:t>
      </w:r>
      <w:r w:rsidRPr="3D0F8EA8" w:rsidR="2148EE8A">
        <w:rPr>
          <w:noProof w:val="0"/>
          <w:lang w:val="nl-NL"/>
        </w:rPr>
        <w:t xml:space="preserve"> (i.e. het “verplichtingsnummer”)</w:t>
      </w:r>
    </w:p>
    <w:p w:rsidRPr="00FF5652" w:rsidR="00B47F1D" w:rsidP="00952619" w:rsidRDefault="2729E675" w14:paraId="14A179EC" w14:textId="77777777">
      <w:pPr>
        <w:pStyle w:val="ArticleLevel2"/>
        <w:spacing w:before="239" w:after="239" w:line="240" w:lineRule="auto"/>
        <w:ind w:left="6" w:firstLine="0"/>
        <w:contextualSpacing/>
        <w:jc w:val="both"/>
        <w:textAlignment w:val="top"/>
        <w:rPr>
          <w:rFonts w:eastAsiaTheme="minorEastAsia"/>
          <w:sz w:val="22"/>
          <w:szCs w:val="22"/>
        </w:rPr>
      </w:pPr>
      <w:r w:rsidRPr="3D0F8EA8" w:rsidR="2729E675">
        <w:rPr>
          <w:rFonts w:eastAsia="" w:eastAsiaTheme="minorEastAsia"/>
          <w:sz w:val="22"/>
          <w:szCs w:val="22"/>
        </w:rPr>
        <w:t>De vergoeding voor de Implementatie is nader gespecificeerd in een financiële bijlage.</w:t>
      </w:r>
    </w:p>
    <w:p w:rsidR="47D8E033" w:rsidP="3D0F8EA8" w:rsidRDefault="47D8E033" w14:paraId="31E48227" w14:textId="2B3CD64E">
      <w:pPr>
        <w:pStyle w:val="ArticleLevel2"/>
        <w:bidi w:val="0"/>
        <w:spacing w:before="239" w:beforeAutospacing="off" w:after="239" w:afterAutospacing="off" w:line="240" w:lineRule="auto"/>
        <w:ind w:left="0" w:right="0" w:hanging="0"/>
        <w:contextualSpacing/>
        <w:jc w:val="both"/>
        <w:rPr>
          <w:rFonts w:eastAsia="" w:eastAsiaTheme="minorEastAsia"/>
          <w:noProof w:val="0"/>
          <w:sz w:val="22"/>
          <w:szCs w:val="22"/>
          <w:lang w:val="nl-NL"/>
        </w:rPr>
      </w:pPr>
      <w:r w:rsidRPr="3D0F8EA8" w:rsidR="47D8E033">
        <w:rPr>
          <w:rFonts w:eastAsia="" w:eastAsiaTheme="minorEastAsia"/>
          <w:noProof w:val="0"/>
          <w:sz w:val="22"/>
          <w:szCs w:val="22"/>
          <w:lang w:val="nl-NL"/>
        </w:rPr>
        <w:t>Van de totale Vergoeding is dertig (30) procent vooraf opeisbaar na ondertekening en</w:t>
      </w:r>
      <w:r w:rsidRPr="3D0F8EA8" w:rsidR="27AF84EE">
        <w:rPr>
          <w:rFonts w:eastAsia="" w:eastAsiaTheme="minorEastAsia"/>
          <w:noProof w:val="0"/>
          <w:sz w:val="22"/>
          <w:szCs w:val="22"/>
          <w:lang w:val="nl-NL"/>
        </w:rPr>
        <w:t xml:space="preserve"> a</w:t>
      </w:r>
      <w:r w:rsidRPr="3D0F8EA8" w:rsidR="47D8E033">
        <w:rPr>
          <w:rFonts w:eastAsia="" w:eastAsiaTheme="minorEastAsia"/>
          <w:noProof w:val="0"/>
          <w:sz w:val="22"/>
          <w:szCs w:val="22"/>
          <w:lang w:val="nl-NL"/>
        </w:rPr>
        <w:t>anleveren</w:t>
      </w:r>
      <w:r w:rsidRPr="3D0F8EA8" w:rsidR="47D8E033">
        <w:rPr>
          <w:rFonts w:eastAsia="" w:eastAsiaTheme="minorEastAsia"/>
          <w:noProof w:val="0"/>
          <w:sz w:val="22"/>
          <w:szCs w:val="22"/>
          <w:lang w:val="nl-NL"/>
        </w:rPr>
        <w:t xml:space="preserve"> ordernummer, vervolgens veertig (40) procent na terbeschikkingstelling en </w:t>
      </w:r>
      <w:r w:rsidRPr="3D0F8EA8" w:rsidR="47D8E033">
        <w:rPr>
          <w:rFonts w:eastAsia="" w:eastAsiaTheme="minorEastAsia"/>
          <w:noProof w:val="0"/>
          <w:sz w:val="22"/>
          <w:szCs w:val="22"/>
          <w:lang w:val="nl-NL"/>
        </w:rPr>
        <w:t>dertig</w:t>
      </w:r>
      <w:r w:rsidRPr="3D0F8EA8" w:rsidR="47D8E033">
        <w:rPr>
          <w:rFonts w:eastAsia="" w:eastAsiaTheme="minorEastAsia"/>
          <w:noProof w:val="0"/>
          <w:sz w:val="22"/>
          <w:szCs w:val="22"/>
          <w:lang w:val="nl-NL"/>
        </w:rPr>
        <w:t xml:space="preserve"> (30) procent bij integrale Acceptatie.</w:t>
      </w:r>
    </w:p>
    <w:p w:rsidRPr="00A260E5" w:rsidR="00013678" w:rsidP="003C3718" w:rsidRDefault="7CB2AB03" w14:paraId="71068E4B" w14:textId="3367433F">
      <w:pPr>
        <w:pStyle w:val="ArticleLevel2"/>
        <w:spacing w:before="239" w:after="239" w:line="240" w:lineRule="auto"/>
        <w:ind w:left="6" w:firstLine="0"/>
        <w:contextualSpacing/>
        <w:jc w:val="both"/>
        <w:textAlignment w:val="top"/>
        <w:rPr>
          <w:rFonts w:eastAsiaTheme="minorEastAsia"/>
          <w:sz w:val="22"/>
          <w:szCs w:val="22"/>
        </w:rPr>
      </w:pPr>
      <w:r w:rsidRPr="3D0F8EA8" w:rsidR="7CB2AB03">
        <w:rPr>
          <w:rFonts w:eastAsia="" w:eastAsiaTheme="minorEastAsia"/>
          <w:sz w:val="22"/>
          <w:szCs w:val="22"/>
        </w:rPr>
        <w:t xml:space="preserve">Leverancier verzendt de factuur voor de ICT Prestatie uitsluitend ter attentie van </w:t>
      </w:r>
      <w:r w:rsidRPr="3D0F8EA8" w:rsidR="002B7B07">
        <w:rPr>
          <w:rFonts w:eastAsia="" w:eastAsiaTheme="minorEastAsia"/>
          <w:sz w:val="22"/>
          <w:szCs w:val="22"/>
        </w:rPr>
        <w:t xml:space="preserve">de </w:t>
      </w:r>
      <w:r w:rsidRPr="3D0F8EA8" w:rsidR="7CB2AB03">
        <w:rPr>
          <w:rFonts w:eastAsia="" w:eastAsiaTheme="minorEastAsia"/>
          <w:sz w:val="22"/>
          <w:szCs w:val="22"/>
        </w:rPr>
        <w:t>Software Broker van Opdrachtgever</w:t>
      </w:r>
      <w:r w:rsidRPr="3D0F8EA8" w:rsidR="00E00EC0">
        <w:rPr>
          <w:rFonts w:eastAsia="" w:eastAsiaTheme="minorEastAsia"/>
          <w:sz w:val="22"/>
          <w:szCs w:val="22"/>
        </w:rPr>
        <w:t>.</w:t>
      </w:r>
      <w:r w:rsidRPr="3D0F8EA8" w:rsidR="00DE4914">
        <w:rPr>
          <w:rFonts w:eastAsia="" w:eastAsiaTheme="minorEastAsia"/>
          <w:sz w:val="22"/>
          <w:szCs w:val="22"/>
        </w:rPr>
        <w:t xml:space="preserve"> </w:t>
      </w:r>
      <w:r w:rsidRPr="3D0F8EA8" w:rsidR="7CB2AB03">
        <w:rPr>
          <w:rFonts w:eastAsia="" w:eastAsiaTheme="minorEastAsia"/>
          <w:sz w:val="22"/>
          <w:szCs w:val="22"/>
        </w:rPr>
        <w:t>(Om verwarring te voorkomen, Opdrachtgever ontvangt geen rechtstreekse factuur van Leverancier inzake de ICT Prestatie)</w:t>
      </w:r>
      <w:r w:rsidRPr="3D0F8EA8" w:rsidR="00DE4914">
        <w:rPr>
          <w:rFonts w:eastAsia="" w:eastAsiaTheme="minorEastAsia"/>
          <w:sz w:val="22"/>
          <w:szCs w:val="22"/>
        </w:rPr>
        <w:t xml:space="preserve">. </w:t>
      </w:r>
      <w:r w:rsidRPr="3D0F8EA8" w:rsidR="7CB2AB03">
        <w:rPr>
          <w:rFonts w:eastAsia="" w:eastAsiaTheme="minorEastAsia"/>
          <w:sz w:val="22"/>
          <w:szCs w:val="22"/>
        </w:rPr>
        <w:t xml:space="preserve">Leverancier verzendt de factuur (met Ordernummer: </w:t>
      </w:r>
      <w:r w:rsidRPr="3D0F8EA8" w:rsidR="7CB2AB03">
        <w:rPr>
          <w:rFonts w:eastAsia="" w:eastAsiaTheme="minorEastAsia"/>
          <w:b w:val="1"/>
          <w:bCs w:val="1"/>
          <w:sz w:val="22"/>
          <w:szCs w:val="22"/>
          <w:highlight w:val="yellow"/>
        </w:rPr>
        <w:t>volgt z</w:t>
      </w:r>
      <w:r w:rsidRPr="3D0F8EA8" w:rsidR="007964DC">
        <w:rPr>
          <w:rFonts w:eastAsia="" w:eastAsiaTheme="minorEastAsia"/>
          <w:b w:val="1"/>
          <w:bCs w:val="1"/>
          <w:sz w:val="22"/>
          <w:szCs w:val="22"/>
          <w:highlight w:val="yellow"/>
        </w:rPr>
        <w:t>.</w:t>
      </w:r>
      <w:r w:rsidRPr="3D0F8EA8" w:rsidR="7CB2AB03">
        <w:rPr>
          <w:rFonts w:eastAsia="" w:eastAsiaTheme="minorEastAsia"/>
          <w:b w:val="1"/>
          <w:bCs w:val="1"/>
          <w:sz w:val="22"/>
          <w:szCs w:val="22"/>
          <w:highlight w:val="yellow"/>
        </w:rPr>
        <w:t>s</w:t>
      </w:r>
      <w:r w:rsidRPr="3D0F8EA8" w:rsidR="007964DC">
        <w:rPr>
          <w:rFonts w:eastAsia="" w:eastAsiaTheme="minorEastAsia"/>
          <w:b w:val="1"/>
          <w:bCs w:val="1"/>
          <w:sz w:val="22"/>
          <w:szCs w:val="22"/>
          <w:highlight w:val="yellow"/>
        </w:rPr>
        <w:t>.</w:t>
      </w:r>
      <w:r w:rsidRPr="3D0F8EA8" w:rsidR="7CB2AB03">
        <w:rPr>
          <w:rFonts w:eastAsia="" w:eastAsiaTheme="minorEastAsia"/>
          <w:b w:val="1"/>
          <w:bCs w:val="1"/>
          <w:sz w:val="22"/>
          <w:szCs w:val="22"/>
          <w:highlight w:val="yellow"/>
        </w:rPr>
        <w:t>m</w:t>
      </w:r>
      <w:r w:rsidRPr="3D0F8EA8" w:rsidR="007964DC">
        <w:rPr>
          <w:rFonts w:eastAsia="" w:eastAsiaTheme="minorEastAsia"/>
          <w:b w:val="1"/>
          <w:bCs w:val="1"/>
          <w:sz w:val="22"/>
          <w:szCs w:val="22"/>
        </w:rPr>
        <w:t>.</w:t>
      </w:r>
      <w:r w:rsidRPr="3D0F8EA8" w:rsidR="00A260E5">
        <w:rPr>
          <w:rFonts w:eastAsia="" w:eastAsiaTheme="minorEastAsia"/>
          <w:sz w:val="22"/>
          <w:szCs w:val="22"/>
        </w:rPr>
        <w:t xml:space="preserve"> van</w:t>
      </w:r>
      <w:r w:rsidRPr="3D0F8EA8" w:rsidR="7CB2AB03">
        <w:rPr>
          <w:rFonts w:eastAsia="" w:eastAsiaTheme="minorEastAsia"/>
          <w:sz w:val="22"/>
          <w:szCs w:val="22"/>
        </w:rPr>
        <w:t xml:space="preserve"> Opdrachtgever</w:t>
      </w:r>
      <w:r w:rsidRPr="3D0F8EA8" w:rsidR="00A260E5">
        <w:rPr>
          <w:rFonts w:eastAsia="" w:eastAsiaTheme="minorEastAsia"/>
          <w:sz w:val="22"/>
          <w:szCs w:val="22"/>
        </w:rPr>
        <w:t>.</w:t>
      </w:r>
    </w:p>
    <w:p w:rsidRPr="00FF5652" w:rsidR="00B47F1D" w:rsidP="004169C5" w:rsidRDefault="2729E675" w14:paraId="4D4821A2" w14:textId="7EAA1BE1">
      <w:pPr>
        <w:pStyle w:val="ArticleLevel2"/>
        <w:spacing w:before="239" w:after="239" w:line="240" w:lineRule="auto"/>
        <w:ind w:left="6" w:firstLine="0"/>
        <w:contextualSpacing/>
        <w:jc w:val="both"/>
        <w:textAlignment w:val="top"/>
        <w:rPr>
          <w:rFonts w:eastAsiaTheme="minorEastAsia"/>
          <w:sz w:val="22"/>
          <w:szCs w:val="22"/>
        </w:rPr>
      </w:pPr>
      <w:r w:rsidRPr="3D0F8EA8" w:rsidR="2729E675">
        <w:rPr>
          <w:rFonts w:eastAsia="" w:eastAsiaTheme="minorEastAsia"/>
          <w:sz w:val="22"/>
          <w:szCs w:val="22"/>
        </w:rPr>
        <w:t xml:space="preserve">De e-factuur wordt in </w:t>
      </w:r>
      <w:r w:rsidRPr="3D0F8EA8" w:rsidR="2729E675">
        <w:rPr>
          <w:rFonts w:eastAsia="" w:eastAsiaTheme="minorEastAsia"/>
          <w:sz w:val="22"/>
          <w:szCs w:val="22"/>
        </w:rPr>
        <w:t>ubl</w:t>
      </w:r>
      <w:r w:rsidRPr="3D0F8EA8" w:rsidR="2729E675">
        <w:rPr>
          <w:rFonts w:eastAsia="" w:eastAsiaTheme="minorEastAsia"/>
          <w:sz w:val="22"/>
          <w:szCs w:val="22"/>
        </w:rPr>
        <w:t xml:space="preserve">-formaat aangeleverd via het open PEPPOL netwerk van </w:t>
      </w:r>
      <w:r w:rsidRPr="3D0F8EA8" w:rsidR="2729E675">
        <w:rPr>
          <w:rFonts w:eastAsia="" w:eastAsiaTheme="minorEastAsia"/>
          <w:sz w:val="22"/>
          <w:szCs w:val="22"/>
        </w:rPr>
        <w:t>Simpler</w:t>
      </w:r>
      <w:r w:rsidRPr="3D0F8EA8" w:rsidR="2729E675">
        <w:rPr>
          <w:rFonts w:eastAsia="" w:eastAsiaTheme="minorEastAsia"/>
          <w:sz w:val="22"/>
          <w:szCs w:val="22"/>
        </w:rPr>
        <w:t xml:space="preserve"> </w:t>
      </w:r>
      <w:r w:rsidRPr="3D0F8EA8" w:rsidR="2729E675">
        <w:rPr>
          <w:rFonts w:eastAsia="" w:eastAsiaTheme="minorEastAsia"/>
          <w:sz w:val="22"/>
          <w:szCs w:val="22"/>
        </w:rPr>
        <w:t>Invoicing</w:t>
      </w:r>
      <w:r w:rsidRPr="3D0F8EA8" w:rsidR="2729E675">
        <w:rPr>
          <w:rFonts w:eastAsia="" w:eastAsiaTheme="minorEastAsia"/>
          <w:sz w:val="22"/>
          <w:szCs w:val="22"/>
        </w:rPr>
        <w:t>. Het OIN nummer van de Opdrachtgever is 1006462583000. Kosten verband houdende met e-facturatie komen voor rekening van Leverancier.</w:t>
      </w:r>
    </w:p>
    <w:p w:rsidRPr="007E1D8D" w:rsidR="000E31A5" w:rsidP="004169C5" w:rsidRDefault="2729E675" w14:paraId="29A4A987" w14:textId="6CE38FD6">
      <w:pPr>
        <w:pStyle w:val="ArticleLevel2"/>
        <w:spacing w:before="239" w:after="239" w:line="240" w:lineRule="auto"/>
        <w:ind w:left="6" w:firstLine="0"/>
        <w:contextualSpacing/>
        <w:jc w:val="both"/>
        <w:textAlignment w:val="top"/>
        <w:rPr>
          <w:rFonts w:eastAsiaTheme="minorEastAsia"/>
          <w:sz w:val="22"/>
          <w:szCs w:val="22"/>
        </w:rPr>
      </w:pPr>
      <w:r w:rsidRPr="3D0F8EA8" w:rsidR="2729E675">
        <w:rPr>
          <w:rFonts w:eastAsia="" w:eastAsiaTheme="minorEastAsia"/>
          <w:sz w:val="22"/>
          <w:szCs w:val="22"/>
        </w:rPr>
        <w:t>De in GIBIT 2020 artikel 9.8 benoemde index J62, althans sectie J, conform CPA 2008, van het Centraal Bureau voor de Statistiek, wordt logisch opgevolgd door index J 6202.</w:t>
      </w:r>
    </w:p>
    <w:p w:rsidRPr="00FF5652" w:rsidR="00B47F1D" w:rsidP="5DE17C2D" w:rsidRDefault="2729E675" w14:paraId="0ABB7A70"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Contactpersonen en bevoegdheden</w:t>
      </w:r>
    </w:p>
    <w:p w:rsidRPr="00FF5652" w:rsidR="00B47F1D" w:rsidP="002B7B07" w:rsidRDefault="2729E675" w14:paraId="5554CD43" w14:textId="3895B73E">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Partijen wijzen de in een bijlage gespecificeerde personen aan als contactpersoon namens hun organisatie gedurende de looptijd van de Overeenkomst.</w:t>
      </w:r>
    </w:p>
    <w:p w:rsidRPr="00FF5652" w:rsidR="00B47F1D" w:rsidP="002B7B07" w:rsidRDefault="2729E675" w14:paraId="3153747C" w14:textId="77777777">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Pr="00FF5652" w:rsidR="00B47F1D" w:rsidP="002B7B07" w:rsidRDefault="2729E675" w14:paraId="69A87729" w14:textId="77777777">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Een partij mag haar contactpersonen wijzigen middels schriftelijke mededeling aan de andere partij. De wijziging zal minimaal een week van tevoren worden gemeld, behoudens in spoedgevallen.</w:t>
      </w:r>
    </w:p>
    <w:p w:rsidRPr="00FF5652" w:rsidR="00B47F1D" w:rsidP="5DE17C2D" w:rsidRDefault="2729E675" w14:paraId="7EF04FFC"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Verzekering</w:t>
      </w:r>
    </w:p>
    <w:p w:rsidR="2729E675" w:rsidP="1F623B7F" w:rsidRDefault="2729E675" w14:paraId="1CFCE867" w14:textId="7218AA7E">
      <w:pPr>
        <w:pStyle w:val="ArticleLevel2"/>
        <w:bidi w:val="0"/>
        <w:spacing w:before="239" w:beforeAutospacing="off" w:after="239" w:afterAutospacing="off" w:line="240" w:lineRule="auto"/>
        <w:ind w:left="0" w:right="0" w:firstLine="3"/>
        <w:jc w:val="both"/>
        <w:rPr>
          <w:rFonts w:eastAsia="" w:eastAsiaTheme="minorEastAsia"/>
          <w:sz w:val="22"/>
          <w:szCs w:val="22"/>
        </w:rPr>
      </w:pPr>
      <w:r w:rsidRPr="1F623B7F" w:rsidR="45955AB6">
        <w:rPr>
          <w:rFonts w:eastAsia="" w:eastAsiaTheme="minorEastAsia"/>
          <w:sz w:val="22"/>
          <w:szCs w:val="22"/>
        </w:rPr>
        <w:t>Leverancier heeft zich op een naar verkeersnormen passende en gebruikelijke wijze verzekerd en houdt zich zodanig verzekerd tegen alle aansprakelijkheid voortvloeiende uit de Overeenkomst en de onderhavige voorwaarden, waaronder in ieder geval begrepen beroeps- en bedrijfsaansprakelijkheid, althans biedt anderszins aantoonbaar voldoende waarborgen ter dekking van eventuele aansprakelijkheid.</w:t>
      </w:r>
    </w:p>
    <w:p w:rsidR="2729E675" w:rsidP="1F623B7F" w:rsidRDefault="2729E675" w14:paraId="664BD8A3" w14:textId="51BB9907">
      <w:pPr>
        <w:pStyle w:val="ArticleLevel2"/>
        <w:spacing w:before="239" w:beforeAutospacing="off" w:after="239" w:afterAutospacing="off" w:line="240" w:lineRule="auto"/>
        <w:ind w:left="6" w:firstLine="0"/>
        <w:jc w:val="both"/>
        <w:rPr>
          <w:rFonts w:eastAsia="" w:eastAsiaTheme="minorEastAsia"/>
          <w:sz w:val="22"/>
          <w:szCs w:val="22"/>
        </w:rPr>
      </w:pPr>
      <w:r w:rsidRPr="1F623B7F" w:rsidR="45955AB6">
        <w:rPr>
          <w:rFonts w:eastAsia="" w:eastAsiaTheme="minorEastAsia"/>
          <w:sz w:val="22"/>
          <w:szCs w:val="22"/>
        </w:rPr>
        <w:t>D</w:t>
      </w:r>
      <w:r w:rsidRPr="1F623B7F" w:rsidR="45955AB6">
        <w:rPr>
          <w:rFonts w:eastAsia="" w:eastAsiaTheme="minorEastAsia"/>
          <w:sz w:val="22"/>
          <w:szCs w:val="22"/>
        </w:rPr>
        <w:t>e in het vorige lid bedoelde verzekering/waarborg biedt</w:t>
      </w:r>
      <w:r w:rsidRPr="1F623B7F" w:rsidR="66E004DF">
        <w:rPr>
          <w:rFonts w:eastAsia="" w:eastAsiaTheme="minorEastAsia"/>
          <w:sz w:val="22"/>
          <w:szCs w:val="22"/>
        </w:rPr>
        <w:t xml:space="preserve"> een</w:t>
      </w:r>
      <w:r w:rsidRPr="1F623B7F" w:rsidR="45955AB6">
        <w:rPr>
          <w:rFonts w:eastAsia="" w:eastAsiaTheme="minorEastAsia"/>
          <w:sz w:val="22"/>
          <w:szCs w:val="22"/>
        </w:rPr>
        <w:t xml:space="preserve"> dekking v</w:t>
      </w:r>
      <w:r w:rsidRPr="1F623B7F" w:rsidR="773BDB70">
        <w:rPr>
          <w:rFonts w:eastAsia="" w:eastAsiaTheme="minorEastAsia"/>
          <w:sz w:val="22"/>
          <w:szCs w:val="22"/>
        </w:rPr>
        <w:t>an tenminste</w:t>
      </w:r>
      <w:r w:rsidRPr="1F623B7F" w:rsidR="45955AB6">
        <w:rPr>
          <w:rFonts w:eastAsia="" w:eastAsiaTheme="minorEastAsia"/>
          <w:sz w:val="22"/>
          <w:szCs w:val="22"/>
        </w:rPr>
        <w:t xml:space="preserve"> </w:t>
      </w:r>
      <w:r w:rsidRPr="1F623B7F" w:rsidR="703794E2">
        <w:rPr>
          <w:rFonts w:eastAsia="" w:eastAsiaTheme="minorEastAsia"/>
          <w:sz w:val="22"/>
          <w:szCs w:val="22"/>
        </w:rPr>
        <w:t xml:space="preserve">2.500.000 euro. </w:t>
      </w:r>
    </w:p>
    <w:p w:rsidRPr="00FF5652" w:rsidR="00B47F1D" w:rsidP="5DE17C2D" w:rsidRDefault="2729E675" w14:paraId="3779285D" w14:textId="77777777">
      <w:pPr>
        <w:pStyle w:val="ArticleLevel1"/>
        <w:spacing w:before="239" w:after="239" w:line="240" w:lineRule="auto"/>
        <w:jc w:val="both"/>
        <w:textAlignment w:val="top"/>
        <w:rPr>
          <w:rFonts w:eastAsiaTheme="minorEastAsia"/>
          <w:sz w:val="22"/>
          <w:szCs w:val="22"/>
        </w:rPr>
      </w:pPr>
      <w:r w:rsidRPr="5DE17C2D">
        <w:rPr>
          <w:rFonts w:eastAsiaTheme="minorEastAsia"/>
          <w:sz w:val="22"/>
          <w:szCs w:val="22"/>
        </w:rPr>
        <w:t>Evaluatie</w:t>
      </w:r>
    </w:p>
    <w:p w:rsidRPr="00FF5652" w:rsidR="00B47F1D" w:rsidP="002B7B07" w:rsidRDefault="2729E675" w14:paraId="3E0E5BAA" w14:textId="77777777">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Opdrachtgever evalueert minimaal één (1) maal per jaar de uitvoering van de opdracht en het resultaat van de ICT Prestatie. De onderwerpen van evaluatie omvatten in ieder geval en indien van toepassing:</w:t>
      </w:r>
    </w:p>
    <w:p w:rsidRPr="00FF5652" w:rsidR="00B47F1D" w:rsidP="5DE17C2D" w:rsidRDefault="2729E675" w14:paraId="47DF6778" w14:textId="77777777">
      <w:pPr>
        <w:pStyle w:val="Indentedbullets"/>
        <w:spacing w:line="240" w:lineRule="auto"/>
        <w:ind w:left="810" w:hanging="450"/>
        <w:jc w:val="both"/>
        <w:textAlignment w:val="top"/>
        <w:rPr>
          <w:rFonts w:eastAsiaTheme="minorEastAsia"/>
          <w:sz w:val="22"/>
          <w:szCs w:val="22"/>
        </w:rPr>
      </w:pPr>
      <w:r w:rsidRPr="5DE17C2D">
        <w:rPr>
          <w:rFonts w:eastAsiaTheme="minorEastAsia"/>
          <w:sz w:val="22"/>
          <w:szCs w:val="22"/>
        </w:rPr>
        <w:t>de kwaliteit</w:t>
      </w:r>
    </w:p>
    <w:p w:rsidRPr="00FF5652" w:rsidR="00B47F1D" w:rsidP="5DE17C2D" w:rsidRDefault="2729E675" w14:paraId="609130D9" w14:textId="77777777">
      <w:pPr>
        <w:pStyle w:val="Indentedbullets"/>
        <w:spacing w:line="240" w:lineRule="auto"/>
        <w:ind w:left="810" w:hanging="450"/>
        <w:jc w:val="both"/>
        <w:textAlignment w:val="top"/>
        <w:rPr>
          <w:rFonts w:eastAsiaTheme="minorEastAsia"/>
          <w:sz w:val="22"/>
          <w:szCs w:val="22"/>
        </w:rPr>
      </w:pPr>
      <w:r w:rsidRPr="5DE17C2D">
        <w:rPr>
          <w:rFonts w:eastAsiaTheme="minorEastAsia"/>
          <w:sz w:val="22"/>
          <w:szCs w:val="22"/>
        </w:rPr>
        <w:t xml:space="preserve">de prijs </w:t>
      </w:r>
    </w:p>
    <w:p w:rsidRPr="00FF5652" w:rsidR="00B47F1D" w:rsidP="5DE17C2D" w:rsidRDefault="2729E675" w14:paraId="3D0BCEE5" w14:textId="77777777">
      <w:pPr>
        <w:pStyle w:val="Indentedbullets"/>
        <w:spacing w:line="240" w:lineRule="auto"/>
        <w:ind w:left="810" w:hanging="450"/>
        <w:jc w:val="both"/>
        <w:textAlignment w:val="top"/>
        <w:rPr>
          <w:rFonts w:eastAsiaTheme="minorEastAsia"/>
          <w:sz w:val="22"/>
          <w:szCs w:val="22"/>
        </w:rPr>
      </w:pPr>
      <w:r w:rsidRPr="5DE17C2D">
        <w:rPr>
          <w:rFonts w:eastAsiaTheme="minorEastAsia"/>
          <w:sz w:val="22"/>
          <w:szCs w:val="22"/>
        </w:rPr>
        <w:t>oplevering en levertijd</w:t>
      </w:r>
    </w:p>
    <w:p w:rsidRPr="00FF5652" w:rsidR="00B47F1D" w:rsidP="5DE17C2D" w:rsidRDefault="2729E675" w14:paraId="090D0DC6" w14:textId="77777777">
      <w:pPr>
        <w:pStyle w:val="Indentedbullets"/>
        <w:spacing w:line="240" w:lineRule="auto"/>
        <w:ind w:left="810" w:hanging="450"/>
        <w:jc w:val="both"/>
        <w:textAlignment w:val="top"/>
        <w:rPr>
          <w:rFonts w:eastAsiaTheme="minorEastAsia"/>
          <w:sz w:val="22"/>
          <w:szCs w:val="22"/>
        </w:rPr>
      </w:pPr>
      <w:r w:rsidRPr="5DE17C2D">
        <w:rPr>
          <w:rFonts w:eastAsiaTheme="minorEastAsia"/>
          <w:sz w:val="22"/>
          <w:szCs w:val="22"/>
        </w:rPr>
        <w:t xml:space="preserve">service </w:t>
      </w:r>
    </w:p>
    <w:p w:rsidRPr="00FF5652" w:rsidR="00B47F1D" w:rsidP="5DE17C2D" w:rsidRDefault="2729E675" w14:paraId="54D60B97" w14:textId="77777777">
      <w:pPr>
        <w:pStyle w:val="Indentedbullets"/>
        <w:spacing w:line="240" w:lineRule="auto"/>
        <w:ind w:left="810" w:hanging="450"/>
        <w:jc w:val="both"/>
        <w:textAlignment w:val="top"/>
        <w:rPr>
          <w:rFonts w:eastAsiaTheme="minorEastAsia"/>
          <w:sz w:val="22"/>
          <w:szCs w:val="22"/>
        </w:rPr>
      </w:pPr>
      <w:r w:rsidRPr="5DE17C2D">
        <w:rPr>
          <w:rFonts w:eastAsiaTheme="minorEastAsia"/>
          <w:sz w:val="22"/>
          <w:szCs w:val="22"/>
        </w:rPr>
        <w:t xml:space="preserve">nazorg </w:t>
      </w:r>
    </w:p>
    <w:p w:rsidRPr="00A65EDC" w:rsidR="00A65EDC" w:rsidP="5DE17C2D" w:rsidRDefault="2729E675" w14:paraId="32879592" w14:textId="77777777">
      <w:pPr>
        <w:pStyle w:val="Indentedbullets"/>
        <w:spacing w:line="240" w:lineRule="auto"/>
        <w:ind w:left="810" w:hanging="450"/>
        <w:jc w:val="both"/>
        <w:textAlignment w:val="top"/>
        <w:rPr>
          <w:rFonts w:eastAsiaTheme="minorEastAsia"/>
          <w:sz w:val="22"/>
          <w:szCs w:val="22"/>
        </w:rPr>
      </w:pPr>
      <w:r w:rsidRPr="5DE17C2D">
        <w:rPr>
          <w:rFonts w:eastAsiaTheme="minorEastAsia"/>
          <w:sz w:val="22"/>
          <w:szCs w:val="22"/>
        </w:rPr>
        <w:t xml:space="preserve">onderhoudstermijnen  </w:t>
      </w:r>
    </w:p>
    <w:p w:rsidRPr="00A65EDC" w:rsidR="00B47F1D" w:rsidP="5DE17C2D" w:rsidRDefault="2729E675" w14:paraId="1681C33B" w14:textId="46EE3219">
      <w:pPr>
        <w:pStyle w:val="Indentedbullets"/>
        <w:spacing w:line="240" w:lineRule="auto"/>
        <w:ind w:left="810" w:hanging="450"/>
        <w:jc w:val="both"/>
        <w:textAlignment w:val="top"/>
        <w:rPr>
          <w:rFonts w:eastAsiaTheme="minorEastAsia"/>
          <w:sz w:val="22"/>
          <w:szCs w:val="22"/>
        </w:rPr>
      </w:pPr>
      <w:r w:rsidRPr="5DE17C2D">
        <w:rPr>
          <w:rFonts w:eastAsiaTheme="minorEastAsia"/>
          <w:sz w:val="22"/>
          <w:szCs w:val="22"/>
        </w:rPr>
        <w:t xml:space="preserve">algemene ervaringen met Leverancier  </w:t>
      </w:r>
    </w:p>
    <w:p w:rsidRPr="00FF5652" w:rsidR="00B47F1D" w:rsidP="006C1CCF" w:rsidRDefault="2729E675" w14:paraId="0B2B62F6" w14:textId="1B953428">
      <w:pPr>
        <w:pStyle w:val="ArticleLevel2"/>
        <w:spacing w:before="239" w:after="239" w:line="240" w:lineRule="auto"/>
        <w:ind w:left="6" w:firstLine="0"/>
        <w:contextualSpacing/>
        <w:jc w:val="both"/>
        <w:textAlignment w:val="top"/>
        <w:rPr>
          <w:rFonts w:eastAsiaTheme="minorEastAsia"/>
          <w:sz w:val="22"/>
          <w:szCs w:val="22"/>
        </w:rPr>
      </w:pPr>
      <w:r w:rsidRPr="5DE17C2D">
        <w:rPr>
          <w:rFonts w:eastAsiaTheme="minorEastAsia"/>
          <w:sz w:val="22"/>
          <w:szCs w:val="22"/>
        </w:rPr>
        <w:t xml:space="preserve">Verder worden de tussen Partijen gesloten contractbijlagen </w:t>
      </w:r>
      <w:r w:rsidRPr="5DE17C2D" w:rsidR="417E4DF7">
        <w:rPr>
          <w:rFonts w:eastAsiaTheme="minorEastAsia"/>
          <w:sz w:val="22"/>
          <w:szCs w:val="22"/>
        </w:rPr>
        <w:t>minimaal,</w:t>
      </w:r>
      <w:r w:rsidRPr="5DE17C2D">
        <w:rPr>
          <w:rFonts w:eastAsiaTheme="minorEastAsia"/>
          <w:sz w:val="22"/>
          <w:szCs w:val="22"/>
        </w:rPr>
        <w:t xml:space="preserve"> of op verzoek van de Partijen, geëvalueerd.</w:t>
      </w:r>
      <w:r w:rsidRPr="5DE17C2D" w:rsidR="4B6D0390">
        <w:rPr>
          <w:rFonts w:eastAsiaTheme="minorEastAsia"/>
          <w:sz w:val="22"/>
          <w:szCs w:val="22"/>
        </w:rPr>
        <w:t xml:space="preserve"> </w:t>
      </w:r>
      <w:r w:rsidRPr="5DE17C2D">
        <w:rPr>
          <w:rFonts w:eastAsiaTheme="minorEastAsia"/>
          <w:sz w:val="22"/>
          <w:szCs w:val="22"/>
        </w:rPr>
        <w:t>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twee (2) weken voor het evaluatieoverleg ingediend worden.</w:t>
      </w:r>
    </w:p>
    <w:p w:rsidRPr="007E1D8D" w:rsidR="00D66CA1" w:rsidP="006C1CCF" w:rsidRDefault="2729E675" w14:paraId="20FB2B40" w14:textId="5EA681AC">
      <w:pPr>
        <w:pStyle w:val="ArticleLevel2"/>
        <w:spacing w:before="239" w:after="239" w:line="240" w:lineRule="auto"/>
        <w:ind w:left="6" w:firstLine="0"/>
        <w:contextualSpacing/>
        <w:jc w:val="both"/>
        <w:textAlignment w:val="top"/>
        <w:rPr>
          <w:rFonts w:eastAsiaTheme="minorEastAsia"/>
          <w:sz w:val="22"/>
          <w:szCs w:val="22"/>
        </w:rPr>
      </w:pPr>
      <w:r w:rsidRPr="1F623B7F" w:rsidR="45955AB6">
        <w:rPr>
          <w:rFonts w:eastAsia="" w:eastAsiaTheme="minorEastAsia"/>
          <w:sz w:val="22"/>
          <w:szCs w:val="22"/>
        </w:rPr>
        <w:t xml:space="preserve">Leverancier dient één (1) maal per jaar voor </w:t>
      </w:r>
      <w:r w:rsidRPr="1F623B7F" w:rsidR="45955AB6">
        <w:rPr>
          <w:rFonts w:eastAsia="" w:eastAsiaTheme="minorEastAsia"/>
          <w:b w:val="1"/>
          <w:bCs w:val="1"/>
          <w:sz w:val="22"/>
          <w:szCs w:val="22"/>
          <w:highlight w:val="yellow"/>
        </w:rPr>
        <w:t>15 oktober</w:t>
      </w:r>
      <w:r w:rsidRPr="1F623B7F" w:rsidR="45955AB6">
        <w:rPr>
          <w:rFonts w:eastAsia="" w:eastAsiaTheme="minorEastAsia"/>
          <w:sz w:val="22"/>
          <w:szCs w:val="22"/>
        </w:rPr>
        <w:t xml:space="preserve"> van het respectievelijke jaar, een </w:t>
      </w:r>
      <w:r w:rsidRPr="1F623B7F" w:rsidR="45955AB6">
        <w:rPr>
          <w:rFonts w:eastAsia="" w:eastAsiaTheme="minorEastAsia"/>
          <w:sz w:val="22"/>
          <w:szCs w:val="22"/>
        </w:rPr>
        <w:t>Third</w:t>
      </w:r>
      <w:r w:rsidRPr="1F623B7F" w:rsidR="45955AB6">
        <w:rPr>
          <w:rFonts w:eastAsia="" w:eastAsiaTheme="minorEastAsia"/>
          <w:sz w:val="22"/>
          <w:szCs w:val="22"/>
        </w:rPr>
        <w:t xml:space="preserve"> Party Memorandum te overleggen.  </w:t>
      </w:r>
    </w:p>
    <w:p w:rsidR="659E19B1" w:rsidP="1F623B7F" w:rsidRDefault="659E19B1" w14:paraId="780DE42B" w14:textId="4818189D">
      <w:pPr>
        <w:pStyle w:val="ArticleLevel1"/>
        <w:spacing/>
        <w:contextualSpacing/>
        <w:rPr/>
      </w:pPr>
      <w:r w:rsidRPr="1F623B7F" w:rsidR="659E19B1">
        <w:rPr>
          <w:rFonts w:eastAsia="" w:eastAsiaTheme="minorEastAsia"/>
          <w:b w:val="1"/>
          <w:bCs w:val="1"/>
          <w:sz w:val="22"/>
          <w:szCs w:val="22"/>
        </w:rPr>
        <w:t>H</w:t>
      </w:r>
      <w:r w:rsidRPr="1F623B7F" w:rsidR="659E19B1">
        <w:rPr>
          <w:rFonts w:eastAsia="" w:eastAsiaTheme="minorEastAsia"/>
          <w:sz w:val="22"/>
          <w:szCs w:val="22"/>
        </w:rPr>
        <w:t>erzieningsclausule</w:t>
      </w:r>
    </w:p>
    <w:p w:rsidR="659E19B1" w:rsidP="1F623B7F" w:rsidRDefault="659E19B1" w14:paraId="6787CD3D" w14:textId="02F7F3DC">
      <w:pPr>
        <w:pStyle w:val="ArticleLevel2"/>
        <w:spacing/>
        <w:ind w:left="0" w:hanging="0"/>
        <w:contextualSpacing/>
        <w:jc w:val="both"/>
        <w:rPr>
          <w:rFonts w:eastAsia="" w:eastAsiaTheme="minorEastAsia"/>
          <w:noProof w:val="0"/>
          <w:sz w:val="22"/>
          <w:szCs w:val="22"/>
          <w:lang w:val="nl-NL"/>
        </w:rPr>
      </w:pPr>
      <w:r w:rsidRPr="1F623B7F" w:rsidR="659E19B1">
        <w:rPr>
          <w:rFonts w:eastAsia="" w:eastAsiaTheme="minorEastAsia"/>
          <w:noProof w:val="0"/>
          <w:sz w:val="22"/>
          <w:szCs w:val="22"/>
          <w:lang w:val="nl-NL"/>
        </w:rPr>
        <w:t xml:space="preserve">De aanbestedende dienst kan de overeenkomst tussentijds wijzigen. De wijzigingen kunnen bestaan uit het uitbreiden van de scope van de opdracht </w:t>
      </w:r>
      <w:r w:rsidRPr="1F623B7F" w:rsidR="0135BBF7">
        <w:rPr>
          <w:rFonts w:eastAsia="" w:eastAsiaTheme="minorEastAsia"/>
          <w:noProof w:val="0"/>
          <w:sz w:val="22"/>
          <w:szCs w:val="22"/>
          <w:lang w:val="nl-NL"/>
        </w:rPr>
        <w:t>-</w:t>
      </w:r>
      <w:r w:rsidRPr="1F623B7F" w:rsidR="659E19B1">
        <w:rPr>
          <w:rFonts w:eastAsia="" w:eastAsiaTheme="minorEastAsia"/>
          <w:noProof w:val="0"/>
          <w:sz w:val="22"/>
          <w:szCs w:val="22"/>
          <w:lang w:val="nl-NL"/>
        </w:rPr>
        <w:t xml:space="preserve">zoals opgenomen in </w:t>
      </w:r>
      <w:r w:rsidRPr="1F623B7F" w:rsidR="4CB21F6D">
        <w:rPr>
          <w:rFonts w:eastAsia="" w:eastAsiaTheme="minorEastAsia"/>
          <w:noProof w:val="0"/>
          <w:sz w:val="22"/>
          <w:szCs w:val="22"/>
          <w:lang w:val="nl-NL"/>
        </w:rPr>
        <w:t xml:space="preserve">de overweging van dit document en in </w:t>
      </w:r>
      <w:r w:rsidRPr="1F623B7F" w:rsidR="51130544">
        <w:rPr>
          <w:rFonts w:eastAsia="" w:eastAsiaTheme="minorEastAsia"/>
          <w:noProof w:val="0"/>
          <w:sz w:val="22"/>
          <w:szCs w:val="22"/>
          <w:lang w:val="nl-NL"/>
        </w:rPr>
        <w:t>hoofdstuk</w:t>
      </w:r>
      <w:r w:rsidRPr="1F623B7F" w:rsidR="659E19B1">
        <w:rPr>
          <w:rFonts w:eastAsia="" w:eastAsiaTheme="minorEastAsia"/>
          <w:noProof w:val="0"/>
          <w:sz w:val="22"/>
          <w:szCs w:val="22"/>
          <w:lang w:val="nl-NL"/>
        </w:rPr>
        <w:t xml:space="preserve"> 3 van </w:t>
      </w:r>
      <w:r w:rsidRPr="1F623B7F" w:rsidR="7E098D51">
        <w:rPr>
          <w:rFonts w:eastAsia="" w:eastAsiaTheme="minorEastAsia"/>
          <w:noProof w:val="0"/>
          <w:sz w:val="22"/>
          <w:szCs w:val="22"/>
          <w:lang w:val="nl-NL"/>
        </w:rPr>
        <w:t xml:space="preserve">de </w:t>
      </w:r>
      <w:r w:rsidRPr="1F623B7F" w:rsidR="12BF315A">
        <w:rPr>
          <w:rFonts w:eastAsia="" w:eastAsiaTheme="minorEastAsia"/>
          <w:noProof w:val="0"/>
          <w:sz w:val="22"/>
          <w:szCs w:val="22"/>
          <w:lang w:val="nl-NL"/>
        </w:rPr>
        <w:t>“offerte</w:t>
      </w:r>
      <w:r w:rsidRPr="1F623B7F" w:rsidR="7E098D51">
        <w:rPr>
          <w:rFonts w:eastAsia="" w:eastAsiaTheme="minorEastAsia"/>
          <w:noProof w:val="0"/>
          <w:sz w:val="22"/>
          <w:szCs w:val="22"/>
          <w:lang w:val="nl-NL"/>
        </w:rPr>
        <w:t xml:space="preserve"> aanvraag</w:t>
      </w:r>
      <w:r w:rsidRPr="1F623B7F" w:rsidR="6E862AEC">
        <w:rPr>
          <w:rFonts w:eastAsia="" w:eastAsiaTheme="minorEastAsia"/>
          <w:noProof w:val="0"/>
          <w:sz w:val="22"/>
          <w:szCs w:val="22"/>
          <w:lang w:val="nl-NL"/>
        </w:rPr>
        <w:t xml:space="preserve"> EA Openbaar vervanging Afvalinzamelingssysteem”</w:t>
      </w:r>
      <w:r w:rsidRPr="1F623B7F" w:rsidR="7E098D51">
        <w:rPr>
          <w:rFonts w:eastAsia="" w:eastAsiaTheme="minorEastAsia"/>
          <w:noProof w:val="0"/>
          <w:sz w:val="22"/>
          <w:szCs w:val="22"/>
          <w:lang w:val="nl-NL"/>
        </w:rPr>
        <w:t xml:space="preserve"> waar de opdracht is beschreven</w:t>
      </w:r>
      <w:r w:rsidRPr="1F623B7F" w:rsidR="67A72257">
        <w:rPr>
          <w:rFonts w:eastAsia="" w:eastAsiaTheme="minorEastAsia"/>
          <w:noProof w:val="0"/>
          <w:sz w:val="22"/>
          <w:szCs w:val="22"/>
          <w:lang w:val="nl-NL"/>
        </w:rPr>
        <w:t>-</w:t>
      </w:r>
      <w:r w:rsidRPr="1F623B7F" w:rsidR="659E19B1">
        <w:rPr>
          <w:rFonts w:eastAsia="" w:eastAsiaTheme="minorEastAsia"/>
          <w:noProof w:val="0"/>
          <w:sz w:val="22"/>
          <w:szCs w:val="22"/>
          <w:lang w:val="nl-NL"/>
        </w:rPr>
        <w:t xml:space="preserve"> in het kader van de snelle ontwikkelingen in de </w:t>
      </w:r>
      <w:r w:rsidRPr="1F623B7F" w:rsidR="659E19B1">
        <w:rPr>
          <w:rFonts w:eastAsia="" w:eastAsiaTheme="minorEastAsia"/>
          <w:noProof w:val="0"/>
          <w:sz w:val="22"/>
          <w:szCs w:val="22"/>
          <w:lang w:val="nl-NL"/>
        </w:rPr>
        <w:t xml:space="preserve">markt. Mogelijke wijzigingen binnen </w:t>
      </w:r>
      <w:r w:rsidRPr="1F623B7F" w:rsidR="659E19B1">
        <w:rPr>
          <w:rFonts w:eastAsia="" w:eastAsiaTheme="minorEastAsia"/>
          <w:noProof w:val="0"/>
          <w:sz w:val="22"/>
          <w:szCs w:val="22"/>
          <w:lang w:val="nl-NL"/>
        </w:rPr>
        <w:t>de</w:t>
      </w:r>
      <w:r w:rsidRPr="1F623B7F" w:rsidR="6889F0EF">
        <w:rPr>
          <w:rFonts w:eastAsia="" w:eastAsiaTheme="minorEastAsia"/>
          <w:noProof w:val="0"/>
          <w:sz w:val="22"/>
          <w:szCs w:val="22"/>
          <w:lang w:val="nl-NL"/>
        </w:rPr>
        <w:t xml:space="preserve"> </w:t>
      </w:r>
      <w:r w:rsidRPr="1F623B7F" w:rsidR="659E19B1">
        <w:rPr>
          <w:rFonts w:eastAsia="" w:eastAsiaTheme="minorEastAsia"/>
          <w:noProof w:val="0"/>
          <w:sz w:val="22"/>
          <w:szCs w:val="22"/>
          <w:lang w:val="nl-NL"/>
        </w:rPr>
        <w:t>opdrach</w:t>
      </w:r>
      <w:r w:rsidRPr="1F623B7F" w:rsidR="659E19B1">
        <w:rPr>
          <w:rFonts w:eastAsia="" w:eastAsiaTheme="minorEastAsia"/>
          <w:noProof w:val="0"/>
          <w:sz w:val="22"/>
          <w:szCs w:val="22"/>
          <w:lang w:val="nl-NL"/>
        </w:rPr>
        <w:t xml:space="preserve">t kunnen bestaan uit het realiseren van koppelingen met bestaande (nu niet gekoppelde) systemen en/of eventueel aan te schaffen systemen en updates van de geleverde SaaS-oplossing.  </w:t>
      </w:r>
      <w:r w:rsidRPr="1F623B7F" w:rsidR="659E19B1">
        <w:rPr>
          <w:rFonts w:eastAsia="" w:eastAsiaTheme="minorEastAsia"/>
          <w:noProof w:val="0"/>
          <w:sz w:val="22"/>
          <w:szCs w:val="22"/>
          <w:lang w:val="nl-NL"/>
        </w:rPr>
        <w:t xml:space="preserve"> </w:t>
      </w:r>
    </w:p>
    <w:p w:rsidR="659E19B1" w:rsidP="1F623B7F" w:rsidRDefault="659E19B1" w14:paraId="2472E52A" w14:textId="60726DAA">
      <w:pPr>
        <w:pStyle w:val="ArticleLevel2"/>
        <w:bidi w:val="0"/>
        <w:spacing w:before="0" w:beforeAutospacing="off" w:after="0" w:afterAutospacing="off" w:line="288" w:lineRule="auto"/>
        <w:ind w:left="0" w:right="0" w:hanging="0"/>
        <w:jc w:val="both"/>
        <w:rPr>
          <w:rFonts w:eastAsia="" w:eastAsiaTheme="minorEastAsia"/>
          <w:noProof w:val="0"/>
          <w:sz w:val="22"/>
          <w:szCs w:val="22"/>
          <w:lang w:val="nl-NL"/>
        </w:rPr>
      </w:pPr>
      <w:r w:rsidRPr="1F623B7F" w:rsidR="659E19B1">
        <w:rPr>
          <w:rFonts w:eastAsia="" w:eastAsiaTheme="minorEastAsia"/>
          <w:noProof w:val="0"/>
          <w:sz w:val="22"/>
          <w:szCs w:val="22"/>
          <w:lang w:val="nl-NL"/>
        </w:rPr>
        <w:t xml:space="preserve">Partijen nemen een termijn van maximaal XXX in acht, ingaande de dag na het aankondigen van de gewenste wijziging, om de wijziging door te voeren. Opdrachtnemer weigert de wijziging niet op onredelijke gronden. Als de gevolgen van de wijziging naar het oordeel van opdrachtnemer onredelijk zijn, of partijen anderszins niet tot overeenstemming komen over de (gevolgen van) de wijziging van de overeenkomst, dan heeft opdrachtnemer het recht de overeenkomst op te zeggen als Opdrachtgever van hem niet kan vergen de overeenkomst ongewijzigd voort te zetten. </w:t>
      </w:r>
    </w:p>
    <w:p w:rsidR="659E19B1" w:rsidP="1F623B7F" w:rsidRDefault="659E19B1" w14:paraId="778EE753" w14:textId="113FB1A1">
      <w:pPr>
        <w:pStyle w:val="ArticleLevel2"/>
        <w:bidi w:val="0"/>
        <w:spacing w:before="0" w:beforeAutospacing="off" w:after="0" w:afterAutospacing="off" w:line="288" w:lineRule="auto"/>
        <w:ind w:left="0" w:right="0" w:hanging="0"/>
        <w:jc w:val="both"/>
        <w:rPr>
          <w:rFonts w:eastAsia="" w:eastAsiaTheme="minorEastAsia"/>
          <w:noProof w:val="0"/>
          <w:sz w:val="22"/>
          <w:szCs w:val="22"/>
          <w:lang w:val="nl-NL"/>
        </w:rPr>
      </w:pPr>
      <w:r w:rsidRPr="1F623B7F" w:rsidR="659E19B1">
        <w:rPr>
          <w:rFonts w:eastAsia="" w:eastAsiaTheme="minorEastAsia"/>
          <w:noProof w:val="0"/>
          <w:sz w:val="22"/>
          <w:szCs w:val="22"/>
          <w:lang w:val="nl-NL"/>
        </w:rPr>
        <w:t>Opzegging op grond van dit artikel geeft Partijen geen recht op vergoeding van schade en/of kosten. De mogelijkheid tot wijziging in dit artikel laat het wijzigen van de overeenkomst op basis van het bepaalde in art. 2.163b, 2.163d, 2.163e, 2.163f Aanbestedingswet 2012 en overige wijzigingsclausules opgenomen in de overeenkomt onverlet.</w:t>
      </w:r>
    </w:p>
    <w:p w:rsidR="1F623B7F" w:rsidP="1F623B7F" w:rsidRDefault="1F623B7F" w14:paraId="67E6990F" w14:textId="0FFA3FB2">
      <w:pPr>
        <w:pStyle w:val="ArticleLevel2"/>
        <w:numPr>
          <w:numId w:val="0"/>
        </w:numPr>
        <w:spacing/>
        <w:ind w:left="0"/>
        <w:contextualSpacing/>
      </w:pPr>
    </w:p>
    <w:p w:rsidR="1F623B7F" w:rsidP="1F623B7F" w:rsidRDefault="1F623B7F" w14:paraId="796994DC" w14:textId="1B02EFE3">
      <w:pPr>
        <w:pStyle w:val="ArticleLevel2"/>
        <w:numPr>
          <w:numId w:val="0"/>
        </w:numPr>
        <w:spacing w:before="239" w:after="239" w:line="240" w:lineRule="auto"/>
        <w:ind w:left="0"/>
        <w:contextualSpacing/>
        <w:jc w:val="both"/>
        <w:rPr>
          <w:rFonts w:eastAsia="" w:eastAsiaTheme="minorEastAsia"/>
          <w:sz w:val="22"/>
          <w:szCs w:val="22"/>
        </w:rPr>
      </w:pPr>
    </w:p>
    <w:p w:rsidRPr="00FF5652" w:rsidR="00B47F1D" w:rsidP="5DE17C2D" w:rsidRDefault="2729E675" w14:paraId="43DE3C49" w14:textId="77777777">
      <w:pPr>
        <w:pStyle w:val="ArticleLevel1"/>
        <w:spacing w:before="239" w:after="239" w:line="240" w:lineRule="auto"/>
        <w:jc w:val="both"/>
        <w:textAlignment w:val="top"/>
        <w:rPr>
          <w:rFonts w:eastAsiaTheme="minorEastAsia"/>
          <w:sz w:val="22"/>
          <w:szCs w:val="22"/>
        </w:rPr>
      </w:pPr>
      <w:r w:rsidRPr="1F623B7F" w:rsidR="45955AB6">
        <w:rPr>
          <w:rFonts w:eastAsia="" w:eastAsiaTheme="minorEastAsia"/>
          <w:sz w:val="22"/>
          <w:szCs w:val="22"/>
        </w:rPr>
        <w:t>Voorwaarden en overige afspraken</w:t>
      </w:r>
    </w:p>
    <w:p w:rsidRPr="00FF5652" w:rsidR="00B47F1D" w:rsidP="006C1CCF" w:rsidRDefault="2729E675" w14:paraId="3FBB8FFD" w14:textId="44EAD342">
      <w:pPr>
        <w:pStyle w:val="ArticleLevel2"/>
        <w:spacing w:before="239" w:after="239" w:line="240" w:lineRule="auto"/>
        <w:ind w:left="6" w:firstLine="0"/>
        <w:contextualSpacing/>
        <w:jc w:val="both"/>
        <w:textAlignment w:val="top"/>
        <w:rPr>
          <w:rFonts w:eastAsiaTheme="minorEastAsia"/>
          <w:sz w:val="22"/>
          <w:szCs w:val="22"/>
        </w:rPr>
      </w:pPr>
      <w:r w:rsidRPr="1F623B7F" w:rsidR="45955AB6">
        <w:rPr>
          <w:rFonts w:eastAsia="" w:eastAsiaTheme="minorEastAsia"/>
          <w:sz w:val="22"/>
          <w:szCs w:val="22"/>
        </w:rPr>
        <w:t>Op deze Overeenkomst is de GIBIT 2020 van toepassing, zoals bijgesloten als bijlage. Leverancier verklaart een exemplaar van de GIBIT 2020 te hebben ontvangen.</w:t>
      </w:r>
    </w:p>
    <w:p w:rsidRPr="00FF5652" w:rsidR="00B47F1D" w:rsidP="006C1CCF" w:rsidRDefault="2729E675" w14:paraId="198FC417" w14:textId="26266AAE">
      <w:pPr>
        <w:pStyle w:val="ArticleLevel2"/>
        <w:spacing w:before="239" w:after="239" w:line="240" w:lineRule="auto"/>
        <w:ind w:left="6" w:firstLine="0"/>
        <w:contextualSpacing/>
        <w:jc w:val="both"/>
        <w:textAlignment w:val="top"/>
        <w:rPr>
          <w:rFonts w:eastAsiaTheme="minorEastAsia"/>
          <w:sz w:val="22"/>
          <w:szCs w:val="22"/>
        </w:rPr>
      </w:pPr>
      <w:r w:rsidRPr="1F623B7F" w:rsidR="45955AB6">
        <w:rPr>
          <w:rFonts w:eastAsia="" w:eastAsiaTheme="minorEastAsia"/>
          <w:sz w:val="22"/>
          <w:szCs w:val="22"/>
        </w:rPr>
        <w:t>Eventuele leveringsvoorwaarden van Leverancier zijn uitdrukkelijk niet van toepassing.</w:t>
      </w:r>
    </w:p>
    <w:p w:rsidRPr="00FF5652" w:rsidR="00B47F1D" w:rsidP="00D6781B" w:rsidRDefault="2729E675" w14:paraId="3B625E67" w14:textId="71745AD1">
      <w:pPr>
        <w:pStyle w:val="ArticleLevel2"/>
        <w:spacing w:before="239" w:after="239" w:line="240" w:lineRule="auto"/>
        <w:ind w:left="6" w:firstLine="0"/>
        <w:contextualSpacing/>
        <w:jc w:val="both"/>
        <w:textAlignment w:val="top"/>
        <w:rPr>
          <w:rFonts w:eastAsiaTheme="minorEastAsia"/>
          <w:sz w:val="22"/>
          <w:szCs w:val="22"/>
        </w:rPr>
      </w:pPr>
      <w:r w:rsidRPr="1F623B7F" w:rsidR="45955AB6">
        <w:rPr>
          <w:rFonts w:eastAsia="" w:eastAsiaTheme="minorEastAsia"/>
          <w:sz w:val="22"/>
          <w:szCs w:val="22"/>
        </w:rPr>
        <w:t xml:space="preserve">De navolgende stukken vormen gezamenlijk de Overeenkomst. Voor zover deze stukken met elkaar in tegenspraak zijn, prevaleert het </w:t>
      </w:r>
      <w:r w:rsidRPr="1F623B7F" w:rsidR="5EA67DBC">
        <w:rPr>
          <w:rFonts w:eastAsia="" w:eastAsiaTheme="minorEastAsia"/>
          <w:sz w:val="22"/>
          <w:szCs w:val="22"/>
        </w:rPr>
        <w:t>eerdergenoemde</w:t>
      </w:r>
      <w:r w:rsidRPr="1F623B7F" w:rsidR="45955AB6">
        <w:rPr>
          <w:rFonts w:eastAsia="" w:eastAsiaTheme="minorEastAsia"/>
          <w:sz w:val="22"/>
          <w:szCs w:val="22"/>
        </w:rPr>
        <w:t xml:space="preserve"> stuk boven het later genoemde:</w:t>
      </w:r>
    </w:p>
    <w:p w:rsidRPr="00FF5652" w:rsidR="00B47F1D" w:rsidP="5DE17C2D" w:rsidRDefault="2729E675" w14:paraId="47CC6A29" w14:textId="38E33403">
      <w:pPr>
        <w:pStyle w:val="Indentedbullets"/>
        <w:spacing w:line="240" w:lineRule="auto"/>
        <w:ind w:left="810" w:hanging="360"/>
        <w:jc w:val="both"/>
        <w:textAlignment w:val="top"/>
        <w:rPr>
          <w:rFonts w:eastAsiaTheme="minorEastAsia"/>
          <w:sz w:val="22"/>
          <w:szCs w:val="22"/>
        </w:rPr>
      </w:pPr>
      <w:r w:rsidRPr="5DE17C2D">
        <w:rPr>
          <w:rFonts w:eastAsiaTheme="minorEastAsia"/>
          <w:sz w:val="22"/>
          <w:szCs w:val="22"/>
        </w:rPr>
        <w:t>Het onderhavige document;</w:t>
      </w:r>
    </w:p>
    <w:p w:rsidRPr="00FF5652" w:rsidR="00B47F1D" w:rsidP="5DE17C2D" w:rsidRDefault="2729E675" w14:paraId="08119172" w14:textId="7DB203B5">
      <w:pPr>
        <w:pStyle w:val="Indentedbullets"/>
        <w:spacing w:line="240" w:lineRule="auto"/>
        <w:ind w:left="810" w:hanging="360"/>
        <w:jc w:val="both"/>
        <w:textAlignment w:val="top"/>
        <w:rPr>
          <w:rFonts w:eastAsiaTheme="minorEastAsia"/>
          <w:sz w:val="22"/>
          <w:szCs w:val="22"/>
        </w:rPr>
      </w:pPr>
      <w:r w:rsidRPr="5DE17C2D">
        <w:rPr>
          <w:rFonts w:eastAsiaTheme="minorEastAsia"/>
          <w:sz w:val="22"/>
          <w:szCs w:val="22"/>
        </w:rPr>
        <w:t>De verwerkersovereenkomst;</w:t>
      </w:r>
    </w:p>
    <w:p w:rsidRPr="00FF5652" w:rsidR="00A65EDC" w:rsidP="00D66CA1" w:rsidRDefault="2729E675" w14:paraId="51EA9123" w14:textId="04FC3F45">
      <w:pPr>
        <w:pStyle w:val="Indentedbullets"/>
        <w:spacing w:line="240" w:lineRule="auto"/>
        <w:ind w:left="810" w:hanging="360"/>
        <w:jc w:val="both"/>
        <w:textAlignment w:val="top"/>
        <w:rPr>
          <w:rFonts w:eastAsiaTheme="minorEastAsia"/>
          <w:sz w:val="22"/>
          <w:szCs w:val="22"/>
        </w:rPr>
      </w:pPr>
      <w:r w:rsidRPr="5DE17C2D">
        <w:rPr>
          <w:rFonts w:eastAsiaTheme="minorEastAsia"/>
          <w:sz w:val="22"/>
          <w:szCs w:val="22"/>
        </w:rPr>
        <w:t>De in artikel 1.1. genoemde documenten (in de daar genoemde volgorde).</w:t>
      </w:r>
    </w:p>
    <w:p w:rsidRPr="00FF5652" w:rsidR="00B47F1D" w:rsidP="00D6781B" w:rsidRDefault="2729E675" w14:paraId="5F37AA19" w14:textId="669E0A89">
      <w:pPr>
        <w:pStyle w:val="ArticleLevel2"/>
        <w:spacing w:before="239" w:after="239" w:line="240" w:lineRule="auto"/>
        <w:ind w:left="6" w:firstLine="0"/>
        <w:contextualSpacing/>
        <w:jc w:val="both"/>
        <w:textAlignment w:val="top"/>
        <w:rPr>
          <w:rFonts w:eastAsiaTheme="minorEastAsia"/>
          <w:sz w:val="22"/>
          <w:szCs w:val="22"/>
        </w:rPr>
      </w:pPr>
      <w:r w:rsidRPr="1F623B7F" w:rsidR="45955AB6">
        <w:rPr>
          <w:rFonts w:eastAsia="" w:eastAsiaTheme="minorEastAsia"/>
          <w:sz w:val="22"/>
          <w:szCs w:val="22"/>
        </w:rPr>
        <w:t>In de Overeenkomst wordt een aantal begrippen met een beginhoofdletter gebruikt. Aan deze begrippen komt de betekenis toe die hieraan is gegeven in de GIBIT 2020.</w:t>
      </w:r>
    </w:p>
    <w:p w:rsidRPr="006002D2" w:rsidR="00B47F1D" w:rsidP="5DE17C2D" w:rsidRDefault="2729E675" w14:paraId="75857C7C" w14:textId="77777777">
      <w:pPr>
        <w:spacing w:before="239" w:after="239" w:line="240" w:lineRule="auto"/>
        <w:jc w:val="both"/>
        <w:textAlignment w:val="top"/>
        <w:rPr>
          <w:rFonts w:eastAsiaTheme="minorEastAsia"/>
          <w:sz w:val="22"/>
          <w:szCs w:val="22"/>
          <w:lang w:val="nl-NL"/>
        </w:rPr>
      </w:pPr>
      <w:r w:rsidRPr="5DE17C2D">
        <w:rPr>
          <w:rFonts w:eastAsiaTheme="minorEastAsia"/>
          <w:sz w:val="22"/>
          <w:szCs w:val="22"/>
          <w:lang w:val="nl-NL"/>
        </w:rPr>
        <w:t>Aangezien dit een conceptovereenkomst betreft kan deze derhalve niet ondertekend worden.</w:t>
      </w:r>
    </w:p>
    <w:p w:rsidRPr="006002D2" w:rsidR="00B47F1D" w:rsidP="5DE17C2D" w:rsidRDefault="2729E675" w14:paraId="1D05A778" w14:textId="77777777">
      <w:pPr>
        <w:spacing w:before="239" w:after="239" w:line="240" w:lineRule="auto"/>
        <w:jc w:val="both"/>
        <w:textAlignment w:val="top"/>
        <w:rPr>
          <w:rFonts w:eastAsiaTheme="minorEastAsia"/>
          <w:sz w:val="22"/>
          <w:szCs w:val="22"/>
          <w:lang w:val="nl-NL"/>
        </w:rPr>
      </w:pPr>
      <w:r w:rsidRPr="5DE17C2D">
        <w:rPr>
          <w:rFonts w:eastAsiaTheme="minorEastAsia"/>
          <w:sz w:val="22"/>
          <w:szCs w:val="22"/>
          <w:lang w:val="nl-NL"/>
        </w:rPr>
        <w:t xml:space="preserve"> </w:t>
      </w:r>
    </w:p>
    <w:p w:rsidRPr="006002D2" w:rsidR="00B47F1D" w:rsidP="5DE17C2D" w:rsidRDefault="00D055E2" w14:paraId="7CF67B56" w14:textId="77777777">
      <w:pPr>
        <w:spacing w:line="240" w:lineRule="auto"/>
        <w:jc w:val="both"/>
        <w:rPr>
          <w:rFonts w:eastAsiaTheme="minorEastAsia"/>
          <w:sz w:val="22"/>
          <w:szCs w:val="22"/>
          <w:lang w:val="nl-NL"/>
        </w:rPr>
      </w:pPr>
      <w:r w:rsidRPr="5DE17C2D">
        <w:rPr>
          <w:rFonts w:eastAsiaTheme="minorEastAsia"/>
          <w:sz w:val="22"/>
          <w:szCs w:val="22"/>
          <w:lang w:val="nl-NL"/>
        </w:rPr>
        <w:br w:type="page"/>
      </w:r>
    </w:p>
    <w:p w:rsidRPr="004D08D8" w:rsidR="005F2294" w:rsidP="5DE17C2D" w:rsidRDefault="575158F9" w14:paraId="0CD02E2B" w14:textId="3BD2EFF2">
      <w:pPr>
        <w:spacing w:line="240" w:lineRule="auto"/>
        <w:jc w:val="both"/>
        <w:rPr>
          <w:rFonts w:eastAsiaTheme="minorEastAsia"/>
          <w:b/>
          <w:bCs/>
          <w:color w:val="0070C0"/>
          <w:sz w:val="22"/>
          <w:szCs w:val="22"/>
          <w:lang w:val="nl-NL"/>
        </w:rPr>
      </w:pPr>
      <w:r w:rsidRPr="5DE17C2D">
        <w:rPr>
          <w:rFonts w:eastAsiaTheme="minorEastAsia"/>
          <w:b/>
          <w:bCs/>
          <w:color w:val="0070C0"/>
          <w:sz w:val="22"/>
          <w:szCs w:val="22"/>
          <w:lang w:val="nl-NL"/>
        </w:rPr>
        <w:t>O</w:t>
      </w:r>
      <w:r w:rsidRPr="5DE17C2D" w:rsidR="4AF5363B">
        <w:rPr>
          <w:rFonts w:eastAsiaTheme="minorEastAsia"/>
          <w:b/>
          <w:bCs/>
          <w:color w:val="0070C0"/>
          <w:sz w:val="22"/>
          <w:szCs w:val="22"/>
          <w:lang w:val="nl-NL"/>
        </w:rPr>
        <w:t>VERZICHT BIJLAGEN</w:t>
      </w:r>
    </w:p>
    <w:p w:rsidRPr="00FF5652" w:rsidR="00B47F1D" w:rsidP="5DE17C2D" w:rsidRDefault="2729E675" w14:paraId="16E67CCB" w14:textId="2F9F496A">
      <w:pPr>
        <w:numPr>
          <w:ilvl w:val="0"/>
          <w:numId w:val="8"/>
        </w:numPr>
        <w:spacing w:line="240" w:lineRule="auto"/>
        <w:jc w:val="both"/>
        <w:rPr>
          <w:rFonts w:eastAsiaTheme="minorEastAsia"/>
          <w:sz w:val="22"/>
          <w:szCs w:val="22"/>
        </w:rPr>
      </w:pPr>
      <w:r w:rsidRPr="1F623B7F" w:rsidR="45955AB6">
        <w:rPr>
          <w:rFonts w:eastAsia="" w:eastAsiaTheme="minorEastAsia"/>
          <w:sz w:val="22"/>
          <w:szCs w:val="22"/>
        </w:rPr>
        <w:t xml:space="preserve">De Nota van </w:t>
      </w:r>
      <w:r w:rsidRPr="1F623B7F" w:rsidR="45955AB6">
        <w:rPr>
          <w:rFonts w:eastAsia="" w:eastAsiaTheme="minorEastAsia"/>
          <w:sz w:val="22"/>
          <w:szCs w:val="22"/>
        </w:rPr>
        <w:t>Inlichtingen</w:t>
      </w:r>
      <w:r w:rsidRPr="1F623B7F" w:rsidR="45955AB6">
        <w:rPr>
          <w:rFonts w:eastAsia="" w:eastAsiaTheme="minorEastAsia"/>
          <w:sz w:val="22"/>
          <w:szCs w:val="22"/>
        </w:rPr>
        <w:t>;</w:t>
      </w:r>
    </w:p>
    <w:p w:rsidRPr="00FF5652" w:rsidR="00B47F1D" w:rsidP="5DE17C2D" w:rsidRDefault="2729E675" w14:paraId="234E369D" w14:textId="77777777">
      <w:pPr>
        <w:numPr>
          <w:ilvl w:val="0"/>
          <w:numId w:val="8"/>
        </w:numPr>
        <w:spacing w:line="240" w:lineRule="auto"/>
        <w:jc w:val="both"/>
        <w:rPr>
          <w:rFonts w:eastAsiaTheme="minorEastAsia"/>
          <w:sz w:val="22"/>
          <w:szCs w:val="22"/>
        </w:rPr>
      </w:pPr>
      <w:r w:rsidRPr="1F623B7F" w:rsidR="45955AB6">
        <w:rPr>
          <w:rFonts w:eastAsia="" w:eastAsiaTheme="minorEastAsia"/>
          <w:sz w:val="22"/>
          <w:szCs w:val="22"/>
        </w:rPr>
        <w:t>Verwerkersovereenkomst</w:t>
      </w:r>
      <w:r w:rsidRPr="1F623B7F" w:rsidR="45955AB6">
        <w:rPr>
          <w:rFonts w:eastAsia="" w:eastAsiaTheme="minorEastAsia"/>
          <w:sz w:val="22"/>
          <w:szCs w:val="22"/>
        </w:rPr>
        <w:t>;</w:t>
      </w:r>
    </w:p>
    <w:p w:rsidRPr="00FF5652" w:rsidR="00B47F1D" w:rsidP="5DE17C2D" w:rsidRDefault="2729E675" w14:paraId="0A91E7BA" w14:textId="77777777">
      <w:pPr>
        <w:numPr>
          <w:ilvl w:val="0"/>
          <w:numId w:val="8"/>
        </w:numPr>
        <w:spacing w:line="240" w:lineRule="auto"/>
        <w:jc w:val="both"/>
        <w:rPr>
          <w:rFonts w:eastAsiaTheme="minorEastAsia"/>
          <w:sz w:val="22"/>
          <w:szCs w:val="22"/>
        </w:rPr>
      </w:pPr>
      <w:r w:rsidRPr="1F623B7F" w:rsidR="45955AB6">
        <w:rPr>
          <w:rFonts w:eastAsia="" w:eastAsiaTheme="minorEastAsia"/>
          <w:sz w:val="22"/>
          <w:szCs w:val="22"/>
        </w:rPr>
        <w:t>Service Level Agreement;</w:t>
      </w:r>
    </w:p>
    <w:p w:rsidRPr="00FF5652" w:rsidR="00B47F1D" w:rsidP="5DE17C2D" w:rsidRDefault="2729E675" w14:paraId="1A737103" w14:textId="77777777">
      <w:pPr>
        <w:numPr>
          <w:ilvl w:val="0"/>
          <w:numId w:val="8"/>
        </w:numPr>
        <w:spacing w:line="240" w:lineRule="auto"/>
        <w:jc w:val="both"/>
        <w:rPr>
          <w:rFonts w:eastAsiaTheme="minorEastAsia"/>
          <w:sz w:val="22"/>
          <w:szCs w:val="22"/>
        </w:rPr>
      </w:pPr>
      <w:r w:rsidRPr="1F623B7F" w:rsidR="45955AB6">
        <w:rPr>
          <w:rFonts w:eastAsia="" w:eastAsiaTheme="minorEastAsia"/>
          <w:sz w:val="22"/>
          <w:szCs w:val="22"/>
        </w:rPr>
        <w:t>GIBIT 2020;</w:t>
      </w:r>
    </w:p>
    <w:p w:rsidRPr="006002D2" w:rsidR="00B47F1D" w:rsidP="5DE17C2D" w:rsidRDefault="2729E675" w14:paraId="59C33A88" w14:textId="77777777">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De Offerte van de Leverancier;</w:t>
      </w:r>
    </w:p>
    <w:p w:rsidRPr="00756C4D" w:rsidR="00B47F1D" w:rsidP="5DE17C2D" w:rsidRDefault="684A7022" w14:paraId="4AED8E8E" w14:textId="737AE8A0">
      <w:pPr>
        <w:numPr>
          <w:ilvl w:val="0"/>
          <w:numId w:val="8"/>
        </w:numPr>
        <w:spacing w:line="240" w:lineRule="auto"/>
        <w:jc w:val="both"/>
        <w:rPr>
          <w:rFonts w:eastAsiaTheme="minorEastAsia"/>
          <w:sz w:val="22"/>
          <w:szCs w:val="22"/>
          <w:lang w:val="nl-NL"/>
        </w:rPr>
      </w:pPr>
      <w:r w:rsidRPr="1F623B7F" w:rsidR="669087DC">
        <w:rPr>
          <w:rFonts w:eastAsia="" w:eastAsiaTheme="minorEastAsia"/>
          <w:sz w:val="22"/>
          <w:szCs w:val="22"/>
          <w:lang w:val="nl-NL"/>
        </w:rPr>
        <w:t>Contractoverleggen</w:t>
      </w:r>
      <w:r w:rsidRPr="1F623B7F" w:rsidR="669087DC">
        <w:rPr>
          <w:rFonts w:eastAsia="" w:eastAsiaTheme="minorEastAsia"/>
          <w:sz w:val="22"/>
          <w:szCs w:val="22"/>
          <w:lang w:val="nl-NL"/>
        </w:rPr>
        <w:t>: Contactpersonen Opdrachtgever</w:t>
      </w:r>
      <w:r w:rsidRPr="1F623B7F" w:rsidR="3186FB43">
        <w:rPr>
          <w:rFonts w:eastAsia="" w:eastAsiaTheme="minorEastAsia"/>
          <w:sz w:val="22"/>
          <w:szCs w:val="22"/>
          <w:lang w:val="nl-NL"/>
        </w:rPr>
        <w:t>/</w:t>
      </w:r>
      <w:r w:rsidRPr="1F623B7F" w:rsidR="669087DC">
        <w:rPr>
          <w:rFonts w:eastAsia="" w:eastAsiaTheme="minorEastAsia"/>
          <w:sz w:val="22"/>
          <w:szCs w:val="22"/>
          <w:lang w:val="nl-NL"/>
        </w:rPr>
        <w:t>Contactpersonen Leverancier;</w:t>
      </w:r>
    </w:p>
    <w:p w:rsidR="004D08D8" w:rsidP="5DE17C2D" w:rsidRDefault="004D08D8" w14:paraId="090F92E8" w14:textId="77777777">
      <w:pPr>
        <w:spacing w:line="240" w:lineRule="auto"/>
        <w:jc w:val="both"/>
        <w:rPr>
          <w:rFonts w:eastAsiaTheme="minorEastAsia"/>
          <w:b/>
          <w:bCs/>
          <w:color w:val="0070C0"/>
          <w:sz w:val="22"/>
          <w:szCs w:val="22"/>
          <w:lang w:val="nl-NL"/>
        </w:rPr>
      </w:pPr>
    </w:p>
    <w:p w:rsidRPr="004D08D8" w:rsidR="00B47F1D" w:rsidP="5DE17C2D" w:rsidRDefault="2729E675" w14:paraId="1682A84B" w14:textId="5EAC0A2F">
      <w:pPr>
        <w:spacing w:line="240" w:lineRule="auto"/>
        <w:jc w:val="both"/>
        <w:rPr>
          <w:rFonts w:eastAsiaTheme="minorEastAsia"/>
          <w:b/>
          <w:bCs/>
          <w:color w:val="0070C0"/>
          <w:sz w:val="22"/>
          <w:szCs w:val="22"/>
          <w:lang w:val="nl-NL"/>
        </w:rPr>
      </w:pPr>
      <w:r w:rsidRPr="5DE17C2D">
        <w:rPr>
          <w:rFonts w:eastAsiaTheme="minorEastAsia"/>
          <w:b/>
          <w:bCs/>
          <w:color w:val="0070C0"/>
          <w:sz w:val="22"/>
          <w:szCs w:val="22"/>
          <w:lang w:val="nl-NL"/>
        </w:rPr>
        <w:t>BIJLAGEN UITWERKING ASPECTEN ICT PRESTATIE</w:t>
      </w:r>
    </w:p>
    <w:p w:rsidRPr="00FF5652" w:rsidR="00B47F1D" w:rsidP="5DE17C2D" w:rsidRDefault="2729E675" w14:paraId="2D7EFC65" w14:textId="77777777">
      <w:pPr>
        <w:numPr>
          <w:ilvl w:val="0"/>
          <w:numId w:val="8"/>
        </w:numPr>
        <w:spacing w:line="240" w:lineRule="auto"/>
        <w:jc w:val="both"/>
        <w:rPr>
          <w:rFonts w:eastAsiaTheme="minorEastAsia"/>
          <w:sz w:val="22"/>
          <w:szCs w:val="22"/>
        </w:rPr>
      </w:pPr>
      <w:r w:rsidRPr="1F623B7F" w:rsidR="45955AB6">
        <w:rPr>
          <w:rFonts w:eastAsia="" w:eastAsiaTheme="minorEastAsia"/>
          <w:sz w:val="22"/>
          <w:szCs w:val="22"/>
        </w:rPr>
        <w:t>Bijlage</w:t>
      </w:r>
      <w:r w:rsidRPr="1F623B7F" w:rsidR="45955AB6">
        <w:rPr>
          <w:rFonts w:eastAsia="" w:eastAsiaTheme="minorEastAsia"/>
          <w:sz w:val="22"/>
          <w:szCs w:val="22"/>
        </w:rPr>
        <w:t xml:space="preserve"> </w:t>
      </w:r>
      <w:r w:rsidRPr="1F623B7F" w:rsidR="45955AB6">
        <w:rPr>
          <w:rFonts w:eastAsia="" w:eastAsiaTheme="minorEastAsia"/>
          <w:b w:val="1"/>
          <w:bCs w:val="1"/>
          <w:sz w:val="22"/>
          <w:szCs w:val="22"/>
          <w:highlight w:val="yellow"/>
        </w:rPr>
        <w:t>XX</w:t>
      </w:r>
      <w:r w:rsidRPr="1F623B7F" w:rsidR="45955AB6">
        <w:rPr>
          <w:rFonts w:eastAsia="" w:eastAsiaTheme="minorEastAsia"/>
          <w:sz w:val="22"/>
          <w:szCs w:val="22"/>
        </w:rPr>
        <w:t xml:space="preserve">: </w:t>
      </w:r>
      <w:r w:rsidRPr="1F623B7F" w:rsidR="45955AB6">
        <w:rPr>
          <w:rFonts w:eastAsia="" w:eastAsiaTheme="minorEastAsia"/>
          <w:sz w:val="22"/>
          <w:szCs w:val="22"/>
        </w:rPr>
        <w:t>Exitplan</w:t>
      </w:r>
      <w:r w:rsidRPr="1F623B7F" w:rsidR="45955AB6">
        <w:rPr>
          <w:rFonts w:eastAsia="" w:eastAsiaTheme="minorEastAsia"/>
          <w:sz w:val="22"/>
          <w:szCs w:val="22"/>
        </w:rPr>
        <w:t>.</w:t>
      </w:r>
    </w:p>
    <w:p w:rsidRPr="00FC4C59" w:rsidR="5CAA8951" w:rsidP="5DE17C2D" w:rsidRDefault="5CAA8951" w14:paraId="4E87BD5E" w14:textId="42E46AC2">
      <w:pPr>
        <w:numPr>
          <w:ilvl w:val="0"/>
          <w:numId w:val="8"/>
        </w:numPr>
        <w:spacing w:line="240" w:lineRule="auto"/>
        <w:jc w:val="both"/>
        <w:rPr>
          <w:rFonts w:eastAsiaTheme="minorEastAsia"/>
          <w:sz w:val="22"/>
          <w:szCs w:val="22"/>
          <w:lang w:val="nl-NL"/>
        </w:rPr>
      </w:pPr>
      <w:r w:rsidRPr="1F623B7F" w:rsidR="69E47E5B">
        <w:rPr>
          <w:rFonts w:eastAsia="" w:eastAsiaTheme="minorEastAsia"/>
          <w:sz w:val="22"/>
          <w:szCs w:val="22"/>
          <w:lang w:val="nl-NL"/>
        </w:rPr>
        <w:t xml:space="preserve">Bijlage </w:t>
      </w:r>
      <w:r w:rsidRPr="1F623B7F" w:rsidR="69E47E5B">
        <w:rPr>
          <w:rFonts w:eastAsia="" w:eastAsiaTheme="minorEastAsia"/>
          <w:b w:val="1"/>
          <w:bCs w:val="1"/>
          <w:sz w:val="22"/>
          <w:szCs w:val="22"/>
          <w:highlight w:val="yellow"/>
          <w:lang w:val="nl-NL"/>
        </w:rPr>
        <w:t>XX</w:t>
      </w:r>
      <w:r w:rsidRPr="1F623B7F" w:rsidR="69E47E5B">
        <w:rPr>
          <w:rFonts w:eastAsia="" w:eastAsiaTheme="minorEastAsia"/>
          <w:sz w:val="22"/>
          <w:szCs w:val="22"/>
          <w:lang w:val="nl-NL"/>
        </w:rPr>
        <w:t>: Dossier Afspraken en Procedures</w:t>
      </w:r>
    </w:p>
    <w:p w:rsidR="004D08D8" w:rsidP="5DE17C2D" w:rsidRDefault="004D08D8" w14:paraId="10386B1C" w14:textId="77777777">
      <w:pPr>
        <w:spacing w:line="240" w:lineRule="auto"/>
        <w:jc w:val="both"/>
        <w:rPr>
          <w:rFonts w:eastAsiaTheme="minorEastAsia"/>
          <w:b/>
          <w:bCs/>
          <w:color w:val="0070C0"/>
          <w:sz w:val="22"/>
          <w:szCs w:val="22"/>
          <w:lang w:val="nl-NL"/>
        </w:rPr>
      </w:pPr>
    </w:p>
    <w:p w:rsidRPr="004D08D8" w:rsidR="00B47F1D" w:rsidP="5DE17C2D" w:rsidRDefault="2729E675" w14:paraId="7BA57C8A" w14:textId="35837BFD">
      <w:pPr>
        <w:spacing w:line="240" w:lineRule="auto"/>
        <w:jc w:val="both"/>
        <w:rPr>
          <w:rFonts w:eastAsiaTheme="minorEastAsia"/>
          <w:b/>
          <w:bCs/>
          <w:color w:val="0070C0"/>
          <w:sz w:val="22"/>
          <w:szCs w:val="22"/>
          <w:lang w:val="nl-NL"/>
        </w:rPr>
      </w:pPr>
      <w:r w:rsidRPr="5DE17C2D">
        <w:rPr>
          <w:rFonts w:eastAsiaTheme="minorEastAsia"/>
          <w:b/>
          <w:bCs/>
          <w:color w:val="0070C0"/>
          <w:sz w:val="22"/>
          <w:szCs w:val="22"/>
          <w:lang w:val="nl-NL"/>
        </w:rPr>
        <w:t>BIJLAGEN VERGOEDINGEN</w:t>
      </w:r>
    </w:p>
    <w:p w:rsidRPr="006002D2" w:rsidR="00B47F1D" w:rsidP="5DE17C2D" w:rsidRDefault="2729E675" w14:paraId="16A7AFC6" w14:textId="77777777">
      <w:pPr>
        <w:numPr>
          <w:ilvl w:val="0"/>
          <w:numId w:val="8"/>
        </w:numPr>
        <w:spacing w:line="240" w:lineRule="auto"/>
        <w:jc w:val="both"/>
        <w:rPr>
          <w:rFonts w:eastAsiaTheme="minorEastAsia"/>
          <w:sz w:val="22"/>
          <w:szCs w:val="22"/>
          <w:lang w:val="nl-NL"/>
        </w:rPr>
      </w:pPr>
      <w:r w:rsidRPr="1F623B7F" w:rsidR="45955AB6">
        <w:rPr>
          <w:rFonts w:eastAsia="" w:eastAsiaTheme="minorEastAsia"/>
          <w:sz w:val="22"/>
          <w:szCs w:val="22"/>
          <w:lang w:val="nl-NL"/>
        </w:rPr>
        <w:t>Financiële bijlage betreffende de vergoeding voor: de Implementatie.</w:t>
      </w:r>
    </w:p>
    <w:sectPr w:rsidRPr="006002D2" w:rsidR="00B47F1D">
      <w:headerReference w:type="default" r:id="rId10"/>
      <w:footerReference w:type="default" r:id="rId11"/>
      <w:pgSz w:w="11906" w:h="16838" w:orient="portrait"/>
      <w:pgMar w:top="1440" w:right="1440" w:bottom="1178" w:left="1440" w:header="0" w:footer="708" w:gutter="0"/>
      <w:cols w:space="708"/>
      <w:formProt w:val="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90FB6" w:rsidRDefault="00E90FB6" w14:paraId="2C2643DE" w14:textId="77777777">
      <w:pPr>
        <w:spacing w:line="240" w:lineRule="auto"/>
      </w:pPr>
      <w:r>
        <w:separator/>
      </w:r>
    </w:p>
  </w:endnote>
  <w:endnote w:type="continuationSeparator" w:id="0">
    <w:p w:rsidR="00E90FB6" w:rsidRDefault="00E90FB6" w14:paraId="3A182B1C" w14:textId="77777777">
      <w:pPr>
        <w:spacing w:line="240" w:lineRule="auto"/>
      </w:pPr>
      <w:r>
        <w:continuationSeparator/>
      </w:r>
    </w:p>
  </w:endnote>
  <w:endnote w:type="continuationNotice" w:id="1">
    <w:p w:rsidR="00E90FB6" w:rsidRDefault="00E90FB6" w14:paraId="7EF963B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quot;Arial&quot;,sans-serif">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47F1D" w:rsidP="5DE17C2D" w:rsidRDefault="5DE17C2D" w14:paraId="5E6E978D" w14:textId="7797A8F8">
    <w:pPr>
      <w:tabs>
        <w:tab w:val="center" w:pos="4702"/>
        <w:tab w:val="right" w:pos="9404"/>
      </w:tabs>
      <w:rPr>
        <w:rFonts w:ascii="Arial" w:hAnsi="Arial" w:eastAsia="Arial" w:cs="Arial"/>
        <w:sz w:val="16"/>
        <w:szCs w:val="16"/>
      </w:rPr>
    </w:pPr>
    <w:proofErr w:type="spellStart"/>
    <w:r w:rsidRPr="5DE17C2D">
      <w:rPr>
        <w:rFonts w:ascii="Arial" w:hAnsi="Arial" w:eastAsia="Arial" w:cs="Arial"/>
        <w:sz w:val="16"/>
        <w:szCs w:val="16"/>
      </w:rPr>
      <w:t>Paraaf</w:t>
    </w:r>
    <w:proofErr w:type="spellEnd"/>
    <w:r w:rsidRPr="5DE17C2D">
      <w:rPr>
        <w:rFonts w:ascii="Arial" w:hAnsi="Arial" w:eastAsia="Arial" w:cs="Arial"/>
        <w:sz w:val="16"/>
        <w:szCs w:val="16"/>
      </w:rPr>
      <w:t xml:space="preserve"> </w:t>
    </w:r>
    <w:proofErr w:type="spellStart"/>
    <w:r w:rsidRPr="5DE17C2D">
      <w:rPr>
        <w:rFonts w:ascii="Arial" w:hAnsi="Arial" w:eastAsia="Arial" w:cs="Arial"/>
        <w:sz w:val="16"/>
        <w:szCs w:val="16"/>
      </w:rPr>
      <w:t>Opdrachtgever</w:t>
    </w:r>
    <w:proofErr w:type="spellEnd"/>
    <w:r w:rsidR="00D055E2">
      <w:tab/>
    </w:r>
    <w:r w:rsidRPr="5DE17C2D">
      <w:rPr>
        <w:rFonts w:ascii="Arial" w:hAnsi="Arial" w:eastAsia="Arial" w:cs="Arial"/>
        <w:sz w:val="16"/>
        <w:szCs w:val="16"/>
      </w:rPr>
      <w:t xml:space="preserve">                                                                                                                                </w:t>
    </w:r>
    <w:proofErr w:type="spellStart"/>
    <w:r w:rsidRPr="5DE17C2D">
      <w:rPr>
        <w:rFonts w:ascii="Arial" w:hAnsi="Arial" w:eastAsia="Arial" w:cs="Arial"/>
        <w:sz w:val="16"/>
        <w:szCs w:val="16"/>
      </w:rPr>
      <w:t>Paraaf</w:t>
    </w:r>
    <w:proofErr w:type="spellEnd"/>
    <w:r w:rsidRPr="5DE17C2D">
      <w:rPr>
        <w:rFonts w:ascii="Arial" w:hAnsi="Arial" w:eastAsia="Arial" w:cs="Arial"/>
        <w:sz w:val="16"/>
        <w:szCs w:val="16"/>
      </w:rPr>
      <w:t xml:space="preserve"> </w:t>
    </w:r>
    <w:proofErr w:type="spellStart"/>
    <w:r w:rsidRPr="5DE17C2D">
      <w:rPr>
        <w:rFonts w:ascii="Arial" w:hAnsi="Arial" w:eastAsia="Arial" w:cs="Arial"/>
        <w:sz w:val="16"/>
        <w:szCs w:val="16"/>
      </w:rPr>
      <w:t>Opdrachtnemer</w:t>
    </w:r>
    <w:proofErr w:type="spellEnd"/>
  </w:p>
  <w:p w:rsidR="00B47F1D" w:rsidRDefault="00B47F1D" w14:paraId="1BC325C3" w14:textId="560D8022">
    <w:pPr>
      <w:pStyle w:val="Footer"/>
      <w:tabs>
        <w:tab w:val="clear" w:pos="9026"/>
        <w:tab w:val="right" w:pos="90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90FB6" w:rsidRDefault="00E90FB6" w14:paraId="730EF632" w14:textId="77777777">
      <w:pPr>
        <w:spacing w:line="240" w:lineRule="auto"/>
      </w:pPr>
      <w:r>
        <w:separator/>
      </w:r>
    </w:p>
  </w:footnote>
  <w:footnote w:type="continuationSeparator" w:id="0">
    <w:p w:rsidR="00E90FB6" w:rsidRDefault="00E90FB6" w14:paraId="64ACE136" w14:textId="77777777">
      <w:pPr>
        <w:spacing w:line="240" w:lineRule="auto"/>
      </w:pPr>
      <w:r>
        <w:continuationSeparator/>
      </w:r>
    </w:p>
  </w:footnote>
  <w:footnote w:type="continuationNotice" w:id="1">
    <w:p w:rsidR="00E90FB6" w:rsidRDefault="00E90FB6" w14:paraId="1E560244"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5DE17C2D" w:rsidTr="5DE17C2D" w14:paraId="7C8DA894" w14:textId="77777777">
      <w:trPr>
        <w:trHeight w:val="300"/>
      </w:trPr>
      <w:tc>
        <w:tcPr>
          <w:tcW w:w="3005" w:type="dxa"/>
        </w:tcPr>
        <w:p w:rsidR="5DE17C2D" w:rsidP="5DE17C2D" w:rsidRDefault="5DE17C2D" w14:paraId="63DF51CD" w14:textId="0892C230">
          <w:pPr>
            <w:pStyle w:val="Header"/>
            <w:ind w:left="-115"/>
          </w:pPr>
        </w:p>
      </w:tc>
      <w:tc>
        <w:tcPr>
          <w:tcW w:w="3005" w:type="dxa"/>
        </w:tcPr>
        <w:p w:rsidR="5DE17C2D" w:rsidP="5DE17C2D" w:rsidRDefault="5DE17C2D" w14:paraId="120D1375" w14:textId="303FD505">
          <w:pPr>
            <w:pStyle w:val="Header"/>
            <w:jc w:val="center"/>
          </w:pPr>
        </w:p>
      </w:tc>
      <w:tc>
        <w:tcPr>
          <w:tcW w:w="3005" w:type="dxa"/>
        </w:tcPr>
        <w:p w:rsidR="5DE17C2D" w:rsidP="5DE17C2D" w:rsidRDefault="5DE17C2D" w14:paraId="49574214" w14:textId="08E0F066">
          <w:pPr>
            <w:pStyle w:val="Header"/>
            <w:ind w:right="-115"/>
            <w:jc w:val="right"/>
          </w:pPr>
        </w:p>
      </w:tc>
    </w:tr>
  </w:tbl>
  <w:p w:rsidR="5DE17C2D" w:rsidP="5DE17C2D" w:rsidRDefault="5DE17C2D" w14:paraId="4C06EB68" w14:textId="2D2D6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5">
    <w:nsid w:val="591f7e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C075DD"/>
    <w:multiLevelType w:val="hybridMultilevel"/>
    <w:tmpl w:val="EF3C9924"/>
    <w:lvl w:ilvl="0" w:tplc="63034287">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1" w15:restartNumberingAfterBreak="0">
    <w:nsid w:val="075D1C0A"/>
    <w:multiLevelType w:val="hybridMultilevel"/>
    <w:tmpl w:val="D40EDABE"/>
    <w:lvl w:ilvl="0" w:tplc="04130001">
      <w:start w:val="1"/>
      <w:numFmt w:val="bullet"/>
      <w:lvlText w:val=""/>
      <w:lvlJc w:val="left"/>
      <w:pPr>
        <w:ind w:left="1083" w:hanging="360"/>
      </w:pPr>
      <w:rPr>
        <w:rFonts w:hint="default" w:ascii="Symbol" w:hAnsi="Symbol"/>
      </w:rPr>
    </w:lvl>
    <w:lvl w:ilvl="1" w:tplc="04130003" w:tentative="1">
      <w:start w:val="1"/>
      <w:numFmt w:val="bullet"/>
      <w:lvlText w:val="o"/>
      <w:lvlJc w:val="left"/>
      <w:pPr>
        <w:ind w:left="1803" w:hanging="360"/>
      </w:pPr>
      <w:rPr>
        <w:rFonts w:hint="default" w:ascii="Courier New" w:hAnsi="Courier New" w:cs="Courier New"/>
      </w:rPr>
    </w:lvl>
    <w:lvl w:ilvl="2" w:tplc="04130005" w:tentative="1">
      <w:start w:val="1"/>
      <w:numFmt w:val="bullet"/>
      <w:lvlText w:val=""/>
      <w:lvlJc w:val="left"/>
      <w:pPr>
        <w:ind w:left="2523" w:hanging="360"/>
      </w:pPr>
      <w:rPr>
        <w:rFonts w:hint="default" w:ascii="Wingdings" w:hAnsi="Wingdings"/>
      </w:rPr>
    </w:lvl>
    <w:lvl w:ilvl="3" w:tplc="04130001" w:tentative="1">
      <w:start w:val="1"/>
      <w:numFmt w:val="bullet"/>
      <w:lvlText w:val=""/>
      <w:lvlJc w:val="left"/>
      <w:pPr>
        <w:ind w:left="3243" w:hanging="360"/>
      </w:pPr>
      <w:rPr>
        <w:rFonts w:hint="default" w:ascii="Symbol" w:hAnsi="Symbol"/>
      </w:rPr>
    </w:lvl>
    <w:lvl w:ilvl="4" w:tplc="04130003" w:tentative="1">
      <w:start w:val="1"/>
      <w:numFmt w:val="bullet"/>
      <w:lvlText w:val="o"/>
      <w:lvlJc w:val="left"/>
      <w:pPr>
        <w:ind w:left="3963" w:hanging="360"/>
      </w:pPr>
      <w:rPr>
        <w:rFonts w:hint="default" w:ascii="Courier New" w:hAnsi="Courier New" w:cs="Courier New"/>
      </w:rPr>
    </w:lvl>
    <w:lvl w:ilvl="5" w:tplc="04130005" w:tentative="1">
      <w:start w:val="1"/>
      <w:numFmt w:val="bullet"/>
      <w:lvlText w:val=""/>
      <w:lvlJc w:val="left"/>
      <w:pPr>
        <w:ind w:left="4683" w:hanging="360"/>
      </w:pPr>
      <w:rPr>
        <w:rFonts w:hint="default" w:ascii="Wingdings" w:hAnsi="Wingdings"/>
      </w:rPr>
    </w:lvl>
    <w:lvl w:ilvl="6" w:tplc="04130001" w:tentative="1">
      <w:start w:val="1"/>
      <w:numFmt w:val="bullet"/>
      <w:lvlText w:val=""/>
      <w:lvlJc w:val="left"/>
      <w:pPr>
        <w:ind w:left="5403" w:hanging="360"/>
      </w:pPr>
      <w:rPr>
        <w:rFonts w:hint="default" w:ascii="Symbol" w:hAnsi="Symbol"/>
      </w:rPr>
    </w:lvl>
    <w:lvl w:ilvl="7" w:tplc="04130003" w:tentative="1">
      <w:start w:val="1"/>
      <w:numFmt w:val="bullet"/>
      <w:lvlText w:val="o"/>
      <w:lvlJc w:val="left"/>
      <w:pPr>
        <w:ind w:left="6123" w:hanging="360"/>
      </w:pPr>
      <w:rPr>
        <w:rFonts w:hint="default" w:ascii="Courier New" w:hAnsi="Courier New" w:cs="Courier New"/>
      </w:rPr>
    </w:lvl>
    <w:lvl w:ilvl="8" w:tplc="04130005" w:tentative="1">
      <w:start w:val="1"/>
      <w:numFmt w:val="bullet"/>
      <w:lvlText w:val=""/>
      <w:lvlJc w:val="left"/>
      <w:pPr>
        <w:ind w:left="6843" w:hanging="360"/>
      </w:pPr>
      <w:rPr>
        <w:rFonts w:hint="default" w:ascii="Wingdings" w:hAnsi="Wingdings"/>
      </w:rPr>
    </w:lvl>
  </w:abstractNum>
  <w:abstractNum w:abstractNumId="2" w15:restartNumberingAfterBreak="0">
    <w:nsid w:val="0B7F3DE5"/>
    <w:multiLevelType w:val="multilevel"/>
    <w:tmpl w:val="671E80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5CD6A94"/>
    <w:multiLevelType w:val="multilevel"/>
    <w:tmpl w:val="1E76F25A"/>
    <w:lvl w:ilvl="0">
      <w:start w:val="1"/>
      <w:numFmt w:val="bullet"/>
      <w:lvlText w:val=""/>
      <w:lvlJc w:val="left"/>
      <w:pPr>
        <w:tabs>
          <w:tab w:val="num" w:pos="0"/>
        </w:tabs>
        <w:ind w:left="720" w:hanging="360"/>
      </w:pPr>
      <w:rPr>
        <w:rFonts w:hint="default" w:ascii="Symbol" w:hAnsi="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4" w15:restartNumberingAfterBreak="0">
    <w:nsid w:val="2A6B00D8"/>
    <w:multiLevelType w:val="multilevel"/>
    <w:tmpl w:val="3E0A87C0"/>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A7915FB"/>
    <w:multiLevelType w:val="hybridMultilevel"/>
    <w:tmpl w:val="01FEB2F8"/>
    <w:lvl w:ilvl="0" w:tplc="A32C5E02">
      <w:numFmt w:val="bullet"/>
      <w:lvlText w:val="-"/>
      <w:lvlJc w:val="left"/>
      <w:pPr>
        <w:ind w:left="1080" w:hanging="360"/>
      </w:pPr>
      <w:rPr>
        <w:rFonts w:hint="default" w:ascii="Calibri Light" w:hAnsi="Calibri Light" w:eastAsia="Calibri" w:cs="Calibri Light"/>
        <w: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6" w15:restartNumberingAfterBreak="0">
    <w:nsid w:val="2CEB6F81"/>
    <w:multiLevelType w:val="hybridMultilevel"/>
    <w:tmpl w:val="04A0BBB6"/>
    <w:lvl w:ilvl="0" w:tplc="91186357">
      <w:start w:val="1"/>
      <w:numFmt w:val="decimal"/>
      <w:lvlText w:val="%1."/>
      <w:lvlJc w:val="left"/>
      <w:pPr>
        <w:ind w:left="720" w:hanging="360"/>
      </w:pPr>
    </w:lvl>
    <w:lvl w:ilvl="1" w:tplc="91186357" w:tentative="1">
      <w:start w:val="1"/>
      <w:numFmt w:val="lowerLetter"/>
      <w:lvlText w:val="%2."/>
      <w:lvlJc w:val="left"/>
      <w:pPr>
        <w:ind w:left="1440" w:hanging="360"/>
      </w:pPr>
    </w:lvl>
    <w:lvl w:ilvl="2" w:tplc="91186357" w:tentative="1">
      <w:start w:val="1"/>
      <w:numFmt w:val="lowerRoman"/>
      <w:lvlText w:val="%3."/>
      <w:lvlJc w:val="right"/>
      <w:pPr>
        <w:ind w:left="2160" w:hanging="180"/>
      </w:pPr>
    </w:lvl>
    <w:lvl w:ilvl="3" w:tplc="91186357" w:tentative="1">
      <w:start w:val="1"/>
      <w:numFmt w:val="decimal"/>
      <w:lvlText w:val="%4."/>
      <w:lvlJc w:val="left"/>
      <w:pPr>
        <w:ind w:left="2880" w:hanging="360"/>
      </w:pPr>
    </w:lvl>
    <w:lvl w:ilvl="4" w:tplc="91186357" w:tentative="1">
      <w:start w:val="1"/>
      <w:numFmt w:val="lowerLetter"/>
      <w:lvlText w:val="%5."/>
      <w:lvlJc w:val="left"/>
      <w:pPr>
        <w:ind w:left="3600" w:hanging="360"/>
      </w:pPr>
    </w:lvl>
    <w:lvl w:ilvl="5" w:tplc="91186357" w:tentative="1">
      <w:start w:val="1"/>
      <w:numFmt w:val="lowerRoman"/>
      <w:lvlText w:val="%6."/>
      <w:lvlJc w:val="right"/>
      <w:pPr>
        <w:ind w:left="4320" w:hanging="180"/>
      </w:pPr>
    </w:lvl>
    <w:lvl w:ilvl="6" w:tplc="91186357" w:tentative="1">
      <w:start w:val="1"/>
      <w:numFmt w:val="decimal"/>
      <w:lvlText w:val="%7."/>
      <w:lvlJc w:val="left"/>
      <w:pPr>
        <w:ind w:left="5040" w:hanging="360"/>
      </w:pPr>
    </w:lvl>
    <w:lvl w:ilvl="7" w:tplc="91186357" w:tentative="1">
      <w:start w:val="1"/>
      <w:numFmt w:val="lowerLetter"/>
      <w:lvlText w:val="%8."/>
      <w:lvlJc w:val="left"/>
      <w:pPr>
        <w:ind w:left="5760" w:hanging="360"/>
      </w:pPr>
    </w:lvl>
    <w:lvl w:ilvl="8" w:tplc="91186357" w:tentative="1">
      <w:start w:val="1"/>
      <w:numFmt w:val="lowerRoman"/>
      <w:lvlText w:val="%9."/>
      <w:lvlJc w:val="right"/>
      <w:pPr>
        <w:ind w:left="6480" w:hanging="180"/>
      </w:pPr>
    </w:lvl>
  </w:abstractNum>
  <w:abstractNum w:abstractNumId="7" w15:restartNumberingAfterBreak="0">
    <w:nsid w:val="36C03496"/>
    <w:multiLevelType w:val="hybridMultilevel"/>
    <w:tmpl w:val="E32E0020"/>
    <w:lvl w:ilvl="0">
      <w:start w:val="1"/>
      <w:numFmt w:val="decimal"/>
      <w:pStyle w:val="ArticleLevel1"/>
      <w:lvlText w:val="%1."/>
      <w:lvlJc w:val="left"/>
      <w:pPr>
        <w:tabs>
          <w:tab w:val="num" w:pos="0"/>
        </w:tabs>
        <w:ind w:left="357" w:hanging="357"/>
      </w:pPr>
      <w:rPr/>
    </w:lvl>
    <w:lvl w:ilvl="1">
      <w:start w:val="1"/>
      <w:numFmt w:val="decimal"/>
      <w:pStyle w:val="ArticleLevel2"/>
      <w:lvlText w:val="%1.%2."/>
      <w:lvlJc w:val="left"/>
      <w:pPr>
        <w:tabs>
          <w:tab w:val="num" w:pos="357"/>
        </w:tabs>
        <w:ind w:left="714" w:hanging="357"/>
      </w:pPr>
      <w:rPr/>
    </w:lvl>
    <w:lvl w:ilvl="2">
      <w:start w:val="1"/>
      <w:numFmt w:val="decimal"/>
      <w:pStyle w:val="ArticleLevel3"/>
      <w:lvlText w:val="%1.%2.%3."/>
      <w:lvlJc w:val="left"/>
      <w:pPr>
        <w:tabs>
          <w:tab w:val="num" w:pos="714"/>
        </w:tabs>
        <w:ind w:left="1071" w:hanging="357"/>
      </w:pPr>
      <w:rPr/>
    </w:lvl>
    <w:lvl w:ilvl="3">
      <w:start w:val="1"/>
      <w:numFmt w:val="decimal"/>
      <w:pStyle w:val="ArticleLevel4"/>
      <w:lvlText w:val="%1.%2.%3.%4."/>
      <w:lvlJc w:val="left"/>
      <w:pPr>
        <w:tabs>
          <w:tab w:val="num" w:pos="1071"/>
        </w:tabs>
        <w:ind w:left="1428" w:hanging="357"/>
      </w:pPr>
      <w:rPr/>
    </w:lvl>
    <w:lvl w:ilvl="4">
      <w:start w:val="1"/>
      <w:numFmt w:val="decimal"/>
      <w:pStyle w:val="ArticleLevel5"/>
      <w:lvlText w:val="%1.%2.%3.%4.%5."/>
      <w:lvlJc w:val="left"/>
      <w:pPr>
        <w:tabs>
          <w:tab w:val="num" w:pos="1428"/>
        </w:tabs>
        <w:ind w:left="1785" w:hanging="357"/>
      </w:pPr>
      <w:rPr/>
    </w:lvl>
    <w:lvl w:ilvl="5">
      <w:start w:val="1"/>
      <w:numFmt w:val="decimal"/>
      <w:pStyle w:val="ArticleLevel6"/>
      <w:lvlText w:val="%1.%2.%3.%4.%5.%6."/>
      <w:lvlJc w:val="left"/>
      <w:pPr>
        <w:tabs>
          <w:tab w:val="num" w:pos="1785"/>
        </w:tabs>
        <w:ind w:left="2142" w:hanging="357"/>
      </w:pPr>
      <w:rPr/>
    </w:lvl>
    <w:lvl w:ilvl="6">
      <w:start w:val="1"/>
      <w:numFmt w:val="decimal"/>
      <w:lvlText w:val="%1.%2.%3.%4.%5.%6.%7."/>
      <w:lvlJc w:val="left"/>
      <w:pPr>
        <w:tabs>
          <w:tab w:val="num" w:pos="2142"/>
        </w:tabs>
        <w:ind w:left="2499" w:hanging="357"/>
      </w:pPr>
      <w:rPr/>
    </w:lvl>
    <w:lvl w:ilvl="7">
      <w:start w:val="1"/>
      <w:numFmt w:val="decimal"/>
      <w:lvlText w:val="%1.%2.%3.%4.%5.%6.%7.%8."/>
      <w:lvlJc w:val="left"/>
      <w:pPr>
        <w:tabs>
          <w:tab w:val="num" w:pos="2499"/>
        </w:tabs>
        <w:ind w:left="2856" w:hanging="357"/>
      </w:pPr>
      <w:rPr/>
    </w:lvl>
    <w:lvl w:ilvl="8">
      <w:start w:val="1"/>
      <w:numFmt w:val="decimal"/>
      <w:lvlText w:val="%1.%2.%3.%4.%5.%6.%7.%8.%9."/>
      <w:lvlJc w:val="left"/>
      <w:pPr>
        <w:tabs>
          <w:tab w:val="num" w:pos="2856"/>
        </w:tabs>
        <w:ind w:left="3213" w:hanging="357"/>
      </w:pPr>
      <w:rPr/>
    </w:lvl>
  </w:abstractNum>
  <w:abstractNum w:abstractNumId="8" w15:restartNumberingAfterBreak="0">
    <w:nsid w:val="3FA6072D"/>
    <w:multiLevelType w:val="multilevel"/>
    <w:tmpl w:val="17708556"/>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9" w15:restartNumberingAfterBreak="0">
    <w:nsid w:val="4AD21DCE"/>
    <w:multiLevelType w:val="multilevel"/>
    <w:tmpl w:val="428E8D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007AD6"/>
    <w:multiLevelType w:val="hybridMultilevel"/>
    <w:tmpl w:val="C9FA240E"/>
    <w:lvl w:ilvl="0" w:tplc="82C8B284">
      <w:start w:val="1"/>
      <w:numFmt w:val="bullet"/>
      <w:lvlText w:val=""/>
      <w:lvlJc w:val="left"/>
      <w:pPr>
        <w:ind w:left="720" w:hanging="360"/>
      </w:pPr>
      <w:rPr>
        <w:rFonts w:hint="default" w:ascii="Symbol" w:hAnsi="Symbol"/>
      </w:rPr>
    </w:lvl>
    <w:lvl w:ilvl="1" w:tplc="0A24496C">
      <w:start w:val="1"/>
      <w:numFmt w:val="bullet"/>
      <w:lvlText w:val=""/>
      <w:lvlJc w:val="left"/>
      <w:pPr>
        <w:ind w:left="1440" w:hanging="360"/>
      </w:pPr>
      <w:rPr>
        <w:rFonts w:hint="default" w:ascii="Symbol" w:hAnsi="Symbol"/>
      </w:rPr>
    </w:lvl>
    <w:lvl w:ilvl="2" w:tplc="0E1A6ECE">
      <w:start w:val="1"/>
      <w:numFmt w:val="bullet"/>
      <w:lvlText w:val=""/>
      <w:lvlJc w:val="left"/>
      <w:pPr>
        <w:ind w:left="2160" w:hanging="360"/>
      </w:pPr>
      <w:rPr>
        <w:rFonts w:hint="default" w:ascii="Wingdings" w:hAnsi="Wingdings"/>
      </w:rPr>
    </w:lvl>
    <w:lvl w:ilvl="3" w:tplc="74AA26BA">
      <w:start w:val="1"/>
      <w:numFmt w:val="bullet"/>
      <w:lvlText w:val=""/>
      <w:lvlJc w:val="left"/>
      <w:pPr>
        <w:ind w:left="2880" w:hanging="360"/>
      </w:pPr>
      <w:rPr>
        <w:rFonts w:hint="default" w:ascii="Symbol" w:hAnsi="Symbol"/>
      </w:rPr>
    </w:lvl>
    <w:lvl w:ilvl="4" w:tplc="FED4B3C6">
      <w:start w:val="1"/>
      <w:numFmt w:val="bullet"/>
      <w:lvlText w:val="o"/>
      <w:lvlJc w:val="left"/>
      <w:pPr>
        <w:ind w:left="3600" w:hanging="360"/>
      </w:pPr>
      <w:rPr>
        <w:rFonts w:hint="default" w:ascii="Courier New" w:hAnsi="Courier New"/>
      </w:rPr>
    </w:lvl>
    <w:lvl w:ilvl="5" w:tplc="2090932C">
      <w:start w:val="1"/>
      <w:numFmt w:val="bullet"/>
      <w:lvlText w:val=""/>
      <w:lvlJc w:val="left"/>
      <w:pPr>
        <w:ind w:left="4320" w:hanging="360"/>
      </w:pPr>
      <w:rPr>
        <w:rFonts w:hint="default" w:ascii="Wingdings" w:hAnsi="Wingdings"/>
      </w:rPr>
    </w:lvl>
    <w:lvl w:ilvl="6" w:tplc="9A705F48">
      <w:start w:val="1"/>
      <w:numFmt w:val="bullet"/>
      <w:lvlText w:val=""/>
      <w:lvlJc w:val="left"/>
      <w:pPr>
        <w:ind w:left="5040" w:hanging="360"/>
      </w:pPr>
      <w:rPr>
        <w:rFonts w:hint="default" w:ascii="Symbol" w:hAnsi="Symbol"/>
      </w:rPr>
    </w:lvl>
    <w:lvl w:ilvl="7" w:tplc="ACAE295E">
      <w:start w:val="1"/>
      <w:numFmt w:val="bullet"/>
      <w:lvlText w:val="o"/>
      <w:lvlJc w:val="left"/>
      <w:pPr>
        <w:ind w:left="5760" w:hanging="360"/>
      </w:pPr>
      <w:rPr>
        <w:rFonts w:hint="default" w:ascii="Courier New" w:hAnsi="Courier New"/>
      </w:rPr>
    </w:lvl>
    <w:lvl w:ilvl="8" w:tplc="61F442AA">
      <w:start w:val="1"/>
      <w:numFmt w:val="bullet"/>
      <w:lvlText w:val=""/>
      <w:lvlJc w:val="left"/>
      <w:pPr>
        <w:ind w:left="6480" w:hanging="360"/>
      </w:pPr>
      <w:rPr>
        <w:rFonts w:hint="default" w:ascii="Wingdings" w:hAnsi="Wingdings"/>
      </w:rPr>
    </w:lvl>
  </w:abstractNum>
  <w:abstractNum w:abstractNumId="11" w15:restartNumberingAfterBreak="0">
    <w:nsid w:val="6740E0A9"/>
    <w:multiLevelType w:val="hybridMultilevel"/>
    <w:tmpl w:val="7C427684"/>
    <w:lvl w:ilvl="0" w:tplc="4C36190E">
      <w:start w:val="1"/>
      <w:numFmt w:val="bullet"/>
      <w:lvlText w:val="-"/>
      <w:lvlJc w:val="left"/>
      <w:pPr>
        <w:ind w:left="720" w:hanging="360"/>
      </w:pPr>
      <w:rPr>
        <w:rFonts w:hint="default" w:ascii="&quot;Arial&quot;,sans-serif" w:hAnsi="&quot;Arial&quot;,sans-serif"/>
      </w:rPr>
    </w:lvl>
    <w:lvl w:ilvl="1" w:tplc="96C2038A">
      <w:start w:val="1"/>
      <w:numFmt w:val="bullet"/>
      <w:lvlText w:val="o"/>
      <w:lvlJc w:val="left"/>
      <w:pPr>
        <w:ind w:left="1440" w:hanging="360"/>
      </w:pPr>
      <w:rPr>
        <w:rFonts w:hint="default" w:ascii="Courier New" w:hAnsi="Courier New"/>
      </w:rPr>
    </w:lvl>
    <w:lvl w:ilvl="2" w:tplc="04BCEFEA">
      <w:start w:val="1"/>
      <w:numFmt w:val="bullet"/>
      <w:lvlText w:val=""/>
      <w:lvlJc w:val="left"/>
      <w:pPr>
        <w:ind w:left="2160" w:hanging="360"/>
      </w:pPr>
      <w:rPr>
        <w:rFonts w:hint="default" w:ascii="Wingdings" w:hAnsi="Wingdings"/>
      </w:rPr>
    </w:lvl>
    <w:lvl w:ilvl="3" w:tplc="785A9FB6">
      <w:start w:val="1"/>
      <w:numFmt w:val="bullet"/>
      <w:lvlText w:val=""/>
      <w:lvlJc w:val="left"/>
      <w:pPr>
        <w:ind w:left="2880" w:hanging="360"/>
      </w:pPr>
      <w:rPr>
        <w:rFonts w:hint="default" w:ascii="Symbol" w:hAnsi="Symbol"/>
      </w:rPr>
    </w:lvl>
    <w:lvl w:ilvl="4" w:tplc="9C94433C">
      <w:start w:val="1"/>
      <w:numFmt w:val="bullet"/>
      <w:lvlText w:val="o"/>
      <w:lvlJc w:val="left"/>
      <w:pPr>
        <w:ind w:left="3600" w:hanging="360"/>
      </w:pPr>
      <w:rPr>
        <w:rFonts w:hint="default" w:ascii="Courier New" w:hAnsi="Courier New"/>
      </w:rPr>
    </w:lvl>
    <w:lvl w:ilvl="5" w:tplc="AC84D524">
      <w:start w:val="1"/>
      <w:numFmt w:val="bullet"/>
      <w:lvlText w:val=""/>
      <w:lvlJc w:val="left"/>
      <w:pPr>
        <w:ind w:left="4320" w:hanging="360"/>
      </w:pPr>
      <w:rPr>
        <w:rFonts w:hint="default" w:ascii="Wingdings" w:hAnsi="Wingdings"/>
      </w:rPr>
    </w:lvl>
    <w:lvl w:ilvl="6" w:tplc="476ECCE4">
      <w:start w:val="1"/>
      <w:numFmt w:val="bullet"/>
      <w:lvlText w:val=""/>
      <w:lvlJc w:val="left"/>
      <w:pPr>
        <w:ind w:left="5040" w:hanging="360"/>
      </w:pPr>
      <w:rPr>
        <w:rFonts w:hint="default" w:ascii="Symbol" w:hAnsi="Symbol"/>
      </w:rPr>
    </w:lvl>
    <w:lvl w:ilvl="7" w:tplc="D58AC3C2">
      <w:start w:val="1"/>
      <w:numFmt w:val="bullet"/>
      <w:lvlText w:val="o"/>
      <w:lvlJc w:val="left"/>
      <w:pPr>
        <w:ind w:left="5760" w:hanging="360"/>
      </w:pPr>
      <w:rPr>
        <w:rFonts w:hint="default" w:ascii="Courier New" w:hAnsi="Courier New"/>
      </w:rPr>
    </w:lvl>
    <w:lvl w:ilvl="8" w:tplc="8B301C1A">
      <w:start w:val="1"/>
      <w:numFmt w:val="bullet"/>
      <w:lvlText w:val=""/>
      <w:lvlJc w:val="left"/>
      <w:pPr>
        <w:ind w:left="6480" w:hanging="360"/>
      </w:pPr>
      <w:rPr>
        <w:rFonts w:hint="default" w:ascii="Wingdings" w:hAnsi="Wingdings"/>
      </w:rPr>
    </w:lvl>
  </w:abstractNum>
  <w:abstractNum w:abstractNumId="12" w15:restartNumberingAfterBreak="0">
    <w:nsid w:val="748B47F8"/>
    <w:multiLevelType w:val="multilevel"/>
    <w:tmpl w:val="77B4D7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FE682E"/>
    <w:multiLevelType w:val="hybridMultilevel"/>
    <w:tmpl w:val="CD605816"/>
    <w:lvl w:ilvl="0" w:tplc="B0E25E36">
      <w:start w:val="1"/>
      <w:numFmt w:val="bullet"/>
      <w:lvlText w:val="-"/>
      <w:lvlJc w:val="left"/>
      <w:pPr>
        <w:ind w:left="720" w:hanging="360"/>
      </w:pPr>
      <w:rPr>
        <w:rFonts w:hint="default" w:ascii="&quot;Arial&quot;,sans-serif" w:hAnsi="&quot;Arial&quot;,sans-serif"/>
      </w:rPr>
    </w:lvl>
    <w:lvl w:ilvl="1" w:tplc="CE760808">
      <w:start w:val="1"/>
      <w:numFmt w:val="bullet"/>
      <w:lvlText w:val="o"/>
      <w:lvlJc w:val="left"/>
      <w:pPr>
        <w:ind w:left="1440" w:hanging="360"/>
      </w:pPr>
      <w:rPr>
        <w:rFonts w:hint="default" w:ascii="Courier New" w:hAnsi="Courier New"/>
      </w:rPr>
    </w:lvl>
    <w:lvl w:ilvl="2" w:tplc="5FDE1F2E">
      <w:start w:val="1"/>
      <w:numFmt w:val="bullet"/>
      <w:lvlText w:val=""/>
      <w:lvlJc w:val="left"/>
      <w:pPr>
        <w:ind w:left="2160" w:hanging="360"/>
      </w:pPr>
      <w:rPr>
        <w:rFonts w:hint="default" w:ascii="Wingdings" w:hAnsi="Wingdings"/>
      </w:rPr>
    </w:lvl>
    <w:lvl w:ilvl="3" w:tplc="85860052">
      <w:start w:val="1"/>
      <w:numFmt w:val="bullet"/>
      <w:lvlText w:val=""/>
      <w:lvlJc w:val="left"/>
      <w:pPr>
        <w:ind w:left="2880" w:hanging="360"/>
      </w:pPr>
      <w:rPr>
        <w:rFonts w:hint="default" w:ascii="Symbol" w:hAnsi="Symbol"/>
      </w:rPr>
    </w:lvl>
    <w:lvl w:ilvl="4" w:tplc="9C0AB00C">
      <w:start w:val="1"/>
      <w:numFmt w:val="bullet"/>
      <w:lvlText w:val="o"/>
      <w:lvlJc w:val="left"/>
      <w:pPr>
        <w:ind w:left="3600" w:hanging="360"/>
      </w:pPr>
      <w:rPr>
        <w:rFonts w:hint="default" w:ascii="Courier New" w:hAnsi="Courier New"/>
      </w:rPr>
    </w:lvl>
    <w:lvl w:ilvl="5" w:tplc="4614F2D6">
      <w:start w:val="1"/>
      <w:numFmt w:val="bullet"/>
      <w:lvlText w:val=""/>
      <w:lvlJc w:val="left"/>
      <w:pPr>
        <w:ind w:left="4320" w:hanging="360"/>
      </w:pPr>
      <w:rPr>
        <w:rFonts w:hint="default" w:ascii="Wingdings" w:hAnsi="Wingdings"/>
      </w:rPr>
    </w:lvl>
    <w:lvl w:ilvl="6" w:tplc="91864558">
      <w:start w:val="1"/>
      <w:numFmt w:val="bullet"/>
      <w:lvlText w:val=""/>
      <w:lvlJc w:val="left"/>
      <w:pPr>
        <w:ind w:left="5040" w:hanging="360"/>
      </w:pPr>
      <w:rPr>
        <w:rFonts w:hint="default" w:ascii="Symbol" w:hAnsi="Symbol"/>
      </w:rPr>
    </w:lvl>
    <w:lvl w:ilvl="7" w:tplc="CBBC702A">
      <w:start w:val="1"/>
      <w:numFmt w:val="bullet"/>
      <w:lvlText w:val="o"/>
      <w:lvlJc w:val="left"/>
      <w:pPr>
        <w:ind w:left="5760" w:hanging="360"/>
      </w:pPr>
      <w:rPr>
        <w:rFonts w:hint="default" w:ascii="Courier New" w:hAnsi="Courier New"/>
      </w:rPr>
    </w:lvl>
    <w:lvl w:ilvl="8" w:tplc="72EC697A">
      <w:start w:val="1"/>
      <w:numFmt w:val="bullet"/>
      <w:lvlText w:val=""/>
      <w:lvlJc w:val="left"/>
      <w:pPr>
        <w:ind w:left="6480" w:hanging="360"/>
      </w:pPr>
      <w:rPr>
        <w:rFonts w:hint="default" w:ascii="Wingdings" w:hAnsi="Wingdings"/>
      </w:rPr>
    </w:lvl>
  </w:abstractNum>
  <w:abstractNum w:abstractNumId="14" w15:restartNumberingAfterBreak="0">
    <w:nsid w:val="7EBDC0F6"/>
    <w:multiLevelType w:val="hybridMultilevel"/>
    <w:tmpl w:val="F5B4B154"/>
    <w:lvl w:ilvl="0" w:tplc="57CED282">
      <w:start w:val="1"/>
      <w:numFmt w:val="bullet"/>
      <w:lvlText w:val=""/>
      <w:lvlJc w:val="left"/>
      <w:pPr>
        <w:ind w:left="720" w:hanging="360"/>
      </w:pPr>
      <w:rPr>
        <w:rFonts w:hint="default" w:ascii="Symbol" w:hAnsi="Symbol"/>
      </w:rPr>
    </w:lvl>
    <w:lvl w:ilvl="1" w:tplc="67AEEF76">
      <w:start w:val="1"/>
      <w:numFmt w:val="bullet"/>
      <w:lvlText w:val=""/>
      <w:lvlJc w:val="left"/>
      <w:pPr>
        <w:ind w:left="720" w:hanging="360"/>
      </w:pPr>
      <w:rPr>
        <w:rFonts w:hint="default" w:ascii="Symbol" w:hAnsi="Symbol"/>
      </w:rPr>
    </w:lvl>
    <w:lvl w:ilvl="2" w:tplc="3AA091DC">
      <w:start w:val="1"/>
      <w:numFmt w:val="bullet"/>
      <w:lvlText w:val=""/>
      <w:lvlJc w:val="left"/>
      <w:pPr>
        <w:ind w:left="2160" w:hanging="360"/>
      </w:pPr>
      <w:rPr>
        <w:rFonts w:hint="default" w:ascii="Wingdings" w:hAnsi="Wingdings"/>
      </w:rPr>
    </w:lvl>
    <w:lvl w:ilvl="3" w:tplc="3CEA5396">
      <w:start w:val="1"/>
      <w:numFmt w:val="bullet"/>
      <w:lvlText w:val=""/>
      <w:lvlJc w:val="left"/>
      <w:pPr>
        <w:ind w:left="2880" w:hanging="360"/>
      </w:pPr>
      <w:rPr>
        <w:rFonts w:hint="default" w:ascii="Symbol" w:hAnsi="Symbol"/>
      </w:rPr>
    </w:lvl>
    <w:lvl w:ilvl="4" w:tplc="03064630">
      <w:start w:val="1"/>
      <w:numFmt w:val="bullet"/>
      <w:lvlText w:val="o"/>
      <w:lvlJc w:val="left"/>
      <w:pPr>
        <w:ind w:left="3600" w:hanging="360"/>
      </w:pPr>
      <w:rPr>
        <w:rFonts w:hint="default" w:ascii="Courier New" w:hAnsi="Courier New"/>
      </w:rPr>
    </w:lvl>
    <w:lvl w:ilvl="5" w:tplc="35C8991E">
      <w:start w:val="1"/>
      <w:numFmt w:val="bullet"/>
      <w:lvlText w:val=""/>
      <w:lvlJc w:val="left"/>
      <w:pPr>
        <w:ind w:left="4320" w:hanging="360"/>
      </w:pPr>
      <w:rPr>
        <w:rFonts w:hint="default" w:ascii="Wingdings" w:hAnsi="Wingdings"/>
      </w:rPr>
    </w:lvl>
    <w:lvl w:ilvl="6" w:tplc="889AF316">
      <w:start w:val="1"/>
      <w:numFmt w:val="bullet"/>
      <w:lvlText w:val=""/>
      <w:lvlJc w:val="left"/>
      <w:pPr>
        <w:ind w:left="5040" w:hanging="360"/>
      </w:pPr>
      <w:rPr>
        <w:rFonts w:hint="default" w:ascii="Symbol" w:hAnsi="Symbol"/>
      </w:rPr>
    </w:lvl>
    <w:lvl w:ilvl="7" w:tplc="24203E50">
      <w:start w:val="1"/>
      <w:numFmt w:val="bullet"/>
      <w:lvlText w:val="o"/>
      <w:lvlJc w:val="left"/>
      <w:pPr>
        <w:ind w:left="5760" w:hanging="360"/>
      </w:pPr>
      <w:rPr>
        <w:rFonts w:hint="default" w:ascii="Courier New" w:hAnsi="Courier New"/>
      </w:rPr>
    </w:lvl>
    <w:lvl w:ilvl="8" w:tplc="D80E0A1A">
      <w:start w:val="1"/>
      <w:numFmt w:val="bullet"/>
      <w:lvlText w:val=""/>
      <w:lvlJc w:val="left"/>
      <w:pPr>
        <w:ind w:left="6480" w:hanging="360"/>
      </w:pPr>
      <w:rPr>
        <w:rFonts w:hint="default" w:ascii="Wingdings" w:hAnsi="Wingdings"/>
      </w:rPr>
    </w:lvl>
  </w:abstractNum>
  <w:num w:numId="19">
    <w:abstractNumId w:val="15"/>
  </w:num>
  <w:num w:numId="1" w16cid:durableId="946351417">
    <w:abstractNumId w:val="13"/>
  </w:num>
  <w:num w:numId="2" w16cid:durableId="1447432287">
    <w:abstractNumId w:val="11"/>
  </w:num>
  <w:num w:numId="3" w16cid:durableId="195312507">
    <w:abstractNumId w:val="14"/>
  </w:num>
  <w:num w:numId="4" w16cid:durableId="1944805466">
    <w:abstractNumId w:val="10"/>
  </w:num>
  <w:num w:numId="5" w16cid:durableId="915939435">
    <w:abstractNumId w:val="7"/>
  </w:num>
  <w:num w:numId="6" w16cid:durableId="669874106">
    <w:abstractNumId w:val="4"/>
  </w:num>
  <w:num w:numId="7" w16cid:durableId="306398526">
    <w:abstractNumId w:val="8"/>
  </w:num>
  <w:num w:numId="8" w16cid:durableId="1585407882">
    <w:abstractNumId w:val="3"/>
  </w:num>
  <w:num w:numId="9" w16cid:durableId="530264493">
    <w:abstractNumId w:val="2"/>
  </w:num>
  <w:num w:numId="10" w16cid:durableId="1125810137">
    <w:abstractNumId w:val="0"/>
  </w:num>
  <w:num w:numId="11" w16cid:durableId="314646810">
    <w:abstractNumId w:val="6"/>
  </w:num>
  <w:num w:numId="12" w16cid:durableId="1843080850">
    <w:abstractNumId w:val="5"/>
  </w:num>
  <w:num w:numId="13" w16cid:durableId="16932729">
    <w:abstractNumId w:val="7"/>
  </w:num>
  <w:num w:numId="14" w16cid:durableId="277493652">
    <w:abstractNumId w:val="7"/>
  </w:num>
  <w:num w:numId="15" w16cid:durableId="1435251839">
    <w:abstractNumId w:val="12"/>
  </w:num>
  <w:num w:numId="16" w16cid:durableId="2119909948">
    <w:abstractNumId w:val="9"/>
  </w:num>
  <w:num w:numId="17" w16cid:durableId="913975420">
    <w:abstractNumId w:val="7"/>
  </w:num>
  <w:num w:numId="18" w16cid:durableId="1224440346">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trackRevisions w:val="false"/>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F1D"/>
    <w:rsid w:val="00003B18"/>
    <w:rsid w:val="000054A7"/>
    <w:rsid w:val="00012478"/>
    <w:rsid w:val="00013678"/>
    <w:rsid w:val="00018850"/>
    <w:rsid w:val="00027271"/>
    <w:rsid w:val="00030D55"/>
    <w:rsid w:val="00065989"/>
    <w:rsid w:val="000A45B0"/>
    <w:rsid w:val="000B774D"/>
    <w:rsid w:val="000D1873"/>
    <w:rsid w:val="000E31A5"/>
    <w:rsid w:val="001000BE"/>
    <w:rsid w:val="00100414"/>
    <w:rsid w:val="00111C27"/>
    <w:rsid w:val="00132AE0"/>
    <w:rsid w:val="0016553E"/>
    <w:rsid w:val="00173B07"/>
    <w:rsid w:val="001807F7"/>
    <w:rsid w:val="001842A7"/>
    <w:rsid w:val="00185185"/>
    <w:rsid w:val="001C2A35"/>
    <w:rsid w:val="001C5E50"/>
    <w:rsid w:val="001C6A49"/>
    <w:rsid w:val="001E3EEA"/>
    <w:rsid w:val="00227953"/>
    <w:rsid w:val="00262247"/>
    <w:rsid w:val="0029055F"/>
    <w:rsid w:val="00291BCE"/>
    <w:rsid w:val="00297DF6"/>
    <w:rsid w:val="002B1238"/>
    <w:rsid w:val="002B1A07"/>
    <w:rsid w:val="002B2C2F"/>
    <w:rsid w:val="002B7B07"/>
    <w:rsid w:val="002C0468"/>
    <w:rsid w:val="002C7AB6"/>
    <w:rsid w:val="002D15A5"/>
    <w:rsid w:val="002D6697"/>
    <w:rsid w:val="0030699B"/>
    <w:rsid w:val="0033072E"/>
    <w:rsid w:val="00340955"/>
    <w:rsid w:val="0035798A"/>
    <w:rsid w:val="00385AD5"/>
    <w:rsid w:val="00395E37"/>
    <w:rsid w:val="003C3718"/>
    <w:rsid w:val="00402ED0"/>
    <w:rsid w:val="004169C5"/>
    <w:rsid w:val="00421C84"/>
    <w:rsid w:val="004236D8"/>
    <w:rsid w:val="0043464B"/>
    <w:rsid w:val="00450D1C"/>
    <w:rsid w:val="00457A0D"/>
    <w:rsid w:val="004620EB"/>
    <w:rsid w:val="00465C81"/>
    <w:rsid w:val="00470999"/>
    <w:rsid w:val="00494512"/>
    <w:rsid w:val="004958AC"/>
    <w:rsid w:val="004B08BF"/>
    <w:rsid w:val="004C0E21"/>
    <w:rsid w:val="004C31CA"/>
    <w:rsid w:val="004D04DF"/>
    <w:rsid w:val="004D08D8"/>
    <w:rsid w:val="00501F35"/>
    <w:rsid w:val="00511324"/>
    <w:rsid w:val="00531A50"/>
    <w:rsid w:val="005777D2"/>
    <w:rsid w:val="005A6875"/>
    <w:rsid w:val="005E0206"/>
    <w:rsid w:val="005E7BAB"/>
    <w:rsid w:val="005F2294"/>
    <w:rsid w:val="006002D2"/>
    <w:rsid w:val="006176FD"/>
    <w:rsid w:val="006270BE"/>
    <w:rsid w:val="0063068A"/>
    <w:rsid w:val="00652FAB"/>
    <w:rsid w:val="00654270"/>
    <w:rsid w:val="0066499D"/>
    <w:rsid w:val="0068310B"/>
    <w:rsid w:val="00686CA9"/>
    <w:rsid w:val="006A2A55"/>
    <w:rsid w:val="006A3B17"/>
    <w:rsid w:val="006A459E"/>
    <w:rsid w:val="006C1CCF"/>
    <w:rsid w:val="006C2F2F"/>
    <w:rsid w:val="006D48BE"/>
    <w:rsid w:val="006E6BA7"/>
    <w:rsid w:val="0070570A"/>
    <w:rsid w:val="00756C4D"/>
    <w:rsid w:val="00765AD7"/>
    <w:rsid w:val="0076649C"/>
    <w:rsid w:val="00783E91"/>
    <w:rsid w:val="007964DC"/>
    <w:rsid w:val="0079683B"/>
    <w:rsid w:val="007A6F5A"/>
    <w:rsid w:val="007C3411"/>
    <w:rsid w:val="007C7356"/>
    <w:rsid w:val="007D22FF"/>
    <w:rsid w:val="007E1D8D"/>
    <w:rsid w:val="0080053E"/>
    <w:rsid w:val="008209DC"/>
    <w:rsid w:val="00825690"/>
    <w:rsid w:val="008256E8"/>
    <w:rsid w:val="00847F82"/>
    <w:rsid w:val="00854A48"/>
    <w:rsid w:val="00881060"/>
    <w:rsid w:val="008848B7"/>
    <w:rsid w:val="00894FFC"/>
    <w:rsid w:val="00895FE1"/>
    <w:rsid w:val="008E2033"/>
    <w:rsid w:val="008E5ACA"/>
    <w:rsid w:val="00927B62"/>
    <w:rsid w:val="00927D26"/>
    <w:rsid w:val="00930CC5"/>
    <w:rsid w:val="009323DB"/>
    <w:rsid w:val="00933077"/>
    <w:rsid w:val="00933563"/>
    <w:rsid w:val="00952619"/>
    <w:rsid w:val="0096149D"/>
    <w:rsid w:val="009771A8"/>
    <w:rsid w:val="009777BB"/>
    <w:rsid w:val="009877E5"/>
    <w:rsid w:val="009879EC"/>
    <w:rsid w:val="009A59A5"/>
    <w:rsid w:val="009C42FF"/>
    <w:rsid w:val="009E768F"/>
    <w:rsid w:val="009F0ACC"/>
    <w:rsid w:val="009F47CD"/>
    <w:rsid w:val="00A16194"/>
    <w:rsid w:val="00A22F4D"/>
    <w:rsid w:val="00A260E5"/>
    <w:rsid w:val="00A32877"/>
    <w:rsid w:val="00A65EDC"/>
    <w:rsid w:val="00A6605E"/>
    <w:rsid w:val="00A670BA"/>
    <w:rsid w:val="00A742FB"/>
    <w:rsid w:val="00A93EBA"/>
    <w:rsid w:val="00AA1232"/>
    <w:rsid w:val="00AC3EDB"/>
    <w:rsid w:val="00AD2B74"/>
    <w:rsid w:val="00AD333C"/>
    <w:rsid w:val="00AD6540"/>
    <w:rsid w:val="00AF5C96"/>
    <w:rsid w:val="00B03783"/>
    <w:rsid w:val="00B235F3"/>
    <w:rsid w:val="00B337A2"/>
    <w:rsid w:val="00B47F1D"/>
    <w:rsid w:val="00B72984"/>
    <w:rsid w:val="00B74EB6"/>
    <w:rsid w:val="00B86CD0"/>
    <w:rsid w:val="00B93956"/>
    <w:rsid w:val="00BB2413"/>
    <w:rsid w:val="00BB3637"/>
    <w:rsid w:val="00BD3A65"/>
    <w:rsid w:val="00C079BB"/>
    <w:rsid w:val="00C173C7"/>
    <w:rsid w:val="00C35C68"/>
    <w:rsid w:val="00C35D17"/>
    <w:rsid w:val="00C7758A"/>
    <w:rsid w:val="00C775C3"/>
    <w:rsid w:val="00CA2ECF"/>
    <w:rsid w:val="00CB7937"/>
    <w:rsid w:val="00CD1307"/>
    <w:rsid w:val="00CD2A72"/>
    <w:rsid w:val="00CE7F4D"/>
    <w:rsid w:val="00D055E2"/>
    <w:rsid w:val="00D3407A"/>
    <w:rsid w:val="00D4037E"/>
    <w:rsid w:val="00D66CA1"/>
    <w:rsid w:val="00D6781B"/>
    <w:rsid w:val="00D74412"/>
    <w:rsid w:val="00D82F45"/>
    <w:rsid w:val="00DC23F7"/>
    <w:rsid w:val="00DD101F"/>
    <w:rsid w:val="00DD13B6"/>
    <w:rsid w:val="00DD34E4"/>
    <w:rsid w:val="00DE03C1"/>
    <w:rsid w:val="00DE4914"/>
    <w:rsid w:val="00DE7465"/>
    <w:rsid w:val="00DF14E3"/>
    <w:rsid w:val="00DF6069"/>
    <w:rsid w:val="00E00EC0"/>
    <w:rsid w:val="00E100E1"/>
    <w:rsid w:val="00E1724A"/>
    <w:rsid w:val="00E32F9A"/>
    <w:rsid w:val="00E5294C"/>
    <w:rsid w:val="00E63312"/>
    <w:rsid w:val="00E839F4"/>
    <w:rsid w:val="00E85CDA"/>
    <w:rsid w:val="00E90FB6"/>
    <w:rsid w:val="00E924B2"/>
    <w:rsid w:val="00E957AB"/>
    <w:rsid w:val="00EA6BB1"/>
    <w:rsid w:val="00EB0FC3"/>
    <w:rsid w:val="00EB3AED"/>
    <w:rsid w:val="00EB70C7"/>
    <w:rsid w:val="00EC29EE"/>
    <w:rsid w:val="00ED1971"/>
    <w:rsid w:val="00ED3744"/>
    <w:rsid w:val="00ED670E"/>
    <w:rsid w:val="00F2771B"/>
    <w:rsid w:val="00F31822"/>
    <w:rsid w:val="00F90FD1"/>
    <w:rsid w:val="00F922E9"/>
    <w:rsid w:val="00FA75CB"/>
    <w:rsid w:val="00FB070E"/>
    <w:rsid w:val="00FC4C59"/>
    <w:rsid w:val="00FD3258"/>
    <w:rsid w:val="00FF0FD7"/>
    <w:rsid w:val="00FF5652"/>
    <w:rsid w:val="01306B07"/>
    <w:rsid w:val="0135BBF7"/>
    <w:rsid w:val="01F1A0D2"/>
    <w:rsid w:val="022558A9"/>
    <w:rsid w:val="02C44DE2"/>
    <w:rsid w:val="033D6FB1"/>
    <w:rsid w:val="05F6C4A0"/>
    <w:rsid w:val="0A209B7A"/>
    <w:rsid w:val="0AC175BA"/>
    <w:rsid w:val="0DFA354C"/>
    <w:rsid w:val="0E01D685"/>
    <w:rsid w:val="0E4DFE05"/>
    <w:rsid w:val="0E9356DF"/>
    <w:rsid w:val="106FD270"/>
    <w:rsid w:val="11468ED1"/>
    <w:rsid w:val="11D3DC03"/>
    <w:rsid w:val="11E87EED"/>
    <w:rsid w:val="120FFD9E"/>
    <w:rsid w:val="127E19C3"/>
    <w:rsid w:val="12BF315A"/>
    <w:rsid w:val="12C936D5"/>
    <w:rsid w:val="12E25F32"/>
    <w:rsid w:val="1412E5EB"/>
    <w:rsid w:val="157D0222"/>
    <w:rsid w:val="1619FFF4"/>
    <w:rsid w:val="1719013E"/>
    <w:rsid w:val="1827DCC4"/>
    <w:rsid w:val="18906AEB"/>
    <w:rsid w:val="1951A0B6"/>
    <w:rsid w:val="1DB8C6C0"/>
    <w:rsid w:val="1E619943"/>
    <w:rsid w:val="1E914875"/>
    <w:rsid w:val="1EA8E19F"/>
    <w:rsid w:val="1EF01413"/>
    <w:rsid w:val="1F623B7F"/>
    <w:rsid w:val="204F7796"/>
    <w:rsid w:val="208E6546"/>
    <w:rsid w:val="209D0667"/>
    <w:rsid w:val="2148EE8A"/>
    <w:rsid w:val="219DA75C"/>
    <w:rsid w:val="21EB47F7"/>
    <w:rsid w:val="21F54682"/>
    <w:rsid w:val="22216E5A"/>
    <w:rsid w:val="222A35A7"/>
    <w:rsid w:val="22A03A1E"/>
    <w:rsid w:val="248E88AC"/>
    <w:rsid w:val="25462D3A"/>
    <w:rsid w:val="2729E675"/>
    <w:rsid w:val="27AF84EE"/>
    <w:rsid w:val="2810C227"/>
    <w:rsid w:val="28CF7323"/>
    <w:rsid w:val="29D7372C"/>
    <w:rsid w:val="2A927832"/>
    <w:rsid w:val="2B5FEA3D"/>
    <w:rsid w:val="2BC03C67"/>
    <w:rsid w:val="2BC6CE37"/>
    <w:rsid w:val="2C8E2A6B"/>
    <w:rsid w:val="2D12933B"/>
    <w:rsid w:val="2F11CBF0"/>
    <w:rsid w:val="2FC6782A"/>
    <w:rsid w:val="306DD89B"/>
    <w:rsid w:val="3163D135"/>
    <w:rsid w:val="3186FB43"/>
    <w:rsid w:val="328D33C5"/>
    <w:rsid w:val="34708903"/>
    <w:rsid w:val="350E62A4"/>
    <w:rsid w:val="36D29686"/>
    <w:rsid w:val="3713BDC8"/>
    <w:rsid w:val="3BD3800E"/>
    <w:rsid w:val="3C15B4A0"/>
    <w:rsid w:val="3C45A77A"/>
    <w:rsid w:val="3D0F8EA8"/>
    <w:rsid w:val="3D7EE8CB"/>
    <w:rsid w:val="3E17CDAF"/>
    <w:rsid w:val="3E99AD19"/>
    <w:rsid w:val="3F0190CF"/>
    <w:rsid w:val="3F77578A"/>
    <w:rsid w:val="41799E41"/>
    <w:rsid w:val="417E4DF7"/>
    <w:rsid w:val="425259EE"/>
    <w:rsid w:val="428A301E"/>
    <w:rsid w:val="436FF455"/>
    <w:rsid w:val="4484FCE6"/>
    <w:rsid w:val="44B13F03"/>
    <w:rsid w:val="45955AB6"/>
    <w:rsid w:val="45CA84D6"/>
    <w:rsid w:val="45D23249"/>
    <w:rsid w:val="45D36163"/>
    <w:rsid w:val="46AF080E"/>
    <w:rsid w:val="46CAEBF0"/>
    <w:rsid w:val="46D0C83B"/>
    <w:rsid w:val="47D8E033"/>
    <w:rsid w:val="4AF5363B"/>
    <w:rsid w:val="4B559E60"/>
    <w:rsid w:val="4B6D0390"/>
    <w:rsid w:val="4CB21F6D"/>
    <w:rsid w:val="4D3B186A"/>
    <w:rsid w:val="4E5D8AA7"/>
    <w:rsid w:val="4ECB9851"/>
    <w:rsid w:val="4F7CB005"/>
    <w:rsid w:val="51130544"/>
    <w:rsid w:val="530FBFA4"/>
    <w:rsid w:val="5384CC2A"/>
    <w:rsid w:val="55C12696"/>
    <w:rsid w:val="55D3F099"/>
    <w:rsid w:val="561D1E6A"/>
    <w:rsid w:val="56DD4820"/>
    <w:rsid w:val="575158F9"/>
    <w:rsid w:val="5779B538"/>
    <w:rsid w:val="581705C5"/>
    <w:rsid w:val="59291375"/>
    <w:rsid w:val="5A7DEACE"/>
    <w:rsid w:val="5A94F0FC"/>
    <w:rsid w:val="5AE06966"/>
    <w:rsid w:val="5B9D3BC7"/>
    <w:rsid w:val="5BA70D22"/>
    <w:rsid w:val="5BE984E9"/>
    <w:rsid w:val="5CAA8951"/>
    <w:rsid w:val="5CAF1722"/>
    <w:rsid w:val="5CE9FA94"/>
    <w:rsid w:val="5CF1E81A"/>
    <w:rsid w:val="5DE17C2D"/>
    <w:rsid w:val="5EA67DBC"/>
    <w:rsid w:val="5EEE1B57"/>
    <w:rsid w:val="5F6D9C19"/>
    <w:rsid w:val="60219B56"/>
    <w:rsid w:val="608CF2C2"/>
    <w:rsid w:val="60B86DED"/>
    <w:rsid w:val="61BD6BB7"/>
    <w:rsid w:val="62B6CD5E"/>
    <w:rsid w:val="6466E418"/>
    <w:rsid w:val="65090D3F"/>
    <w:rsid w:val="659E19B1"/>
    <w:rsid w:val="669087DC"/>
    <w:rsid w:val="66B28D8A"/>
    <w:rsid w:val="66E004DF"/>
    <w:rsid w:val="66E22F88"/>
    <w:rsid w:val="67A72257"/>
    <w:rsid w:val="684A7022"/>
    <w:rsid w:val="68624909"/>
    <w:rsid w:val="6889F0EF"/>
    <w:rsid w:val="694DA081"/>
    <w:rsid w:val="696110FF"/>
    <w:rsid w:val="69AE422E"/>
    <w:rsid w:val="69E47E5B"/>
    <w:rsid w:val="6B2490F1"/>
    <w:rsid w:val="6CE8AC11"/>
    <w:rsid w:val="6D080BE4"/>
    <w:rsid w:val="6DDAB8F4"/>
    <w:rsid w:val="6E2C1891"/>
    <w:rsid w:val="6E3C18EA"/>
    <w:rsid w:val="6E815E71"/>
    <w:rsid w:val="6E862AEC"/>
    <w:rsid w:val="6F6971CB"/>
    <w:rsid w:val="6FB0E829"/>
    <w:rsid w:val="6FC7BEF7"/>
    <w:rsid w:val="703794E2"/>
    <w:rsid w:val="72874B83"/>
    <w:rsid w:val="72BAA228"/>
    <w:rsid w:val="751237C5"/>
    <w:rsid w:val="75D8B34F"/>
    <w:rsid w:val="773BDB70"/>
    <w:rsid w:val="777483B0"/>
    <w:rsid w:val="77D5BCA8"/>
    <w:rsid w:val="784F7D97"/>
    <w:rsid w:val="79C37446"/>
    <w:rsid w:val="7A16CD42"/>
    <w:rsid w:val="7A4E2525"/>
    <w:rsid w:val="7B825F4D"/>
    <w:rsid w:val="7C9F9D41"/>
    <w:rsid w:val="7CB2AB03"/>
    <w:rsid w:val="7D923FF5"/>
    <w:rsid w:val="7E098D51"/>
    <w:rsid w:val="7E53380E"/>
    <w:rsid w:val="7EABE680"/>
    <w:rsid w:val="7FE2F3FA"/>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0C8A"/>
  <w15:docId w15:val="{FE266643-40B6-4A91-B5BD-F5092FAC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554E0"/>
  </w:style>
  <w:style w:type="paragraph" w:styleId="Heading1">
    <w:name w:val="heading 1"/>
    <w:basedOn w:val="Normal"/>
    <w:next w:val="Normal"/>
    <w:link w:val="Heading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Heading2">
    <w:name w:val="heading 2"/>
    <w:basedOn w:val="Normal"/>
    <w:next w:val="Normal"/>
    <w:link w:val="Heading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Heading3">
    <w:name w:val="heading 3"/>
    <w:basedOn w:val="Normal"/>
    <w:next w:val="Normal"/>
    <w:link w:val="Heading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Heading4">
    <w:name w:val="heading 4"/>
    <w:basedOn w:val="Normal"/>
    <w:next w:val="Normal"/>
    <w:link w:val="Heading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Heading5">
    <w:name w:val="heading 5"/>
    <w:basedOn w:val="Normal"/>
    <w:next w:val="Normal"/>
    <w:link w:val="Heading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qFormat/>
    <w:rsid w:val="005554E0"/>
    <w:rPr>
      <w:rFonts w:eastAsiaTheme="majorEastAsia" w:cstheme="majorBidi"/>
      <w:b/>
      <w:color w:val="000000" w:themeColor="text1"/>
      <w:sz w:val="70"/>
      <w:szCs w:val="32"/>
    </w:rPr>
  </w:style>
  <w:style w:type="character" w:styleId="Heading2Char" w:customStyle="1">
    <w:name w:val="Heading 2 Char"/>
    <w:basedOn w:val="DefaultParagraphFont"/>
    <w:link w:val="Heading2"/>
    <w:uiPriority w:val="9"/>
    <w:qFormat/>
    <w:rsid w:val="005554E0"/>
    <w:rPr>
      <w:rFonts w:eastAsiaTheme="majorEastAsia" w:cstheme="majorBidi"/>
      <w:b/>
      <w:color w:val="000000" w:themeColor="text1"/>
      <w:sz w:val="48"/>
      <w:szCs w:val="26"/>
    </w:rPr>
  </w:style>
  <w:style w:type="character" w:styleId="TitleChar" w:customStyle="1">
    <w:name w:val="Title Char"/>
    <w:basedOn w:val="DefaultParagraphFont"/>
    <w:link w:val="Title"/>
    <w:uiPriority w:val="10"/>
    <w:qFormat/>
    <w:rsid w:val="005554E0"/>
    <w:rPr>
      <w:rFonts w:eastAsiaTheme="majorEastAsia" w:cstheme="majorBidi"/>
      <w:b/>
      <w:spacing w:val="-10"/>
      <w:kern w:val="2"/>
      <w:sz w:val="70"/>
      <w:szCs w:val="56"/>
    </w:rPr>
  </w:style>
  <w:style w:type="character" w:styleId="Heading3Char" w:customStyle="1">
    <w:name w:val="Heading 3 Char"/>
    <w:basedOn w:val="DefaultParagraphFont"/>
    <w:link w:val="Heading3"/>
    <w:uiPriority w:val="9"/>
    <w:qFormat/>
    <w:rsid w:val="005554E0"/>
    <w:rPr>
      <w:rFonts w:eastAsiaTheme="majorEastAsia" w:cstheme="majorBidi"/>
      <w:b/>
      <w:color w:val="000000" w:themeColor="text1"/>
      <w:sz w:val="28"/>
    </w:rPr>
  </w:style>
  <w:style w:type="character" w:styleId="Heading4Char" w:customStyle="1">
    <w:name w:val="Heading 4 Char"/>
    <w:basedOn w:val="DefaultParagraphFont"/>
    <w:link w:val="Heading4"/>
    <w:uiPriority w:val="9"/>
    <w:qFormat/>
    <w:rsid w:val="005554E0"/>
    <w:rPr>
      <w:rFonts w:eastAsiaTheme="majorEastAsia" w:cstheme="majorBidi"/>
      <w:b/>
      <w:iCs/>
      <w:color w:val="000000" w:themeColor="text1"/>
      <w:sz w:val="26"/>
    </w:rPr>
  </w:style>
  <w:style w:type="character" w:styleId="Heading5Char" w:customStyle="1">
    <w:name w:val="Heading 5 Char"/>
    <w:basedOn w:val="DefaultParagraphFont"/>
    <w:link w:val="Heading5"/>
    <w:uiPriority w:val="9"/>
    <w:semiHidden/>
    <w:qFormat/>
    <w:rsid w:val="005554E0"/>
    <w:rPr>
      <w:rFonts w:eastAsiaTheme="majorEastAsia" w:cstheme="majorBidi"/>
      <w:b/>
      <w:color w:val="000000" w:themeColor="text1"/>
    </w:rPr>
  </w:style>
  <w:style w:type="character" w:styleId="ArticleLevel1Char" w:customStyle="1">
    <w:name w:val="Article Level 1 Char"/>
    <w:basedOn w:val="DefaultParagraphFont"/>
    <w:link w:val="ArticleLevel1"/>
    <w:qFormat/>
    <w:rsid w:val="0016304C"/>
    <w:rPr>
      <w:b/>
      <w:bCs/>
      <w:lang w:val="nl-NL"/>
    </w:rPr>
  </w:style>
  <w:style w:type="character" w:styleId="ArticleLevel2Char" w:customStyle="1">
    <w:name w:val="Article Level 2 Char"/>
    <w:basedOn w:val="DefaultParagraphFont"/>
    <w:link w:val="ArticleLevel2"/>
    <w:qFormat/>
    <w:rsid w:val="00341C1E"/>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HeaderChar" w:customStyle="1">
    <w:name w:val="Header Char"/>
    <w:basedOn w:val="DefaultParagraphFont"/>
    <w:link w:val="Header"/>
    <w:uiPriority w:val="99"/>
    <w:qFormat/>
    <w:rsid w:val="00802552"/>
  </w:style>
  <w:style w:type="character" w:styleId="FooterChar" w:customStyle="1">
    <w:name w:val="Footer Char"/>
    <w:basedOn w:val="DefaultParagraphFont"/>
    <w:link w:val="Footer"/>
    <w:uiPriority w:val="99"/>
    <w:qFormat/>
    <w:rsid w:val="00802552"/>
    <w:rPr>
      <w:sz w:val="22"/>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0"/>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0"/>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0"/>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Normal"/>
    <w:next w:val="BodyText"/>
    <w:qFormat/>
    <w:pPr>
      <w:keepNext/>
      <w:spacing w:before="240" w:after="120"/>
    </w:pPr>
    <w:rPr>
      <w:rFonts w:ascii="Liberation Sans" w:hAnsi="Liberation Sans" w:eastAsia="DejaVu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styleId="Index" w:customStyle="1">
    <w:name w:val="Index"/>
    <w:basedOn w:val="Normal"/>
    <w:qFormat/>
    <w:pPr>
      <w:suppressLineNumbers/>
    </w:pPr>
    <w:rPr>
      <w:rFonts w:cs="Noto Sans Devanagari"/>
    </w:rPr>
  </w:style>
  <w:style w:type="paragraph" w:styleId="Title">
    <w:name w:val="Title"/>
    <w:basedOn w:val="Normal"/>
    <w:next w:val="Normal"/>
    <w:link w:val="TitleChar"/>
    <w:uiPriority w:val="10"/>
    <w:qFormat/>
    <w:rsid w:val="005554E0"/>
    <w:pPr>
      <w:spacing w:line="240" w:lineRule="auto"/>
      <w:contextualSpacing/>
    </w:pPr>
    <w:rPr>
      <w:rFonts w:eastAsiaTheme="majorEastAsia" w:cstheme="majorBidi"/>
      <w:b/>
      <w:spacing w:val="-10"/>
      <w:kern w:val="2"/>
      <w:sz w:val="70"/>
      <w:szCs w:val="56"/>
    </w:rPr>
  </w:style>
  <w:style w:type="paragraph" w:styleId="NoSpacing">
    <w:name w:val="No Spacing"/>
    <w:uiPriority w:val="1"/>
    <w:qFormat/>
    <w:rsid w:val="00D82EA7"/>
  </w:style>
  <w:style w:type="paragraph" w:styleId="ArticleLevel1" w:customStyle="1">
    <w:name w:val="Article Level 1"/>
    <w:basedOn w:val="Normal"/>
    <w:next w:val="ArticleLevel2"/>
    <w:link w:val="ArticleLevel1Char"/>
    <w:qFormat/>
    <w:rsid w:val="0016304C"/>
    <w:pPr>
      <w:numPr>
        <w:numId w:val="5"/>
      </w:numPr>
    </w:pPr>
    <w:rPr>
      <w:b/>
      <w:bCs/>
      <w:lang w:val="nl-NL"/>
    </w:rPr>
  </w:style>
  <w:style w:type="paragraph" w:styleId="ArticleLevel2" w:customStyle="1">
    <w:name w:val="Article Level 2"/>
    <w:basedOn w:val="Normal"/>
    <w:link w:val="ArticleLevel2Char"/>
    <w:qFormat/>
    <w:rsid w:val="00341C1E"/>
    <w:pPr>
      <w:numPr>
        <w:ilvl w:val="1"/>
        <w:numId w:val="5"/>
      </w:numPr>
    </w:pPr>
    <w:rPr>
      <w:lang w:val="nl-NL"/>
    </w:rPr>
  </w:style>
  <w:style w:type="paragraph" w:styleId="ListParagraph">
    <w:name w:val="List Paragraph"/>
    <w:basedOn w:val="Normal"/>
    <w:uiPriority w:val="34"/>
    <w:qFormat/>
    <w:rsid w:val="0016304C"/>
    <w:pPr>
      <w:ind w:left="720"/>
      <w:contextualSpacing/>
    </w:pPr>
  </w:style>
  <w:style w:type="paragraph" w:styleId="ArticleLevel3" w:customStyle="1">
    <w:name w:val="Article Level 3"/>
    <w:basedOn w:val="Normal"/>
    <w:next w:val="ArticleLevel4"/>
    <w:qFormat/>
    <w:rsid w:val="009818D2"/>
    <w:pPr>
      <w:numPr>
        <w:ilvl w:val="2"/>
        <w:numId w:val="5"/>
      </w:numPr>
    </w:pPr>
    <w:rPr>
      <w:lang w:val="nl-NL"/>
    </w:rPr>
  </w:style>
  <w:style w:type="paragraph" w:styleId="ArticleLevel4" w:customStyle="1">
    <w:name w:val="Article Level 4"/>
    <w:basedOn w:val="Normal"/>
    <w:qFormat/>
    <w:rsid w:val="009818D2"/>
    <w:pPr>
      <w:numPr>
        <w:ilvl w:val="3"/>
        <w:numId w:val="5"/>
      </w:numPr>
    </w:pPr>
    <w:rPr>
      <w:lang w:val="nl-NL"/>
    </w:rPr>
  </w:style>
  <w:style w:type="paragraph" w:styleId="ArticleLevel5" w:customStyle="1">
    <w:name w:val="Article Level 5"/>
    <w:basedOn w:val="Normal"/>
    <w:qFormat/>
    <w:rsid w:val="009818D2"/>
    <w:pPr>
      <w:numPr>
        <w:ilvl w:val="4"/>
        <w:numId w:val="5"/>
      </w:numPr>
    </w:pPr>
    <w:rPr>
      <w:lang w:val="nl-NL"/>
    </w:rPr>
  </w:style>
  <w:style w:type="paragraph" w:styleId="ArticleLevel6" w:customStyle="1">
    <w:name w:val="Article Level 6"/>
    <w:basedOn w:val="Normal"/>
    <w:qFormat/>
    <w:rsid w:val="00380DE6"/>
    <w:pPr>
      <w:numPr>
        <w:ilvl w:val="5"/>
        <w:numId w:val="5"/>
      </w:numPr>
      <w:tabs>
        <w:tab w:val="left" w:pos="851"/>
      </w:tabs>
    </w:pPr>
    <w:rPr>
      <w:lang w:val="nl-NL"/>
    </w:rPr>
  </w:style>
  <w:style w:type="paragraph" w:styleId="HeaderandFooter" w:customStyle="1">
    <w:name w:val="Header and Footer"/>
    <w:basedOn w:val="Normal"/>
    <w:qFormat/>
  </w:style>
  <w:style w:type="paragraph" w:styleId="Header">
    <w:name w:val="header"/>
    <w:basedOn w:val="Normal"/>
    <w:link w:val="HeaderChar"/>
    <w:uiPriority w:val="99"/>
    <w:unhideWhenUsed/>
    <w:rsid w:val="00802552"/>
    <w:pPr>
      <w:tabs>
        <w:tab w:val="center" w:pos="4513"/>
        <w:tab w:val="right" w:pos="9026"/>
      </w:tabs>
      <w:spacing w:line="240" w:lineRule="auto"/>
    </w:pPr>
  </w:style>
  <w:style w:type="paragraph" w:styleId="Footer">
    <w:name w:val="footer"/>
    <w:basedOn w:val="Normal"/>
    <w:link w:val="Footer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1F3CAF"/>
    <w:pPr>
      <w:numPr>
        <w:numId w:val="6"/>
      </w:numPr>
      <w:ind w:left="1418" w:hanging="1418"/>
    </w:pPr>
  </w:style>
  <w:style w:type="paragraph" w:styleId="Numberedheading2" w:customStyle="1">
    <w:name w:val="Numbered heading 2"/>
    <w:basedOn w:val="Numberedheading1"/>
    <w:qFormat/>
    <w:rsid w:val="001F3CAF"/>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Normal"/>
    <w:qFormat/>
    <w:rsid w:val="0028197F"/>
    <w:pPr>
      <w:numPr>
        <w:numId w:val="7"/>
      </w:numPr>
      <w:ind w:left="1843" w:hanging="349"/>
    </w:pPr>
    <w:rPr>
      <w:lang w:val="nl-NL"/>
    </w:rPr>
  </w:style>
  <w:style w:type="paragraph" w:styleId="ListParagraphPHPDOCX" w:customStyle="1">
    <w:name w:val="List Paragraph PHPDOCX"/>
    <w:basedOn w:val="Normal"/>
    <w:uiPriority w:val="34"/>
    <w:qFormat/>
    <w:rsid w:val="00DF064E"/>
    <w:pPr>
      <w:ind w:left="720"/>
      <w:contextualSpacing/>
    </w:pPr>
  </w:style>
  <w:style w:type="paragraph" w:styleId="TitlePHPDOCX" w:customStyle="1">
    <w:name w:val="Title PHPDOCX"/>
    <w:basedOn w:val="Normal"/>
    <w:next w:val="Normal"/>
    <w:uiPriority w:val="10"/>
    <w:qFormat/>
    <w:rsid w:val="00DF064E"/>
    <w:pPr>
      <w:pBdr>
        <w:bottom w:val="single" w:color="4F81BD"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 w:customStyle="1">
    <w:name w:val="Subtitle PHPDOCX"/>
    <w:basedOn w:val="Normal"/>
    <w:next w:val="Normal"/>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Normal"/>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 w:customStyle="1">
    <w:name w:val="Balloon Text PHPDOCX"/>
    <w:basedOn w:val="Normal"/>
    <w:uiPriority w:val="99"/>
    <w:semiHidden/>
    <w:unhideWhenUsed/>
    <w:qFormat/>
    <w:rsid w:val="00E139EA"/>
    <w:pPr>
      <w:spacing w:line="240" w:lineRule="auto"/>
    </w:pPr>
    <w:rPr>
      <w:rFonts w:ascii="Tahoma" w:hAnsi="Tahoma" w:cs="Tahoma"/>
      <w:sz w:val="16"/>
      <w:szCs w:val="16"/>
    </w:rPr>
  </w:style>
  <w:style w:type="paragraph" w:styleId="footnoteTextPHPDOCX" w:customStyle="1">
    <w:name w:val="footnote Text PHPDOCX"/>
    <w:basedOn w:val="Normal"/>
    <w:link w:val="footnoteTextCarPHPDOCX"/>
    <w:uiPriority w:val="99"/>
    <w:semiHidden/>
    <w:unhideWhenUsed/>
    <w:qFormat/>
    <w:rsid w:val="006E0FDA"/>
    <w:pPr>
      <w:spacing w:line="240" w:lineRule="auto"/>
    </w:pPr>
    <w:rPr>
      <w:sz w:val="20"/>
      <w:szCs w:val="20"/>
    </w:rPr>
  </w:style>
  <w:style w:type="paragraph" w:styleId="endnoteTextPHPDOCX" w:customStyle="1">
    <w:name w:val="endnote Text PHPDOCX"/>
    <w:basedOn w:val="Normal"/>
    <w:link w:val="endnoteTextCarPHPDOCX"/>
    <w:uiPriority w:val="99"/>
    <w:semiHidden/>
    <w:unhideWhenUsed/>
    <w:qFormat/>
    <w:rsid w:val="006E0FDA"/>
    <w:pPr>
      <w:spacing w:line="240" w:lineRule="auto"/>
    </w:pPr>
    <w:rPr>
      <w:sz w:val="20"/>
      <w:szCs w:val="20"/>
    </w:rPr>
  </w:style>
  <w:style w:type="table" w:styleId="TableGrid">
    <w:name w:val="Table Grid"/>
    <w:basedOn w:val="TableNorma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qFormat/>
  </w:style>
  <w:style w:type="paragraph" w:styleId="ListParagraphPHPDOCX0" w:customStyle="1">
    <w:name w:val="List Paragraph PHPDOCX0"/>
    <w:basedOn w:val="Normal"/>
    <w:uiPriority w:val="34"/>
    <w:qFormat/>
    <w:rsid w:val="00DF064E"/>
    <w:pPr>
      <w:ind w:left="720"/>
      <w:contextualSpacing/>
    </w:pPr>
  </w:style>
  <w:style w:type="paragraph" w:styleId="TitlePHPDOCX0" w:customStyle="1">
    <w:name w:val="Title PHPDOCX0"/>
    <w:basedOn w:val="Normal"/>
    <w:next w:val="Normal"/>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link w:val="TitlePHPDOCX00"/>
    <w:uiPriority w:val="10"/>
    <w:qFormat/>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0" w:customStyle="1">
    <w:name w:val="Subtitle PHPDOCX0"/>
    <w:basedOn w:val="Normal"/>
    <w:next w:val="Normal"/>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link w:val="SubtitlePHPDOCX00"/>
    <w:uiPriority w:val="11"/>
    <w:qFormat/>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qFormat/>
    <w:rsid w:val="00E139EA"/>
    <w:rPr>
      <w:sz w:val="16"/>
      <w:szCs w:val="16"/>
    </w:rPr>
  </w:style>
  <w:style w:type="paragraph" w:styleId="annotationtextPHPDOCX0" w:customStyle="1">
    <w:name w:val="annotation text PHPDOCX0"/>
    <w:basedOn w:val="Normal"/>
    <w:link w:val="CommentTextCharPHPDOCX0"/>
    <w:uiPriority w:val="99"/>
    <w:semiHidden/>
    <w:unhideWhenUsed/>
    <w:qFormat/>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qFormat/>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qFormat/>
    <w:rsid w:val="00E139EA"/>
    <w:rPr>
      <w:b/>
      <w:bCs/>
    </w:rPr>
  </w:style>
  <w:style w:type="character" w:styleId="CommentSubjectCharPHPDOCX0" w:customStyle="1">
    <w:name w:val="Comment Subject Char PHPDOCX0"/>
    <w:basedOn w:val="CommentTextCharPHPDOCX0"/>
    <w:link w:val="annotationsubjectPHPDOCX0"/>
    <w:uiPriority w:val="99"/>
    <w:semiHidden/>
    <w:qFormat/>
    <w:rsid w:val="00E139EA"/>
    <w:rPr>
      <w:b/>
      <w:bCs/>
      <w:sz w:val="20"/>
      <w:szCs w:val="20"/>
    </w:rPr>
  </w:style>
  <w:style w:type="paragraph" w:styleId="BalloonTextPHPDOCX0" w:customStyle="1">
    <w:name w:val="Balloon Text PHPDOCX0"/>
    <w:basedOn w:val="Normal"/>
    <w:link w:val="BalloonTextCharPHPDOCX"/>
    <w:uiPriority w:val="99"/>
    <w:semiHidden/>
    <w:unhideWhenUsed/>
    <w:qFormat/>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link w:val="BalloonTextPHPDOCX00"/>
    <w:uiPriority w:val="99"/>
    <w:semiHidden/>
    <w:qFormat/>
    <w:rsid w:val="00E139EA"/>
    <w:rPr>
      <w:rFonts w:ascii="Tahoma" w:hAnsi="Tahoma" w:cs="Tahoma"/>
      <w:sz w:val="16"/>
      <w:szCs w:val="16"/>
    </w:rPr>
  </w:style>
  <w:style w:type="paragraph" w:styleId="footnoteTextPHPDOCX0" w:customStyle="1">
    <w:name w:val="footnote Text PHPDOCX0"/>
    <w:basedOn w:val="Normal"/>
    <w:link w:val="footnoteTextCarPHPDOCX0"/>
    <w:uiPriority w:val="99"/>
    <w:semiHidden/>
    <w:unhideWhenUsed/>
    <w:qFormat/>
    <w:rsid w:val="006E0FDA"/>
    <w:pPr>
      <w:spacing w:line="240" w:lineRule="auto"/>
    </w:pPr>
    <w:rPr>
      <w:sz w:val="20"/>
      <w:szCs w:val="20"/>
    </w:rPr>
  </w:style>
  <w:style w:type="character" w:styleId="footnoteTextCarPHPDOCX0" w:customStyle="1">
    <w:name w:val="footnote Text Car PHPDOCX0"/>
    <w:basedOn w:val="DefaultParagraphFontPHPDOCX0"/>
    <w:link w:val="footnoteTextPHPDOCX0"/>
    <w:uiPriority w:val="99"/>
    <w:semiHidden/>
    <w:qFormat/>
    <w:rsid w:val="006E0FDA"/>
    <w:rPr>
      <w:sz w:val="20"/>
      <w:szCs w:val="20"/>
    </w:rPr>
  </w:style>
  <w:style w:type="character" w:styleId="footnoteReferencePHPDOCX0" w:customStyle="1">
    <w:name w:val="footnote Reference PHPDOCX0"/>
    <w:basedOn w:val="DefaultParagraphFontPHPDOCX0"/>
    <w:uiPriority w:val="99"/>
    <w:semiHidden/>
    <w:unhideWhenUsed/>
    <w:qFormat/>
    <w:rsid w:val="006E0FDA"/>
    <w:rPr>
      <w:vertAlign w:val="superscript"/>
    </w:rPr>
  </w:style>
  <w:style w:type="paragraph" w:styleId="endnoteTextPHPDOCX0" w:customStyle="1">
    <w:name w:val="endnote Text PHPDOCX0"/>
    <w:basedOn w:val="Normal"/>
    <w:link w:val="endnoteTextCarPHPDOCX0"/>
    <w:uiPriority w:val="99"/>
    <w:semiHidden/>
    <w:unhideWhenUsed/>
    <w:qFormat/>
    <w:rsid w:val="006E0FDA"/>
    <w:pPr>
      <w:spacing w:line="240" w:lineRule="auto"/>
    </w:pPr>
    <w:rPr>
      <w:sz w:val="20"/>
      <w:szCs w:val="20"/>
    </w:rPr>
  </w:style>
  <w:style w:type="character" w:styleId="endnoteTextCarPHPDOCX0" w:customStyle="1">
    <w:name w:val="endnote Text Car PHPDOCX0"/>
    <w:basedOn w:val="DefaultParagraphFontPHPDOCX0"/>
    <w:link w:val="endnoteTextPHPDOCX0"/>
    <w:uiPriority w:val="99"/>
    <w:semiHidden/>
    <w:qFormat/>
    <w:rsid w:val="006E0FDA"/>
    <w:rPr>
      <w:sz w:val="20"/>
      <w:szCs w:val="20"/>
    </w:rPr>
  </w:style>
  <w:style w:type="character" w:styleId="endnoteReferencePHPDOCX0" w:customStyle="1">
    <w:name w:val="endnote Reference PHPDOCX0"/>
    <w:basedOn w:val="DefaultParagraphFontPHPDOCX0"/>
    <w:uiPriority w:val="99"/>
    <w:semiHidden/>
    <w:unhideWhenUsed/>
    <w:qFormat/>
    <w:rsid w:val="006E0FDA"/>
    <w:rPr>
      <w:vertAlign w:val="superscript"/>
    </w:rPr>
  </w:style>
  <w:style w:type="character" w:styleId="DefaultParagraphFontPHPDOCX00" w:customStyle="1">
    <w:name w:val="Default Paragraph Font PHPDOCX00"/>
    <w:uiPriority w:val="1"/>
    <w:semiHidden/>
    <w:unhideWhenUsed/>
    <w:rsid w:val="00457A0D"/>
  </w:style>
  <w:style w:type="paragraph" w:styleId="ListParagraphPHPDOCX00" w:customStyle="1">
    <w:name w:val="List Paragraph PHPDOCX00"/>
    <w:basedOn w:val="Normal"/>
    <w:uiPriority w:val="34"/>
    <w:qFormat/>
    <w:rsid w:val="00457A0D"/>
    <w:pPr>
      <w:ind w:left="720"/>
      <w:contextualSpacing/>
    </w:pPr>
  </w:style>
  <w:style w:type="paragraph" w:styleId="TitlePHPDOCX00" w:customStyle="1">
    <w:name w:val="Title PHPDOCX00"/>
    <w:basedOn w:val="Normal"/>
    <w:next w:val="Normal"/>
    <w:link w:val="TitleCarPHPDOCX0"/>
    <w:uiPriority w:val="10"/>
    <w:qFormat/>
    <w:rsid w:val="00457A0D"/>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0" w:customStyle="1">
    <w:name w:val="Title Car PHPDOCX00"/>
    <w:basedOn w:val="DefaultParagraphFontPHPDOCX00"/>
    <w:uiPriority w:val="10"/>
    <w:rsid w:val="00457A0D"/>
    <w:rPr>
      <w:rFonts w:asciiTheme="majorHAnsi" w:hAnsiTheme="majorHAnsi" w:eastAsiaTheme="majorEastAsia" w:cstheme="majorBidi"/>
      <w:color w:val="323E4F" w:themeColor="text2" w:themeShade="BF"/>
      <w:spacing w:val="5"/>
      <w:kern w:val="28"/>
      <w:sz w:val="52"/>
      <w:szCs w:val="52"/>
    </w:rPr>
  </w:style>
  <w:style w:type="paragraph" w:styleId="SubtitlePHPDOCX00" w:customStyle="1">
    <w:name w:val="Subtitle PHPDOCX00"/>
    <w:basedOn w:val="Normal"/>
    <w:next w:val="Normal"/>
    <w:link w:val="SubtitleCarPHPDOCX0"/>
    <w:uiPriority w:val="11"/>
    <w:qFormat/>
    <w:rsid w:val="00457A0D"/>
    <w:pPr>
      <w:numPr>
        <w:ilvl w:val="1"/>
      </w:numPr>
    </w:pPr>
    <w:rPr>
      <w:rFonts w:asciiTheme="majorHAnsi" w:hAnsiTheme="majorHAnsi" w:eastAsiaTheme="majorEastAsia" w:cstheme="majorBidi"/>
      <w:i/>
      <w:iCs/>
      <w:color w:val="4472C4" w:themeColor="accent1"/>
      <w:spacing w:val="15"/>
    </w:rPr>
  </w:style>
  <w:style w:type="character" w:styleId="SubtitleCarPHPDOCX00" w:customStyle="1">
    <w:name w:val="Subtitle Car PHPDOCX00"/>
    <w:basedOn w:val="DefaultParagraphFontPHPDOCX00"/>
    <w:uiPriority w:val="11"/>
    <w:rsid w:val="00457A0D"/>
    <w:rPr>
      <w:rFonts w:asciiTheme="majorHAnsi" w:hAnsiTheme="majorHAnsi" w:eastAsiaTheme="majorEastAsia" w:cstheme="majorBidi"/>
      <w:i/>
      <w:iCs/>
      <w:color w:val="4472C4" w:themeColor="accent1"/>
      <w:spacing w:val="15"/>
      <w:sz w:val="24"/>
      <w:szCs w:val="24"/>
    </w:rPr>
  </w:style>
  <w:style w:type="table" w:styleId="NormalTablePHPDOCX00" w:customStyle="1">
    <w:name w:val="Normal Table PHPDOCX00"/>
    <w:uiPriority w:val="99"/>
    <w:semiHidden/>
    <w:unhideWhenUsed/>
    <w:qFormat/>
    <w:rsid w:val="00457A0D"/>
    <w:tblPr>
      <w:tblInd w:w="0" w:type="dxa"/>
      <w:tblCellMar>
        <w:top w:w="0" w:type="dxa"/>
        <w:left w:w="108" w:type="dxa"/>
        <w:bottom w:w="0" w:type="dxa"/>
        <w:right w:w="108" w:type="dxa"/>
      </w:tblCellMar>
    </w:tblPr>
  </w:style>
  <w:style w:type="table" w:styleId="TableGridPHPDOCX00" w:customStyle="1">
    <w:name w:val="Table Grid PHPDOCX00"/>
    <w:uiPriority w:val="59"/>
    <w:rsid w:val="00457A0D"/>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0" w:customStyle="1">
    <w:name w:val="annotation reference PHPDOCX00"/>
    <w:basedOn w:val="DefaultParagraphFontPHPDOCX00"/>
    <w:uiPriority w:val="99"/>
    <w:semiHidden/>
    <w:unhideWhenUsed/>
    <w:rsid w:val="00457A0D"/>
    <w:rPr>
      <w:sz w:val="16"/>
      <w:szCs w:val="16"/>
    </w:rPr>
  </w:style>
  <w:style w:type="paragraph" w:styleId="annotationtextPHPDOCX00" w:customStyle="1">
    <w:name w:val="annotation text PHPDOCX00"/>
    <w:basedOn w:val="Normal"/>
    <w:link w:val="CommentTextCharPHPDOCX00"/>
    <w:uiPriority w:val="99"/>
    <w:semiHidden/>
    <w:unhideWhenUsed/>
    <w:rsid w:val="00457A0D"/>
    <w:pPr>
      <w:spacing w:line="240" w:lineRule="auto"/>
    </w:pPr>
    <w:rPr>
      <w:sz w:val="20"/>
      <w:szCs w:val="20"/>
    </w:rPr>
  </w:style>
  <w:style w:type="character" w:styleId="CommentTextCharPHPDOCX00" w:customStyle="1">
    <w:name w:val="Comment Text Char PHPDOCX00"/>
    <w:basedOn w:val="DefaultParagraphFontPHPDOCX00"/>
    <w:link w:val="annotationtextPHPDOCX00"/>
    <w:uiPriority w:val="99"/>
    <w:semiHidden/>
    <w:rsid w:val="00457A0D"/>
    <w:rPr>
      <w:sz w:val="20"/>
      <w:szCs w:val="20"/>
    </w:rPr>
  </w:style>
  <w:style w:type="paragraph" w:styleId="annotationsubjectPHPDOCX00" w:customStyle="1">
    <w:name w:val="annotation subject PHPDOCX00"/>
    <w:basedOn w:val="annotationtextPHPDOCX00"/>
    <w:next w:val="annotationtextPHPDOCX00"/>
    <w:link w:val="CommentSubjectCharPHPDOCX00"/>
    <w:uiPriority w:val="99"/>
    <w:semiHidden/>
    <w:unhideWhenUsed/>
    <w:rsid w:val="00457A0D"/>
    <w:rPr>
      <w:b/>
      <w:bCs/>
    </w:rPr>
  </w:style>
  <w:style w:type="character" w:styleId="CommentSubjectCharPHPDOCX00" w:customStyle="1">
    <w:name w:val="Comment Subject Char PHPDOCX00"/>
    <w:basedOn w:val="CommentTextCharPHPDOCX00"/>
    <w:link w:val="annotationsubjectPHPDOCX00"/>
    <w:uiPriority w:val="99"/>
    <w:semiHidden/>
    <w:rsid w:val="00457A0D"/>
    <w:rPr>
      <w:b/>
      <w:bCs/>
      <w:sz w:val="20"/>
      <w:szCs w:val="20"/>
    </w:rPr>
  </w:style>
  <w:style w:type="paragraph" w:styleId="BalloonTextPHPDOCX00" w:customStyle="1">
    <w:name w:val="Balloon Text PHPDOCX00"/>
    <w:basedOn w:val="Normal"/>
    <w:link w:val="BalloonTextCharPHPDOCX0"/>
    <w:uiPriority w:val="99"/>
    <w:semiHidden/>
    <w:unhideWhenUsed/>
    <w:rsid w:val="00457A0D"/>
    <w:pPr>
      <w:spacing w:line="240" w:lineRule="auto"/>
    </w:pPr>
    <w:rPr>
      <w:rFonts w:ascii="Tahoma" w:hAnsi="Tahoma" w:cs="Tahoma"/>
      <w:sz w:val="16"/>
      <w:szCs w:val="16"/>
    </w:rPr>
  </w:style>
  <w:style w:type="character" w:styleId="BalloonTextCharPHPDOCX00" w:customStyle="1">
    <w:name w:val="Balloon Text Char PHPDOCX00"/>
    <w:basedOn w:val="DefaultParagraphFontPHPDOCX00"/>
    <w:uiPriority w:val="99"/>
    <w:semiHidden/>
    <w:rsid w:val="00457A0D"/>
    <w:rPr>
      <w:rFonts w:ascii="Tahoma" w:hAnsi="Tahoma" w:cs="Tahoma"/>
      <w:sz w:val="16"/>
      <w:szCs w:val="16"/>
    </w:rPr>
  </w:style>
  <w:style w:type="paragraph" w:styleId="footnoteTextPHPDOCX00" w:customStyle="1">
    <w:name w:val="footnote Text PHPDOCX00"/>
    <w:basedOn w:val="Normal"/>
    <w:link w:val="footnoteTextCarPHPDOCX00"/>
    <w:uiPriority w:val="99"/>
    <w:semiHidden/>
    <w:unhideWhenUsed/>
    <w:rsid w:val="00457A0D"/>
    <w:pPr>
      <w:spacing w:line="240" w:lineRule="auto"/>
    </w:pPr>
    <w:rPr>
      <w:sz w:val="20"/>
      <w:szCs w:val="20"/>
    </w:rPr>
  </w:style>
  <w:style w:type="character" w:styleId="footnoteTextCarPHPDOCX00" w:customStyle="1">
    <w:name w:val="footnote Text Car PHPDOCX00"/>
    <w:basedOn w:val="DefaultParagraphFontPHPDOCX00"/>
    <w:link w:val="footnoteTextPHPDOCX00"/>
    <w:uiPriority w:val="99"/>
    <w:semiHidden/>
    <w:rsid w:val="00457A0D"/>
    <w:rPr>
      <w:sz w:val="20"/>
      <w:szCs w:val="20"/>
    </w:rPr>
  </w:style>
  <w:style w:type="character" w:styleId="footnoteReferencePHPDOCX00" w:customStyle="1">
    <w:name w:val="footnote Reference PHPDOCX00"/>
    <w:basedOn w:val="DefaultParagraphFontPHPDOCX00"/>
    <w:uiPriority w:val="99"/>
    <w:semiHidden/>
    <w:unhideWhenUsed/>
    <w:rsid w:val="00457A0D"/>
    <w:rPr>
      <w:vertAlign w:val="superscript"/>
    </w:rPr>
  </w:style>
  <w:style w:type="paragraph" w:styleId="endnoteTextPHPDOCX00" w:customStyle="1">
    <w:name w:val="endnote Text PHPDOCX00"/>
    <w:basedOn w:val="Normal"/>
    <w:link w:val="endnoteTextCarPHPDOCX00"/>
    <w:uiPriority w:val="99"/>
    <w:semiHidden/>
    <w:unhideWhenUsed/>
    <w:rsid w:val="00457A0D"/>
    <w:pPr>
      <w:spacing w:line="240" w:lineRule="auto"/>
    </w:pPr>
    <w:rPr>
      <w:sz w:val="20"/>
      <w:szCs w:val="20"/>
    </w:rPr>
  </w:style>
  <w:style w:type="character" w:styleId="endnoteTextCarPHPDOCX00" w:customStyle="1">
    <w:name w:val="endnote Text Car PHPDOCX00"/>
    <w:basedOn w:val="DefaultParagraphFontPHPDOCX00"/>
    <w:link w:val="endnoteTextPHPDOCX00"/>
    <w:uiPriority w:val="99"/>
    <w:semiHidden/>
    <w:rsid w:val="00457A0D"/>
    <w:rPr>
      <w:sz w:val="20"/>
      <w:szCs w:val="20"/>
    </w:rPr>
  </w:style>
  <w:style w:type="character" w:styleId="endnoteReferencePHPDOCX00" w:customStyle="1">
    <w:name w:val="endnote Reference PHPDOCX00"/>
    <w:basedOn w:val="DefaultParagraphFontPHPDOCX00"/>
    <w:uiPriority w:val="99"/>
    <w:semiHidden/>
    <w:unhideWhenUsed/>
    <w:rsid w:val="00457A0D"/>
    <w:rPr>
      <w:vertAlign w:val="superscript"/>
    </w:rPr>
  </w:style>
  <w:style w:type="character" w:styleId="normaltextrun" w:customStyle="1">
    <w:name w:val="normaltextrun"/>
    <w:basedOn w:val="DefaultParagraphFont"/>
    <w:rsid w:val="00EB3AED"/>
  </w:style>
  <w:style w:type="character" w:styleId="scxw227650323" w:customStyle="1">
    <w:name w:val="scxw227650323"/>
    <w:basedOn w:val="DefaultParagraphFont"/>
    <w:rsid w:val="00EB3AED"/>
  </w:style>
  <w:style w:type="character" w:styleId="eop" w:customStyle="1">
    <w:name w:val="eop"/>
    <w:basedOn w:val="DefaultParagraphFont"/>
    <w:rsid w:val="00EB3AED"/>
  </w:style>
  <w:style w:type="character" w:styleId="findhit" w:customStyle="1">
    <w:name w:val="findhit"/>
    <w:basedOn w:val="DefaultParagraphFont"/>
    <w:rsid w:val="00013678"/>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tasks.xml><?xml version="1.0" encoding="utf-8"?>
<t:Tasks xmlns:t="http://schemas.microsoft.com/office/tasks/2019/documenttasks" xmlns:oel="http://schemas.microsoft.com/office/2019/extlst">
  <t:Task id="{10A04CDD-3CE6-4093-892D-B43B8D76EB93}">
    <t:Anchor>
      <t:Comment id="1278588887"/>
    </t:Anchor>
    <t:History>
      <t:Event id="{0B6B4269-1BA9-4496-B58E-12D30D906A64}" time="2023-09-25T15:44:49.317Z">
        <t:Attribution userId="S::enijveld@almere.nl::06b2d235-eb91-4ae8-9904-b26fabdba04c" userProvider="AD" userName="Nijveld E (Ellen)"/>
        <t:Anchor>
          <t:Comment id="1278588887"/>
        </t:Anchor>
        <t:Create/>
      </t:Event>
      <t:Event id="{B126A592-7390-4F17-9011-107269919DA0}" time="2023-09-25T15:44:49.317Z">
        <t:Attribution userId="S::enijveld@almere.nl::06b2d235-eb91-4ae8-9904-b26fabdba04c" userProvider="AD" userName="Nijveld E (Ellen)"/>
        <t:Anchor>
          <t:Comment id="1278588887"/>
        </t:Anchor>
        <t:Assign userId="S::pmeijer@almere.nl::20a95e9e-1849-4909-ae2e-a505467512d2" userProvider="AD" userName="Meijer P (Paul)"/>
      </t:Event>
      <t:Event id="{6E751496-F008-4724-87D5-727A0E15D412}" time="2023-09-25T15:44:49.317Z">
        <t:Attribution userId="S::enijveld@almere.nl::06b2d235-eb91-4ae8-9904-b26fabdba04c" userProvider="AD" userName="Nijveld E (Ellen)"/>
        <t:Anchor>
          <t:Comment id="1278588887"/>
        </t:Anchor>
        <t:SetTitle title="@Meijer P (Paul) zetten we dit hier neer?"/>
      </t:Event>
      <t:Event id="{6F9356F1-B86B-4BE8-ACCF-E6B65CC3C72B}" time="2023-09-26T07:00:05.094Z">
        <t:Attribution userId="S::pmeijer@almere.nl::20a95e9e-1849-4909-ae2e-a505467512d2" userProvider="AD" userName="Meijer P (Paul)"/>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0a08e2916d2c4f52" /><Relationship Type="http://schemas.microsoft.com/office/2011/relationships/commentsExtended" Target="commentsExtended.xml" Id="R10c79bde342d449c" /><Relationship Type="http://schemas.microsoft.com/office/2016/09/relationships/commentsIds" Target="commentsIds.xml" Id="R747b5f5dd1cf4b14" /><Relationship Type="http://schemas.microsoft.com/office/2019/05/relationships/documenttasks" Target="tasks.xml" Id="R09c04d5fbc834f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01630C-33FB-456C-A526-91CBE72D4C17}">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2125E665-951E-4D78-A3C4-5DC553962013}">
  <ds:schemaRefs>
    <ds:schemaRef ds:uri="http://schemas.microsoft.com/sharepoint/v3/contenttype/forms"/>
  </ds:schemaRefs>
</ds:datastoreItem>
</file>

<file path=customXml/itemProps3.xml><?xml version="1.0" encoding="utf-8"?>
<ds:datastoreItem xmlns:ds="http://schemas.openxmlformats.org/officeDocument/2006/customXml" ds:itemID="{3AA230D9-3094-42A4-A20C-4AAF5B0BD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ten behoeve van ICT Prestatie GIBIT 2020 [1100]</dc:title>
  <dc:subject/>
  <dc:creator>Meijer P (Paul)</dc:creator>
  <keywords/>
  <dc:description/>
  <lastModifiedBy>Meijer P (Paul)</lastModifiedBy>
  <revision>93</revision>
  <lastPrinted>2023-09-13T22:48:00.0000000Z</lastPrinted>
  <dcterms:created xsi:type="dcterms:W3CDTF">2023-09-13T21:07:00.0000000Z</dcterms:created>
  <dcterms:modified xsi:type="dcterms:W3CDTF">2023-10-03T09:15:03.0500314Z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MediaServiceImageTags">
    <vt:lpwstr/>
  </property>
  <property fmtid="{D5CDD505-2E9C-101B-9397-08002B2CF9AE}" pid="4" name="Documenttypen">
    <vt:lpwstr/>
  </property>
  <property fmtid="{D5CDD505-2E9C-101B-9397-08002B2CF9AE}" pid="5" name="Passende Trefwoorden">
    <vt:lpwstr/>
  </property>
  <property fmtid="{D5CDD505-2E9C-101B-9397-08002B2CF9AE}" pid="6" name="Soort dossier bijwerken">
    <vt:lpwstr>https://o365almere.sharepoint.com/sites/ICTAR-CLM-Thema/_layouts/15/wrkstat.aspx?List=894aabc6-66d4-43d7-a6f1-9c293ae564da&amp;WorkflowInstanceName=7754c5fe-551b-4869-81a6-03ae7cbb9aa8, Fase 1</vt:lpwstr>
  </property>
  <property fmtid="{D5CDD505-2E9C-101B-9397-08002B2CF9AE}" pid="7" name="j7e7edac40694a75a14dc8a1f940b8b2">
    <vt:lpwstr/>
  </property>
  <property fmtid="{D5CDD505-2E9C-101B-9397-08002B2CF9AE}" pid="8" name="m33fc33796384c19818b29a1f52fa6b8">
    <vt:lpwstr/>
  </property>
  <property fmtid="{D5CDD505-2E9C-101B-9397-08002B2CF9AE}" pid="9" name="lcf76f155ced4ddcb4097134ff3c332f">
    <vt:lpwstr/>
  </property>
  <property fmtid="{D5CDD505-2E9C-101B-9397-08002B2CF9AE}" pid="10" name="TaxCatchAll">
    <vt:lpwstr/>
  </property>
  <property fmtid="{D5CDD505-2E9C-101B-9397-08002B2CF9AE}" pid="11" name="SharedWithUsers">
    <vt:lpwstr>488;#Ghiraw SN (Stella)</vt:lpwstr>
  </property>
</Properties>
</file>