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D32A" w14:textId="663DCCAC" w:rsidR="00A457BF" w:rsidRPr="00C84728" w:rsidRDefault="00C84728" w:rsidP="00A457BF">
      <w:pPr>
        <w:pStyle w:val="Kop2"/>
      </w:pPr>
      <w:r w:rsidRPr="00C84728">
        <w:fldChar w:fldCharType="begin"/>
      </w:r>
      <w:r w:rsidRPr="00C84728">
        <w:instrText xml:space="preserve"> DOCPROPERTY  Title  \* MERGEFORMAT </w:instrText>
      </w:r>
      <w:r w:rsidRPr="00C84728">
        <w:fldChar w:fldCharType="separate"/>
      </w:r>
      <w:r w:rsidR="00404BFF">
        <w:t>Exit procedure</w:t>
      </w:r>
      <w:r w:rsidRPr="00C84728">
        <w:fldChar w:fldCharType="end"/>
      </w:r>
    </w:p>
    <w:p w14:paraId="17C3C5E1" w14:textId="77777777" w:rsidR="004B4923" w:rsidRPr="00C84728" w:rsidRDefault="004B4923" w:rsidP="004B4923">
      <w:pPr>
        <w:spacing w:line="240" w:lineRule="auto"/>
      </w:pPr>
    </w:p>
    <w:p w14:paraId="4C8B177D" w14:textId="77777777" w:rsidR="0055127C" w:rsidRPr="00C84728" w:rsidRDefault="0055127C" w:rsidP="00554F75">
      <w:pPr>
        <w:pStyle w:val="Kop3"/>
      </w:pPr>
      <w:r w:rsidRPr="00C84728">
        <w:t>Inleiding</w:t>
      </w:r>
    </w:p>
    <w:p w14:paraId="0F10EC95" w14:textId="77777777" w:rsidR="0055127C" w:rsidRPr="00C84728" w:rsidRDefault="0055127C" w:rsidP="0055127C">
      <w:proofErr w:type="gramStart"/>
      <w:r w:rsidRPr="00C84728">
        <w:t>Indien</w:t>
      </w:r>
      <w:proofErr w:type="gramEnd"/>
      <w:r w:rsidRPr="00C84728">
        <w:t xml:space="preserve"> de dienstverlening van Opdrachtnemer en haar eventuele toeleveranciers</w:t>
      </w:r>
      <w:r w:rsidR="00D26F55" w:rsidRPr="00C84728">
        <w:t xml:space="preserve"> </w:t>
      </w:r>
      <w:r w:rsidRPr="00C84728">
        <w:t xml:space="preserve">stopt </w:t>
      </w:r>
      <w:r w:rsidR="008051AD" w:rsidRPr="00C84728">
        <w:t xml:space="preserve">(ongeacht de oorzaak of reden van beëindiging), </w:t>
      </w:r>
      <w:r w:rsidRPr="00C84728">
        <w:t xml:space="preserve">overgaat naar een andere dienst of naar een andere partij, dan is het belangrijk om hierover vooraf goede afspraken te maken en vast te leggen in de exit procedure. De activiteiten die uitgevoerd worden vallen daarbij onder de Exit Transitie. </w:t>
      </w:r>
    </w:p>
    <w:p w14:paraId="1750BF43" w14:textId="77777777" w:rsidR="0055127C" w:rsidRPr="00C84728" w:rsidRDefault="0055127C" w:rsidP="0055127C"/>
    <w:p w14:paraId="0FC62A7C" w14:textId="77777777" w:rsidR="0055127C" w:rsidRPr="00C84728" w:rsidRDefault="0055127C" w:rsidP="0055127C">
      <w:r w:rsidRPr="00C84728">
        <w:t xml:space="preserve">Het allerbelangrijkste hierbij is dat van alle betrokken partijen een actieve opstelling wordt gevraagd om deze transitie efficiënt te laten verlopen, met als hoofddoel de dienstverlening voor Opdrachtgever hiervoor zo minimaal mogelijk te verstoren. </w:t>
      </w:r>
    </w:p>
    <w:p w14:paraId="405892EA" w14:textId="77777777" w:rsidR="0055127C" w:rsidRPr="00C84728" w:rsidRDefault="0055127C" w:rsidP="0055127C"/>
    <w:p w14:paraId="2108F9DF" w14:textId="77777777" w:rsidR="0055127C" w:rsidRPr="00C84728" w:rsidRDefault="0055127C" w:rsidP="0055127C">
      <w:r w:rsidRPr="00C84728">
        <w:t>Het is noodzakelijk om hiervoor een Exit Transitieplan op te stellen, waarin de doorlooptijd, de pricing en de acceptatieprocedure van Opdrachtgever én de nieuwe contractpartner is vastgelegd. Dit plan moet door alle betrokken partijen gezamenlijk worden opgesteld, ondersteund en daarna worden geaccordeerd.</w:t>
      </w:r>
    </w:p>
    <w:p w14:paraId="706691D6" w14:textId="77777777" w:rsidR="0055127C" w:rsidRPr="00C84728" w:rsidRDefault="0055127C" w:rsidP="0055127C"/>
    <w:p w14:paraId="29F5B6EE" w14:textId="77777777" w:rsidR="0055127C" w:rsidRPr="00C84728" w:rsidRDefault="0055127C" w:rsidP="0055127C">
      <w:r w:rsidRPr="00C84728">
        <w:t>Deze procedure bevat een omschrijving waaraan dit plan moet voldoen. Het opstellen van het daadwerkelijke Exit Transitieplan maakt onderdeel uit van de transitiefase en wordt voorafgaand aan de daadwerkelijke uitvoering van transitie als product opgeleverd en ondertekend door alle partijen, Opdrachtgever, Opdrachtnemer én de eventuele nieuwe partner.</w:t>
      </w:r>
    </w:p>
    <w:p w14:paraId="5277896C" w14:textId="77777777" w:rsidR="0055127C" w:rsidRPr="00C84728" w:rsidRDefault="0055127C" w:rsidP="0055127C"/>
    <w:p w14:paraId="4EDFE095" w14:textId="77777777" w:rsidR="0055127C" w:rsidRPr="00C84728" w:rsidRDefault="0055127C" w:rsidP="0055127C">
      <w:r w:rsidRPr="00C84728">
        <w:t xml:space="preserve">De planning van de Exit Transitie fase kent 4 cruciale datums: </w:t>
      </w:r>
    </w:p>
    <w:p w14:paraId="7DB780A1" w14:textId="77777777" w:rsidR="0055127C" w:rsidRPr="00C84728" w:rsidRDefault="0055127C" w:rsidP="00C84728">
      <w:pPr>
        <w:pStyle w:val="Lijstalinea"/>
        <w:numPr>
          <w:ilvl w:val="0"/>
          <w:numId w:val="5"/>
        </w:numPr>
        <w:ind w:left="426" w:hanging="426"/>
      </w:pPr>
      <w:r w:rsidRPr="00C84728">
        <w:t>de startdatum voor de planvorming, waaronder het opstellen van het Exit Transitieplan;</w:t>
      </w:r>
    </w:p>
    <w:p w14:paraId="03CE8BCA" w14:textId="77777777" w:rsidR="0055127C" w:rsidRPr="00C84728" w:rsidRDefault="0055127C" w:rsidP="00C84728">
      <w:pPr>
        <w:pStyle w:val="Lijstalinea"/>
        <w:numPr>
          <w:ilvl w:val="0"/>
          <w:numId w:val="5"/>
        </w:numPr>
        <w:ind w:left="426" w:hanging="426"/>
      </w:pPr>
      <w:r w:rsidRPr="00C84728">
        <w:t>de startdatum Transitie uitvoering (SD) zijnde de voorbereiding van de overgang van de dienstverlening;</w:t>
      </w:r>
    </w:p>
    <w:p w14:paraId="25D57C0E" w14:textId="77777777" w:rsidR="0055127C" w:rsidRPr="00C84728" w:rsidRDefault="0055127C" w:rsidP="00C84728">
      <w:pPr>
        <w:pStyle w:val="Lijstalinea"/>
        <w:numPr>
          <w:ilvl w:val="0"/>
          <w:numId w:val="5"/>
        </w:numPr>
        <w:ind w:left="426" w:hanging="426"/>
      </w:pPr>
      <w:r w:rsidRPr="00C84728">
        <w:t>de Exit Overgangsdatum (EO), zijnde de datum waarop betrokken personeel, verantwoordelijkheden en middelen zijn overgedragen aan de nieuwe partner;</w:t>
      </w:r>
    </w:p>
    <w:p w14:paraId="0A04FD5B" w14:textId="77777777" w:rsidR="0055127C" w:rsidRPr="00C84728" w:rsidRDefault="0055127C" w:rsidP="00C84728">
      <w:pPr>
        <w:pStyle w:val="Lijstalinea"/>
        <w:numPr>
          <w:ilvl w:val="0"/>
          <w:numId w:val="5"/>
        </w:numPr>
        <w:ind w:left="426" w:hanging="426"/>
      </w:pPr>
      <w:r w:rsidRPr="00C84728">
        <w:t xml:space="preserve">de einddatum (ED), zijnde de datum waarop het Exit Transitie Project succesvol is afgesloten. </w:t>
      </w:r>
    </w:p>
    <w:p w14:paraId="7C783E7B" w14:textId="77777777" w:rsidR="0055127C" w:rsidRPr="00C84728" w:rsidRDefault="0055127C" w:rsidP="0055127C"/>
    <w:p w14:paraId="2C01FE41" w14:textId="77777777" w:rsidR="0055127C" w:rsidRPr="00C84728" w:rsidRDefault="0055127C" w:rsidP="0055127C">
      <w:r w:rsidRPr="00C84728">
        <w:t>Het Exit Transitieplan bevat onder andere complete, actuele en overzichtelijke overzichten – bestaande uit alle bij Opdrachtnemer beschikbare informatie – van alle hardware, netwerkcomponenten, software, licenties, databases en gegevens, documentatie en facilitaire zaken, contracten en documenten van leveranciers en personeel die benodigd zijn voor het leveren van de betreffende Diensten en overgedragen moeten zijn voor de overgangsdatum.</w:t>
      </w:r>
    </w:p>
    <w:p w14:paraId="6383C9F8" w14:textId="77777777" w:rsidR="0055127C" w:rsidRPr="00C84728" w:rsidRDefault="0055127C" w:rsidP="0055127C"/>
    <w:p w14:paraId="51E81E70" w14:textId="77777777" w:rsidR="0055127C" w:rsidRPr="00C84728" w:rsidRDefault="0055127C" w:rsidP="00554F75">
      <w:pPr>
        <w:pStyle w:val="Kop3"/>
      </w:pPr>
      <w:r w:rsidRPr="00C84728">
        <w:t>Voorwaarden aan het Exit Transitieplan</w:t>
      </w:r>
    </w:p>
    <w:p w14:paraId="50E48561" w14:textId="77777777" w:rsidR="0055127C" w:rsidRPr="00C84728" w:rsidRDefault="0055127C" w:rsidP="0055127C">
      <w:r w:rsidRPr="00C84728">
        <w:t>In het uitgewerkte transitieplan neemt Opdrachtnemer de volgende onderwerpen op.</w:t>
      </w:r>
    </w:p>
    <w:p w14:paraId="69DDBA25" w14:textId="77777777" w:rsidR="0055127C" w:rsidRPr="00C84728" w:rsidRDefault="0055127C" w:rsidP="0055127C"/>
    <w:p w14:paraId="7A3B0A75" w14:textId="77777777" w:rsidR="0055127C" w:rsidRPr="00C84728" w:rsidRDefault="0055127C" w:rsidP="00C84728">
      <w:pPr>
        <w:pStyle w:val="Lijstalinea"/>
        <w:numPr>
          <w:ilvl w:val="0"/>
          <w:numId w:val="6"/>
        </w:numPr>
        <w:ind w:left="426" w:hanging="426"/>
      </w:pPr>
      <w:r w:rsidRPr="00C84728">
        <w:t>Continuïteit van de dienstverlening staat voorop en moet altijd voor Opdrachtgever doorgang kunnen blijven vinden;</w:t>
      </w:r>
    </w:p>
    <w:p w14:paraId="460D35B8" w14:textId="77777777" w:rsidR="0055127C" w:rsidRPr="00C84728" w:rsidRDefault="0055127C" w:rsidP="00C84728">
      <w:pPr>
        <w:pStyle w:val="Lijstalinea"/>
        <w:numPr>
          <w:ilvl w:val="0"/>
          <w:numId w:val="6"/>
        </w:numPr>
        <w:ind w:left="426" w:hanging="426"/>
      </w:pPr>
      <w:r w:rsidRPr="00C84728">
        <w:t>De scope van het Exit Transitieplan betreft alle door Opdrachtgever van Opdrachtnemer afgenomen ICT-diensten;</w:t>
      </w:r>
    </w:p>
    <w:p w14:paraId="03D2C092" w14:textId="77777777" w:rsidR="0055127C" w:rsidRPr="00C84728" w:rsidRDefault="0055127C" w:rsidP="00C84728">
      <w:pPr>
        <w:pStyle w:val="Lijstalinea"/>
        <w:numPr>
          <w:ilvl w:val="0"/>
          <w:numId w:val="6"/>
        </w:numPr>
        <w:ind w:left="426" w:hanging="426"/>
      </w:pPr>
      <w:r w:rsidRPr="00C84728">
        <w:t>Het Exit Transitieplan beschrijft een project voor het overdragen van de relevante diensten. Het uitvoeren van het Exit Transitieplan moet worden gezien als het uitvoeren van een complex project. Voor het managen van dit project wordt een projectmanagement methodiek toegepast. Het project wordt uitgevoerd op basis van het Exit Transitieplan, dat door alle partijen wordt geaccordeerd;</w:t>
      </w:r>
    </w:p>
    <w:p w14:paraId="473243A8" w14:textId="77777777" w:rsidR="0055127C" w:rsidRPr="00C84728" w:rsidRDefault="0055127C" w:rsidP="00C84728">
      <w:pPr>
        <w:pStyle w:val="Lijstalinea"/>
        <w:numPr>
          <w:ilvl w:val="0"/>
          <w:numId w:val="6"/>
        </w:numPr>
        <w:ind w:left="426" w:hanging="426"/>
      </w:pPr>
      <w:r w:rsidRPr="00C84728">
        <w:t xml:space="preserve">Gedurende de Exit Transitie zal Opdrachtnemer, Opdrachtgever en de nieuwe partner, ondersteunen bij het uitvoeren van alle voor de Exit Transitie noodzakelijke werkzaamheden </w:t>
      </w:r>
      <w:r w:rsidRPr="00C84728">
        <w:lastRenderedPageBreak/>
        <w:t>met de expliciete garantie, voor zover nog onder verantwoordelijkheid van Opdrachtnemer, dat de afgesproken dienstverlening niet wordt onderbroken of verstoord;</w:t>
      </w:r>
    </w:p>
    <w:p w14:paraId="6E5A5AB9" w14:textId="77777777" w:rsidR="0055127C" w:rsidRPr="00C84728" w:rsidRDefault="0055127C" w:rsidP="00C84728">
      <w:pPr>
        <w:pStyle w:val="Lijstalinea"/>
        <w:numPr>
          <w:ilvl w:val="0"/>
          <w:numId w:val="6"/>
        </w:numPr>
        <w:ind w:left="426" w:hanging="426"/>
      </w:pPr>
      <w:r w:rsidRPr="00C84728">
        <w:t>Gedurende de Exit Transitie zal Opdrachtnemer, Opdrachtgever en haar nieuwe partner, de noodzakelijke toegang verlenen tot de organisatie (inclusief locaties) van Opdrachtnemer;</w:t>
      </w:r>
    </w:p>
    <w:p w14:paraId="1B574B1E" w14:textId="77777777" w:rsidR="0055127C" w:rsidRPr="00C84728" w:rsidRDefault="0055127C" w:rsidP="00C84728">
      <w:pPr>
        <w:pStyle w:val="Lijstalinea"/>
        <w:numPr>
          <w:ilvl w:val="0"/>
          <w:numId w:val="6"/>
        </w:numPr>
        <w:ind w:left="426" w:hanging="426"/>
      </w:pPr>
      <w:r w:rsidRPr="00C84728">
        <w:t xml:space="preserve">Gedurende de Exit Transitie zal Opdrachtnemer, Opdrachtgever en haar nieuwe partner, de noodzakelijke kennis ter beschikking stellen. Dit geldt zowel voor de relevante documentatie, als voor bestanden, programmatuur, relevante werkprocessen (DAP document), onderliggende contracten, instructies, </w:t>
      </w:r>
      <w:proofErr w:type="spellStart"/>
      <w:r w:rsidRPr="00C84728">
        <w:t>tooling</w:t>
      </w:r>
      <w:proofErr w:type="spellEnd"/>
      <w:r w:rsidRPr="00C84728">
        <w:t xml:space="preserve"> en methodieken; </w:t>
      </w:r>
    </w:p>
    <w:p w14:paraId="7EE9848D" w14:textId="77777777" w:rsidR="0055127C" w:rsidRPr="00C84728" w:rsidRDefault="0055127C" w:rsidP="00C84728">
      <w:pPr>
        <w:pStyle w:val="Lijstalinea"/>
        <w:numPr>
          <w:ilvl w:val="0"/>
          <w:numId w:val="6"/>
        </w:numPr>
        <w:ind w:left="426" w:hanging="426"/>
      </w:pPr>
      <w:r w:rsidRPr="00C84728">
        <w:t xml:space="preserve">Gedurende de Exit Transitie zal het Personeel van Opdrachtnemer, voldoende tijd ter beschikking zijn van Opdrachtgever en haar nieuwe partner, om de noodzakelijke kennis over te dragen; </w:t>
      </w:r>
    </w:p>
    <w:p w14:paraId="5F8F2070" w14:textId="77777777" w:rsidR="0055127C" w:rsidRPr="00C84728" w:rsidRDefault="0055127C" w:rsidP="00C84728">
      <w:pPr>
        <w:pStyle w:val="Lijstalinea"/>
        <w:numPr>
          <w:ilvl w:val="0"/>
          <w:numId w:val="6"/>
        </w:numPr>
        <w:ind w:left="426" w:hanging="426"/>
      </w:pPr>
      <w:r w:rsidRPr="00C84728">
        <w:t xml:space="preserve">Opdrachtnemer is verantwoordelijk voor het adequaat ondersteunen van Opdrachtgever en een eventuele opvolgende partner. Er worden geen andere bedragen in rekening gebracht tenzij het </w:t>
      </w:r>
      <w:proofErr w:type="spellStart"/>
      <w:r w:rsidRPr="00C84728">
        <w:t>exceptions</w:t>
      </w:r>
      <w:proofErr w:type="spellEnd"/>
      <w:r w:rsidRPr="00C84728">
        <w:t xml:space="preserve"> betreffen van hetgeen is vastgelegd in het Exit Transitieplan;</w:t>
      </w:r>
    </w:p>
    <w:p w14:paraId="10DC5569" w14:textId="77777777" w:rsidR="0055127C" w:rsidRPr="00C84728" w:rsidRDefault="0055127C" w:rsidP="00C84728">
      <w:pPr>
        <w:pStyle w:val="Lijstalinea"/>
        <w:numPr>
          <w:ilvl w:val="0"/>
          <w:numId w:val="6"/>
        </w:numPr>
        <w:ind w:left="426" w:hanging="426"/>
      </w:pPr>
      <w:r w:rsidRPr="00C84728">
        <w:t>Als Opdrachtgever of haar nieuwe partner de systeem management omgeving (</w:t>
      </w:r>
      <w:proofErr w:type="spellStart"/>
      <w:r w:rsidRPr="00C84728">
        <w:t>tooling</w:t>
      </w:r>
      <w:proofErr w:type="spellEnd"/>
      <w:r w:rsidRPr="00C84728">
        <w:t>, inrichting en methodiek) zoals geïmplementeerd door Opdrachtnemer wil gebruiken</w:t>
      </w:r>
      <w:r w:rsidR="00D26F55" w:rsidRPr="00C84728">
        <w:t>,</w:t>
      </w:r>
      <w:r w:rsidRPr="00C84728">
        <w:t xml:space="preserve"> dan zal deze ter beschikking van Opdrachtgever of van een door Opdrachtgever aangewezen partij worden gesteld voor zover dit eerder contractueel is overeengekomen;</w:t>
      </w:r>
    </w:p>
    <w:p w14:paraId="6FC5661F" w14:textId="77777777" w:rsidR="0055127C" w:rsidRPr="00C84728" w:rsidRDefault="0055127C" w:rsidP="00C84728">
      <w:pPr>
        <w:pStyle w:val="Lijstalinea"/>
        <w:numPr>
          <w:ilvl w:val="0"/>
          <w:numId w:val="6"/>
        </w:numPr>
        <w:ind w:left="426" w:hanging="426"/>
      </w:pPr>
      <w:r w:rsidRPr="00C84728">
        <w:t>Vanaf het moment (EO) dat de dienstverlening door Opdrachtnemer weer is overgedragen aan Opdrachtgever of een door Opdrachtgever aangewezen opvolgend partner, worden er geen facturen meer gezonden door de Opdrachtnemer aan Opdrachtgever voor de reguliere dienstverlening;</w:t>
      </w:r>
    </w:p>
    <w:p w14:paraId="02EBB052" w14:textId="77777777" w:rsidR="0055127C" w:rsidRPr="00C84728" w:rsidRDefault="0055127C" w:rsidP="00C84728">
      <w:pPr>
        <w:pStyle w:val="Lijstalinea"/>
        <w:numPr>
          <w:ilvl w:val="0"/>
          <w:numId w:val="6"/>
        </w:numPr>
        <w:ind w:left="426" w:hanging="426"/>
      </w:pPr>
      <w:r w:rsidRPr="00C84728">
        <w:t xml:space="preserve">Opdrachtnemer zal in het Exit Transitieplan expliciet aangeven wie wanneer welke verantwoordelijkheden hebben. Dit om gedurende de uitvoering van de Exit Transitie volstrekte helderheid </w:t>
      </w:r>
      <w:proofErr w:type="gramStart"/>
      <w:r w:rsidRPr="00C84728">
        <w:t>omtrent</w:t>
      </w:r>
      <w:proofErr w:type="gramEnd"/>
      <w:r w:rsidRPr="00C84728">
        <w:t xml:space="preserve"> sturing en besluitvorming te hebben. Centraal staan de verantwoordelijkheid van Opdrachtnemer voor het aanleveren en overdragen van kennis, mensen en middelen en de verantwoordelijkheid van Opdrachtgever voor het accepteren en operationaliseren van de dienstverlening op basis van de aangedragen kennis, mensen en middelen. Opdrachtnemer is verantwoordelijk voor een ongestoorde dienstverlening, voor zover nog onder verantwoordelijkheid van Opdrachtnemer. Deze eindigt op het moment dat Opdrachtgever expliciet aangeeft dat de dienstverlening overgenomen en geaccepteerd is volgens de opgestelde acceptatiecriteria in het Exit Transitieplan.</w:t>
      </w:r>
    </w:p>
    <w:p w14:paraId="26D7F369" w14:textId="77777777" w:rsidR="0055127C" w:rsidRPr="00C84728" w:rsidRDefault="0055127C" w:rsidP="0055127C">
      <w:pPr>
        <w:pStyle w:val="Lijstalinea"/>
        <w:ind w:left="426"/>
      </w:pPr>
    </w:p>
    <w:p w14:paraId="45A1D0C6" w14:textId="77777777" w:rsidR="0055127C" w:rsidRPr="00C84728" w:rsidRDefault="0055127C" w:rsidP="00554F75">
      <w:pPr>
        <w:pStyle w:val="Kop3"/>
      </w:pPr>
      <w:r w:rsidRPr="00C84728">
        <w:t>Financiële aspecten</w:t>
      </w:r>
    </w:p>
    <w:p w14:paraId="6BD30D4D" w14:textId="77777777" w:rsidR="0055127C" w:rsidRPr="00C84728" w:rsidRDefault="0055127C" w:rsidP="0055127C">
      <w:r w:rsidRPr="00C84728">
        <w:t>In het Exit Transitieplan wordt een specificatie gegeven van alle kosten die verbonden zijn aan de uitvoering van de transitie. Overeengekomen bedragen worden na het succesvol afsluiten van het Exit Transitieplan of mijlpalen daarbinnen in rekening gebracht.</w:t>
      </w:r>
    </w:p>
    <w:p w14:paraId="1AB226DB" w14:textId="77777777" w:rsidR="0055127C" w:rsidRPr="00C84728" w:rsidRDefault="0055127C" w:rsidP="0055127C"/>
    <w:p w14:paraId="3F8957FB" w14:textId="77777777" w:rsidR="0055127C" w:rsidRPr="00C84728" w:rsidRDefault="0055127C" w:rsidP="0055127C">
      <w:r w:rsidRPr="00C84728">
        <w:t>Uitgangspunten:</w:t>
      </w:r>
    </w:p>
    <w:p w14:paraId="13010969" w14:textId="77777777" w:rsidR="0055127C" w:rsidRPr="00C84728" w:rsidRDefault="0055127C" w:rsidP="00C84728">
      <w:pPr>
        <w:pStyle w:val="Lijstalinea"/>
        <w:numPr>
          <w:ilvl w:val="0"/>
          <w:numId w:val="7"/>
        </w:numPr>
        <w:ind w:left="426" w:hanging="426"/>
      </w:pPr>
      <w:r w:rsidRPr="00C84728">
        <w:t>Opdrachtnemer is verantwoordelijk voor het borgen van de productie omgeving. Dit zal altijd leidend zijn in keuzes welke gemaakt moeten worden;</w:t>
      </w:r>
    </w:p>
    <w:p w14:paraId="29D2B0BA" w14:textId="77777777" w:rsidR="0055127C" w:rsidRPr="00C84728" w:rsidRDefault="0055127C" w:rsidP="00C84728">
      <w:pPr>
        <w:pStyle w:val="Lijstalinea"/>
        <w:numPr>
          <w:ilvl w:val="0"/>
          <w:numId w:val="7"/>
        </w:numPr>
        <w:ind w:left="426" w:hanging="426"/>
      </w:pPr>
      <w:r w:rsidRPr="00C84728">
        <w:t xml:space="preserve">Opdrachtnemer is verantwoordelijk </w:t>
      </w:r>
      <w:r w:rsidR="00D26F55" w:rsidRPr="00C84728">
        <w:t>voor</w:t>
      </w:r>
      <w:r w:rsidRPr="00C84728">
        <w:t xml:space="preserve"> het afbouwen van de omgeving </w:t>
      </w:r>
      <w:proofErr w:type="gramStart"/>
      <w:r w:rsidRPr="00C84728">
        <w:t>conform</w:t>
      </w:r>
      <w:proofErr w:type="gramEnd"/>
      <w:r w:rsidRPr="00C84728">
        <w:t xml:space="preserve"> de planning welke door de nieuwe beheerpartij is opgesteld; </w:t>
      </w:r>
    </w:p>
    <w:p w14:paraId="12D29029" w14:textId="77777777" w:rsidR="0055127C" w:rsidRPr="00C84728" w:rsidRDefault="0055127C" w:rsidP="00C84728">
      <w:pPr>
        <w:pStyle w:val="Lijstalinea"/>
        <w:numPr>
          <w:ilvl w:val="0"/>
          <w:numId w:val="7"/>
        </w:numPr>
        <w:ind w:left="426" w:hanging="426"/>
      </w:pPr>
      <w:r w:rsidRPr="00C84728">
        <w:t>De nieuwe beheerpartij is verantwoordelijk voor het opstellen van een gedetailleerd transitie plan inclusief de momenten waarop Opdrachtnemer resources dient te leveren;</w:t>
      </w:r>
    </w:p>
    <w:p w14:paraId="32F13E66" w14:textId="598CBE0E" w:rsidR="0055127C" w:rsidRPr="00C84728" w:rsidRDefault="0055127C" w:rsidP="00C84728">
      <w:pPr>
        <w:pStyle w:val="Lijstalinea"/>
        <w:numPr>
          <w:ilvl w:val="0"/>
          <w:numId w:val="7"/>
        </w:numPr>
        <w:ind w:left="426" w:hanging="426"/>
      </w:pPr>
      <w:r w:rsidRPr="00C84728">
        <w:t xml:space="preserve">Er wordt geen aanpassing gedaan in de architectuur en inrichting van de systemen. De door Opdrachtgever in gebruik zijnde omgeving wordt volledig ter beschikking gesteld, te weten (zonder uitputtend te zijn) </w:t>
      </w:r>
      <w:r w:rsidR="0021016C" w:rsidRPr="00C84728">
        <w:t>h</w:t>
      </w:r>
      <w:r w:rsidRPr="00C84728">
        <w:t xml:space="preserve">ardware, </w:t>
      </w:r>
      <w:r w:rsidR="00E07311" w:rsidRPr="00C84728">
        <w:t>virtualisatie laag</w:t>
      </w:r>
      <w:r w:rsidRPr="00C84728">
        <w:t>, virtuele images, OS, Applicaties, middleware, etc. worden as-is beschikbaar gesteld;</w:t>
      </w:r>
    </w:p>
    <w:p w14:paraId="6BF3B029" w14:textId="77777777" w:rsidR="0055127C" w:rsidRPr="00C84728" w:rsidRDefault="0055127C" w:rsidP="00C84728">
      <w:pPr>
        <w:pStyle w:val="Lijstalinea"/>
        <w:numPr>
          <w:ilvl w:val="0"/>
          <w:numId w:val="7"/>
        </w:numPr>
        <w:ind w:left="426" w:hanging="426"/>
      </w:pPr>
      <w:r w:rsidRPr="00C84728">
        <w:t xml:space="preserve">Alle licenties, kennis, hardware welke van Opdrachtnemer zijn mogen niet gebruikt worden door de nieuwe beheerpartij tenzij anders overeen wordt gekomen gedurende de Exit </w:t>
      </w:r>
      <w:r w:rsidR="00D26F55" w:rsidRPr="00C84728">
        <w:t>T</w:t>
      </w:r>
      <w:r w:rsidRPr="00C84728">
        <w:t>ransitie;</w:t>
      </w:r>
    </w:p>
    <w:p w14:paraId="7EB9FE51" w14:textId="77777777" w:rsidR="0055127C" w:rsidRPr="00C84728" w:rsidRDefault="0055127C" w:rsidP="00C84728">
      <w:pPr>
        <w:pStyle w:val="Lijstalinea"/>
        <w:numPr>
          <w:ilvl w:val="0"/>
          <w:numId w:val="7"/>
        </w:numPr>
        <w:ind w:left="426" w:hanging="426"/>
      </w:pPr>
      <w:r w:rsidRPr="00C84728">
        <w:lastRenderedPageBreak/>
        <w:t>Opdrachtnemer levert geen aanvullende kennis en ontkoppel informatie van de gedeelde diensten.</w:t>
      </w:r>
    </w:p>
    <w:p w14:paraId="405E5925" w14:textId="77777777" w:rsidR="0055127C" w:rsidRPr="00C84728" w:rsidRDefault="0055127C" w:rsidP="0055127C">
      <w:pPr>
        <w:pStyle w:val="Lijstalinea"/>
        <w:ind w:left="426"/>
      </w:pPr>
    </w:p>
    <w:p w14:paraId="7E8EB3AF" w14:textId="77777777" w:rsidR="0055127C" w:rsidRPr="00C84728" w:rsidRDefault="0055127C" w:rsidP="00554F75">
      <w:pPr>
        <w:pStyle w:val="Kop3"/>
      </w:pPr>
      <w:r w:rsidRPr="00C84728">
        <w:t>Informatiebeveiliging</w:t>
      </w:r>
    </w:p>
    <w:p w14:paraId="43903935" w14:textId="77777777" w:rsidR="0055127C" w:rsidRPr="00C84728" w:rsidRDefault="0055127C" w:rsidP="00C84728">
      <w:pPr>
        <w:pStyle w:val="Lijstalinea"/>
        <w:numPr>
          <w:ilvl w:val="0"/>
          <w:numId w:val="8"/>
        </w:numPr>
        <w:ind w:left="426" w:hanging="426"/>
      </w:pPr>
      <w:r w:rsidRPr="00C84728">
        <w:t xml:space="preserve">In het Exit Transitieplan zal Opdrachtnemer aangeven op welke wijze de beveiliging van informatie, gegevens, systemen, toegang en het netwerk wordt gewaarborgd. </w:t>
      </w:r>
    </w:p>
    <w:p w14:paraId="0EEF912E" w14:textId="77777777" w:rsidR="0055127C" w:rsidRPr="00C84728" w:rsidRDefault="0055127C" w:rsidP="00C84728">
      <w:pPr>
        <w:pStyle w:val="Lijstalinea"/>
        <w:numPr>
          <w:ilvl w:val="0"/>
          <w:numId w:val="8"/>
        </w:numPr>
        <w:ind w:left="426" w:hanging="426"/>
      </w:pPr>
      <w:r w:rsidRPr="00C84728">
        <w:t xml:space="preserve">Opdrachtnemer zal de door haar organisatie uit te voeren werkzaamheden baseren op de contractueel overeengekomen security vereisten. </w:t>
      </w:r>
    </w:p>
    <w:p w14:paraId="17A14CE8" w14:textId="77777777" w:rsidR="0055127C" w:rsidRPr="00C84728" w:rsidRDefault="0055127C" w:rsidP="00C84728">
      <w:pPr>
        <w:pStyle w:val="Lijstalinea"/>
        <w:numPr>
          <w:ilvl w:val="0"/>
          <w:numId w:val="8"/>
        </w:numPr>
        <w:ind w:left="426" w:hanging="426"/>
      </w:pPr>
      <w:r w:rsidRPr="00C84728">
        <w:t xml:space="preserve">Na afsluiting van de Exit Transitie zal door Opdrachtnemer worden getoond dat de gehele infrastructuur is geschoond (inclusief documentatie en dergelijke). Opdrachtnemer zal op geen enkele wijze gegevens of informatie achterhouden. </w:t>
      </w:r>
    </w:p>
    <w:p w14:paraId="221026CA" w14:textId="77777777" w:rsidR="0055127C" w:rsidRPr="00C84728" w:rsidRDefault="0055127C" w:rsidP="00C84728">
      <w:pPr>
        <w:pStyle w:val="Lijstalinea"/>
        <w:numPr>
          <w:ilvl w:val="0"/>
          <w:numId w:val="8"/>
        </w:numPr>
        <w:ind w:left="426" w:hanging="426"/>
      </w:pPr>
      <w:r w:rsidRPr="00C84728">
        <w:t xml:space="preserve">Tot 12 maanden na afronding van de Exit Transitie zal Opdrachtnemer de mogelijkheid geven aan Opdrachtgever, óf aan een door Opdrachtgever aangestelde externe auditor, een audit uit te voeren gericht op het volledig en juist overdragen en schonen van voornoemde informatie en documentatie. </w:t>
      </w:r>
    </w:p>
    <w:p w14:paraId="60ACEA4C" w14:textId="77777777" w:rsidR="0055127C" w:rsidRPr="00C84728" w:rsidRDefault="0055127C" w:rsidP="00C84728">
      <w:pPr>
        <w:pStyle w:val="Lijstalinea"/>
        <w:numPr>
          <w:ilvl w:val="0"/>
          <w:numId w:val="8"/>
        </w:numPr>
        <w:ind w:left="426" w:hanging="426"/>
      </w:pPr>
      <w:r w:rsidRPr="00C84728">
        <w:t>De geheimhoudingsplicht van Opdrachtnemer blijft ook na de Exit Transitie bestaan. In het Exit Transitieplan moet aandacht zijn voor de kernbegrippen vertrouwelijkheid, integriteit en continuïteit (beschikbaarheid) van informatie.</w:t>
      </w:r>
    </w:p>
    <w:p w14:paraId="64A55A6C" w14:textId="77777777" w:rsidR="0055127C" w:rsidRPr="00C84728" w:rsidRDefault="0055127C" w:rsidP="0055127C"/>
    <w:p w14:paraId="368AC1E5" w14:textId="77777777" w:rsidR="0055127C" w:rsidRPr="00C84728" w:rsidRDefault="0055127C" w:rsidP="00554F75">
      <w:pPr>
        <w:pStyle w:val="Kop3"/>
      </w:pPr>
      <w:r w:rsidRPr="00C84728">
        <w:t>Transitie organisatie</w:t>
      </w:r>
    </w:p>
    <w:p w14:paraId="043D2DCF" w14:textId="77777777" w:rsidR="0055127C" w:rsidRPr="00C84728" w:rsidRDefault="0055127C" w:rsidP="0055127C">
      <w:r w:rsidRPr="00C84728">
        <w:t>Het Exit Transitieplan beschrijft tot in detail de projectorganisatie van de Exit Transitie, dit inclusief betrokken mensen, rapportage afspraken en communicatie afspraken. Opdrachtnemer zal zich houden aan de onderstaande aspecten waar het gaat om de Exit Transitie:</w:t>
      </w:r>
    </w:p>
    <w:p w14:paraId="3A1319D8" w14:textId="77777777" w:rsidR="0055127C" w:rsidRPr="00C84728" w:rsidRDefault="0055127C" w:rsidP="00C84728">
      <w:pPr>
        <w:pStyle w:val="Lijstalinea"/>
        <w:numPr>
          <w:ilvl w:val="0"/>
          <w:numId w:val="9"/>
        </w:numPr>
        <w:ind w:left="426" w:hanging="426"/>
      </w:pPr>
      <w:r w:rsidRPr="00C84728">
        <w:t>Partijen vormen een gezamenlijk Transitie Managementteam. Het team wordt geleid door een senior manager, benoemd door Opdrachtgever. Opdrachtnemer neemt deel aan dit team tot en met de datum van oplevering van de nieuwe situatie;</w:t>
      </w:r>
    </w:p>
    <w:p w14:paraId="09D33D6D" w14:textId="77777777" w:rsidR="0055127C" w:rsidRPr="00C84728" w:rsidRDefault="0055127C" w:rsidP="00C84728">
      <w:pPr>
        <w:pStyle w:val="Lijstalinea"/>
        <w:numPr>
          <w:ilvl w:val="0"/>
          <w:numId w:val="9"/>
        </w:numPr>
        <w:ind w:left="426" w:hanging="426"/>
      </w:pPr>
      <w:r w:rsidRPr="00C84728">
        <w:t>Opdrachtnemer zal een contactpersoon aanstellen die dienst doet als single point of contact. Deze contactpersoon is verantwoordelijk voor een juiste en tijdige uitvoering van alle activiteiten binnen Opdrachtnemer, voor een gedegen contact met Opdrachtgever of een door haar aangestelde opvolgend partner. Deze zorgt voor alle voorkomende vormen van ondersteuning van de Exit Transitie;</w:t>
      </w:r>
    </w:p>
    <w:p w14:paraId="07E83CCB" w14:textId="77777777" w:rsidR="0055127C" w:rsidRPr="00C84728" w:rsidRDefault="0055127C" w:rsidP="00C84728">
      <w:pPr>
        <w:pStyle w:val="Lijstalinea"/>
        <w:numPr>
          <w:ilvl w:val="0"/>
          <w:numId w:val="9"/>
        </w:numPr>
        <w:ind w:left="426" w:hanging="426"/>
      </w:pPr>
      <w:r w:rsidRPr="00C84728">
        <w:t>Het Transitie Managementteam zal direct rapporteren aan een stuurgroep. In deze stuurgroep heeft in ieder geval een directielid zitting evenals de verantwoordelijke voor de dienstverlening aan Opdrachtgever binnen Opdrachtnemer;</w:t>
      </w:r>
    </w:p>
    <w:p w14:paraId="7370E214" w14:textId="77777777" w:rsidR="0055127C" w:rsidRPr="00C84728" w:rsidRDefault="0055127C" w:rsidP="00C84728">
      <w:pPr>
        <w:pStyle w:val="Lijstalinea"/>
        <w:numPr>
          <w:ilvl w:val="0"/>
          <w:numId w:val="9"/>
        </w:numPr>
        <w:ind w:left="426" w:hanging="426"/>
      </w:pPr>
      <w:r w:rsidRPr="00C84728">
        <w:t xml:space="preserve">Het Transitie Managementteam rapporteert elke twee weken aan de stuurgroep. De stuurgroep volgt de voortgang per twee weken en zorgt </w:t>
      </w:r>
      <w:proofErr w:type="gramStart"/>
      <w:r w:rsidRPr="00C84728">
        <w:t>tevens</w:t>
      </w:r>
      <w:proofErr w:type="gramEnd"/>
      <w:r w:rsidRPr="00C84728">
        <w:t xml:space="preserve"> voor de décharge van het Transitie Managementteam zodra de Exit Transitie een feit is. De décharge wordt gebaseerd op de in het Exit Transitieplan opgenomen acceptatiecriteria;</w:t>
      </w:r>
    </w:p>
    <w:p w14:paraId="4C9E0B28" w14:textId="258FFCE3" w:rsidR="0055127C" w:rsidRPr="00C84728" w:rsidRDefault="0055127C" w:rsidP="00C84728">
      <w:pPr>
        <w:pStyle w:val="Lijstalinea"/>
        <w:numPr>
          <w:ilvl w:val="0"/>
          <w:numId w:val="9"/>
        </w:numPr>
        <w:ind w:left="426" w:hanging="426"/>
      </w:pPr>
      <w:r w:rsidRPr="00C84728">
        <w:t xml:space="preserve">Na goedkeuring van het Exit Transitieplan garandeert Opdrachtnemer de inzet </w:t>
      </w:r>
      <w:r w:rsidR="00E07311" w:rsidRPr="00C84728">
        <w:t>van voldoende</w:t>
      </w:r>
      <w:r w:rsidRPr="00C84728">
        <w:t xml:space="preserve"> medewerkers om de diverse taken resp</w:t>
      </w:r>
      <w:r w:rsidR="00D26F55" w:rsidRPr="00C84728">
        <w:t>ectievelijk</w:t>
      </w:r>
      <w:r w:rsidRPr="00C84728">
        <w:t xml:space="preserve"> functies binnen de Exit Transitie projectorganisatie in te vullen. Dit op een dusdanige wijze dat plan en planning van de Exit Transitie optimaal uitgevoerd kunnen worden.</w:t>
      </w:r>
    </w:p>
    <w:p w14:paraId="661EDAF7" w14:textId="77777777" w:rsidR="0055127C" w:rsidRPr="00C84728" w:rsidRDefault="0055127C" w:rsidP="0055127C">
      <w:pPr>
        <w:pStyle w:val="Lijstalinea"/>
        <w:ind w:left="426"/>
      </w:pPr>
    </w:p>
    <w:p w14:paraId="48C322FA" w14:textId="77777777" w:rsidR="0055127C" w:rsidRPr="00C84728" w:rsidRDefault="0055127C" w:rsidP="00554F75">
      <w:pPr>
        <w:pStyle w:val="Kop3"/>
      </w:pPr>
      <w:r w:rsidRPr="00C84728">
        <w:t>Plan en planning</w:t>
      </w:r>
    </w:p>
    <w:p w14:paraId="0121A438" w14:textId="77777777" w:rsidR="0055127C" w:rsidRPr="00C84728" w:rsidRDefault="0055127C" w:rsidP="00C84728">
      <w:pPr>
        <w:pStyle w:val="Lijstalinea"/>
        <w:numPr>
          <w:ilvl w:val="0"/>
          <w:numId w:val="10"/>
        </w:numPr>
        <w:ind w:left="426" w:hanging="426"/>
      </w:pPr>
      <w:r w:rsidRPr="00C84728">
        <w:t>Zoals benoemd omvat het Exit Transitieplan een gedetailleerde weergave van alle uit te voeren taken respectievelijk activiteiten om de Exit Transitie tot een succes te maken. In principe wordt uitgegaan van een periode van totaal 6 maanden, tenzij anders tussen Partijen wordt overeengekomen, om na het besluit tot een volledige afronding van de Exit Transitie te komen.</w:t>
      </w:r>
    </w:p>
    <w:p w14:paraId="02A5B231" w14:textId="77777777" w:rsidR="0055127C" w:rsidRPr="00C84728" w:rsidRDefault="0055127C" w:rsidP="00C84728">
      <w:pPr>
        <w:pStyle w:val="Lijstalinea"/>
        <w:numPr>
          <w:ilvl w:val="0"/>
          <w:numId w:val="10"/>
        </w:numPr>
        <w:ind w:left="426" w:hanging="426"/>
      </w:pPr>
      <w:r w:rsidRPr="00C84728">
        <w:t xml:space="preserve">De werkzaamheden zullen via een </w:t>
      </w:r>
      <w:proofErr w:type="spellStart"/>
      <w:r w:rsidRPr="00C84728">
        <w:t>work</w:t>
      </w:r>
      <w:proofErr w:type="spellEnd"/>
      <w:r w:rsidRPr="00C84728">
        <w:t xml:space="preserve"> breakdown structuur tot te uit te voeren taken en activiteiten worden onderverdeeld. Door duidelijke mijlpalen en SMART benoemde op te leveren resultaten moet een heldere en haalbare planning gerealiseerd worden. </w:t>
      </w:r>
    </w:p>
    <w:p w14:paraId="29B1BDF9" w14:textId="77777777" w:rsidR="0055127C" w:rsidRPr="00C84728" w:rsidRDefault="0055127C" w:rsidP="00C84728">
      <w:pPr>
        <w:pStyle w:val="Lijstalinea"/>
        <w:numPr>
          <w:ilvl w:val="0"/>
          <w:numId w:val="10"/>
        </w:numPr>
        <w:ind w:left="426" w:hanging="426"/>
      </w:pPr>
      <w:r w:rsidRPr="00C84728">
        <w:lastRenderedPageBreak/>
        <w:t xml:space="preserve">In het plan wordt </w:t>
      </w:r>
      <w:proofErr w:type="gramStart"/>
      <w:r w:rsidRPr="00C84728">
        <w:t>tevens</w:t>
      </w:r>
      <w:proofErr w:type="gramEnd"/>
      <w:r w:rsidRPr="00C84728">
        <w:t xml:space="preserve"> aangegeven hoe de borging van de dienstverlening wordt geregeld. Hierbij wordt een risicoanalyse met betrekking tot de continuïteit van de dienstverlening uitgevoerd. Specifieke aandacht wordt gevraagd voor het in het plan opnemen van procedures en maatregelen om de overgang met zo min mogelijk storingen mogelijk te maken.</w:t>
      </w:r>
    </w:p>
    <w:p w14:paraId="22D1B2F7" w14:textId="0E630562" w:rsidR="0055127C" w:rsidRDefault="0055127C" w:rsidP="00554F75">
      <w:pPr>
        <w:pageBreakBefore/>
        <w:ind w:left="425" w:hanging="425"/>
      </w:pPr>
    </w:p>
    <w:p w14:paraId="03AEFE53" w14:textId="77777777" w:rsidR="00554F75" w:rsidRPr="00554F75" w:rsidRDefault="00554F75" w:rsidP="00554F75">
      <w:pPr>
        <w:pStyle w:val="Kop3"/>
      </w:pPr>
      <w:r w:rsidRPr="00554F75">
        <w:t xml:space="preserve">Voorbeeld van concrete exit en </w:t>
      </w:r>
      <w:proofErr w:type="spellStart"/>
      <w:r w:rsidRPr="00554F75">
        <w:t>retransitie</w:t>
      </w:r>
      <w:proofErr w:type="spellEnd"/>
      <w:r w:rsidRPr="00554F75">
        <w:t xml:space="preserve"> afspraken</w:t>
      </w:r>
    </w:p>
    <w:p w14:paraId="30FCCBC2" w14:textId="477236D9" w:rsidR="00554F75" w:rsidRPr="00DA3D4B" w:rsidRDefault="00554F75" w:rsidP="00554F75">
      <w:pPr>
        <w:pStyle w:val="Kop3"/>
      </w:pPr>
      <w:proofErr w:type="spellStart"/>
      <w:r w:rsidRPr="00DA3D4B">
        <w:t>Retransitievergoedingen</w:t>
      </w:r>
      <w:proofErr w:type="spellEnd"/>
    </w:p>
    <w:p w14:paraId="6D219AC1" w14:textId="2797F1FE" w:rsidR="00554F75" w:rsidRPr="00554F75" w:rsidRDefault="00554F75" w:rsidP="00554F75">
      <w:pPr>
        <w:rPr>
          <w:rFonts w:ascii="Calibri" w:eastAsiaTheme="minorHAnsi" w:hAnsi="Calibri" w:cs="Calibri"/>
          <w:i/>
          <w:iCs/>
          <w:sz w:val="22"/>
          <w:szCs w:val="22"/>
        </w:rPr>
      </w:pPr>
      <w:r w:rsidRPr="00554F75">
        <w:rPr>
          <w:i/>
          <w:iCs/>
          <w:sz w:val="22"/>
          <w:szCs w:val="22"/>
        </w:rPr>
        <w:t xml:space="preserve">De re-Transitie wordt uitgevoerd volgens de </w:t>
      </w:r>
      <w:r w:rsidRPr="00554F75">
        <w:rPr>
          <w:i/>
          <w:iCs/>
          <w:sz w:val="22"/>
          <w:szCs w:val="22"/>
        </w:rPr>
        <w:t xml:space="preserve">Exit </w:t>
      </w:r>
      <w:r w:rsidRPr="00554F75">
        <w:rPr>
          <w:i/>
          <w:iCs/>
          <w:sz w:val="22"/>
          <w:szCs w:val="22"/>
        </w:rPr>
        <w:t xml:space="preserve">procedure die in de </w:t>
      </w:r>
      <w:r w:rsidRPr="00554F75">
        <w:rPr>
          <w:i/>
          <w:iCs/>
          <w:sz w:val="22"/>
          <w:szCs w:val="22"/>
        </w:rPr>
        <w:t>(Raam)Overeenkoms</w:t>
      </w:r>
      <w:r w:rsidRPr="00554F75">
        <w:rPr>
          <w:i/>
          <w:iCs/>
          <w:sz w:val="22"/>
          <w:szCs w:val="22"/>
        </w:rPr>
        <w:t>t beschreven is. Tijdens de Transitie en beheerfase gelden de volgende financiële uitgangspunten en afspraken:</w:t>
      </w:r>
    </w:p>
    <w:p w14:paraId="4217C333" w14:textId="77777777" w:rsidR="00554F75" w:rsidRPr="00DA3D4B" w:rsidRDefault="00554F75" w:rsidP="00554F75">
      <w:pPr>
        <w:pStyle w:val="Lijstalinea"/>
        <w:numPr>
          <w:ilvl w:val="0"/>
          <w:numId w:val="31"/>
        </w:numPr>
        <w:spacing w:line="240" w:lineRule="auto"/>
        <w:ind w:left="360"/>
        <w:contextualSpacing w:val="0"/>
        <w:rPr>
          <w:sz w:val="22"/>
          <w:szCs w:val="22"/>
          <w:lang w:eastAsia="nl-NL"/>
        </w:rPr>
      </w:pPr>
      <w:r w:rsidRPr="00554F75">
        <w:rPr>
          <w:i/>
          <w:iCs/>
          <w:sz w:val="22"/>
          <w:szCs w:val="22"/>
          <w:lang w:eastAsia="nl-NL"/>
        </w:rPr>
        <w:t>Opdrachtnemer zal in geval van Exit binnen 1 kalendermaand, een eerste plan van aanpak inclusief high level planning opleveren richting opdrachtgever</w:t>
      </w:r>
      <w:r w:rsidRPr="00DA3D4B">
        <w:rPr>
          <w:sz w:val="22"/>
          <w:szCs w:val="22"/>
          <w:lang w:eastAsia="nl-NL"/>
        </w:rPr>
        <w:t>.</w:t>
      </w:r>
    </w:p>
    <w:p w14:paraId="3D3AD0AE" w14:textId="4156E988" w:rsidR="00554F75" w:rsidRPr="00554F75" w:rsidRDefault="00554F75" w:rsidP="00554F75">
      <w:pPr>
        <w:pStyle w:val="Lijstalinea"/>
        <w:numPr>
          <w:ilvl w:val="0"/>
          <w:numId w:val="31"/>
        </w:numPr>
        <w:spacing w:line="240" w:lineRule="auto"/>
        <w:ind w:left="360"/>
        <w:contextualSpacing w:val="0"/>
        <w:rPr>
          <w:i/>
          <w:iCs/>
          <w:sz w:val="22"/>
          <w:szCs w:val="22"/>
        </w:rPr>
      </w:pPr>
      <w:r w:rsidRPr="00554F75">
        <w:rPr>
          <w:i/>
          <w:iCs/>
          <w:sz w:val="22"/>
          <w:szCs w:val="22"/>
        </w:rPr>
        <w:t xml:space="preserve">Opdrachtnemer brengt tijdens de Transitie tot EO (Exit Overname) de reguliere kosten in rekening voor de </w:t>
      </w:r>
      <w:r>
        <w:rPr>
          <w:i/>
          <w:iCs/>
          <w:sz w:val="22"/>
          <w:szCs w:val="22"/>
        </w:rPr>
        <w:t xml:space="preserve">geleverde </w:t>
      </w:r>
      <w:r w:rsidRPr="00554F75">
        <w:rPr>
          <w:i/>
          <w:iCs/>
          <w:sz w:val="22"/>
          <w:szCs w:val="22"/>
        </w:rPr>
        <w:t>diensten. Het overdragen van bestaande en up-to-date (gemaakte) documenten, overdragen van bestaande en up-to-date (gemaakte) informatie, contractoverdracht van onderliggende toeleveranciers van onder meer dataverbindingen, het verlenen van toegangsrechten, het retourneren van eigendommen van opdrachtgever (hardware, software, licenties en sleutels (niet uitputtend)), brengt geen aanvullende kosten met zich mee. Onder bestaande documenten en informatie (w.o. contracten) kan informatie worden verstaan die in redelijkerwijs verwacht kunnen worden van de beheerpartij.</w:t>
      </w:r>
    </w:p>
    <w:p w14:paraId="146472B6" w14:textId="77777777" w:rsidR="00554F75" w:rsidRPr="00554F75" w:rsidRDefault="00554F75" w:rsidP="00554F75">
      <w:pPr>
        <w:pStyle w:val="Lijstalinea"/>
        <w:numPr>
          <w:ilvl w:val="0"/>
          <w:numId w:val="31"/>
        </w:numPr>
        <w:spacing w:line="240" w:lineRule="auto"/>
        <w:ind w:left="360"/>
        <w:contextualSpacing w:val="0"/>
        <w:rPr>
          <w:i/>
          <w:iCs/>
          <w:sz w:val="22"/>
          <w:szCs w:val="22"/>
        </w:rPr>
      </w:pPr>
      <w:r w:rsidRPr="00554F75">
        <w:rPr>
          <w:i/>
          <w:iCs/>
          <w:sz w:val="22"/>
          <w:szCs w:val="22"/>
        </w:rPr>
        <w:t>Opdrachtnemer voorziet in geval van exit een warme overdracht naar nieuwe beheerpartij, naast de formele overdracht van documentatie. Hierin mag opdrachtgever vakmanschap verwachten. Opdrachtnemer begroot hiervoor maximaal 8 uur.</w:t>
      </w:r>
    </w:p>
    <w:p w14:paraId="6C917F3D" w14:textId="3BC80881" w:rsidR="00554F75" w:rsidRPr="00554F75" w:rsidRDefault="00554F75" w:rsidP="00554F75">
      <w:pPr>
        <w:pStyle w:val="Lijstalinea"/>
        <w:numPr>
          <w:ilvl w:val="0"/>
          <w:numId w:val="31"/>
        </w:numPr>
        <w:spacing w:line="240" w:lineRule="auto"/>
        <w:ind w:left="360"/>
        <w:contextualSpacing w:val="0"/>
        <w:rPr>
          <w:i/>
          <w:iCs/>
          <w:sz w:val="22"/>
          <w:szCs w:val="22"/>
        </w:rPr>
      </w:pPr>
      <w:r w:rsidRPr="00554F75">
        <w:rPr>
          <w:i/>
          <w:iCs/>
          <w:sz w:val="22"/>
          <w:szCs w:val="22"/>
        </w:rPr>
        <w:t xml:space="preserve">Wanneer op verzoek van Opdrachtgever aanvullende inzet van Opdrachtnemer nodig is (ook wel </w:t>
      </w:r>
      <w:proofErr w:type="spellStart"/>
      <w:r w:rsidRPr="00554F75">
        <w:rPr>
          <w:i/>
          <w:iCs/>
          <w:sz w:val="22"/>
          <w:szCs w:val="22"/>
        </w:rPr>
        <w:t>exceptions</w:t>
      </w:r>
      <w:proofErr w:type="spellEnd"/>
      <w:r w:rsidRPr="00554F75">
        <w:rPr>
          <w:i/>
          <w:iCs/>
          <w:sz w:val="22"/>
          <w:szCs w:val="22"/>
        </w:rPr>
        <w:t xml:space="preserve"> genoemd) wordt deze tot en met de ED (Eind Datum van de exit) uitgevoerd tegen tarieven niet hoger dan de geldende tarieven A van de </w:t>
      </w:r>
      <w:r>
        <w:rPr>
          <w:i/>
          <w:iCs/>
          <w:sz w:val="22"/>
          <w:szCs w:val="22"/>
        </w:rPr>
        <w:t>O</w:t>
      </w:r>
      <w:r w:rsidRPr="00554F75">
        <w:rPr>
          <w:i/>
          <w:iCs/>
          <w:sz w:val="22"/>
          <w:szCs w:val="22"/>
        </w:rPr>
        <w:t xml:space="preserve">vereenkomst. </w:t>
      </w:r>
    </w:p>
    <w:p w14:paraId="24CB402C" w14:textId="77777777" w:rsidR="00554F75" w:rsidRPr="00554F75" w:rsidRDefault="00554F75" w:rsidP="00554F75">
      <w:pPr>
        <w:pStyle w:val="Lijstalinea"/>
        <w:numPr>
          <w:ilvl w:val="0"/>
          <w:numId w:val="31"/>
        </w:numPr>
        <w:spacing w:line="240" w:lineRule="auto"/>
        <w:ind w:left="360"/>
        <w:contextualSpacing w:val="0"/>
        <w:rPr>
          <w:i/>
          <w:iCs/>
          <w:sz w:val="22"/>
          <w:szCs w:val="22"/>
          <w:lang w:eastAsia="nl-NL"/>
        </w:rPr>
      </w:pPr>
      <w:r w:rsidRPr="00554F75">
        <w:rPr>
          <w:i/>
          <w:iCs/>
          <w:sz w:val="22"/>
          <w:szCs w:val="22"/>
        </w:rPr>
        <w:t xml:space="preserve">Kosten voor aanvullende inzet tijdens de Transitie worden volgens de geldende uurtarieven in rekening gebracht. </w:t>
      </w:r>
    </w:p>
    <w:p w14:paraId="246998F3" w14:textId="4D3EF434" w:rsidR="00554F75" w:rsidRPr="00554F75" w:rsidRDefault="00554F75" w:rsidP="00554F75">
      <w:pPr>
        <w:pStyle w:val="Lijstalinea"/>
        <w:numPr>
          <w:ilvl w:val="0"/>
          <w:numId w:val="31"/>
        </w:numPr>
        <w:spacing w:line="240" w:lineRule="auto"/>
        <w:ind w:left="360"/>
        <w:contextualSpacing w:val="0"/>
        <w:rPr>
          <w:i/>
          <w:iCs/>
          <w:sz w:val="22"/>
          <w:szCs w:val="22"/>
          <w:lang w:eastAsia="nl-NL"/>
        </w:rPr>
      </w:pPr>
      <w:r w:rsidRPr="00554F75">
        <w:rPr>
          <w:i/>
          <w:iCs/>
          <w:sz w:val="22"/>
          <w:szCs w:val="22"/>
          <w:lang w:eastAsia="nl-NL"/>
        </w:rPr>
        <w:t xml:space="preserve">Het eigendom van werkzaamheden en configuraties (intellectueel eigendom) die </w:t>
      </w:r>
      <w:r>
        <w:rPr>
          <w:i/>
          <w:iCs/>
          <w:sz w:val="22"/>
          <w:szCs w:val="22"/>
          <w:lang w:eastAsia="nl-NL"/>
        </w:rPr>
        <w:t xml:space="preserve">Opdrachtnemer </w:t>
      </w:r>
      <w:r w:rsidRPr="00554F75">
        <w:rPr>
          <w:i/>
          <w:iCs/>
          <w:sz w:val="22"/>
          <w:szCs w:val="22"/>
          <w:lang w:eastAsia="nl-NL"/>
        </w:rPr>
        <w:t>in</w:t>
      </w:r>
      <w:r w:rsidRPr="00554F75">
        <w:rPr>
          <w:i/>
          <w:iCs/>
          <w:sz w:val="22"/>
          <w:szCs w:val="22"/>
          <w:lang w:eastAsia="nl-NL"/>
        </w:rPr>
        <w:t xml:space="preserve"> een project uitgevoerd heeft voor </w:t>
      </w:r>
      <w:r>
        <w:rPr>
          <w:i/>
          <w:iCs/>
          <w:sz w:val="22"/>
          <w:szCs w:val="22"/>
          <w:lang w:eastAsia="nl-NL"/>
        </w:rPr>
        <w:t xml:space="preserve">Opdrachtgever </w:t>
      </w:r>
      <w:r w:rsidRPr="00554F75">
        <w:rPr>
          <w:i/>
          <w:iCs/>
          <w:sz w:val="22"/>
          <w:szCs w:val="22"/>
          <w:lang w:eastAsia="nl-NL"/>
        </w:rPr>
        <w:t>(</w:t>
      </w:r>
      <w:r w:rsidRPr="00554F75">
        <w:rPr>
          <w:i/>
          <w:iCs/>
          <w:sz w:val="22"/>
          <w:szCs w:val="22"/>
          <w:lang w:eastAsia="nl-NL"/>
        </w:rPr>
        <w:t>en afgerond zijn</w:t>
      </w:r>
      <w:r>
        <w:rPr>
          <w:i/>
          <w:iCs/>
          <w:sz w:val="22"/>
          <w:szCs w:val="22"/>
          <w:lang w:eastAsia="nl-NL"/>
        </w:rPr>
        <w:t>)</w:t>
      </w:r>
      <w:r w:rsidRPr="00554F75">
        <w:rPr>
          <w:i/>
          <w:iCs/>
          <w:sz w:val="22"/>
          <w:szCs w:val="22"/>
          <w:lang w:eastAsia="nl-NL"/>
        </w:rPr>
        <w:t xml:space="preserve"> wordt na betaling overgedragen naar </w:t>
      </w:r>
      <w:r>
        <w:rPr>
          <w:i/>
          <w:iCs/>
          <w:sz w:val="22"/>
          <w:szCs w:val="22"/>
          <w:lang w:eastAsia="nl-NL"/>
        </w:rPr>
        <w:t>Opdrachtgever</w:t>
      </w:r>
      <w:r w:rsidRPr="00554F75">
        <w:rPr>
          <w:i/>
          <w:iCs/>
          <w:sz w:val="22"/>
          <w:szCs w:val="22"/>
          <w:lang w:eastAsia="nl-NL"/>
        </w:rPr>
        <w:t xml:space="preserve">. </w:t>
      </w:r>
      <w:r>
        <w:rPr>
          <w:i/>
          <w:iCs/>
          <w:sz w:val="22"/>
          <w:szCs w:val="22"/>
          <w:lang w:eastAsia="nl-NL"/>
        </w:rPr>
        <w:br/>
      </w:r>
      <w:r w:rsidRPr="00554F75">
        <w:rPr>
          <w:i/>
          <w:iCs/>
          <w:sz w:val="22"/>
          <w:szCs w:val="22"/>
          <w:lang w:eastAsia="nl-NL"/>
        </w:rPr>
        <w:t>Het betreft generieke kennis en een inrichting voor de specifieke omgeving.</w:t>
      </w:r>
    </w:p>
    <w:p w14:paraId="021D6844" w14:textId="40C54958" w:rsidR="00554F75" w:rsidRPr="00554F75" w:rsidRDefault="00554F75" w:rsidP="00554F75">
      <w:pPr>
        <w:pStyle w:val="Lijstalinea"/>
        <w:numPr>
          <w:ilvl w:val="0"/>
          <w:numId w:val="31"/>
        </w:numPr>
        <w:spacing w:line="240" w:lineRule="auto"/>
        <w:ind w:left="360"/>
        <w:contextualSpacing w:val="0"/>
        <w:rPr>
          <w:i/>
          <w:iCs/>
          <w:sz w:val="22"/>
          <w:szCs w:val="22"/>
          <w:lang w:eastAsia="nl-NL"/>
        </w:rPr>
      </w:pPr>
      <w:r w:rsidRPr="00554F75">
        <w:rPr>
          <w:i/>
          <w:iCs/>
          <w:sz w:val="22"/>
          <w:szCs w:val="22"/>
          <w:lang w:eastAsia="nl-NL"/>
        </w:rPr>
        <w:t xml:space="preserve">Opdrachtnemer zal na </w:t>
      </w:r>
      <w:proofErr w:type="spellStart"/>
      <w:r w:rsidRPr="00554F75">
        <w:rPr>
          <w:i/>
          <w:iCs/>
          <w:sz w:val="22"/>
          <w:szCs w:val="22"/>
          <w:lang w:eastAsia="nl-NL"/>
        </w:rPr>
        <w:t>retransitie</w:t>
      </w:r>
      <w:proofErr w:type="spellEnd"/>
      <w:r w:rsidRPr="00554F75">
        <w:rPr>
          <w:i/>
          <w:iCs/>
          <w:sz w:val="22"/>
          <w:szCs w:val="22"/>
          <w:lang w:eastAsia="nl-NL"/>
        </w:rPr>
        <w:t xml:space="preserve"> beschikbaar blijven voor restpunten en vragen op basis van de dan geldende tarieven</w:t>
      </w:r>
      <w:r>
        <w:rPr>
          <w:i/>
          <w:iCs/>
          <w:sz w:val="22"/>
          <w:szCs w:val="22"/>
          <w:lang w:eastAsia="nl-NL"/>
        </w:rPr>
        <w:t xml:space="preserve"> van Opdrachtnemer</w:t>
      </w:r>
    </w:p>
    <w:p w14:paraId="61CB6D15" w14:textId="77777777" w:rsidR="00A457BF" w:rsidRPr="00C84728" w:rsidRDefault="00A457BF" w:rsidP="0055127C">
      <w:pPr>
        <w:spacing w:line="240" w:lineRule="auto"/>
      </w:pPr>
    </w:p>
    <w:sectPr w:rsidR="00A457BF" w:rsidRPr="00C84728" w:rsidSect="009931B8">
      <w:footerReference w:type="even" r:id="rId11"/>
      <w:footerReference w:type="default" r:id="rId12"/>
      <w:footerReference w:type="first" r:id="rId13"/>
      <w:pgSz w:w="11900" w:h="16840"/>
      <w:pgMar w:top="1588" w:right="1418" w:bottom="1418" w:left="1985" w:header="85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C0057" w14:textId="77777777" w:rsidR="00CA392B" w:rsidRPr="00C84728" w:rsidRDefault="00CA392B" w:rsidP="00C466D3">
      <w:r w:rsidRPr="00C84728">
        <w:separator/>
      </w:r>
    </w:p>
    <w:p w14:paraId="03B5F834" w14:textId="77777777" w:rsidR="00CA392B" w:rsidRPr="00C84728" w:rsidRDefault="00CA392B"/>
    <w:p w14:paraId="76FF9A42" w14:textId="77777777" w:rsidR="00CA392B" w:rsidRPr="00C84728" w:rsidRDefault="00CA392B"/>
    <w:p w14:paraId="46CDDF18" w14:textId="77777777" w:rsidR="00CA392B" w:rsidRPr="00C84728" w:rsidRDefault="00CA392B"/>
  </w:endnote>
  <w:endnote w:type="continuationSeparator" w:id="0">
    <w:p w14:paraId="59A4A5B8" w14:textId="77777777" w:rsidR="00CA392B" w:rsidRPr="00C84728" w:rsidRDefault="00CA392B" w:rsidP="00C466D3">
      <w:r w:rsidRPr="00C84728">
        <w:continuationSeparator/>
      </w:r>
    </w:p>
    <w:p w14:paraId="1C767669" w14:textId="77777777" w:rsidR="00CA392B" w:rsidRPr="00C84728" w:rsidRDefault="00CA392B"/>
    <w:p w14:paraId="07A96993" w14:textId="77777777" w:rsidR="00CA392B" w:rsidRPr="00C84728" w:rsidRDefault="00CA392B"/>
    <w:p w14:paraId="0943CE33" w14:textId="77777777" w:rsidR="00CA392B" w:rsidRPr="00C84728" w:rsidRDefault="00CA39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 w:name="Source Sans Pro">
    <w:panose1 w:val="020B0503030403020204"/>
    <w:charset w:val="00"/>
    <w:family w:val="swiss"/>
    <w:pitch w:val="variable"/>
    <w:sig w:usb0="600002F7" w:usb1="02000001" w:usb2="00000000" w:usb3="00000000" w:csb0="0000019F" w:csb1="00000000"/>
  </w:font>
  <w:font w:name="Source Sans Pro SemiBold">
    <w:panose1 w:val="020B0603030403020204"/>
    <w:charset w:val="00"/>
    <w:family w:val="swiss"/>
    <w:pitch w:val="variable"/>
    <w:sig w:usb0="600002F7" w:usb1="02000001" w:usb2="00000000" w:usb3="00000000" w:csb0="0000019F" w:csb1="00000000"/>
  </w:font>
  <w:font w:name="Open Sans SemiBold">
    <w:panose1 w:val="020B07060308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0348700"/>
      <w:docPartObj>
        <w:docPartGallery w:val="Page Numbers (Bottom of Page)"/>
        <w:docPartUnique/>
      </w:docPartObj>
    </w:sdtPr>
    <w:sdtContent>
      <w:p w14:paraId="315F8223" w14:textId="77777777" w:rsidR="00C51AEA" w:rsidRPr="00C84728" w:rsidRDefault="00C51AEA" w:rsidP="00C51AEA">
        <w:pPr>
          <w:pStyle w:val="Voettekst"/>
          <w:framePr w:wrap="none" w:vAnchor="text" w:hAnchor="margin" w:xAlign="right" w:y="1"/>
          <w:rPr>
            <w:rStyle w:val="Paginanummer"/>
          </w:rPr>
        </w:pPr>
        <w:r w:rsidRPr="00C84728">
          <w:rPr>
            <w:rStyle w:val="Paginanummer"/>
          </w:rPr>
          <w:fldChar w:fldCharType="begin"/>
        </w:r>
        <w:r w:rsidRPr="00C84728">
          <w:rPr>
            <w:rStyle w:val="Paginanummer"/>
          </w:rPr>
          <w:instrText xml:space="preserve"> PAGE </w:instrText>
        </w:r>
        <w:r w:rsidRPr="00C84728">
          <w:rPr>
            <w:rStyle w:val="Paginanummer"/>
          </w:rPr>
          <w:fldChar w:fldCharType="separate"/>
        </w:r>
        <w:r w:rsidR="007E0199" w:rsidRPr="00C84728">
          <w:rPr>
            <w:rStyle w:val="Paginanummer"/>
            <w:noProof/>
          </w:rPr>
          <w:t>1</w:t>
        </w:r>
        <w:r w:rsidRPr="00C84728">
          <w:rPr>
            <w:rStyle w:val="Paginanummer"/>
          </w:rPr>
          <w:fldChar w:fldCharType="end"/>
        </w:r>
      </w:p>
    </w:sdtContent>
  </w:sdt>
  <w:sdt>
    <w:sdtPr>
      <w:rPr>
        <w:rStyle w:val="Paginanummer"/>
      </w:rPr>
      <w:id w:val="-1451702316"/>
      <w:docPartObj>
        <w:docPartGallery w:val="Page Numbers (Bottom of Page)"/>
        <w:docPartUnique/>
      </w:docPartObj>
    </w:sdtPr>
    <w:sdtContent>
      <w:p w14:paraId="38105314" w14:textId="77777777" w:rsidR="00C51AEA" w:rsidRPr="00C84728" w:rsidRDefault="00C51AEA" w:rsidP="00264DB4">
        <w:pPr>
          <w:pStyle w:val="Voettekst"/>
          <w:ind w:right="360"/>
          <w:rPr>
            <w:rStyle w:val="Paginanummer"/>
          </w:rPr>
        </w:pPr>
        <w:r w:rsidRPr="00C84728">
          <w:rPr>
            <w:rStyle w:val="Paginanummer"/>
          </w:rPr>
          <w:fldChar w:fldCharType="begin"/>
        </w:r>
        <w:r w:rsidRPr="00C84728">
          <w:rPr>
            <w:rStyle w:val="Paginanummer"/>
          </w:rPr>
          <w:instrText xml:space="preserve"> PAGE </w:instrText>
        </w:r>
        <w:r w:rsidRPr="00C84728">
          <w:rPr>
            <w:rStyle w:val="Paginanummer"/>
          </w:rPr>
          <w:fldChar w:fldCharType="separate"/>
        </w:r>
        <w:r w:rsidR="007E0199" w:rsidRPr="00C84728">
          <w:rPr>
            <w:rStyle w:val="Paginanummer"/>
            <w:noProof/>
          </w:rPr>
          <w:t>1</w:t>
        </w:r>
        <w:r w:rsidRPr="00C84728">
          <w:rPr>
            <w:rStyle w:val="Paginanummer"/>
          </w:rPr>
          <w:fldChar w:fldCharType="end"/>
        </w:r>
      </w:p>
    </w:sdtContent>
  </w:sdt>
  <w:p w14:paraId="6550025A" w14:textId="77777777" w:rsidR="00C51AEA" w:rsidRPr="00C84728" w:rsidRDefault="00C51AEA" w:rsidP="00C466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324198221"/>
      <w:docPartObj>
        <w:docPartGallery w:val="Page Numbers (Bottom of Page)"/>
        <w:docPartUnique/>
      </w:docPartObj>
    </w:sdtPr>
    <w:sdtContent>
      <w:p w14:paraId="791DF9CA" w14:textId="77777777" w:rsidR="00C51AEA" w:rsidRPr="00C84728" w:rsidRDefault="00C51AEA" w:rsidP="00264DB4">
        <w:pPr>
          <w:pStyle w:val="Voettekst"/>
          <w:ind w:right="360"/>
          <w:rPr>
            <w:rStyle w:val="Paginanummer"/>
            <w:sz w:val="16"/>
            <w:szCs w:val="16"/>
          </w:rPr>
        </w:pPr>
        <w:r w:rsidRPr="00C84728">
          <w:rPr>
            <w:rFonts w:ascii="Open Sans" w:hAnsi="Open Sans" w:cs="Open Sans"/>
            <w:noProof/>
            <w:color w:val="A7002B" w:themeColor="accent1"/>
          </w:rPr>
          <mc:AlternateContent>
            <mc:Choice Requires="wps">
              <w:drawing>
                <wp:anchor distT="0" distB="0" distL="114300" distR="114300" simplePos="0" relativeHeight="251658240" behindDoc="0" locked="0" layoutInCell="1" allowOverlap="1" wp14:anchorId="59127635" wp14:editId="344DB4A2">
                  <wp:simplePos x="0" y="0"/>
                  <wp:positionH relativeFrom="column">
                    <wp:posOffset>9645</wp:posOffset>
                  </wp:positionH>
                  <wp:positionV relativeFrom="paragraph">
                    <wp:posOffset>70742</wp:posOffset>
                  </wp:positionV>
                  <wp:extent cx="5511114" cy="0"/>
                  <wp:effectExtent l="0" t="0" r="10795" b="12700"/>
                  <wp:wrapNone/>
                  <wp:docPr id="1" name="Rechte verbindingslijn 1"/>
                  <wp:cNvGraphicFramePr/>
                  <a:graphic xmlns:a="http://schemas.openxmlformats.org/drawingml/2006/main">
                    <a:graphicData uri="http://schemas.microsoft.com/office/word/2010/wordprocessingShape">
                      <wps:wsp>
                        <wps:cNvCnPr/>
                        <wps:spPr>
                          <a:xfrm>
                            <a:off x="0" y="0"/>
                            <a:ext cx="5511114"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D9F948" id="Rechte verbindingslijn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5.55pt" to="434.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" strokecolor="#a7002b [3204]">
                  <v:stroke joinstyle="miter"/>
                </v:line>
              </w:pict>
            </mc:Fallback>
          </mc:AlternateContent>
        </w:r>
        <w:r w:rsidR="009C5462" w:rsidRPr="00C84728">
          <w:rPr>
            <w:rStyle w:val="Paginanummer"/>
            <w:sz w:val="16"/>
            <w:szCs w:val="16"/>
          </w:rPr>
          <w:tab/>
        </w:r>
      </w:p>
    </w:sdtContent>
  </w:sdt>
  <w:sdt>
    <w:sdtPr>
      <w:rPr>
        <w:rStyle w:val="Paginanummer"/>
        <w:sz w:val="16"/>
        <w:szCs w:val="16"/>
      </w:rPr>
      <w:id w:val="1959293368"/>
      <w:docPartObj>
        <w:docPartGallery w:val="Page Numbers (Bottom of Page)"/>
        <w:docPartUnique/>
      </w:docPartObj>
    </w:sdtPr>
    <w:sdtContent>
      <w:p w14:paraId="0E04BA37" w14:textId="77777777" w:rsidR="004E3C83" w:rsidRPr="00C84728" w:rsidRDefault="00234CE7" w:rsidP="004E3C83">
        <w:pPr>
          <w:pStyle w:val="Voettekst"/>
          <w:framePr w:w="2827" w:wrap="none" w:vAnchor="text" w:hAnchor="page" w:x="7854" w:y="4"/>
          <w:jc w:val="right"/>
          <w:rPr>
            <w:rStyle w:val="Paginanummer"/>
            <w:sz w:val="16"/>
            <w:szCs w:val="16"/>
          </w:rPr>
        </w:pPr>
        <w:r w:rsidRPr="00C84728">
          <w:rPr>
            <w:rStyle w:val="Paginanummer"/>
            <w:rFonts w:ascii="Source Sans Pro" w:hAnsi="Source Sans Pro"/>
            <w:color w:val="000000" w:themeColor="text1"/>
            <w:sz w:val="16"/>
            <w:szCs w:val="16"/>
          </w:rPr>
          <w:fldChar w:fldCharType="begin"/>
        </w:r>
        <w:r w:rsidRPr="00C84728">
          <w:rPr>
            <w:rStyle w:val="Paginanummer"/>
            <w:rFonts w:ascii="Source Sans Pro" w:hAnsi="Source Sans Pro"/>
            <w:color w:val="000000" w:themeColor="text1"/>
            <w:sz w:val="16"/>
            <w:szCs w:val="16"/>
          </w:rPr>
          <w:instrText xml:space="preserve"> PAGE </w:instrText>
        </w:r>
        <w:r w:rsidRPr="00C84728">
          <w:rPr>
            <w:rStyle w:val="Paginanummer"/>
            <w:rFonts w:ascii="Source Sans Pro" w:hAnsi="Source Sans Pro"/>
            <w:color w:val="000000" w:themeColor="text1"/>
            <w:sz w:val="16"/>
            <w:szCs w:val="16"/>
          </w:rPr>
          <w:fldChar w:fldCharType="separate"/>
        </w:r>
        <w:r w:rsidRPr="00C84728">
          <w:rPr>
            <w:rStyle w:val="Paginanummer"/>
            <w:rFonts w:ascii="Source Sans Pro" w:hAnsi="Source Sans Pro"/>
            <w:noProof/>
            <w:color w:val="000000" w:themeColor="text1"/>
            <w:sz w:val="16"/>
            <w:szCs w:val="16"/>
          </w:rPr>
          <w:t>1</w:t>
        </w:r>
        <w:r w:rsidRPr="00C84728">
          <w:rPr>
            <w:rStyle w:val="Paginanummer"/>
            <w:rFonts w:ascii="Source Sans Pro" w:hAnsi="Source Sans Pro"/>
            <w:color w:val="000000" w:themeColor="text1"/>
            <w:sz w:val="16"/>
            <w:szCs w:val="16"/>
          </w:rPr>
          <w:fldChar w:fldCharType="end"/>
        </w:r>
        <w:r w:rsidRPr="00C84728">
          <w:rPr>
            <w:rStyle w:val="Paginanummer"/>
            <w:rFonts w:ascii="Source Sans Pro" w:hAnsi="Source Sans Pro"/>
            <w:color w:val="000000" w:themeColor="text1"/>
            <w:sz w:val="16"/>
            <w:szCs w:val="16"/>
          </w:rPr>
          <w:t xml:space="preserve"> </w:t>
        </w:r>
        <w:r w:rsidRPr="00C84728">
          <w:rPr>
            <w:rStyle w:val="Paginanummer"/>
            <w:rFonts w:ascii="Source Sans Pro" w:hAnsi="Source Sans Pro"/>
            <w:color w:val="808080" w:themeColor="background1" w:themeShade="80"/>
            <w:sz w:val="16"/>
            <w:szCs w:val="16"/>
          </w:rPr>
          <w:t>/</w:t>
        </w:r>
        <w:r w:rsidR="004E3C83" w:rsidRPr="00C84728">
          <w:rPr>
            <w:rStyle w:val="Paginanummer"/>
            <w:sz w:val="16"/>
            <w:szCs w:val="16"/>
          </w:rPr>
          <w:t xml:space="preserve"> </w:t>
        </w:r>
        <w:sdt>
          <w:sdtPr>
            <w:rPr>
              <w:rStyle w:val="Paginanummer"/>
              <w:sz w:val="16"/>
              <w:szCs w:val="16"/>
            </w:rPr>
            <w:id w:val="414598014"/>
            <w:docPartObj>
              <w:docPartGallery w:val="Page Numbers (Bottom of Page)"/>
              <w:docPartUnique/>
            </w:docPartObj>
          </w:sdtPr>
          <w:sdtEndPr>
            <w:rPr>
              <w:rStyle w:val="Paginanummer"/>
              <w:rFonts w:ascii="Source Sans Pro" w:hAnsi="Source Sans Pro"/>
              <w:color w:val="808080" w:themeColor="background1" w:themeShade="80"/>
            </w:rPr>
          </w:sdtEndPr>
          <w:sdtContent>
            <w:r w:rsidR="004E3C83" w:rsidRPr="00C84728">
              <w:rPr>
                <w:rStyle w:val="Paginanummer"/>
                <w:rFonts w:ascii="Source Sans Pro" w:hAnsi="Source Sans Pro"/>
                <w:color w:val="808080" w:themeColor="background1" w:themeShade="80"/>
                <w:sz w:val="16"/>
                <w:szCs w:val="16"/>
              </w:rPr>
              <w:fldChar w:fldCharType="begin"/>
            </w:r>
            <w:r w:rsidR="004E3C83" w:rsidRPr="00C84728">
              <w:rPr>
                <w:rStyle w:val="Paginanummer"/>
                <w:rFonts w:ascii="Source Sans Pro" w:hAnsi="Source Sans Pro"/>
                <w:color w:val="808080" w:themeColor="background1" w:themeShade="80"/>
                <w:sz w:val="16"/>
                <w:szCs w:val="16"/>
              </w:rPr>
              <w:instrText xml:space="preserve"> NUMPAGES   \* MERGEFORMAT </w:instrText>
            </w:r>
            <w:r w:rsidR="004E3C83" w:rsidRPr="00C84728">
              <w:rPr>
                <w:rStyle w:val="Paginanummer"/>
                <w:rFonts w:ascii="Source Sans Pro" w:hAnsi="Source Sans Pro"/>
                <w:color w:val="808080" w:themeColor="background1" w:themeShade="80"/>
                <w:sz w:val="16"/>
                <w:szCs w:val="16"/>
              </w:rPr>
              <w:fldChar w:fldCharType="separate"/>
            </w:r>
            <w:r w:rsidR="004E3C83" w:rsidRPr="00C84728">
              <w:rPr>
                <w:rStyle w:val="Paginanummer"/>
                <w:rFonts w:ascii="Source Sans Pro" w:hAnsi="Source Sans Pro"/>
                <w:color w:val="808080" w:themeColor="background1" w:themeShade="80"/>
                <w:sz w:val="16"/>
                <w:szCs w:val="16"/>
              </w:rPr>
              <w:t>2</w:t>
            </w:r>
            <w:r w:rsidR="004E3C83" w:rsidRPr="00C84728">
              <w:rPr>
                <w:rStyle w:val="Paginanummer"/>
                <w:rFonts w:ascii="Source Sans Pro" w:hAnsi="Source Sans Pro"/>
                <w:color w:val="808080" w:themeColor="background1" w:themeShade="80"/>
                <w:sz w:val="16"/>
                <w:szCs w:val="16"/>
              </w:rPr>
              <w:fldChar w:fldCharType="end"/>
            </w:r>
          </w:sdtContent>
        </w:sdt>
      </w:p>
      <w:p w14:paraId="66687EF5" w14:textId="77777777" w:rsidR="00234CE7" w:rsidRPr="00C84728" w:rsidRDefault="00000000" w:rsidP="00234CE7">
        <w:pPr>
          <w:pStyle w:val="Voettekst"/>
          <w:framePr w:w="2827" w:wrap="none" w:vAnchor="text" w:hAnchor="page" w:x="7854" w:y="4"/>
          <w:jc w:val="right"/>
          <w:rPr>
            <w:rStyle w:val="Paginanummer"/>
            <w:sz w:val="16"/>
            <w:szCs w:val="16"/>
          </w:rPr>
        </w:pPr>
      </w:p>
    </w:sdtContent>
  </w:sdt>
  <w:p w14:paraId="51DB78EF" w14:textId="6565E622" w:rsidR="00C51AEA" w:rsidRPr="00C84728" w:rsidRDefault="001E403D" w:rsidP="003C1871">
    <w:pPr>
      <w:pStyle w:val="Basisalinea"/>
      <w:rPr>
        <w:sz w:val="16"/>
        <w:szCs w:val="16"/>
      </w:rPr>
    </w:pPr>
    <w:r w:rsidRPr="00C84728">
      <w:rPr>
        <w:noProof/>
        <w:sz w:val="16"/>
        <w:szCs w:val="16"/>
      </w:rPr>
      <mc:AlternateContent>
        <mc:Choice Requires="wps">
          <w:drawing>
            <wp:anchor distT="45720" distB="45720" distL="114300" distR="114300" simplePos="0" relativeHeight="251669504" behindDoc="0" locked="1" layoutInCell="1" allowOverlap="1" wp14:anchorId="24177B7A" wp14:editId="33E8BBE1">
              <wp:simplePos x="0" y="0"/>
              <wp:positionH relativeFrom="page">
                <wp:posOffset>4368165</wp:posOffset>
              </wp:positionH>
              <wp:positionV relativeFrom="page">
                <wp:posOffset>10276840</wp:posOffset>
              </wp:positionV>
              <wp:extent cx="2170430" cy="2514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251460"/>
                      </a:xfrm>
                      <a:prstGeom prst="rect">
                        <a:avLst/>
                      </a:prstGeom>
                      <a:noFill/>
                      <a:ln w="9525">
                        <a:noFill/>
                        <a:miter lim="800000"/>
                        <a:headEnd/>
                        <a:tailEnd/>
                      </a:ln>
                    </wps:spPr>
                    <wps:txbx>
                      <w:txbxContent>
                        <w:p w14:paraId="4C81A50F" w14:textId="77777777" w:rsidR="001E403D" w:rsidRPr="00C84728" w:rsidRDefault="001E403D" w:rsidP="001E403D">
                          <w:pPr>
                            <w:rPr>
                              <w:rFonts w:cstheme="majorHAnsi"/>
                              <w:sz w:val="14"/>
                            </w:rPr>
                          </w:pPr>
                          <w:r w:rsidRPr="00C84728">
                            <w:rPr>
                              <w:rFonts w:cstheme="majorHAnsi"/>
                              <w:sz w:val="14"/>
                            </w:rPr>
                            <w:t xml:space="preserve">Opdrachtgever: ………………   Opdrachtnemer: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4177B7A" id="_x0000_t202" coordsize="21600,21600" o:spt="202" path="m,l,21600r21600,l21600,xe">
              <v:stroke joinstyle="miter"/>
              <v:path gradientshapeok="t" o:connecttype="rect"/>
            </v:shapetype>
            <v:shape id="Text Box 2" o:spid="_x0000_s1026" type="#_x0000_t202" style="position:absolute;margin-left:343.95pt;margin-top:809.2pt;width:170.9pt;height:19.8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" filled="f" stroked="f">
              <v:textbox style="mso-fit-shape-to-text:t">
                <w:txbxContent>
                  <w:p w14:paraId="4C81A50F" w14:textId="77777777" w:rsidR="001E403D" w:rsidRPr="00C84728" w:rsidRDefault="001E403D" w:rsidP="001E403D">
                    <w:pPr>
                      <w:rPr>
                        <w:rFonts w:cstheme="majorHAnsi"/>
                        <w:sz w:val="14"/>
                      </w:rPr>
                    </w:pPr>
                    <w:r w:rsidRPr="00C84728">
                      <w:rPr>
                        <w:rFonts w:cstheme="majorHAnsi"/>
                        <w:sz w:val="14"/>
                      </w:rPr>
                      <w:t xml:space="preserve">Opdrachtgever: ………………   Opdrachtnemer: ………………   </w:t>
                    </w:r>
                  </w:p>
                </w:txbxContent>
              </v:textbox>
              <w10:wrap anchorx="page" anchory="page"/>
              <w10:anchorlock/>
            </v:shape>
          </w:pict>
        </mc:Fallback>
      </mc:AlternateContent>
    </w:r>
    <w:r w:rsidR="004D41BE" w:rsidRPr="00C84728">
      <w:rPr>
        <w:sz w:val="16"/>
        <w:szCs w:val="16"/>
      </w:rPr>
      <w:fldChar w:fldCharType="begin"/>
    </w:r>
    <w:r w:rsidR="004D41BE" w:rsidRPr="00C84728">
      <w:rPr>
        <w:sz w:val="16"/>
        <w:szCs w:val="16"/>
      </w:rPr>
      <w:instrText xml:space="preserve"> DOCPROPERTY  Title  \* MERGEFORMAT </w:instrText>
    </w:r>
    <w:r w:rsidR="004D41BE" w:rsidRPr="00C84728">
      <w:rPr>
        <w:sz w:val="16"/>
        <w:szCs w:val="16"/>
      </w:rPr>
      <w:fldChar w:fldCharType="separate"/>
    </w:r>
    <w:r w:rsidR="00E10B8B">
      <w:rPr>
        <w:sz w:val="16"/>
        <w:szCs w:val="16"/>
      </w:rPr>
      <w:t>Exit procedure</w:t>
    </w:r>
    <w:r w:rsidR="004D41BE" w:rsidRPr="00C8472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727609215"/>
      <w:docPartObj>
        <w:docPartGallery w:val="Page Numbers (Bottom of Page)"/>
        <w:docPartUnique/>
      </w:docPartObj>
    </w:sdtPr>
    <w:sdtContent>
      <w:p w14:paraId="0335E5F0" w14:textId="77777777" w:rsidR="00A14001" w:rsidRPr="00C84728" w:rsidRDefault="00A14001" w:rsidP="00A14001">
        <w:pPr>
          <w:pStyle w:val="Voettekst"/>
          <w:ind w:right="360"/>
          <w:rPr>
            <w:rStyle w:val="Paginanummer"/>
            <w:sz w:val="16"/>
            <w:szCs w:val="16"/>
          </w:rPr>
        </w:pPr>
        <w:r w:rsidRPr="00C84728">
          <w:rPr>
            <w:rFonts w:ascii="Open Sans" w:hAnsi="Open Sans" w:cs="Open Sans"/>
            <w:noProof/>
            <w:color w:val="A7002B" w:themeColor="accent1"/>
          </w:rPr>
          <mc:AlternateContent>
            <mc:Choice Requires="wps">
              <w:drawing>
                <wp:anchor distT="0" distB="0" distL="114300" distR="114300" simplePos="0" relativeHeight="251665408" behindDoc="0" locked="0" layoutInCell="1" allowOverlap="1" wp14:anchorId="65435FD1" wp14:editId="64BFBA74">
                  <wp:simplePos x="0" y="0"/>
                  <wp:positionH relativeFrom="column">
                    <wp:posOffset>9645</wp:posOffset>
                  </wp:positionH>
                  <wp:positionV relativeFrom="paragraph">
                    <wp:posOffset>70742</wp:posOffset>
                  </wp:positionV>
                  <wp:extent cx="5511114" cy="0"/>
                  <wp:effectExtent l="0" t="0" r="10795" b="12700"/>
                  <wp:wrapNone/>
                  <wp:docPr id="4" name="Rechte verbindingslijn 1"/>
                  <wp:cNvGraphicFramePr/>
                  <a:graphic xmlns:a="http://schemas.openxmlformats.org/drawingml/2006/main">
                    <a:graphicData uri="http://schemas.microsoft.com/office/word/2010/wordprocessingShape">
                      <wps:wsp>
                        <wps:cNvCnPr/>
                        <wps:spPr>
                          <a:xfrm>
                            <a:off x="0" y="0"/>
                            <a:ext cx="5511114"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53C379" id="Rechte verbindingslijn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5.55pt" to="434.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" strokecolor="#a7002b [3204]">
                  <v:stroke joinstyle="miter"/>
                </v:line>
              </w:pict>
            </mc:Fallback>
          </mc:AlternateContent>
        </w:r>
        <w:r w:rsidRPr="00C84728">
          <w:rPr>
            <w:rStyle w:val="Paginanummer"/>
            <w:sz w:val="16"/>
            <w:szCs w:val="16"/>
          </w:rPr>
          <w:tab/>
        </w:r>
      </w:p>
    </w:sdtContent>
  </w:sdt>
  <w:p w14:paraId="45C2E567" w14:textId="77777777" w:rsidR="00A14001" w:rsidRPr="00C84728" w:rsidRDefault="00000000" w:rsidP="00A14001">
    <w:pPr>
      <w:pStyle w:val="Voettekst"/>
      <w:framePr w:w="2827" w:wrap="none" w:vAnchor="text" w:hAnchor="page" w:x="7854" w:y="4"/>
      <w:jc w:val="right"/>
      <w:rPr>
        <w:rStyle w:val="Paginanummer"/>
        <w:sz w:val="16"/>
        <w:szCs w:val="16"/>
      </w:rPr>
    </w:pPr>
    <w:sdt>
      <w:sdtPr>
        <w:rPr>
          <w:rStyle w:val="Paginanummer"/>
          <w:sz w:val="16"/>
          <w:szCs w:val="16"/>
        </w:rPr>
        <w:id w:val="-133959571"/>
        <w:docPartObj>
          <w:docPartGallery w:val="Page Numbers (Bottom of Page)"/>
          <w:docPartUnique/>
        </w:docPartObj>
      </w:sdtPr>
      <w:sdtContent>
        <w:r w:rsidR="00A14001" w:rsidRPr="00C84728">
          <w:rPr>
            <w:rStyle w:val="Paginanummer"/>
            <w:rFonts w:ascii="Source Sans Pro" w:hAnsi="Source Sans Pro"/>
            <w:color w:val="000000" w:themeColor="text1"/>
            <w:sz w:val="16"/>
            <w:szCs w:val="16"/>
          </w:rPr>
          <w:fldChar w:fldCharType="begin"/>
        </w:r>
        <w:r w:rsidR="00A14001" w:rsidRPr="00C84728">
          <w:rPr>
            <w:rStyle w:val="Paginanummer"/>
            <w:rFonts w:ascii="Source Sans Pro" w:hAnsi="Source Sans Pro"/>
            <w:color w:val="000000" w:themeColor="text1"/>
            <w:sz w:val="16"/>
            <w:szCs w:val="16"/>
          </w:rPr>
          <w:instrText xml:space="preserve"> PAGE </w:instrText>
        </w:r>
        <w:r w:rsidR="00A14001" w:rsidRPr="00C84728">
          <w:rPr>
            <w:rStyle w:val="Paginanummer"/>
            <w:rFonts w:ascii="Source Sans Pro" w:hAnsi="Source Sans Pro"/>
            <w:color w:val="000000" w:themeColor="text1"/>
            <w:sz w:val="16"/>
            <w:szCs w:val="16"/>
          </w:rPr>
          <w:fldChar w:fldCharType="separate"/>
        </w:r>
        <w:r w:rsidR="00A14001" w:rsidRPr="00C84728">
          <w:rPr>
            <w:rStyle w:val="Paginanummer"/>
            <w:rFonts w:ascii="Source Sans Pro" w:hAnsi="Source Sans Pro"/>
            <w:color w:val="000000" w:themeColor="text1"/>
            <w:sz w:val="16"/>
            <w:szCs w:val="16"/>
          </w:rPr>
          <w:t>2</w:t>
        </w:r>
        <w:r w:rsidR="00A14001" w:rsidRPr="00C84728">
          <w:rPr>
            <w:rStyle w:val="Paginanummer"/>
            <w:rFonts w:ascii="Source Sans Pro" w:hAnsi="Source Sans Pro"/>
            <w:color w:val="000000" w:themeColor="text1"/>
            <w:sz w:val="16"/>
            <w:szCs w:val="16"/>
          </w:rPr>
          <w:fldChar w:fldCharType="end"/>
        </w:r>
        <w:r w:rsidR="00A14001" w:rsidRPr="00C84728">
          <w:rPr>
            <w:rStyle w:val="Paginanummer"/>
            <w:rFonts w:ascii="Source Sans Pro" w:hAnsi="Source Sans Pro"/>
            <w:color w:val="000000" w:themeColor="text1"/>
            <w:sz w:val="16"/>
            <w:szCs w:val="16"/>
          </w:rPr>
          <w:t xml:space="preserve"> </w:t>
        </w:r>
        <w:r w:rsidR="00A14001" w:rsidRPr="00C84728">
          <w:rPr>
            <w:rStyle w:val="Paginanummer"/>
            <w:rFonts w:ascii="Source Sans Pro" w:hAnsi="Source Sans Pro"/>
            <w:color w:val="808080" w:themeColor="background1" w:themeShade="80"/>
            <w:sz w:val="16"/>
            <w:szCs w:val="16"/>
          </w:rPr>
          <w:t>/</w:t>
        </w:r>
        <w:r w:rsidR="004E3C83" w:rsidRPr="00C84728">
          <w:rPr>
            <w:rStyle w:val="Paginanummer"/>
            <w:rFonts w:ascii="Source Sans Pro" w:hAnsi="Source Sans Pro"/>
            <w:color w:val="808080" w:themeColor="background1" w:themeShade="80"/>
            <w:sz w:val="16"/>
            <w:szCs w:val="16"/>
          </w:rPr>
          <w:t xml:space="preserve"> </w:t>
        </w:r>
        <w:r w:rsidR="00182B39" w:rsidRPr="00C84728">
          <w:rPr>
            <w:rStyle w:val="Paginanummer"/>
            <w:rFonts w:ascii="Source Sans Pro" w:hAnsi="Source Sans Pro"/>
            <w:color w:val="808080" w:themeColor="background1" w:themeShade="80"/>
            <w:sz w:val="16"/>
            <w:szCs w:val="16"/>
          </w:rPr>
          <w:fldChar w:fldCharType="begin"/>
        </w:r>
        <w:r w:rsidR="00182B39" w:rsidRPr="00C84728">
          <w:rPr>
            <w:rStyle w:val="Paginanummer"/>
            <w:rFonts w:ascii="Source Sans Pro" w:hAnsi="Source Sans Pro"/>
            <w:color w:val="808080" w:themeColor="background1" w:themeShade="80"/>
            <w:sz w:val="16"/>
            <w:szCs w:val="16"/>
          </w:rPr>
          <w:instrText xml:space="preserve"> DOCPROPERTY  Pages  \* MERGEFORMAT </w:instrText>
        </w:r>
        <w:r w:rsidR="00182B39" w:rsidRPr="00C84728">
          <w:rPr>
            <w:rStyle w:val="Paginanummer"/>
            <w:rFonts w:ascii="Source Sans Pro" w:hAnsi="Source Sans Pro"/>
            <w:color w:val="808080" w:themeColor="background1" w:themeShade="80"/>
            <w:sz w:val="16"/>
            <w:szCs w:val="16"/>
          </w:rPr>
          <w:fldChar w:fldCharType="separate"/>
        </w:r>
        <w:r w:rsidR="00404BFF">
          <w:rPr>
            <w:rStyle w:val="Paginanummer"/>
            <w:rFonts w:ascii="Source Sans Pro" w:hAnsi="Source Sans Pro"/>
            <w:color w:val="808080" w:themeColor="background1" w:themeShade="80"/>
            <w:sz w:val="16"/>
            <w:szCs w:val="16"/>
          </w:rPr>
          <w:t>2</w:t>
        </w:r>
        <w:r w:rsidR="00182B39" w:rsidRPr="00C84728">
          <w:rPr>
            <w:rStyle w:val="Paginanummer"/>
            <w:rFonts w:ascii="Source Sans Pro" w:hAnsi="Source Sans Pro"/>
            <w:color w:val="808080" w:themeColor="background1" w:themeShade="80"/>
            <w:sz w:val="16"/>
            <w:szCs w:val="16"/>
          </w:rPr>
          <w:fldChar w:fldCharType="end"/>
        </w:r>
      </w:sdtContent>
    </w:sdt>
  </w:p>
  <w:p w14:paraId="60E7899E" w14:textId="173DC20C" w:rsidR="00A14001" w:rsidRPr="00C84728" w:rsidRDefault="001E403D" w:rsidP="001E403D">
    <w:pPr>
      <w:pStyle w:val="Basisalinea"/>
      <w:rPr>
        <w:sz w:val="16"/>
        <w:szCs w:val="16"/>
      </w:rPr>
    </w:pPr>
    <w:r w:rsidRPr="00C84728">
      <w:rPr>
        <w:noProof/>
        <w:sz w:val="16"/>
        <w:szCs w:val="16"/>
      </w:rPr>
      <mc:AlternateContent>
        <mc:Choice Requires="wps">
          <w:drawing>
            <wp:anchor distT="45720" distB="45720" distL="114300" distR="114300" simplePos="0" relativeHeight="251667456" behindDoc="0" locked="1" layoutInCell="1" allowOverlap="1" wp14:anchorId="2A60D2B4" wp14:editId="5F7FFFB5">
              <wp:simplePos x="0" y="0"/>
              <wp:positionH relativeFrom="page">
                <wp:posOffset>4331335</wp:posOffset>
              </wp:positionH>
              <wp:positionV relativeFrom="page">
                <wp:posOffset>10271125</wp:posOffset>
              </wp:positionV>
              <wp:extent cx="2170430" cy="25146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251460"/>
                      </a:xfrm>
                      <a:prstGeom prst="rect">
                        <a:avLst/>
                      </a:prstGeom>
                      <a:noFill/>
                      <a:ln w="9525">
                        <a:noFill/>
                        <a:miter lim="800000"/>
                        <a:headEnd/>
                        <a:tailEnd/>
                      </a:ln>
                    </wps:spPr>
                    <wps:txbx>
                      <w:txbxContent>
                        <w:p w14:paraId="12B175DE" w14:textId="77777777" w:rsidR="001E403D" w:rsidRPr="00C84728" w:rsidRDefault="001E403D" w:rsidP="001E403D">
                          <w:pPr>
                            <w:rPr>
                              <w:rFonts w:cstheme="majorHAnsi"/>
                              <w:sz w:val="14"/>
                            </w:rPr>
                          </w:pPr>
                          <w:r w:rsidRPr="00C84728">
                            <w:rPr>
                              <w:rFonts w:cstheme="majorHAnsi"/>
                              <w:sz w:val="14"/>
                            </w:rPr>
                            <w:t xml:space="preserve">Opdrachtgever: ………………   Opdrachtnemer: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A60D2B4" id="_x0000_t202" coordsize="21600,21600" o:spt="202" path="m,l,21600r21600,l21600,xe">
              <v:stroke joinstyle="miter"/>
              <v:path gradientshapeok="t" o:connecttype="rect"/>
            </v:shapetype>
            <v:shape id="Text Box 15" o:spid="_x0000_s1027" type="#_x0000_t202" style="position:absolute;margin-left:341.05pt;margin-top:808.75pt;width:170.9pt;height:19.8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" filled="f" stroked="f">
              <v:textbox style="mso-fit-shape-to-text:t">
                <w:txbxContent>
                  <w:p w14:paraId="12B175DE" w14:textId="77777777" w:rsidR="001E403D" w:rsidRPr="00C84728" w:rsidRDefault="001E403D" w:rsidP="001E403D">
                    <w:pPr>
                      <w:rPr>
                        <w:rFonts w:cstheme="majorHAnsi"/>
                        <w:sz w:val="14"/>
                      </w:rPr>
                    </w:pPr>
                    <w:r w:rsidRPr="00C84728">
                      <w:rPr>
                        <w:rFonts w:cstheme="majorHAnsi"/>
                        <w:sz w:val="14"/>
                      </w:rPr>
                      <w:t xml:space="preserve">Opdrachtgever: ………………   Opdrachtnemer: ………………   </w:t>
                    </w:r>
                  </w:p>
                </w:txbxContent>
              </v:textbox>
              <w10:wrap anchorx="page" anchory="page"/>
              <w10:anchorlock/>
            </v:shape>
          </w:pict>
        </mc:Fallback>
      </mc:AlternateContent>
    </w:r>
    <w:r w:rsidR="00EF4176" w:rsidRPr="00C84728">
      <w:rPr>
        <w:sz w:val="16"/>
        <w:szCs w:val="16"/>
      </w:rPr>
      <w:fldChar w:fldCharType="begin"/>
    </w:r>
    <w:r w:rsidR="00EF4176" w:rsidRPr="00C84728">
      <w:rPr>
        <w:sz w:val="16"/>
        <w:szCs w:val="16"/>
      </w:rPr>
      <w:instrText xml:space="preserve"> DOCPROPERTY  Title  \* MERGEFORMAT </w:instrText>
    </w:r>
    <w:r w:rsidR="00EF4176" w:rsidRPr="00C84728">
      <w:rPr>
        <w:sz w:val="16"/>
        <w:szCs w:val="16"/>
      </w:rPr>
      <w:fldChar w:fldCharType="separate"/>
    </w:r>
    <w:r w:rsidR="00E10B8B">
      <w:rPr>
        <w:sz w:val="16"/>
        <w:szCs w:val="16"/>
      </w:rPr>
      <w:t>Exit procedure</w:t>
    </w:r>
    <w:r w:rsidR="00EF4176" w:rsidRPr="00C8472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ABBD5" w14:textId="77777777" w:rsidR="00CA392B" w:rsidRPr="00C84728" w:rsidRDefault="00CA392B" w:rsidP="00C466D3">
      <w:r w:rsidRPr="00C84728">
        <w:separator/>
      </w:r>
    </w:p>
    <w:p w14:paraId="1174C049" w14:textId="77777777" w:rsidR="00CA392B" w:rsidRPr="00C84728" w:rsidRDefault="00CA392B"/>
    <w:p w14:paraId="47016532" w14:textId="77777777" w:rsidR="00CA392B" w:rsidRPr="00C84728" w:rsidRDefault="00CA392B"/>
    <w:p w14:paraId="1B93FD3E" w14:textId="77777777" w:rsidR="00CA392B" w:rsidRPr="00C84728" w:rsidRDefault="00CA392B"/>
  </w:footnote>
  <w:footnote w:type="continuationSeparator" w:id="0">
    <w:p w14:paraId="63456AD3" w14:textId="77777777" w:rsidR="00CA392B" w:rsidRPr="00C84728" w:rsidRDefault="00CA392B" w:rsidP="00C466D3">
      <w:r w:rsidRPr="00C84728">
        <w:continuationSeparator/>
      </w:r>
    </w:p>
    <w:p w14:paraId="792000C8" w14:textId="77777777" w:rsidR="00CA392B" w:rsidRPr="00C84728" w:rsidRDefault="00CA392B"/>
    <w:p w14:paraId="5BCAFA95" w14:textId="77777777" w:rsidR="00CA392B" w:rsidRPr="00C84728" w:rsidRDefault="00CA392B"/>
    <w:p w14:paraId="14FBFEC6" w14:textId="77777777" w:rsidR="00CA392B" w:rsidRPr="00C84728" w:rsidRDefault="00CA39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AEE6307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7E0899C"/>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07FCADB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18DABAD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3A4771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5418985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3759D1"/>
    <w:multiLevelType w:val="hybridMultilevel"/>
    <w:tmpl w:val="F34EA4F2"/>
    <w:lvl w:ilvl="0" w:tplc="C17C505A">
      <w:start w:val="1"/>
      <w:numFmt w:val="decimal"/>
      <w:lvlText w:val="%1."/>
      <w:lvlJc w:val="left"/>
      <w:pPr>
        <w:ind w:left="1065" w:hanging="705"/>
      </w:pPr>
      <w:rPr>
        <w:rFonts w:hint="default"/>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342328E"/>
    <w:multiLevelType w:val="multilevel"/>
    <w:tmpl w:val="9BC45038"/>
    <w:lvl w:ilvl="0">
      <w:start w:val="1"/>
      <w:numFmt w:val="decimal"/>
      <w:pStyle w:val="Lijstnummering"/>
      <w:lvlText w:val="%1."/>
      <w:lvlJc w:val="left"/>
      <w:pPr>
        <w:ind w:left="340" w:hanging="340"/>
      </w:pPr>
      <w:rPr>
        <w:rFonts w:ascii="Calibri" w:hAnsi="Calibri" w:hint="default"/>
        <w:b w:val="0"/>
        <w:i w:val="0"/>
        <w:color w:val="C1002B"/>
        <w:sz w:val="18"/>
      </w:rPr>
    </w:lvl>
    <w:lvl w:ilvl="1">
      <w:start w:val="1"/>
      <w:numFmt w:val="lowerLetter"/>
      <w:pStyle w:val="Lijstnummering2"/>
      <w:lvlText w:val="%2."/>
      <w:lvlJc w:val="left"/>
      <w:pPr>
        <w:ind w:left="680" w:hanging="340"/>
      </w:pPr>
      <w:rPr>
        <w:rFonts w:ascii="Calibri" w:hAnsi="Calibri" w:hint="default"/>
        <w:b w:val="0"/>
        <w:i w:val="0"/>
        <w:color w:val="C1002B"/>
        <w:sz w:val="18"/>
      </w:rPr>
    </w:lvl>
    <w:lvl w:ilvl="2">
      <w:start w:val="1"/>
      <w:numFmt w:val="lowerRoman"/>
      <w:pStyle w:val="Lijstnummering3"/>
      <w:lvlText w:val="%3."/>
      <w:lvlJc w:val="left"/>
      <w:pPr>
        <w:ind w:left="1021" w:hanging="341"/>
      </w:pPr>
      <w:rPr>
        <w:rFonts w:ascii="Verdana" w:hAnsi="Verdana" w:hint="default"/>
        <w:b w:val="0"/>
        <w:i w:val="0"/>
        <w:color w:val="C1002B"/>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51659C9"/>
    <w:multiLevelType w:val="multilevel"/>
    <w:tmpl w:val="30861004"/>
    <w:lvl w:ilvl="0">
      <w:start w:val="1"/>
      <w:numFmt w:val="decimal"/>
      <w:lvlText w:val="%1."/>
      <w:lvlJc w:val="left"/>
      <w:pPr>
        <w:ind w:left="360" w:hanging="36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BF7155"/>
    <w:multiLevelType w:val="hybridMultilevel"/>
    <w:tmpl w:val="4DEA8722"/>
    <w:lvl w:ilvl="0" w:tplc="C17C505A">
      <w:start w:val="1"/>
      <w:numFmt w:val="decimal"/>
      <w:lvlText w:val="%1."/>
      <w:lvlJc w:val="left"/>
      <w:pPr>
        <w:ind w:left="720" w:hanging="360"/>
      </w:pPr>
      <w:rPr>
        <w:rFonts w:hint="default"/>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7C7609"/>
    <w:multiLevelType w:val="multilevel"/>
    <w:tmpl w:val="592672F4"/>
    <w:styleLink w:val="SimacBijlagenumm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Restart w:val="0"/>
      <w:suff w:val="nothing"/>
      <w:lvlText w:val="Bijlage %5: "/>
      <w:lvlJc w:val="left"/>
      <w:pPr>
        <w:ind w:left="0" w:firstLine="0"/>
      </w:pPr>
      <w:rPr>
        <w:rFonts w:ascii="Verdana" w:hAnsi="Verdana" w:hint="default"/>
        <w:b/>
        <w:i w:val="0"/>
        <w:color w:val="C1002B"/>
        <w:sz w:val="28"/>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A84C34"/>
    <w:multiLevelType w:val="hybridMultilevel"/>
    <w:tmpl w:val="596E3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D0294E"/>
    <w:multiLevelType w:val="hybridMultilevel"/>
    <w:tmpl w:val="9B185AE0"/>
    <w:lvl w:ilvl="0" w:tplc="C17C505A">
      <w:start w:val="1"/>
      <w:numFmt w:val="decimal"/>
      <w:lvlText w:val="%1."/>
      <w:lvlJc w:val="left"/>
      <w:pPr>
        <w:ind w:left="720" w:hanging="360"/>
      </w:pPr>
      <w:rPr>
        <w:rFonts w:hint="default"/>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D260BA2"/>
    <w:multiLevelType w:val="multilevel"/>
    <w:tmpl w:val="B3400CFC"/>
    <w:lvl w:ilvl="0">
      <w:start w:val="1"/>
      <w:numFmt w:val="decimal"/>
      <w:lvlText w:val="%1)"/>
      <w:lvlJc w:val="left"/>
      <w:pPr>
        <w:ind w:left="360" w:hanging="360"/>
      </w:pPr>
      <w:rPr>
        <w:rFonts w:ascii="Verdana" w:hAnsi="Verdana"/>
        <w:b/>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Restart w:val="0"/>
      <w:suff w:val="nothing"/>
      <w:lvlText w:val="Bijlage %5: "/>
      <w:lvlJc w:val="left"/>
      <w:pPr>
        <w:ind w:left="0" w:firstLine="0"/>
      </w:pPr>
      <w:rPr>
        <w:rFonts w:ascii="Verdana" w:hAnsi="Verdana" w:hint="default"/>
        <w:b/>
        <w:i w:val="0"/>
        <w:color w:val="C1002B"/>
        <w:sz w:val="28"/>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FA306B6"/>
    <w:multiLevelType w:val="hybridMultilevel"/>
    <w:tmpl w:val="61E40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3D62283"/>
    <w:multiLevelType w:val="multilevel"/>
    <w:tmpl w:val="DE1C7228"/>
    <w:lvl w:ilvl="0">
      <w:start w:val="1"/>
      <w:numFmt w:val="decimal"/>
      <w:pStyle w:val="Kop5"/>
      <w:lvlText w:val="%1."/>
      <w:lvlJc w:val="left"/>
      <w:pPr>
        <w:ind w:left="360" w:hanging="36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6"/>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3E97320"/>
    <w:multiLevelType w:val="multilevel"/>
    <w:tmpl w:val="5D6C7744"/>
    <w:name w:val="Opsommingstekens"/>
    <w:styleLink w:val="SimacOpsommingstekens"/>
    <w:lvl w:ilvl="0">
      <w:start w:val="1"/>
      <w:numFmt w:val="bullet"/>
      <w:lvlText w:val=""/>
      <w:lvlJc w:val="left"/>
      <w:pPr>
        <w:ind w:left="284" w:hanging="284"/>
      </w:pPr>
      <w:rPr>
        <w:rFonts w:ascii="Symbol" w:hAnsi="Symbol" w:hint="default"/>
        <w:b w:val="0"/>
        <w:i w:val="0"/>
        <w:color w:val="A7002B" w:themeColor="accent1"/>
        <w:sz w:val="19"/>
      </w:rPr>
    </w:lvl>
    <w:lvl w:ilvl="1">
      <w:start w:val="1"/>
      <w:numFmt w:val="bullet"/>
      <w:lvlRestart w:val="0"/>
      <w:lvlText w:val=""/>
      <w:lvlJc w:val="left"/>
      <w:pPr>
        <w:ind w:left="2410" w:hanging="283"/>
      </w:pPr>
      <w:rPr>
        <w:rFonts w:ascii="Symbol" w:hAnsi="Symbol" w:hint="default"/>
        <w:b w:val="0"/>
        <w:i w:val="0"/>
        <w:color w:val="A7002B" w:themeColor="accent1"/>
        <w:sz w:val="19"/>
      </w:rPr>
    </w:lvl>
    <w:lvl w:ilvl="2">
      <w:start w:val="1"/>
      <w:numFmt w:val="bullet"/>
      <w:lvlRestart w:val="0"/>
      <w:lvlText w:val=""/>
      <w:lvlJc w:val="left"/>
      <w:pPr>
        <w:ind w:left="1077" w:hanging="510"/>
      </w:pPr>
      <w:rPr>
        <w:rFonts w:ascii="Symbol" w:hAnsi="Symbol" w:hint="default"/>
        <w:b w:val="0"/>
        <w:i w:val="0"/>
        <w:color w:val="A7002B" w:themeColor="accent1"/>
        <w:sz w:val="19"/>
      </w:rPr>
    </w:lvl>
    <w:lvl w:ilvl="3">
      <w:start w:val="1"/>
      <w:numFmt w:val="bullet"/>
      <w:lvlRestart w:val="0"/>
      <w:suff w:val="nothing"/>
      <w:lvlText w:val=""/>
      <w:lvlJc w:val="left"/>
      <w:pPr>
        <w:ind w:left="0" w:firstLine="0"/>
      </w:pPr>
      <w:rPr>
        <w:rFonts w:ascii="Symbol" w:hAnsi="Symbol" w:hint="default"/>
        <w:color w:val="A7002B" w:themeColor="accent1"/>
        <w:sz w:val="18"/>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32767" w:firstLine="0"/>
      </w:pPr>
      <w:rPr>
        <w:rFonts w:hint="default"/>
      </w:rPr>
    </w:lvl>
    <w:lvl w:ilvl="6">
      <w:start w:val="1"/>
      <w:numFmt w:val="none"/>
      <w:lvlRestart w:val="0"/>
      <w:suff w:val="nothing"/>
      <w:lvlText w:val=""/>
      <w:lvlJc w:val="left"/>
      <w:pPr>
        <w:ind w:left="-32767" w:firstLine="0"/>
      </w:pPr>
      <w:rPr>
        <w:rFonts w:hint="default"/>
      </w:rPr>
    </w:lvl>
    <w:lvl w:ilvl="7">
      <w:start w:val="1"/>
      <w:numFmt w:val="none"/>
      <w:lvlRestart w:val="0"/>
      <w:suff w:val="nothing"/>
      <w:lvlText w:val=""/>
      <w:lvlJc w:val="left"/>
      <w:pPr>
        <w:ind w:left="-32767" w:firstLine="0"/>
      </w:pPr>
      <w:rPr>
        <w:rFonts w:hint="default"/>
      </w:rPr>
    </w:lvl>
    <w:lvl w:ilvl="8">
      <w:start w:val="1"/>
      <w:numFmt w:val="none"/>
      <w:lvlRestart w:val="0"/>
      <w:suff w:val="nothing"/>
      <w:lvlText w:val=""/>
      <w:lvlJc w:val="left"/>
      <w:pPr>
        <w:ind w:left="-32767" w:firstLine="0"/>
      </w:pPr>
      <w:rPr>
        <w:rFonts w:hint="default"/>
      </w:rPr>
    </w:lvl>
  </w:abstractNum>
  <w:abstractNum w:abstractNumId="17" w15:restartNumberingAfterBreak="0">
    <w:nsid w:val="1A2B0DA1"/>
    <w:multiLevelType w:val="hybridMultilevel"/>
    <w:tmpl w:val="27AEB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A322466"/>
    <w:multiLevelType w:val="hybridMultilevel"/>
    <w:tmpl w:val="0B528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771ABE"/>
    <w:multiLevelType w:val="hybridMultilevel"/>
    <w:tmpl w:val="5FAE1B84"/>
    <w:lvl w:ilvl="0" w:tplc="DD049DE6">
      <w:start w:val="1"/>
      <w:numFmt w:val="upperLetter"/>
      <w:pStyle w:val="Kop9"/>
      <w:lvlText w:val="Bijlage %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CD06F8"/>
    <w:multiLevelType w:val="multilevel"/>
    <w:tmpl w:val="5D6C7744"/>
    <w:name w:val="Opsommingstekens22"/>
    <w:numStyleLink w:val="SimacOpsommingstekens"/>
  </w:abstractNum>
  <w:abstractNum w:abstractNumId="21" w15:restartNumberingAfterBreak="0">
    <w:nsid w:val="45D24EE7"/>
    <w:multiLevelType w:val="hybridMultilevel"/>
    <w:tmpl w:val="4D9EF6FC"/>
    <w:lvl w:ilvl="0" w:tplc="C17C505A">
      <w:start w:val="1"/>
      <w:numFmt w:val="decimal"/>
      <w:lvlText w:val="%1."/>
      <w:lvlJc w:val="left"/>
      <w:pPr>
        <w:ind w:left="720" w:hanging="360"/>
      </w:pPr>
      <w:rPr>
        <w:rFonts w:hint="default"/>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E74CF7"/>
    <w:multiLevelType w:val="multilevel"/>
    <w:tmpl w:val="C83E838C"/>
    <w:styleLink w:val="Simacnummering"/>
    <w:lvl w:ilvl="0">
      <w:start w:val="1"/>
      <w:numFmt w:val="decimal"/>
      <w:lvlText w:val="%1."/>
      <w:lvlJc w:val="left"/>
      <w:pPr>
        <w:ind w:left="426" w:hanging="284"/>
      </w:pPr>
      <w:rPr>
        <w:rFonts w:ascii="Open Sans Light" w:hAnsi="Open Sans Light" w:hint="default"/>
        <w:b w:val="0"/>
        <w:i w:val="0"/>
        <w:color w:val="A7002B" w:themeColor="accent1"/>
        <w:sz w:val="19"/>
      </w:rPr>
    </w:lvl>
    <w:lvl w:ilvl="1">
      <w:start w:val="1"/>
      <w:numFmt w:val="lowerLetter"/>
      <w:lvlText w:val="%2."/>
      <w:lvlJc w:val="left"/>
      <w:pPr>
        <w:ind w:left="709" w:hanging="283"/>
      </w:pPr>
      <w:rPr>
        <w:rFonts w:ascii="Open Sans Light" w:hAnsi="Open Sans Light" w:hint="default"/>
        <w:b w:val="0"/>
        <w:i w:val="0"/>
        <w:color w:val="A7002B" w:themeColor="accent1"/>
        <w:sz w:val="19"/>
      </w:rPr>
    </w:lvl>
    <w:lvl w:ilvl="2">
      <w:start w:val="1"/>
      <w:numFmt w:val="upperRoman"/>
      <w:lvlText w:val="%3."/>
      <w:lvlJc w:val="left"/>
      <w:pPr>
        <w:ind w:left="1218" w:hanging="510"/>
      </w:pPr>
      <w:rPr>
        <w:rFonts w:ascii="Open Sans Light" w:hAnsi="Open Sans Light" w:hint="default"/>
        <w:b w:val="0"/>
        <w:i w:val="0"/>
        <w:color w:val="A7002B" w:themeColor="accent1"/>
        <w:sz w:val="19"/>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3" w15:restartNumberingAfterBreak="0">
    <w:nsid w:val="5FFD4173"/>
    <w:multiLevelType w:val="hybridMultilevel"/>
    <w:tmpl w:val="2B8CF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B230B6"/>
    <w:multiLevelType w:val="hybridMultilevel"/>
    <w:tmpl w:val="05AE49B4"/>
    <w:lvl w:ilvl="0" w:tplc="C17C505A">
      <w:start w:val="1"/>
      <w:numFmt w:val="decimal"/>
      <w:lvlText w:val="%1."/>
      <w:lvlJc w:val="left"/>
      <w:pPr>
        <w:ind w:left="720" w:hanging="360"/>
      </w:pPr>
      <w:rPr>
        <w:rFonts w:hint="default"/>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18149A"/>
    <w:multiLevelType w:val="hybridMultilevel"/>
    <w:tmpl w:val="F5F0AECC"/>
    <w:lvl w:ilvl="0" w:tplc="BEFA1B92">
      <w:start w:val="1"/>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6" w15:restartNumberingAfterBreak="0">
    <w:nsid w:val="66E7082B"/>
    <w:multiLevelType w:val="multilevel"/>
    <w:tmpl w:val="7F822000"/>
    <w:lvl w:ilvl="0">
      <w:start w:val="1"/>
      <w:numFmt w:val="decimal"/>
      <w:lvlRestart w:val="0"/>
      <w:lvlText w:val="%1"/>
      <w:lvlJc w:val="left"/>
      <w:pPr>
        <w:ind w:left="0" w:hanging="709"/>
      </w:pPr>
      <w:rPr>
        <w:rFonts w:ascii="Verdana" w:hAnsi="Verdana" w:hint="default"/>
        <w:b/>
        <w:i w:val="0"/>
        <w:color w:val="C1002B"/>
        <w:sz w:val="22"/>
      </w:rPr>
    </w:lvl>
    <w:lvl w:ilvl="1">
      <w:start w:val="1"/>
      <w:numFmt w:val="decimal"/>
      <w:lvlText w:val="%1.%2"/>
      <w:lvlJc w:val="left"/>
      <w:pPr>
        <w:tabs>
          <w:tab w:val="num" w:pos="0"/>
        </w:tabs>
        <w:ind w:left="0" w:hanging="709"/>
      </w:pPr>
      <w:rPr>
        <w:rFonts w:ascii="Verdana" w:hAnsi="Verdana" w:hint="default"/>
        <w:b/>
        <w:i w:val="0"/>
        <w:color w:val="000000" w:themeColor="text1"/>
        <w:sz w:val="18"/>
      </w:rPr>
    </w:lvl>
    <w:lvl w:ilvl="2">
      <w:start w:val="1"/>
      <w:numFmt w:val="decimal"/>
      <w:lvlText w:val="%1.%2.%3"/>
      <w:lvlJc w:val="left"/>
      <w:pPr>
        <w:tabs>
          <w:tab w:val="num" w:pos="0"/>
        </w:tabs>
        <w:ind w:left="0" w:hanging="709"/>
      </w:pPr>
      <w:rPr>
        <w:rFonts w:ascii="Verdana" w:hAnsi="Verdana" w:hint="default"/>
        <w:b w:val="0"/>
        <w:i/>
        <w:color w:val="auto"/>
        <w:sz w:val="18"/>
      </w:rPr>
    </w:lvl>
    <w:lvl w:ilvl="3">
      <w:start w:val="1"/>
      <w:numFmt w:val="decimal"/>
      <w:lvlText w:val="%1.%2.%3.%4"/>
      <w:lvlJc w:val="left"/>
      <w:pPr>
        <w:tabs>
          <w:tab w:val="num" w:pos="850"/>
        </w:tabs>
        <w:ind w:left="0" w:firstLine="0"/>
      </w:pPr>
      <w:rPr>
        <w:rFonts w:ascii="Verdana" w:hAnsi="Verdana" w:hint="default"/>
        <w:b w:val="0"/>
        <w:i/>
        <w:color w:val="auto"/>
        <w:sz w:val="18"/>
      </w:rPr>
    </w:lvl>
    <w:lvl w:ilvl="4">
      <w:start w:val="1"/>
      <w:numFmt w:val="upperLetter"/>
      <w:lvlRestart w:val="0"/>
      <w:suff w:val="nothing"/>
      <w:lvlText w:val="Bijlage %5: "/>
      <w:lvlJc w:val="left"/>
      <w:pPr>
        <w:ind w:left="0" w:firstLine="0"/>
      </w:pPr>
      <w:rPr>
        <w:rFonts w:ascii="Verdana" w:hAnsi="Verdana" w:hint="default"/>
        <w:b/>
        <w:i w:val="0"/>
        <w:color w:val="C1002B"/>
        <w:sz w:val="28"/>
      </w:rPr>
    </w:lvl>
    <w:lvl w:ilvl="5">
      <w:numFmt w:val="none"/>
      <w:lvlRestart w:val="0"/>
      <w:suff w:val="nothing"/>
      <w:lvlText w:val=""/>
      <w:lvlJc w:val="left"/>
      <w:pPr>
        <w:ind w:left="2160" w:hanging="360"/>
      </w:pPr>
      <w:rPr>
        <w:rFonts w:hint="default"/>
      </w:rPr>
    </w:lvl>
    <w:lvl w:ilvl="6">
      <w:numFmt w:val="none"/>
      <w:lvlRestart w:val="0"/>
      <w:suff w:val="nothing"/>
      <w:lvlText w:val=""/>
      <w:lvlJc w:val="left"/>
      <w:pPr>
        <w:ind w:left="2520" w:hanging="360"/>
      </w:pPr>
      <w:rPr>
        <w:rFonts w:hint="default"/>
      </w:rPr>
    </w:lvl>
    <w:lvl w:ilvl="7">
      <w:numFmt w:val="none"/>
      <w:lvlRestart w:val="0"/>
      <w:suff w:val="nothing"/>
      <w:lvlText w:val=""/>
      <w:lvlJc w:val="left"/>
      <w:pPr>
        <w:ind w:left="2880" w:hanging="360"/>
      </w:pPr>
      <w:rPr>
        <w:rFonts w:hint="default"/>
      </w:rPr>
    </w:lvl>
    <w:lvl w:ilvl="8">
      <w:numFmt w:val="none"/>
      <w:suff w:val="nothing"/>
      <w:lvlText w:val=""/>
      <w:lvlJc w:val="left"/>
      <w:pPr>
        <w:ind w:left="3240" w:hanging="360"/>
      </w:pPr>
      <w:rPr>
        <w:rFonts w:hint="default"/>
      </w:rPr>
    </w:lvl>
  </w:abstractNum>
  <w:abstractNum w:abstractNumId="27" w15:restartNumberingAfterBreak="0">
    <w:nsid w:val="68177AC2"/>
    <w:multiLevelType w:val="hybridMultilevel"/>
    <w:tmpl w:val="0DF48EB8"/>
    <w:lvl w:ilvl="0" w:tplc="CDB6561C">
      <w:start w:val="1"/>
      <w:numFmt w:val="decimal"/>
      <w:pStyle w:val="Kop1"/>
      <w:lvlText w:val="Hoofdstuk %1"/>
      <w:lvlJc w:val="left"/>
      <w:pPr>
        <w:ind w:left="720" w:hanging="360"/>
      </w:pPr>
      <w:rPr>
        <w:rFonts w:ascii="Calibri Light" w:hAnsi="Calibri Light"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AB15294"/>
    <w:multiLevelType w:val="hybridMultilevel"/>
    <w:tmpl w:val="EFE0F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AF20405"/>
    <w:multiLevelType w:val="multilevel"/>
    <w:tmpl w:val="890C2A2C"/>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0" w15:restartNumberingAfterBreak="0">
    <w:nsid w:val="74756BCE"/>
    <w:multiLevelType w:val="multilevel"/>
    <w:tmpl w:val="C48EF984"/>
    <w:lvl w:ilvl="0">
      <w:start w:val="1"/>
      <w:numFmt w:val="bullet"/>
      <w:pStyle w:val="Lijstopsomteken"/>
      <w:lvlText w:val="•"/>
      <w:lvlJc w:val="left"/>
      <w:pPr>
        <w:ind w:left="284" w:hanging="284"/>
      </w:pPr>
      <w:rPr>
        <w:rFonts w:ascii="Calibri" w:hAnsi="Calibri" w:hint="default"/>
        <w:color w:val="C00000"/>
        <w:sz w:val="18"/>
      </w:rPr>
    </w:lvl>
    <w:lvl w:ilvl="1">
      <w:start w:val="1"/>
      <w:numFmt w:val="bullet"/>
      <w:lvlRestart w:val="0"/>
      <w:pStyle w:val="Lijstopsomteken2"/>
      <w:lvlText w:val="○"/>
      <w:lvlJc w:val="left"/>
      <w:pPr>
        <w:ind w:left="680" w:hanging="340"/>
      </w:pPr>
      <w:rPr>
        <w:rFonts w:ascii="Calibri" w:hAnsi="Calibri" w:hint="default"/>
        <w:color w:val="C00000"/>
      </w:rPr>
    </w:lvl>
    <w:lvl w:ilvl="2">
      <w:start w:val="1"/>
      <w:numFmt w:val="bullet"/>
      <w:lvlRestart w:val="0"/>
      <w:pStyle w:val="Lijstopsomteken3"/>
      <w:lvlText w:val="ꟷ"/>
      <w:lvlJc w:val="left"/>
      <w:pPr>
        <w:ind w:left="1021" w:hanging="341"/>
      </w:pPr>
      <w:rPr>
        <w:rFonts w:ascii="Calibri" w:hAnsi="Calibri" w:hint="default"/>
        <w:color w:val="C00000"/>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32767" w:firstLine="0"/>
      </w:pPr>
      <w:rPr>
        <w:rFonts w:hint="default"/>
      </w:rPr>
    </w:lvl>
    <w:lvl w:ilvl="6">
      <w:start w:val="1"/>
      <w:numFmt w:val="none"/>
      <w:lvlRestart w:val="0"/>
      <w:suff w:val="nothing"/>
      <w:lvlText w:val=""/>
      <w:lvlJc w:val="left"/>
      <w:pPr>
        <w:ind w:left="-32767" w:firstLine="0"/>
      </w:pPr>
      <w:rPr>
        <w:rFonts w:hint="default"/>
      </w:rPr>
    </w:lvl>
    <w:lvl w:ilvl="7">
      <w:start w:val="1"/>
      <w:numFmt w:val="none"/>
      <w:lvlRestart w:val="0"/>
      <w:suff w:val="nothing"/>
      <w:lvlText w:val=""/>
      <w:lvlJc w:val="left"/>
      <w:pPr>
        <w:ind w:left="-32767" w:firstLine="0"/>
      </w:pPr>
      <w:rPr>
        <w:rFonts w:hint="default"/>
      </w:rPr>
    </w:lvl>
    <w:lvl w:ilvl="8">
      <w:start w:val="1"/>
      <w:numFmt w:val="none"/>
      <w:lvlRestart w:val="0"/>
      <w:suff w:val="nothing"/>
      <w:lvlText w:val=""/>
      <w:lvlJc w:val="left"/>
      <w:pPr>
        <w:ind w:left="-32767" w:firstLine="0"/>
      </w:pPr>
      <w:rPr>
        <w:rFonts w:hint="default"/>
      </w:rPr>
    </w:lvl>
  </w:abstractNum>
  <w:abstractNum w:abstractNumId="31" w15:restartNumberingAfterBreak="0">
    <w:nsid w:val="7901789C"/>
    <w:multiLevelType w:val="hybridMultilevel"/>
    <w:tmpl w:val="EE5C0536"/>
    <w:lvl w:ilvl="0" w:tplc="C17C505A">
      <w:start w:val="1"/>
      <w:numFmt w:val="decimal"/>
      <w:lvlText w:val="%1."/>
      <w:lvlJc w:val="left"/>
      <w:pPr>
        <w:ind w:left="720" w:hanging="360"/>
      </w:pPr>
      <w:rPr>
        <w:rFonts w:hint="default"/>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D07542"/>
    <w:multiLevelType w:val="multilevel"/>
    <w:tmpl w:val="5D6C7744"/>
    <w:name w:val="Opsommingstekens2"/>
    <w:numStyleLink w:val="SimacOpsommingstekens"/>
  </w:abstractNum>
  <w:num w:numId="1" w16cid:durableId="2041085793">
    <w:abstractNumId w:val="16"/>
  </w:num>
  <w:num w:numId="2" w16cid:durableId="1538464236">
    <w:abstractNumId w:val="10"/>
  </w:num>
  <w:num w:numId="3" w16cid:durableId="1496066143">
    <w:abstractNumId w:val="22"/>
  </w:num>
  <w:num w:numId="4" w16cid:durableId="324548800">
    <w:abstractNumId w:val="27"/>
  </w:num>
  <w:num w:numId="5" w16cid:durableId="1536194801">
    <w:abstractNumId w:val="9"/>
  </w:num>
  <w:num w:numId="6" w16cid:durableId="198513565">
    <w:abstractNumId w:val="6"/>
  </w:num>
  <w:num w:numId="7" w16cid:durableId="2048525254">
    <w:abstractNumId w:val="31"/>
  </w:num>
  <w:num w:numId="8" w16cid:durableId="1774087321">
    <w:abstractNumId w:val="24"/>
  </w:num>
  <w:num w:numId="9" w16cid:durableId="430201283">
    <w:abstractNumId w:val="12"/>
  </w:num>
  <w:num w:numId="10" w16cid:durableId="1617328016">
    <w:abstractNumId w:val="21"/>
  </w:num>
  <w:num w:numId="11" w16cid:durableId="1793210626">
    <w:abstractNumId w:val="30"/>
  </w:num>
  <w:num w:numId="12" w16cid:durableId="745880032">
    <w:abstractNumId w:val="7"/>
  </w:num>
  <w:num w:numId="13" w16cid:durableId="544760468">
    <w:abstractNumId w:val="19"/>
  </w:num>
  <w:num w:numId="14" w16cid:durableId="811674959">
    <w:abstractNumId w:val="15"/>
  </w:num>
  <w:num w:numId="15" w16cid:durableId="1105886585">
    <w:abstractNumId w:val="13"/>
  </w:num>
  <w:num w:numId="16" w16cid:durableId="106897869">
    <w:abstractNumId w:val="26"/>
  </w:num>
  <w:num w:numId="17" w16cid:durableId="672530899">
    <w:abstractNumId w:val="29"/>
  </w:num>
  <w:num w:numId="18" w16cid:durableId="1796438626">
    <w:abstractNumId w:val="5"/>
  </w:num>
  <w:num w:numId="19" w16cid:durableId="2092964309">
    <w:abstractNumId w:val="3"/>
  </w:num>
  <w:num w:numId="20" w16cid:durableId="673923912">
    <w:abstractNumId w:val="2"/>
  </w:num>
  <w:num w:numId="21" w16cid:durableId="164127611">
    <w:abstractNumId w:val="4"/>
  </w:num>
  <w:num w:numId="22" w16cid:durableId="982924927">
    <w:abstractNumId w:val="1"/>
  </w:num>
  <w:num w:numId="23" w16cid:durableId="940141289">
    <w:abstractNumId w:val="0"/>
  </w:num>
  <w:num w:numId="24" w16cid:durableId="1239290590">
    <w:abstractNumId w:val="23"/>
  </w:num>
  <w:num w:numId="25" w16cid:durableId="1583027978">
    <w:abstractNumId w:val="28"/>
  </w:num>
  <w:num w:numId="26" w16cid:durableId="598757844">
    <w:abstractNumId w:val="18"/>
  </w:num>
  <w:num w:numId="27" w16cid:durableId="1876305073">
    <w:abstractNumId w:val="17"/>
  </w:num>
  <w:num w:numId="28" w16cid:durableId="2043743179">
    <w:abstractNumId w:val="11"/>
  </w:num>
  <w:num w:numId="29" w16cid:durableId="1577741513">
    <w:abstractNumId w:val="14"/>
  </w:num>
  <w:num w:numId="30" w16cid:durableId="1679388210">
    <w:abstractNumId w:val="8"/>
  </w:num>
  <w:num w:numId="31" w16cid:durableId="109886529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4096" w:nlCheck="1" w:checkStyle="0"/>
  <w:activeWritingStyle w:appName="MSWord" w:lang="nl-NL" w:vendorID="64" w:dllVersion="4096" w:nlCheck="1" w:checkStyle="0"/>
  <w:activeWritingStyle w:appName="MSWord" w:lang="nl-NL" w:vendorID="64" w:dllVersion="0"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BFF"/>
    <w:rsid w:val="00012BD1"/>
    <w:rsid w:val="00015308"/>
    <w:rsid w:val="00033D10"/>
    <w:rsid w:val="000437B5"/>
    <w:rsid w:val="000456D3"/>
    <w:rsid w:val="00050A90"/>
    <w:rsid w:val="000553D5"/>
    <w:rsid w:val="000645F4"/>
    <w:rsid w:val="00076866"/>
    <w:rsid w:val="00081832"/>
    <w:rsid w:val="00082875"/>
    <w:rsid w:val="0008441B"/>
    <w:rsid w:val="000915E8"/>
    <w:rsid w:val="00097200"/>
    <w:rsid w:val="000B0706"/>
    <w:rsid w:val="000B27A0"/>
    <w:rsid w:val="000B5654"/>
    <w:rsid w:val="000B6B74"/>
    <w:rsid w:val="000E0A9D"/>
    <w:rsid w:val="000E578D"/>
    <w:rsid w:val="000E7943"/>
    <w:rsid w:val="001022F0"/>
    <w:rsid w:val="00106E11"/>
    <w:rsid w:val="0011787A"/>
    <w:rsid w:val="0013521C"/>
    <w:rsid w:val="001500DF"/>
    <w:rsid w:val="00152D3E"/>
    <w:rsid w:val="001562CD"/>
    <w:rsid w:val="00161EB9"/>
    <w:rsid w:val="0017184B"/>
    <w:rsid w:val="001732C4"/>
    <w:rsid w:val="001828B8"/>
    <w:rsid w:val="00182B39"/>
    <w:rsid w:val="00193CCC"/>
    <w:rsid w:val="0019406C"/>
    <w:rsid w:val="001A3FCB"/>
    <w:rsid w:val="001A71F2"/>
    <w:rsid w:val="001B3803"/>
    <w:rsid w:val="001C4DF5"/>
    <w:rsid w:val="001C7283"/>
    <w:rsid w:val="001D496A"/>
    <w:rsid w:val="001E16C1"/>
    <w:rsid w:val="001E4007"/>
    <w:rsid w:val="001E403D"/>
    <w:rsid w:val="001E6C60"/>
    <w:rsid w:val="0021016C"/>
    <w:rsid w:val="00222E18"/>
    <w:rsid w:val="0022309E"/>
    <w:rsid w:val="00232E07"/>
    <w:rsid w:val="00233853"/>
    <w:rsid w:val="00234CE7"/>
    <w:rsid w:val="00252029"/>
    <w:rsid w:val="00256B39"/>
    <w:rsid w:val="002628E0"/>
    <w:rsid w:val="00262F4F"/>
    <w:rsid w:val="00264DB4"/>
    <w:rsid w:val="00270E5A"/>
    <w:rsid w:val="00282B65"/>
    <w:rsid w:val="00285E1E"/>
    <w:rsid w:val="002B753B"/>
    <w:rsid w:val="002F1CBB"/>
    <w:rsid w:val="003023F2"/>
    <w:rsid w:val="00316AB9"/>
    <w:rsid w:val="003230E8"/>
    <w:rsid w:val="003241D7"/>
    <w:rsid w:val="00346FC4"/>
    <w:rsid w:val="00363171"/>
    <w:rsid w:val="00366E67"/>
    <w:rsid w:val="00385F1D"/>
    <w:rsid w:val="0039474E"/>
    <w:rsid w:val="00395AAB"/>
    <w:rsid w:val="003A259C"/>
    <w:rsid w:val="003A2C17"/>
    <w:rsid w:val="003A2CB2"/>
    <w:rsid w:val="003A4F35"/>
    <w:rsid w:val="003A59DB"/>
    <w:rsid w:val="003C1871"/>
    <w:rsid w:val="003C1D5D"/>
    <w:rsid w:val="003C3BB9"/>
    <w:rsid w:val="003C65E0"/>
    <w:rsid w:val="003D3CB0"/>
    <w:rsid w:val="003E0C8C"/>
    <w:rsid w:val="003F4305"/>
    <w:rsid w:val="004003E9"/>
    <w:rsid w:val="00401122"/>
    <w:rsid w:val="004024FC"/>
    <w:rsid w:val="004036C9"/>
    <w:rsid w:val="00404BFF"/>
    <w:rsid w:val="00406209"/>
    <w:rsid w:val="00416E9A"/>
    <w:rsid w:val="004209C8"/>
    <w:rsid w:val="0042607E"/>
    <w:rsid w:val="00426665"/>
    <w:rsid w:val="00434497"/>
    <w:rsid w:val="00450E53"/>
    <w:rsid w:val="00450F93"/>
    <w:rsid w:val="0046002C"/>
    <w:rsid w:val="00475162"/>
    <w:rsid w:val="004800DF"/>
    <w:rsid w:val="004868BA"/>
    <w:rsid w:val="00493D78"/>
    <w:rsid w:val="00496F7A"/>
    <w:rsid w:val="004A34BA"/>
    <w:rsid w:val="004B3EC6"/>
    <w:rsid w:val="004B4923"/>
    <w:rsid w:val="004B6B42"/>
    <w:rsid w:val="004B7D26"/>
    <w:rsid w:val="004D41BE"/>
    <w:rsid w:val="004E0C6C"/>
    <w:rsid w:val="004E3C83"/>
    <w:rsid w:val="004F7EB3"/>
    <w:rsid w:val="00501802"/>
    <w:rsid w:val="00505877"/>
    <w:rsid w:val="00506041"/>
    <w:rsid w:val="00525E98"/>
    <w:rsid w:val="00526CAC"/>
    <w:rsid w:val="00533DD0"/>
    <w:rsid w:val="00542DC9"/>
    <w:rsid w:val="0054514E"/>
    <w:rsid w:val="00547393"/>
    <w:rsid w:val="0055127C"/>
    <w:rsid w:val="00554F75"/>
    <w:rsid w:val="00562B45"/>
    <w:rsid w:val="00570556"/>
    <w:rsid w:val="00573498"/>
    <w:rsid w:val="00582C5D"/>
    <w:rsid w:val="00584E5C"/>
    <w:rsid w:val="00591223"/>
    <w:rsid w:val="00591245"/>
    <w:rsid w:val="005944F5"/>
    <w:rsid w:val="005B1959"/>
    <w:rsid w:val="005B5911"/>
    <w:rsid w:val="005C5E3A"/>
    <w:rsid w:val="005D4299"/>
    <w:rsid w:val="005E0391"/>
    <w:rsid w:val="005E6E92"/>
    <w:rsid w:val="005F3B04"/>
    <w:rsid w:val="006166CD"/>
    <w:rsid w:val="006226BD"/>
    <w:rsid w:val="006242D4"/>
    <w:rsid w:val="00630A87"/>
    <w:rsid w:val="00636725"/>
    <w:rsid w:val="0064784F"/>
    <w:rsid w:val="00647B78"/>
    <w:rsid w:val="00655D89"/>
    <w:rsid w:val="0066176B"/>
    <w:rsid w:val="006650F2"/>
    <w:rsid w:val="006739E1"/>
    <w:rsid w:val="006823AF"/>
    <w:rsid w:val="00686F9A"/>
    <w:rsid w:val="00693DBA"/>
    <w:rsid w:val="006A26A8"/>
    <w:rsid w:val="006C242A"/>
    <w:rsid w:val="006C4BEB"/>
    <w:rsid w:val="006D30E5"/>
    <w:rsid w:val="006D3FB9"/>
    <w:rsid w:val="006D602D"/>
    <w:rsid w:val="006D76A7"/>
    <w:rsid w:val="006E3C9E"/>
    <w:rsid w:val="006F39AD"/>
    <w:rsid w:val="006F6EA0"/>
    <w:rsid w:val="007329A8"/>
    <w:rsid w:val="007351C8"/>
    <w:rsid w:val="00735C31"/>
    <w:rsid w:val="007507D7"/>
    <w:rsid w:val="00756054"/>
    <w:rsid w:val="00757745"/>
    <w:rsid w:val="00781BBA"/>
    <w:rsid w:val="00786EBD"/>
    <w:rsid w:val="00792384"/>
    <w:rsid w:val="007A0CDF"/>
    <w:rsid w:val="007A353B"/>
    <w:rsid w:val="007C2015"/>
    <w:rsid w:val="007D54E8"/>
    <w:rsid w:val="007E0199"/>
    <w:rsid w:val="008051AD"/>
    <w:rsid w:val="00822891"/>
    <w:rsid w:val="00831587"/>
    <w:rsid w:val="008316ED"/>
    <w:rsid w:val="0083460D"/>
    <w:rsid w:val="00836354"/>
    <w:rsid w:val="00843AB8"/>
    <w:rsid w:val="008464C3"/>
    <w:rsid w:val="0085153C"/>
    <w:rsid w:val="00853583"/>
    <w:rsid w:val="00854242"/>
    <w:rsid w:val="00855FF5"/>
    <w:rsid w:val="00856761"/>
    <w:rsid w:val="00861DE8"/>
    <w:rsid w:val="0086332D"/>
    <w:rsid w:val="0086489F"/>
    <w:rsid w:val="00876610"/>
    <w:rsid w:val="00883BDD"/>
    <w:rsid w:val="008A34BC"/>
    <w:rsid w:val="008B5B8C"/>
    <w:rsid w:val="008C4FB8"/>
    <w:rsid w:val="008E7960"/>
    <w:rsid w:val="008F48E0"/>
    <w:rsid w:val="008F7D8E"/>
    <w:rsid w:val="009001F6"/>
    <w:rsid w:val="0090225B"/>
    <w:rsid w:val="009129A6"/>
    <w:rsid w:val="009155A1"/>
    <w:rsid w:val="009273EC"/>
    <w:rsid w:val="0093166A"/>
    <w:rsid w:val="00943C04"/>
    <w:rsid w:val="009459AE"/>
    <w:rsid w:val="009746AA"/>
    <w:rsid w:val="00984FFC"/>
    <w:rsid w:val="00986B7D"/>
    <w:rsid w:val="009906A0"/>
    <w:rsid w:val="009931B8"/>
    <w:rsid w:val="0099737D"/>
    <w:rsid w:val="009A1E54"/>
    <w:rsid w:val="009C5462"/>
    <w:rsid w:val="009C619B"/>
    <w:rsid w:val="009C6750"/>
    <w:rsid w:val="009D2AF0"/>
    <w:rsid w:val="009D5025"/>
    <w:rsid w:val="009D5B06"/>
    <w:rsid w:val="009D7BB5"/>
    <w:rsid w:val="009F5196"/>
    <w:rsid w:val="009F78A4"/>
    <w:rsid w:val="00A1233D"/>
    <w:rsid w:val="00A14001"/>
    <w:rsid w:val="00A35A2B"/>
    <w:rsid w:val="00A40753"/>
    <w:rsid w:val="00A457BF"/>
    <w:rsid w:val="00A5761D"/>
    <w:rsid w:val="00A76692"/>
    <w:rsid w:val="00A77C31"/>
    <w:rsid w:val="00A81F7D"/>
    <w:rsid w:val="00A85F02"/>
    <w:rsid w:val="00A87A45"/>
    <w:rsid w:val="00A91D5C"/>
    <w:rsid w:val="00A94E79"/>
    <w:rsid w:val="00A95F8E"/>
    <w:rsid w:val="00AB02DA"/>
    <w:rsid w:val="00AB6D82"/>
    <w:rsid w:val="00AB77A6"/>
    <w:rsid w:val="00AC23C4"/>
    <w:rsid w:val="00AE7E5C"/>
    <w:rsid w:val="00B01DD6"/>
    <w:rsid w:val="00B06368"/>
    <w:rsid w:val="00B14589"/>
    <w:rsid w:val="00B2511E"/>
    <w:rsid w:val="00B26530"/>
    <w:rsid w:val="00B32598"/>
    <w:rsid w:val="00B36412"/>
    <w:rsid w:val="00B3671C"/>
    <w:rsid w:val="00B37696"/>
    <w:rsid w:val="00B51C13"/>
    <w:rsid w:val="00B646D8"/>
    <w:rsid w:val="00B744C7"/>
    <w:rsid w:val="00B74FA5"/>
    <w:rsid w:val="00B7579C"/>
    <w:rsid w:val="00B811F4"/>
    <w:rsid w:val="00BD0969"/>
    <w:rsid w:val="00BD0E1C"/>
    <w:rsid w:val="00BD29CF"/>
    <w:rsid w:val="00BD7002"/>
    <w:rsid w:val="00BE1CF9"/>
    <w:rsid w:val="00BE3336"/>
    <w:rsid w:val="00BF6E35"/>
    <w:rsid w:val="00C04D31"/>
    <w:rsid w:val="00C25239"/>
    <w:rsid w:val="00C25EB3"/>
    <w:rsid w:val="00C30CC0"/>
    <w:rsid w:val="00C3427A"/>
    <w:rsid w:val="00C414CD"/>
    <w:rsid w:val="00C466D3"/>
    <w:rsid w:val="00C51AEA"/>
    <w:rsid w:val="00C57191"/>
    <w:rsid w:val="00C661BC"/>
    <w:rsid w:val="00C71361"/>
    <w:rsid w:val="00C8180A"/>
    <w:rsid w:val="00C8453B"/>
    <w:rsid w:val="00C84728"/>
    <w:rsid w:val="00C84F56"/>
    <w:rsid w:val="00CA392B"/>
    <w:rsid w:val="00CA57BD"/>
    <w:rsid w:val="00CB0202"/>
    <w:rsid w:val="00CB529D"/>
    <w:rsid w:val="00CC2303"/>
    <w:rsid w:val="00CC2BD0"/>
    <w:rsid w:val="00CC5CFF"/>
    <w:rsid w:val="00CE49DC"/>
    <w:rsid w:val="00CF2594"/>
    <w:rsid w:val="00CF3289"/>
    <w:rsid w:val="00CF3AB2"/>
    <w:rsid w:val="00CF5F45"/>
    <w:rsid w:val="00D00BB5"/>
    <w:rsid w:val="00D0237C"/>
    <w:rsid w:val="00D1114A"/>
    <w:rsid w:val="00D1689C"/>
    <w:rsid w:val="00D2319D"/>
    <w:rsid w:val="00D26889"/>
    <w:rsid w:val="00D26F55"/>
    <w:rsid w:val="00D2749E"/>
    <w:rsid w:val="00D340C3"/>
    <w:rsid w:val="00D507DC"/>
    <w:rsid w:val="00D51E4F"/>
    <w:rsid w:val="00D53EFA"/>
    <w:rsid w:val="00D5577C"/>
    <w:rsid w:val="00D634C6"/>
    <w:rsid w:val="00D654D2"/>
    <w:rsid w:val="00D663B1"/>
    <w:rsid w:val="00D73C51"/>
    <w:rsid w:val="00D75DC1"/>
    <w:rsid w:val="00D75FD5"/>
    <w:rsid w:val="00D92D88"/>
    <w:rsid w:val="00DA21CC"/>
    <w:rsid w:val="00DA2C4C"/>
    <w:rsid w:val="00DB4B92"/>
    <w:rsid w:val="00DC05DF"/>
    <w:rsid w:val="00DC2F22"/>
    <w:rsid w:val="00DD13C4"/>
    <w:rsid w:val="00DD6091"/>
    <w:rsid w:val="00DE1A7B"/>
    <w:rsid w:val="00DE33DD"/>
    <w:rsid w:val="00DF2229"/>
    <w:rsid w:val="00DF659D"/>
    <w:rsid w:val="00DF77FC"/>
    <w:rsid w:val="00E0011E"/>
    <w:rsid w:val="00E03E54"/>
    <w:rsid w:val="00E04CEE"/>
    <w:rsid w:val="00E07311"/>
    <w:rsid w:val="00E07C5C"/>
    <w:rsid w:val="00E10B8B"/>
    <w:rsid w:val="00E1300E"/>
    <w:rsid w:val="00E15747"/>
    <w:rsid w:val="00E212AB"/>
    <w:rsid w:val="00E43341"/>
    <w:rsid w:val="00E505ED"/>
    <w:rsid w:val="00E55D59"/>
    <w:rsid w:val="00E564C1"/>
    <w:rsid w:val="00E65FE2"/>
    <w:rsid w:val="00E72B5B"/>
    <w:rsid w:val="00E73665"/>
    <w:rsid w:val="00E75D64"/>
    <w:rsid w:val="00E77306"/>
    <w:rsid w:val="00E91860"/>
    <w:rsid w:val="00E95348"/>
    <w:rsid w:val="00E95AC3"/>
    <w:rsid w:val="00E975BD"/>
    <w:rsid w:val="00EA63E5"/>
    <w:rsid w:val="00EA75B2"/>
    <w:rsid w:val="00EC44DE"/>
    <w:rsid w:val="00EC69FD"/>
    <w:rsid w:val="00ED0A26"/>
    <w:rsid w:val="00ED1868"/>
    <w:rsid w:val="00EE6F89"/>
    <w:rsid w:val="00EF4176"/>
    <w:rsid w:val="00F01102"/>
    <w:rsid w:val="00F04F9D"/>
    <w:rsid w:val="00F2008E"/>
    <w:rsid w:val="00F3273F"/>
    <w:rsid w:val="00F35219"/>
    <w:rsid w:val="00F36132"/>
    <w:rsid w:val="00F403A1"/>
    <w:rsid w:val="00F43441"/>
    <w:rsid w:val="00F46686"/>
    <w:rsid w:val="00F50F4D"/>
    <w:rsid w:val="00F51320"/>
    <w:rsid w:val="00F64516"/>
    <w:rsid w:val="00F66517"/>
    <w:rsid w:val="00F82220"/>
    <w:rsid w:val="00F8240E"/>
    <w:rsid w:val="00F828E1"/>
    <w:rsid w:val="00F850C9"/>
    <w:rsid w:val="00FB0D4E"/>
    <w:rsid w:val="00FB564A"/>
    <w:rsid w:val="00FB7468"/>
    <w:rsid w:val="00FC29BA"/>
    <w:rsid w:val="00FD39C3"/>
    <w:rsid w:val="00FD4043"/>
    <w:rsid w:val="00FD697C"/>
    <w:rsid w:val="00FE61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F5089"/>
  <w15:chartTrackingRefBased/>
  <w15:docId w15:val="{C53BA6F0-D0B2-4C8D-9BEF-9582A72E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nhideWhenUsed="1"/>
    <w:lsdException w:name="List Bullet 5" w:semiHidden="1" w:unhideWhenUsed="1"/>
    <w:lsdException w:name="List Number 2" w:semiHidden="1" w:uiPriority="3" w:unhideWhenUsed="1"/>
    <w:lsdException w:name="List Number 3" w:semiHidden="1" w:uiPriority="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4BFF"/>
    <w:pPr>
      <w:spacing w:line="240" w:lineRule="atLeast"/>
    </w:pPr>
    <w:rPr>
      <w:rFonts w:ascii="Calibri Light" w:eastAsia="Calibri" w:hAnsi="Calibri Light" w:cs="Calibri Light"/>
      <w:sz w:val="21"/>
      <w:szCs w:val="20"/>
    </w:rPr>
  </w:style>
  <w:style w:type="paragraph" w:styleId="Kop1">
    <w:name w:val="heading 1"/>
    <w:basedOn w:val="Standaard"/>
    <w:next w:val="Kop2"/>
    <w:link w:val="Kop1Char"/>
    <w:uiPriority w:val="2"/>
    <w:qFormat/>
    <w:rsid w:val="00404BFF"/>
    <w:pPr>
      <w:pageBreakBefore/>
      <w:numPr>
        <w:numId w:val="4"/>
      </w:numPr>
      <w:autoSpaceDE w:val="0"/>
      <w:autoSpaceDN w:val="0"/>
      <w:adjustRightInd w:val="0"/>
      <w:spacing w:line="276" w:lineRule="auto"/>
      <w:ind w:left="0" w:firstLine="0"/>
      <w:textAlignment w:val="center"/>
      <w:outlineLvl w:val="0"/>
    </w:pPr>
    <w:rPr>
      <w:rFonts w:ascii="Calibri" w:hAnsi="Calibri" w:cstheme="majorHAnsi"/>
      <w:caps/>
      <w:color w:val="000000"/>
      <w:sz w:val="18"/>
      <w:szCs w:val="18"/>
    </w:rPr>
  </w:style>
  <w:style w:type="paragraph" w:styleId="Kop2">
    <w:name w:val="heading 2"/>
    <w:basedOn w:val="Standaard"/>
    <w:next w:val="Standaard"/>
    <w:link w:val="Kop2Char"/>
    <w:autoRedefine/>
    <w:uiPriority w:val="2"/>
    <w:qFormat/>
    <w:rsid w:val="00404BFF"/>
    <w:pPr>
      <w:tabs>
        <w:tab w:val="left" w:pos="794"/>
      </w:tabs>
      <w:autoSpaceDE w:val="0"/>
      <w:autoSpaceDN w:val="0"/>
      <w:adjustRightInd w:val="0"/>
      <w:spacing w:line="276" w:lineRule="auto"/>
      <w:ind w:left="794" w:hanging="794"/>
      <w:textAlignment w:val="center"/>
      <w:outlineLvl w:val="1"/>
    </w:pPr>
    <w:rPr>
      <w:rFonts w:ascii="Calibri" w:eastAsiaTheme="minorHAnsi" w:hAnsi="Calibri" w:cs="Calibri"/>
      <w:color w:val="A7002B"/>
      <w:sz w:val="44"/>
      <w:szCs w:val="44"/>
    </w:rPr>
  </w:style>
  <w:style w:type="paragraph" w:styleId="Kop3">
    <w:name w:val="heading 3"/>
    <w:basedOn w:val="Standaard"/>
    <w:next w:val="Standaard"/>
    <w:link w:val="Kop3Char"/>
    <w:autoRedefine/>
    <w:uiPriority w:val="2"/>
    <w:unhideWhenUsed/>
    <w:qFormat/>
    <w:rsid w:val="00554F75"/>
    <w:pPr>
      <w:tabs>
        <w:tab w:val="left" w:pos="794"/>
      </w:tabs>
      <w:autoSpaceDE w:val="0"/>
      <w:autoSpaceDN w:val="0"/>
      <w:adjustRightInd w:val="0"/>
      <w:spacing w:line="276" w:lineRule="auto"/>
      <w:ind w:left="794" w:hanging="794"/>
      <w:textAlignment w:val="center"/>
      <w:outlineLvl w:val="2"/>
    </w:pPr>
    <w:rPr>
      <w:rFonts w:ascii="Calibri" w:eastAsiaTheme="minorHAnsi" w:hAnsi="Calibri" w:cs="Calibri"/>
      <w:i/>
      <w:iCs/>
      <w:color w:val="A7002B"/>
      <w:sz w:val="32"/>
      <w:szCs w:val="32"/>
    </w:rPr>
  </w:style>
  <w:style w:type="paragraph" w:styleId="Kop4">
    <w:name w:val="heading 4"/>
    <w:basedOn w:val="Standaard"/>
    <w:next w:val="Standaard"/>
    <w:link w:val="Kop4Char"/>
    <w:autoRedefine/>
    <w:uiPriority w:val="2"/>
    <w:unhideWhenUsed/>
    <w:qFormat/>
    <w:rsid w:val="00404BFF"/>
    <w:pPr>
      <w:tabs>
        <w:tab w:val="left" w:pos="794"/>
      </w:tabs>
      <w:autoSpaceDE w:val="0"/>
      <w:autoSpaceDN w:val="0"/>
      <w:adjustRightInd w:val="0"/>
      <w:spacing w:line="276" w:lineRule="auto"/>
      <w:ind w:left="794" w:hanging="794"/>
      <w:textAlignment w:val="center"/>
      <w:outlineLvl w:val="3"/>
    </w:pPr>
    <w:rPr>
      <w:rFonts w:ascii="Calibri" w:hAnsi="Calibri" w:cs="Calibri"/>
      <w:color w:val="000000"/>
      <w:sz w:val="26"/>
      <w:szCs w:val="26"/>
      <w:lang w:val="en-US"/>
    </w:rPr>
  </w:style>
  <w:style w:type="paragraph" w:styleId="Kop5">
    <w:name w:val="heading 5"/>
    <w:aliases w:val="Artikel"/>
    <w:basedOn w:val="Standaard"/>
    <w:next w:val="Standaard"/>
    <w:link w:val="Kop5Char"/>
    <w:uiPriority w:val="9"/>
    <w:unhideWhenUsed/>
    <w:rsid w:val="00404BFF"/>
    <w:pPr>
      <w:numPr>
        <w:numId w:val="14"/>
      </w:numPr>
      <w:spacing w:before="240" w:after="240" w:line="240" w:lineRule="auto"/>
      <w:ind w:left="567" w:hanging="567"/>
      <w:outlineLvl w:val="4"/>
    </w:pPr>
    <w:rPr>
      <w:rFonts w:asciiTheme="minorHAnsi" w:eastAsiaTheme="majorEastAsia" w:hAnsiTheme="minorHAnsi" w:cstheme="majorBidi"/>
      <w:sz w:val="24"/>
    </w:rPr>
  </w:style>
  <w:style w:type="paragraph" w:styleId="Kop6">
    <w:name w:val="heading 6"/>
    <w:aliases w:val="Lid"/>
    <w:basedOn w:val="Standaard"/>
    <w:next w:val="Standaard"/>
    <w:link w:val="Kop6Char"/>
    <w:uiPriority w:val="9"/>
    <w:unhideWhenUsed/>
    <w:rsid w:val="00404BFF"/>
    <w:pPr>
      <w:numPr>
        <w:ilvl w:val="1"/>
        <w:numId w:val="14"/>
      </w:numPr>
      <w:spacing w:after="120" w:line="0" w:lineRule="atLeast"/>
      <w:ind w:left="567" w:hanging="567"/>
      <w:contextualSpacing/>
      <w:outlineLvl w:val="5"/>
    </w:pPr>
    <w:rPr>
      <w:rFonts w:asciiTheme="majorHAnsi" w:eastAsiaTheme="majorEastAsia" w:hAnsiTheme="majorHAnsi" w:cstheme="majorBidi"/>
    </w:rPr>
  </w:style>
  <w:style w:type="paragraph" w:styleId="Kop7">
    <w:name w:val="heading 7"/>
    <w:basedOn w:val="Standaard"/>
    <w:next w:val="Standaard"/>
    <w:link w:val="Kop7Char"/>
    <w:uiPriority w:val="9"/>
    <w:semiHidden/>
    <w:qFormat/>
    <w:rsid w:val="00316AB9"/>
    <w:pPr>
      <w:keepNext/>
      <w:keepLines/>
      <w:spacing w:before="40"/>
      <w:outlineLvl w:val="6"/>
    </w:pPr>
    <w:rPr>
      <w:rFonts w:asciiTheme="majorHAnsi" w:eastAsiaTheme="majorEastAsia" w:hAnsiTheme="majorHAnsi" w:cstheme="majorBidi"/>
      <w:i/>
      <w:iCs/>
      <w:color w:val="530015" w:themeColor="accent1" w:themeShade="7F"/>
    </w:rPr>
  </w:style>
  <w:style w:type="paragraph" w:styleId="Kop9">
    <w:name w:val="heading 9"/>
    <w:aliases w:val="Bijlagen"/>
    <w:basedOn w:val="Standaard"/>
    <w:next w:val="Standaard"/>
    <w:link w:val="Kop9Char"/>
    <w:uiPriority w:val="9"/>
    <w:qFormat/>
    <w:rsid w:val="00404BFF"/>
    <w:pPr>
      <w:keepNext/>
      <w:keepLines/>
      <w:pageBreakBefore/>
      <w:numPr>
        <w:numId w:val="13"/>
      </w:numPr>
      <w:spacing w:before="40"/>
      <w:ind w:left="1559" w:hanging="1559"/>
      <w:outlineLvl w:val="8"/>
    </w:pPr>
    <w:rPr>
      <w:rFonts w:ascii="Calibri" w:eastAsiaTheme="majorEastAsia" w:hAnsi="Calibri" w:cstheme="majorBidi"/>
      <w:iCs/>
      <w:color w:val="A7002B"/>
      <w:sz w:val="36"/>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Simactabel3">
    <w:name w:val="Simac tabel 3"/>
    <w:basedOn w:val="Onopgemaaktetabel1"/>
    <w:uiPriority w:val="99"/>
    <w:rsid w:val="00404BFF"/>
    <w:pPr>
      <w:spacing w:line="360" w:lineRule="auto"/>
    </w:pPr>
    <w:rPr>
      <w:rFonts w:ascii="Calibri Light" w:eastAsia="Calibri" w:hAnsi="Calibri Light"/>
      <w:sz w:val="18"/>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Pr>
    <w:tblStylePr w:type="firstRow">
      <w:rPr>
        <w:b/>
        <w:bCs/>
        <w:sz w:val="18"/>
      </w:rPr>
      <w:tblPr/>
      <w:tcPr>
        <w:shd w:val="clear" w:color="auto" w:fill="DADADA" w:themeFill="background2" w:themeFillShade="E6"/>
      </w:tcPr>
    </w:tblStylePr>
    <w:tblStylePr w:type="lastRow">
      <w:rPr>
        <w:b/>
        <w:bCs/>
        <w:sz w:val="18"/>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alweb">
    <w:name w:val="Normal (Web)"/>
    <w:basedOn w:val="Standaard"/>
    <w:uiPriority w:val="99"/>
    <w:semiHidden/>
    <w:unhideWhenUsed/>
    <w:rsid w:val="00426665"/>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Kop1Char">
    <w:name w:val="Kop 1 Char"/>
    <w:basedOn w:val="Standaardalinea-lettertype"/>
    <w:link w:val="Kop1"/>
    <w:uiPriority w:val="2"/>
    <w:rsid w:val="00404BFF"/>
    <w:rPr>
      <w:rFonts w:ascii="Calibri" w:eastAsia="Calibri" w:hAnsi="Calibri" w:cstheme="majorHAnsi"/>
      <w:caps/>
      <w:color w:val="000000"/>
      <w:sz w:val="18"/>
      <w:szCs w:val="18"/>
    </w:rPr>
  </w:style>
  <w:style w:type="character" w:customStyle="1" w:styleId="Kop2Char">
    <w:name w:val="Kop 2 Char"/>
    <w:basedOn w:val="Standaardalinea-lettertype"/>
    <w:link w:val="Kop2"/>
    <w:uiPriority w:val="2"/>
    <w:rsid w:val="00404BFF"/>
    <w:rPr>
      <w:rFonts w:ascii="Calibri" w:hAnsi="Calibri" w:cs="Calibri"/>
      <w:color w:val="A7002B"/>
      <w:sz w:val="44"/>
      <w:szCs w:val="44"/>
    </w:rPr>
  </w:style>
  <w:style w:type="paragraph" w:styleId="Titel">
    <w:name w:val="Title"/>
    <w:basedOn w:val="Standaard"/>
    <w:next w:val="Standaard"/>
    <w:link w:val="TitelChar"/>
    <w:uiPriority w:val="10"/>
    <w:qFormat/>
    <w:rsid w:val="00CE49DC"/>
    <w:pPr>
      <w:contextualSpacing/>
    </w:pPr>
    <w:rPr>
      <w:rFonts w:asciiTheme="minorHAnsi" w:eastAsiaTheme="majorEastAsia" w:hAnsiTheme="minorHAnsi" w:cs="Open Sans"/>
      <w:color w:val="A7002B"/>
      <w:spacing w:val="-10"/>
      <w:kern w:val="28"/>
      <w:sz w:val="56"/>
      <w:szCs w:val="64"/>
    </w:rPr>
  </w:style>
  <w:style w:type="character" w:customStyle="1" w:styleId="TitelChar">
    <w:name w:val="Titel Char"/>
    <w:basedOn w:val="Standaardalinea-lettertype"/>
    <w:link w:val="Titel"/>
    <w:uiPriority w:val="10"/>
    <w:rsid w:val="00CE49DC"/>
    <w:rPr>
      <w:rFonts w:eastAsiaTheme="majorEastAsia" w:cs="Open Sans"/>
      <w:color w:val="A7002B"/>
      <w:spacing w:val="-10"/>
      <w:kern w:val="28"/>
      <w:sz w:val="56"/>
      <w:szCs w:val="64"/>
    </w:rPr>
  </w:style>
  <w:style w:type="paragraph" w:styleId="Geenafstand">
    <w:name w:val="No Spacing"/>
    <w:link w:val="GeenafstandChar"/>
    <w:uiPriority w:val="1"/>
    <w:semiHidden/>
    <w:rsid w:val="0042607E"/>
    <w:rPr>
      <w:rFonts w:ascii="Source Sans Pro" w:hAnsi="Source Sans Pro"/>
      <w:sz w:val="19"/>
    </w:rPr>
  </w:style>
  <w:style w:type="paragraph" w:styleId="Ondertitel">
    <w:name w:val="Subtitle"/>
    <w:basedOn w:val="Standaard"/>
    <w:next w:val="Standaard"/>
    <w:link w:val="OndertitelChar"/>
    <w:uiPriority w:val="11"/>
    <w:qFormat/>
    <w:rsid w:val="003A2CB2"/>
    <w:pPr>
      <w:numPr>
        <w:ilvl w:val="1"/>
      </w:numPr>
      <w:spacing w:after="160"/>
    </w:pPr>
    <w:rPr>
      <w:rFonts w:eastAsiaTheme="minorEastAsia" w:cs="Open Sans Light"/>
      <w:caps/>
      <w:color w:val="5A5A5A" w:themeColor="text1" w:themeTint="A5"/>
      <w:szCs w:val="19"/>
      <w:lang w:val="en-US"/>
    </w:rPr>
  </w:style>
  <w:style w:type="character" w:customStyle="1" w:styleId="OndertitelChar">
    <w:name w:val="Ondertitel Char"/>
    <w:basedOn w:val="Standaardalinea-lettertype"/>
    <w:link w:val="Ondertitel"/>
    <w:uiPriority w:val="11"/>
    <w:rsid w:val="003A2CB2"/>
    <w:rPr>
      <w:rFonts w:ascii="Open Sans Light" w:eastAsiaTheme="minorEastAsia" w:hAnsi="Open Sans Light" w:cs="Open Sans Light"/>
      <w:caps/>
      <w:color w:val="5A5A5A" w:themeColor="text1" w:themeTint="A5"/>
      <w:sz w:val="19"/>
      <w:szCs w:val="19"/>
      <w:lang w:val="en-US"/>
    </w:rPr>
  </w:style>
  <w:style w:type="character" w:customStyle="1" w:styleId="Kop3Char">
    <w:name w:val="Kop 3 Char"/>
    <w:basedOn w:val="Standaardalinea-lettertype"/>
    <w:link w:val="Kop3"/>
    <w:uiPriority w:val="2"/>
    <w:rsid w:val="00554F75"/>
    <w:rPr>
      <w:rFonts w:ascii="Calibri" w:hAnsi="Calibri" w:cs="Calibri"/>
      <w:i/>
      <w:iCs/>
      <w:color w:val="A7002B"/>
      <w:sz w:val="32"/>
      <w:szCs w:val="32"/>
    </w:rPr>
  </w:style>
  <w:style w:type="paragraph" w:styleId="Lijstopsomteken">
    <w:name w:val="List Bullet"/>
    <w:basedOn w:val="Standaard"/>
    <w:uiPriority w:val="1"/>
    <w:qFormat/>
    <w:rsid w:val="00404BFF"/>
    <w:pPr>
      <w:numPr>
        <w:numId w:val="11"/>
      </w:numPr>
      <w:contextualSpacing/>
    </w:pPr>
  </w:style>
  <w:style w:type="paragraph" w:styleId="Lijstopsomteken2">
    <w:name w:val="List Bullet 2"/>
    <w:basedOn w:val="Standaard"/>
    <w:uiPriority w:val="3"/>
    <w:rsid w:val="00404BFF"/>
    <w:pPr>
      <w:numPr>
        <w:ilvl w:val="1"/>
        <w:numId w:val="11"/>
      </w:numPr>
      <w:tabs>
        <w:tab w:val="left" w:pos="567"/>
      </w:tabs>
      <w:contextualSpacing/>
    </w:pPr>
  </w:style>
  <w:style w:type="numbering" w:customStyle="1" w:styleId="SimacOpsommingstekens">
    <w:name w:val="Simac Opsommingstekens"/>
    <w:basedOn w:val="Geenlijst"/>
    <w:uiPriority w:val="99"/>
    <w:rsid w:val="008464C3"/>
    <w:pPr>
      <w:numPr>
        <w:numId w:val="1"/>
      </w:numPr>
    </w:pPr>
  </w:style>
  <w:style w:type="paragraph" w:styleId="Lijstopsomteken3">
    <w:name w:val="List Bullet 3"/>
    <w:basedOn w:val="Standaard"/>
    <w:uiPriority w:val="3"/>
    <w:rsid w:val="00404BFF"/>
    <w:pPr>
      <w:numPr>
        <w:ilvl w:val="2"/>
        <w:numId w:val="11"/>
      </w:numPr>
      <w:tabs>
        <w:tab w:val="left" w:pos="1077"/>
      </w:tabs>
      <w:contextualSpacing/>
    </w:pPr>
  </w:style>
  <w:style w:type="paragraph" w:styleId="Citaat">
    <w:name w:val="Quote"/>
    <w:basedOn w:val="Standaard"/>
    <w:next w:val="Standaard"/>
    <w:link w:val="CitaatChar"/>
    <w:uiPriority w:val="29"/>
    <w:semiHidden/>
    <w:qFormat/>
    <w:rsid w:val="003A2CB2"/>
    <w:pPr>
      <w:spacing w:before="200" w:after="160"/>
      <w:ind w:left="864" w:right="864"/>
      <w:jc w:val="center"/>
    </w:pPr>
    <w:rPr>
      <w:i/>
      <w:iCs/>
      <w:color w:val="404040" w:themeColor="text1" w:themeTint="BF"/>
    </w:rPr>
  </w:style>
  <w:style w:type="paragraph" w:styleId="Lijstnummering">
    <w:name w:val="List Number"/>
    <w:basedOn w:val="Standaard"/>
    <w:link w:val="LijstnummeringChar"/>
    <w:uiPriority w:val="1"/>
    <w:qFormat/>
    <w:rsid w:val="00404BFF"/>
    <w:pPr>
      <w:numPr>
        <w:numId w:val="12"/>
      </w:numPr>
      <w:contextualSpacing/>
    </w:pPr>
  </w:style>
  <w:style w:type="paragraph" w:styleId="Lijstnummering2">
    <w:name w:val="List Number 2"/>
    <w:basedOn w:val="Standaard"/>
    <w:uiPriority w:val="3"/>
    <w:rsid w:val="00404BFF"/>
    <w:pPr>
      <w:numPr>
        <w:ilvl w:val="1"/>
        <w:numId w:val="12"/>
      </w:numPr>
      <w:tabs>
        <w:tab w:val="left" w:pos="567"/>
      </w:tabs>
      <w:contextualSpacing/>
    </w:pPr>
  </w:style>
  <w:style w:type="paragraph" w:styleId="Lijstnummering3">
    <w:name w:val="List Number 3"/>
    <w:basedOn w:val="Standaard"/>
    <w:uiPriority w:val="3"/>
    <w:rsid w:val="00404BFF"/>
    <w:pPr>
      <w:numPr>
        <w:ilvl w:val="2"/>
        <w:numId w:val="12"/>
      </w:numPr>
      <w:tabs>
        <w:tab w:val="left" w:pos="1077"/>
      </w:tabs>
      <w:contextualSpacing/>
    </w:pPr>
  </w:style>
  <w:style w:type="numbering" w:customStyle="1" w:styleId="SimacBijlagenummering">
    <w:name w:val="Simac Bijlagenummering"/>
    <w:basedOn w:val="Geenlijst"/>
    <w:uiPriority w:val="99"/>
    <w:rsid w:val="006C4BEB"/>
    <w:pPr>
      <w:numPr>
        <w:numId w:val="2"/>
      </w:numPr>
    </w:pPr>
  </w:style>
  <w:style w:type="numbering" w:customStyle="1" w:styleId="Simacnummering">
    <w:name w:val="Simac nummering"/>
    <w:basedOn w:val="Geenlijst"/>
    <w:uiPriority w:val="99"/>
    <w:rsid w:val="006C4BEB"/>
    <w:pPr>
      <w:numPr>
        <w:numId w:val="3"/>
      </w:numPr>
    </w:pPr>
  </w:style>
  <w:style w:type="character" w:customStyle="1" w:styleId="Kop4Char">
    <w:name w:val="Kop 4 Char"/>
    <w:basedOn w:val="Standaardalinea-lettertype"/>
    <w:link w:val="Kop4"/>
    <w:uiPriority w:val="2"/>
    <w:rsid w:val="00404BFF"/>
    <w:rPr>
      <w:rFonts w:ascii="Calibri" w:eastAsia="Calibri" w:hAnsi="Calibri" w:cs="Calibri"/>
      <w:color w:val="000000"/>
      <w:sz w:val="26"/>
      <w:szCs w:val="26"/>
      <w:lang w:val="en-US"/>
    </w:rPr>
  </w:style>
  <w:style w:type="character" w:customStyle="1" w:styleId="Kop5Char">
    <w:name w:val="Kop 5 Char"/>
    <w:aliases w:val="Artikel Char"/>
    <w:basedOn w:val="Standaardalinea-lettertype"/>
    <w:link w:val="Kop5"/>
    <w:uiPriority w:val="9"/>
    <w:rsid w:val="00404BFF"/>
    <w:rPr>
      <w:rFonts w:eastAsiaTheme="majorEastAsia" w:cstheme="majorBidi"/>
      <w:szCs w:val="20"/>
    </w:rPr>
  </w:style>
  <w:style w:type="character" w:customStyle="1" w:styleId="CitaatChar">
    <w:name w:val="Citaat Char"/>
    <w:basedOn w:val="Standaardalinea-lettertype"/>
    <w:link w:val="Citaat"/>
    <w:uiPriority w:val="29"/>
    <w:semiHidden/>
    <w:rsid w:val="00BD0969"/>
    <w:rPr>
      <w:rFonts w:ascii="Calibri Light" w:hAnsi="Calibri Light"/>
      <w:i/>
      <w:iCs/>
      <w:color w:val="404040" w:themeColor="text1" w:themeTint="BF"/>
      <w:sz w:val="21"/>
    </w:rPr>
  </w:style>
  <w:style w:type="paragraph" w:styleId="Duidelijkcitaat">
    <w:name w:val="Intense Quote"/>
    <w:basedOn w:val="Standaard"/>
    <w:next w:val="Standaard"/>
    <w:link w:val="DuidelijkcitaatChar"/>
    <w:uiPriority w:val="30"/>
    <w:qFormat/>
    <w:rsid w:val="00404BFF"/>
    <w:pPr>
      <w:pBdr>
        <w:top w:val="single" w:sz="4" w:space="10" w:color="293743" w:themeColor="text2"/>
        <w:bottom w:val="single" w:sz="4" w:space="10" w:color="293743" w:themeColor="text2"/>
      </w:pBdr>
      <w:spacing w:before="360" w:after="360"/>
      <w:jc w:val="center"/>
    </w:pPr>
    <w:rPr>
      <w:i/>
      <w:iCs/>
      <w:color w:val="A7002B" w:themeColor="accent1"/>
    </w:rPr>
  </w:style>
  <w:style w:type="character" w:customStyle="1" w:styleId="DuidelijkcitaatChar">
    <w:name w:val="Duidelijk citaat Char"/>
    <w:basedOn w:val="Standaardalinea-lettertype"/>
    <w:link w:val="Duidelijkcitaat"/>
    <w:uiPriority w:val="30"/>
    <w:rsid w:val="00404BFF"/>
    <w:rPr>
      <w:rFonts w:ascii="Calibri Light" w:eastAsia="Calibri" w:hAnsi="Calibri Light" w:cs="Calibri Light"/>
      <w:i/>
      <w:iCs/>
      <w:color w:val="A7002B" w:themeColor="accent1"/>
      <w:sz w:val="21"/>
      <w:szCs w:val="20"/>
    </w:rPr>
  </w:style>
  <w:style w:type="character" w:styleId="Zwaar">
    <w:name w:val="Strong"/>
    <w:uiPriority w:val="2"/>
    <w:qFormat/>
    <w:rsid w:val="00CB0202"/>
    <w:rPr>
      <w:rFonts w:asciiTheme="minorHAnsi" w:hAnsiTheme="minorHAnsi" w:cstheme="minorHAnsi"/>
      <w:b/>
      <w:bCs/>
      <w:sz w:val="21"/>
    </w:rPr>
  </w:style>
  <w:style w:type="character" w:styleId="Subtieleverwijzing">
    <w:name w:val="Subtle Reference"/>
    <w:basedOn w:val="Standaardalinea-lettertype"/>
    <w:uiPriority w:val="31"/>
    <w:semiHidden/>
    <w:qFormat/>
    <w:rsid w:val="008B5B8C"/>
    <w:rPr>
      <w:rFonts w:cs="Open Sans Light"/>
      <w:i/>
      <w:color w:val="000000" w:themeColor="text1"/>
      <w:lang w:val="en-US"/>
    </w:rPr>
  </w:style>
  <w:style w:type="character" w:styleId="Titelvanboek">
    <w:name w:val="Book Title"/>
    <w:uiPriority w:val="33"/>
    <w:rsid w:val="00282B65"/>
    <w:rPr>
      <w:color w:val="A7002B" w:themeColor="accent1"/>
    </w:rPr>
  </w:style>
  <w:style w:type="paragraph" w:styleId="Lijstalinea">
    <w:name w:val="List Paragraph"/>
    <w:basedOn w:val="Standaard"/>
    <w:uiPriority w:val="34"/>
    <w:unhideWhenUsed/>
    <w:qFormat/>
    <w:rsid w:val="00404BFF"/>
    <w:pPr>
      <w:ind w:left="720"/>
      <w:contextualSpacing/>
    </w:pPr>
  </w:style>
  <w:style w:type="paragraph" w:customStyle="1" w:styleId="Bijgeschrift">
    <w:name w:val="Bijgeschrift"/>
    <w:basedOn w:val="Standaard"/>
    <w:semiHidden/>
    <w:qFormat/>
    <w:rsid w:val="00D92D88"/>
    <w:rPr>
      <w:rFonts w:cs="Open Sans"/>
      <w:i/>
      <w:sz w:val="16"/>
      <w:szCs w:val="16"/>
    </w:rPr>
  </w:style>
  <w:style w:type="paragraph" w:styleId="Koptekst">
    <w:name w:val="header"/>
    <w:basedOn w:val="Standaard"/>
    <w:link w:val="KoptekstChar"/>
    <w:uiPriority w:val="98"/>
    <w:unhideWhenUsed/>
    <w:rsid w:val="00404BFF"/>
    <w:pPr>
      <w:tabs>
        <w:tab w:val="right" w:pos="9356"/>
      </w:tabs>
      <w:spacing w:line="240" w:lineRule="auto"/>
    </w:pPr>
    <w:rPr>
      <w:color w:val="868E94"/>
      <w:sz w:val="16"/>
    </w:rPr>
  </w:style>
  <w:style w:type="character" w:customStyle="1" w:styleId="KoptekstChar">
    <w:name w:val="Koptekst Char"/>
    <w:basedOn w:val="Standaardalinea-lettertype"/>
    <w:link w:val="Koptekst"/>
    <w:uiPriority w:val="98"/>
    <w:rsid w:val="00404BFF"/>
    <w:rPr>
      <w:rFonts w:ascii="Calibri Light" w:eastAsia="Calibri" w:hAnsi="Calibri Light" w:cs="Calibri Light"/>
      <w:color w:val="868E94"/>
      <w:sz w:val="16"/>
      <w:szCs w:val="20"/>
    </w:rPr>
  </w:style>
  <w:style w:type="paragraph" w:styleId="Voettekst">
    <w:name w:val="footer"/>
    <w:basedOn w:val="Standaard"/>
    <w:link w:val="VoettekstChar"/>
    <w:uiPriority w:val="98"/>
    <w:unhideWhenUsed/>
    <w:rsid w:val="00404BFF"/>
    <w:rPr>
      <w:color w:val="868E94"/>
      <w:sz w:val="14"/>
    </w:rPr>
  </w:style>
  <w:style w:type="character" w:customStyle="1" w:styleId="VoettekstChar">
    <w:name w:val="Voettekst Char"/>
    <w:basedOn w:val="Standaardalinea-lettertype"/>
    <w:link w:val="Voettekst"/>
    <w:uiPriority w:val="98"/>
    <w:rsid w:val="00404BFF"/>
    <w:rPr>
      <w:rFonts w:ascii="Calibri Light" w:eastAsia="Calibri" w:hAnsi="Calibri Light" w:cs="Calibri Light"/>
      <w:color w:val="868E94"/>
      <w:sz w:val="14"/>
      <w:szCs w:val="20"/>
    </w:rPr>
  </w:style>
  <w:style w:type="character" w:styleId="Paginanummer">
    <w:name w:val="page number"/>
    <w:basedOn w:val="Standaardalinea-lettertype"/>
    <w:uiPriority w:val="99"/>
    <w:semiHidden/>
    <w:unhideWhenUsed/>
    <w:rsid w:val="00264DB4"/>
    <w:rPr>
      <w:rFonts w:ascii="Open Sans Light" w:hAnsi="Open Sans Light"/>
      <w:b w:val="0"/>
      <w:i w:val="0"/>
    </w:rPr>
  </w:style>
  <w:style w:type="character" w:styleId="Subtielebenadrukking">
    <w:name w:val="Subtle Emphasis"/>
    <w:basedOn w:val="Standaardalinea-lettertype"/>
    <w:uiPriority w:val="2"/>
    <w:semiHidden/>
    <w:qFormat/>
    <w:rsid w:val="00363171"/>
    <w:rPr>
      <w:i/>
      <w:iCs/>
      <w:color w:val="404040" w:themeColor="text1" w:themeTint="BF"/>
    </w:rPr>
  </w:style>
  <w:style w:type="character" w:styleId="Nadruk">
    <w:name w:val="Emphasis"/>
    <w:uiPriority w:val="20"/>
    <w:qFormat/>
    <w:rsid w:val="00CB0202"/>
    <w:rPr>
      <w:b/>
      <w:bCs/>
      <w:sz w:val="21"/>
    </w:rPr>
  </w:style>
  <w:style w:type="character" w:styleId="Intensievebenadrukking">
    <w:name w:val="Intense Emphasis"/>
    <w:basedOn w:val="Standaardalinea-lettertype"/>
    <w:uiPriority w:val="21"/>
    <w:semiHidden/>
    <w:qFormat/>
    <w:rsid w:val="00363171"/>
    <w:rPr>
      <w:i/>
      <w:iCs/>
      <w:color w:val="A7002B" w:themeColor="accent1"/>
    </w:rPr>
  </w:style>
  <w:style w:type="character" w:styleId="Intensieveverwijzing">
    <w:name w:val="Intense Reference"/>
    <w:basedOn w:val="Subtieleverwijzing"/>
    <w:uiPriority w:val="32"/>
    <w:semiHidden/>
    <w:qFormat/>
    <w:rsid w:val="00232E07"/>
    <w:rPr>
      <w:rFonts w:ascii="Source Sans Pro SemiBold" w:hAnsi="Source Sans Pro SemiBold" w:cs="Open Sans SemiBold"/>
      <w:i/>
      <w:color w:val="000000" w:themeColor="text1"/>
      <w:lang w:val="en-US"/>
    </w:rPr>
  </w:style>
  <w:style w:type="paragraph" w:customStyle="1" w:styleId="HoofdstukNummer">
    <w:name w:val="Hoofdstuk Nummer"/>
    <w:uiPriority w:val="1"/>
    <w:semiHidden/>
    <w:rsid w:val="00B646D8"/>
    <w:pPr>
      <w:adjustRightInd w:val="0"/>
    </w:pPr>
    <w:rPr>
      <w:rFonts w:ascii="Source Sans Pro" w:eastAsiaTheme="majorEastAsia" w:hAnsi="Source Sans Pro" w:cs="Open Sans"/>
      <w:caps/>
      <w:color w:val="293743" w:themeColor="text2"/>
      <w:spacing w:val="10"/>
      <w:kern w:val="28"/>
      <w:sz w:val="18"/>
      <w:szCs w:val="20"/>
    </w:rPr>
  </w:style>
  <w:style w:type="table" w:styleId="Tabelraster">
    <w:name w:val="Table Grid"/>
    <w:basedOn w:val="Standaardtabel"/>
    <w:rsid w:val="00404BFF"/>
    <w:rPr>
      <w:rFonts w:asciiTheme="majorHAnsi" w:eastAsia="Times New Roman" w:hAnsiTheme="majorHAnsi" w:cs="Times New Roman"/>
      <w:lang w:eastAsia="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rasterlicht">
    <w:name w:val="Grid Table Light"/>
    <w:basedOn w:val="Standaardtabel"/>
    <w:uiPriority w:val="40"/>
    <w:rsid w:val="0083460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83460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8346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83460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83460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8346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83460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83460D"/>
    <w:tblPr>
      <w:tblStyleRowBandSize w:val="1"/>
      <w:tblStyleColBandSize w:val="1"/>
      <w:tblBorders>
        <w:top w:val="single" w:sz="4" w:space="0" w:color="FF7598" w:themeColor="accent1" w:themeTint="66"/>
        <w:left w:val="single" w:sz="4" w:space="0" w:color="FF7598" w:themeColor="accent1" w:themeTint="66"/>
        <w:bottom w:val="single" w:sz="4" w:space="0" w:color="FF7598" w:themeColor="accent1" w:themeTint="66"/>
        <w:right w:val="single" w:sz="4" w:space="0" w:color="FF7598" w:themeColor="accent1" w:themeTint="66"/>
        <w:insideH w:val="single" w:sz="4" w:space="0" w:color="FF7598" w:themeColor="accent1" w:themeTint="66"/>
        <w:insideV w:val="single" w:sz="4" w:space="0" w:color="FF7598" w:themeColor="accent1" w:themeTint="66"/>
      </w:tblBorders>
    </w:tblPr>
    <w:tblStylePr w:type="firstRow">
      <w:rPr>
        <w:b/>
        <w:bCs/>
      </w:rPr>
      <w:tblPr/>
      <w:tcPr>
        <w:tcBorders>
          <w:bottom w:val="single" w:sz="12" w:space="0" w:color="FF3165" w:themeColor="accent1" w:themeTint="99"/>
        </w:tcBorders>
      </w:tcPr>
    </w:tblStylePr>
    <w:tblStylePr w:type="lastRow">
      <w:rPr>
        <w:b/>
        <w:bCs/>
      </w:rPr>
      <w:tblPr/>
      <w:tcPr>
        <w:tcBorders>
          <w:top w:val="double" w:sz="2" w:space="0" w:color="FF3165"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83460D"/>
    <w:tblPr>
      <w:tblStyleRowBandSize w:val="1"/>
      <w:tblStyleColBandSize w:val="1"/>
      <w:tblBorders>
        <w:top w:val="single" w:sz="4" w:space="0" w:color="AFC3DF" w:themeColor="accent5" w:themeTint="66"/>
        <w:left w:val="single" w:sz="4" w:space="0" w:color="AFC3DF" w:themeColor="accent5" w:themeTint="66"/>
        <w:bottom w:val="single" w:sz="4" w:space="0" w:color="AFC3DF" w:themeColor="accent5" w:themeTint="66"/>
        <w:right w:val="single" w:sz="4" w:space="0" w:color="AFC3DF" w:themeColor="accent5" w:themeTint="66"/>
        <w:insideH w:val="single" w:sz="4" w:space="0" w:color="AFC3DF" w:themeColor="accent5" w:themeTint="66"/>
        <w:insideV w:val="single" w:sz="4" w:space="0" w:color="AFC3DF" w:themeColor="accent5" w:themeTint="66"/>
      </w:tblBorders>
    </w:tblPr>
    <w:tblStylePr w:type="firstRow">
      <w:rPr>
        <w:b/>
        <w:bCs/>
      </w:rPr>
      <w:tblPr/>
      <w:tcPr>
        <w:tcBorders>
          <w:bottom w:val="single" w:sz="12" w:space="0" w:color="88A5CF" w:themeColor="accent5" w:themeTint="99"/>
        </w:tcBorders>
      </w:tcPr>
    </w:tblStylePr>
    <w:tblStylePr w:type="lastRow">
      <w:rPr>
        <w:b/>
        <w:bCs/>
      </w:rPr>
      <w:tblPr/>
      <w:tcPr>
        <w:tcBorders>
          <w:top w:val="double" w:sz="2" w:space="0" w:color="88A5CF" w:themeColor="accent5" w:themeTint="99"/>
        </w:tcBorders>
      </w:tcPr>
    </w:tblStylePr>
    <w:tblStylePr w:type="firstCol">
      <w:rPr>
        <w:b/>
        <w:bCs/>
      </w:rPr>
    </w:tblStylePr>
    <w:tblStylePr w:type="lastCol">
      <w:rPr>
        <w:b/>
        <w:bCs/>
      </w:rPr>
    </w:tblStylePr>
  </w:style>
  <w:style w:type="table" w:styleId="Rastertabel6kleurrijk">
    <w:name w:val="Grid Table 6 Colorful"/>
    <w:basedOn w:val="Standaardtabel"/>
    <w:uiPriority w:val="51"/>
    <w:rsid w:val="0083460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Standaardalinea-lettertype"/>
    <w:uiPriority w:val="99"/>
    <w:unhideWhenUsed/>
    <w:rsid w:val="00404BFF"/>
    <w:rPr>
      <w:color w:val="A7002B" w:themeColor="hyperlink"/>
      <w:u w:val="single"/>
    </w:rPr>
  </w:style>
  <w:style w:type="character" w:styleId="Onopgelostemelding">
    <w:name w:val="Unresolved Mention"/>
    <w:basedOn w:val="Standaardalinea-lettertype"/>
    <w:uiPriority w:val="99"/>
    <w:semiHidden/>
    <w:unhideWhenUsed/>
    <w:rsid w:val="00861DE8"/>
    <w:rPr>
      <w:color w:val="605E5C"/>
      <w:shd w:val="clear" w:color="auto" w:fill="E1DFDD"/>
    </w:rPr>
  </w:style>
  <w:style w:type="character" w:customStyle="1" w:styleId="GeenafstandChar">
    <w:name w:val="Geen afstand Char"/>
    <w:basedOn w:val="Standaardalinea-lettertype"/>
    <w:link w:val="Geenafstand"/>
    <w:uiPriority w:val="1"/>
    <w:semiHidden/>
    <w:rsid w:val="006823AF"/>
    <w:rPr>
      <w:rFonts w:ascii="Source Sans Pro" w:hAnsi="Source Sans Pro"/>
      <w:sz w:val="19"/>
    </w:rPr>
  </w:style>
  <w:style w:type="paragraph" w:styleId="Ballontekst">
    <w:name w:val="Balloon Text"/>
    <w:basedOn w:val="Standaard"/>
    <w:link w:val="BallontekstChar"/>
    <w:uiPriority w:val="98"/>
    <w:unhideWhenUsed/>
    <w:rsid w:val="00404BF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8"/>
    <w:rsid w:val="00404BFF"/>
    <w:rPr>
      <w:rFonts w:ascii="Tahoma" w:eastAsia="Calibri" w:hAnsi="Tahoma" w:cs="Tahoma"/>
      <w:sz w:val="16"/>
      <w:szCs w:val="16"/>
    </w:rPr>
  </w:style>
  <w:style w:type="paragraph" w:customStyle="1" w:styleId="Tabel-tekst">
    <w:name w:val="Tabel-tekst"/>
    <w:basedOn w:val="Standaard"/>
    <w:semiHidden/>
    <w:rsid w:val="005B1959"/>
    <w:pPr>
      <w:spacing w:line="312" w:lineRule="auto"/>
    </w:pPr>
    <w:rPr>
      <w:rFonts w:cs="Open Sans Light"/>
      <w:szCs w:val="16"/>
      <w14:numSpacing w14:val="tabular"/>
    </w:rPr>
  </w:style>
  <w:style w:type="character" w:customStyle="1" w:styleId="Kop6Char">
    <w:name w:val="Kop 6 Char"/>
    <w:aliases w:val="Lid Char"/>
    <w:basedOn w:val="Standaardalinea-lettertype"/>
    <w:link w:val="Kop6"/>
    <w:uiPriority w:val="9"/>
    <w:rsid w:val="00404BFF"/>
    <w:rPr>
      <w:rFonts w:asciiTheme="majorHAnsi" w:eastAsiaTheme="majorEastAsia" w:hAnsiTheme="majorHAnsi" w:cstheme="majorBidi"/>
      <w:sz w:val="21"/>
      <w:szCs w:val="20"/>
    </w:rPr>
  </w:style>
  <w:style w:type="paragraph" w:styleId="Inhopg1">
    <w:name w:val="toc 1"/>
    <w:basedOn w:val="Standaard"/>
    <w:next w:val="Standaard"/>
    <w:autoRedefine/>
    <w:uiPriority w:val="39"/>
    <w:unhideWhenUsed/>
    <w:rsid w:val="00404BFF"/>
    <w:pPr>
      <w:pBdr>
        <w:bottom w:val="single" w:sz="4" w:space="1" w:color="auto"/>
      </w:pBdr>
      <w:tabs>
        <w:tab w:val="right" w:pos="9049"/>
      </w:tabs>
      <w:spacing w:before="360"/>
    </w:pPr>
    <w:rPr>
      <w:rFonts w:ascii="Calibri" w:eastAsiaTheme="minorHAnsi" w:hAnsi="Calibri"/>
      <w:caps/>
      <w:sz w:val="18"/>
    </w:rPr>
  </w:style>
  <w:style w:type="paragraph" w:styleId="Inhopg2">
    <w:name w:val="toc 2"/>
    <w:basedOn w:val="Standaard"/>
    <w:next w:val="Standaard"/>
    <w:autoRedefine/>
    <w:uiPriority w:val="39"/>
    <w:unhideWhenUsed/>
    <w:rsid w:val="00404BFF"/>
    <w:pPr>
      <w:tabs>
        <w:tab w:val="right" w:pos="9049"/>
      </w:tabs>
      <w:spacing w:after="100" w:line="264" w:lineRule="auto"/>
      <w:contextualSpacing/>
    </w:pPr>
    <w:rPr>
      <w:rFonts w:ascii="Calibri" w:eastAsiaTheme="minorHAnsi" w:hAnsi="Calibri" w:cstheme="minorBidi"/>
      <w:szCs w:val="24"/>
    </w:rPr>
  </w:style>
  <w:style w:type="table" w:customStyle="1" w:styleId="Simactabel1">
    <w:name w:val="Simac tabel 1"/>
    <w:basedOn w:val="Onopgemaaktetabel1"/>
    <w:uiPriority w:val="99"/>
    <w:rsid w:val="00404BFF"/>
    <w:rPr>
      <w:rFonts w:ascii="Calibri Light" w:hAnsi="Calibri Light"/>
      <w:sz w:val="20"/>
      <w:lang w:eastAsia="nl-NL"/>
    </w:rPr>
    <w:tblPr>
      <w:tblCellMar>
        <w:top w:w="57" w:type="dxa"/>
        <w:bottom w:w="57" w:type="dxa"/>
      </w:tblCellMar>
    </w:tblPr>
    <w:tblStylePr w:type="firstRow">
      <w:rPr>
        <w:b/>
        <w:bCs/>
      </w:rPr>
      <w:tblPr/>
      <w:tcPr>
        <w:shd w:val="clear" w:color="auto" w:fill="29235C" w:themeFill="accent2"/>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jstnummeringChar">
    <w:name w:val="Lijstnummering Char"/>
    <w:basedOn w:val="Standaardalinea-lettertype"/>
    <w:link w:val="Lijstnummering"/>
    <w:uiPriority w:val="1"/>
    <w:rsid w:val="00406209"/>
    <w:rPr>
      <w:rFonts w:ascii="Calibri Light" w:eastAsia="Calibri" w:hAnsi="Calibri Light" w:cs="Calibri Light"/>
      <w:sz w:val="21"/>
      <w:szCs w:val="20"/>
    </w:rPr>
  </w:style>
  <w:style w:type="character" w:customStyle="1" w:styleId="Kop7Char">
    <w:name w:val="Kop 7 Char"/>
    <w:basedOn w:val="Standaardalinea-lettertype"/>
    <w:link w:val="Kop7"/>
    <w:uiPriority w:val="9"/>
    <w:semiHidden/>
    <w:rsid w:val="00EC44DE"/>
    <w:rPr>
      <w:rFonts w:asciiTheme="majorHAnsi" w:eastAsiaTheme="majorEastAsia" w:hAnsiTheme="majorHAnsi" w:cstheme="majorBidi"/>
      <w:i/>
      <w:iCs/>
      <w:color w:val="530015" w:themeColor="accent1" w:themeShade="7F"/>
      <w:sz w:val="21"/>
    </w:rPr>
  </w:style>
  <w:style w:type="paragraph" w:customStyle="1" w:styleId="Basisalinea">
    <w:name w:val="[Basisalinea]"/>
    <w:basedOn w:val="Standaard"/>
    <w:uiPriority w:val="99"/>
    <w:rsid w:val="003C1871"/>
    <w:pPr>
      <w:tabs>
        <w:tab w:val="left" w:pos="794"/>
      </w:tabs>
      <w:autoSpaceDE w:val="0"/>
      <w:autoSpaceDN w:val="0"/>
      <w:adjustRightInd w:val="0"/>
      <w:spacing w:line="280" w:lineRule="atLeast"/>
      <w:textAlignment w:val="center"/>
    </w:pPr>
    <w:rPr>
      <w:color w:val="000000"/>
      <w:sz w:val="22"/>
      <w:szCs w:val="22"/>
    </w:rPr>
  </w:style>
  <w:style w:type="paragraph" w:customStyle="1" w:styleId="Subkop">
    <w:name w:val="Subkop"/>
    <w:basedOn w:val="Standaard"/>
    <w:uiPriority w:val="2"/>
    <w:qFormat/>
    <w:rsid w:val="00404BFF"/>
    <w:pPr>
      <w:tabs>
        <w:tab w:val="left" w:pos="794"/>
      </w:tabs>
      <w:autoSpaceDE w:val="0"/>
      <w:autoSpaceDN w:val="0"/>
      <w:adjustRightInd w:val="0"/>
      <w:spacing w:line="264" w:lineRule="auto"/>
      <w:ind w:left="794" w:hanging="794"/>
      <w:textAlignment w:val="center"/>
    </w:pPr>
    <w:rPr>
      <w:rFonts w:ascii="Calibri" w:hAnsi="Calibri" w:cs="Calibri"/>
      <w:b/>
      <w:bCs/>
      <w:szCs w:val="24"/>
    </w:rPr>
  </w:style>
  <w:style w:type="character" w:customStyle="1" w:styleId="Kop9Char">
    <w:name w:val="Kop 9 Char"/>
    <w:aliases w:val="Bijlagen Char"/>
    <w:basedOn w:val="Standaardalinea-lettertype"/>
    <w:link w:val="Kop9"/>
    <w:uiPriority w:val="9"/>
    <w:rsid w:val="00404BFF"/>
    <w:rPr>
      <w:rFonts w:ascii="Calibri" w:eastAsiaTheme="majorEastAsia" w:hAnsi="Calibri" w:cstheme="majorBidi"/>
      <w:iCs/>
      <w:color w:val="A7002B"/>
      <w:sz w:val="36"/>
      <w:szCs w:val="21"/>
    </w:rPr>
  </w:style>
  <w:style w:type="paragraph" w:customStyle="1" w:styleId="Tabelkop">
    <w:name w:val="Tabelkop"/>
    <w:basedOn w:val="Standaard"/>
    <w:uiPriority w:val="4"/>
    <w:semiHidden/>
    <w:unhideWhenUsed/>
    <w:qFormat/>
    <w:rsid w:val="00404BFF"/>
    <w:rPr>
      <w:b/>
      <w:color w:val="FFFFFF" w:themeColor="background1"/>
      <w:sz w:val="22"/>
    </w:rPr>
  </w:style>
  <w:style w:type="table" w:styleId="3D-effectenvoortabel3">
    <w:name w:val="Table 3D effects 3"/>
    <w:basedOn w:val="Standaardtabel"/>
    <w:rsid w:val="00404BFF"/>
    <w:pPr>
      <w:spacing w:line="240" w:lineRule="exact"/>
    </w:pPr>
    <w:rPr>
      <w:rFonts w:asciiTheme="majorHAnsi" w:eastAsia="Times New Roman" w:hAnsiTheme="majorHAnsi" w:cs="Times New Roman"/>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hopg3">
    <w:name w:val="toc 3"/>
    <w:basedOn w:val="Standaard"/>
    <w:next w:val="Standaard"/>
    <w:autoRedefine/>
    <w:uiPriority w:val="39"/>
    <w:unhideWhenUsed/>
    <w:rsid w:val="00404BFF"/>
    <w:pPr>
      <w:tabs>
        <w:tab w:val="right" w:pos="9049"/>
      </w:tabs>
      <w:spacing w:line="264" w:lineRule="auto"/>
      <w:ind w:left="340"/>
      <w:contextualSpacing/>
    </w:pPr>
    <w:rPr>
      <w:rFonts w:eastAsiaTheme="minorHAnsi" w:cstheme="minorBidi"/>
      <w:sz w:val="18"/>
      <w:szCs w:val="24"/>
    </w:rPr>
  </w:style>
  <w:style w:type="paragraph" w:styleId="Inhopg4">
    <w:name w:val="toc 4"/>
    <w:basedOn w:val="Standaard"/>
    <w:next w:val="Standaard"/>
    <w:autoRedefine/>
    <w:uiPriority w:val="39"/>
    <w:unhideWhenUsed/>
    <w:rsid w:val="00404BFF"/>
    <w:pPr>
      <w:tabs>
        <w:tab w:val="left" w:pos="924"/>
        <w:tab w:val="right" w:pos="9049"/>
      </w:tabs>
      <w:spacing w:after="100"/>
      <w:ind w:left="680"/>
      <w:contextualSpacing/>
    </w:pPr>
    <w:rPr>
      <w:i/>
      <w:sz w:val="18"/>
    </w:rPr>
  </w:style>
  <w:style w:type="paragraph" w:styleId="Inhopg5">
    <w:name w:val="toc 5"/>
    <w:basedOn w:val="Standaard"/>
    <w:next w:val="Standaard"/>
    <w:autoRedefine/>
    <w:uiPriority w:val="39"/>
    <w:unhideWhenUsed/>
    <w:rsid w:val="00404BFF"/>
    <w:pPr>
      <w:tabs>
        <w:tab w:val="left" w:pos="907"/>
        <w:tab w:val="right" w:pos="9049"/>
      </w:tabs>
      <w:spacing w:before="360" w:line="264" w:lineRule="auto"/>
      <w:contextualSpacing/>
    </w:pPr>
    <w:rPr>
      <w:rFonts w:ascii="Calibri" w:eastAsiaTheme="minorHAnsi" w:hAnsi="Calibri" w:cstheme="minorBidi"/>
      <w:noProof/>
      <w:szCs w:val="24"/>
    </w:rPr>
  </w:style>
  <w:style w:type="paragraph" w:customStyle="1" w:styleId="Voettekstinhoudsopgave">
    <w:name w:val="Voettekst inhoudsopgave"/>
    <w:basedOn w:val="Voettekst"/>
    <w:uiPriority w:val="98"/>
    <w:semiHidden/>
    <w:unhideWhenUsed/>
    <w:qFormat/>
    <w:rsid w:val="00404BFF"/>
    <w:pPr>
      <w:tabs>
        <w:tab w:val="left" w:pos="6237"/>
        <w:tab w:val="right" w:pos="9497"/>
      </w:tabs>
      <w:spacing w:line="200" w:lineRule="exact"/>
    </w:pPr>
  </w:style>
  <w:style w:type="paragraph" w:customStyle="1" w:styleId="Voetteksttitelpagina">
    <w:name w:val="Voettekst titelpagina"/>
    <w:basedOn w:val="Voettekst"/>
    <w:uiPriority w:val="98"/>
    <w:semiHidden/>
    <w:unhideWhenUsed/>
    <w:qFormat/>
    <w:rsid w:val="00404BFF"/>
    <w:rPr>
      <w:sz w:val="12"/>
    </w:rPr>
  </w:style>
  <w:style w:type="character" w:styleId="Tekstvantijdelijkeaanduiding">
    <w:name w:val="Placeholder Text"/>
    <w:basedOn w:val="Standaardalinea-lettertype"/>
    <w:uiPriority w:val="99"/>
    <w:semiHidden/>
    <w:rsid w:val="00404BFF"/>
    <w:rPr>
      <w:color w:val="808080"/>
    </w:rPr>
  </w:style>
  <w:style w:type="paragraph" w:styleId="HTML-voorafopgemaakt">
    <w:name w:val="HTML Preformatted"/>
    <w:basedOn w:val="Standaard"/>
    <w:link w:val="HTML-voorafopgemaaktChar"/>
    <w:uiPriority w:val="99"/>
    <w:semiHidden/>
    <w:unhideWhenUsed/>
    <w:rsid w:val="00404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voorafopgemaaktChar">
    <w:name w:val="HTML - vooraf opgemaakt Char"/>
    <w:basedOn w:val="Standaardalinea-lettertype"/>
    <w:link w:val="HTML-voorafopgemaakt"/>
    <w:uiPriority w:val="99"/>
    <w:semiHidden/>
    <w:rsid w:val="00404BFF"/>
    <w:rPr>
      <w:rFonts w:ascii="Courier New" w:eastAsia="Calibri" w:hAnsi="Courier New" w:cs="Courier New"/>
      <w:sz w:val="20"/>
      <w:szCs w:val="20"/>
    </w:rPr>
  </w:style>
  <w:style w:type="paragraph" w:styleId="Revisie">
    <w:name w:val="Revision"/>
    <w:hidden/>
    <w:uiPriority w:val="99"/>
    <w:semiHidden/>
    <w:rsid w:val="00404BFF"/>
    <w:rPr>
      <w:rFonts w:ascii="Verdana" w:eastAsia="Times New Roman" w:hAnsi="Verdana" w:cs="Times New Roman"/>
      <w:sz w:val="18"/>
      <w:lang w:eastAsia="nl-NL"/>
    </w:rPr>
  </w:style>
  <w:style w:type="table" w:customStyle="1" w:styleId="Simactabel2">
    <w:name w:val="Simac tabel 2"/>
    <w:basedOn w:val="Onopgemaaktetabel1"/>
    <w:uiPriority w:val="99"/>
    <w:rsid w:val="00404BFF"/>
    <w:pPr>
      <w:spacing w:line="360" w:lineRule="auto"/>
    </w:pPr>
    <w:rPr>
      <w:rFonts w:ascii="Calibri Light" w:hAnsi="Calibri Light"/>
      <w:sz w:val="21"/>
    </w:rPr>
    <w:tblPr>
      <w:tblCellMar>
        <w:top w:w="57" w:type="dxa"/>
        <w:bottom w:w="57" w:type="dxa"/>
      </w:tblCellMar>
    </w:tblPr>
    <w:tblStylePr w:type="firstRow">
      <w:rPr>
        <w:b/>
        <w:bCs/>
        <w:color w:val="FFFFFF" w:themeColor="background1"/>
      </w:rPr>
      <w:tblPr/>
      <w:tcPr>
        <w:shd w:val="clear" w:color="auto" w:fill="A7002B" w:themeFill="accent1"/>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9425">
      <w:bodyDiv w:val="1"/>
      <w:marLeft w:val="0"/>
      <w:marRight w:val="0"/>
      <w:marTop w:val="0"/>
      <w:marBottom w:val="0"/>
      <w:divBdr>
        <w:top w:val="none" w:sz="0" w:space="0" w:color="auto"/>
        <w:left w:val="none" w:sz="0" w:space="0" w:color="auto"/>
        <w:bottom w:val="none" w:sz="0" w:space="0" w:color="auto"/>
        <w:right w:val="none" w:sz="0" w:space="0" w:color="auto"/>
      </w:divBdr>
    </w:div>
    <w:div w:id="42104556">
      <w:bodyDiv w:val="1"/>
      <w:marLeft w:val="0"/>
      <w:marRight w:val="0"/>
      <w:marTop w:val="0"/>
      <w:marBottom w:val="0"/>
      <w:divBdr>
        <w:top w:val="none" w:sz="0" w:space="0" w:color="auto"/>
        <w:left w:val="none" w:sz="0" w:space="0" w:color="auto"/>
        <w:bottom w:val="none" w:sz="0" w:space="0" w:color="auto"/>
        <w:right w:val="none" w:sz="0" w:space="0" w:color="auto"/>
      </w:divBdr>
    </w:div>
    <w:div w:id="75565334">
      <w:bodyDiv w:val="1"/>
      <w:marLeft w:val="0"/>
      <w:marRight w:val="0"/>
      <w:marTop w:val="0"/>
      <w:marBottom w:val="0"/>
      <w:divBdr>
        <w:top w:val="none" w:sz="0" w:space="0" w:color="auto"/>
        <w:left w:val="none" w:sz="0" w:space="0" w:color="auto"/>
        <w:bottom w:val="none" w:sz="0" w:space="0" w:color="auto"/>
        <w:right w:val="none" w:sz="0" w:space="0" w:color="auto"/>
      </w:divBdr>
    </w:div>
    <w:div w:id="78337648">
      <w:bodyDiv w:val="1"/>
      <w:marLeft w:val="0"/>
      <w:marRight w:val="0"/>
      <w:marTop w:val="0"/>
      <w:marBottom w:val="0"/>
      <w:divBdr>
        <w:top w:val="none" w:sz="0" w:space="0" w:color="auto"/>
        <w:left w:val="none" w:sz="0" w:space="0" w:color="auto"/>
        <w:bottom w:val="none" w:sz="0" w:space="0" w:color="auto"/>
        <w:right w:val="none" w:sz="0" w:space="0" w:color="auto"/>
      </w:divBdr>
    </w:div>
    <w:div w:id="91124878">
      <w:bodyDiv w:val="1"/>
      <w:marLeft w:val="0"/>
      <w:marRight w:val="0"/>
      <w:marTop w:val="0"/>
      <w:marBottom w:val="0"/>
      <w:divBdr>
        <w:top w:val="none" w:sz="0" w:space="0" w:color="auto"/>
        <w:left w:val="none" w:sz="0" w:space="0" w:color="auto"/>
        <w:bottom w:val="none" w:sz="0" w:space="0" w:color="auto"/>
        <w:right w:val="none" w:sz="0" w:space="0" w:color="auto"/>
      </w:divBdr>
    </w:div>
    <w:div w:id="162674079">
      <w:bodyDiv w:val="1"/>
      <w:marLeft w:val="0"/>
      <w:marRight w:val="0"/>
      <w:marTop w:val="0"/>
      <w:marBottom w:val="0"/>
      <w:divBdr>
        <w:top w:val="none" w:sz="0" w:space="0" w:color="auto"/>
        <w:left w:val="none" w:sz="0" w:space="0" w:color="auto"/>
        <w:bottom w:val="none" w:sz="0" w:space="0" w:color="auto"/>
        <w:right w:val="none" w:sz="0" w:space="0" w:color="auto"/>
      </w:divBdr>
    </w:div>
    <w:div w:id="217404135">
      <w:bodyDiv w:val="1"/>
      <w:marLeft w:val="0"/>
      <w:marRight w:val="0"/>
      <w:marTop w:val="0"/>
      <w:marBottom w:val="0"/>
      <w:divBdr>
        <w:top w:val="none" w:sz="0" w:space="0" w:color="auto"/>
        <w:left w:val="none" w:sz="0" w:space="0" w:color="auto"/>
        <w:bottom w:val="none" w:sz="0" w:space="0" w:color="auto"/>
        <w:right w:val="none" w:sz="0" w:space="0" w:color="auto"/>
      </w:divBdr>
    </w:div>
    <w:div w:id="269289521">
      <w:bodyDiv w:val="1"/>
      <w:marLeft w:val="0"/>
      <w:marRight w:val="0"/>
      <w:marTop w:val="0"/>
      <w:marBottom w:val="0"/>
      <w:divBdr>
        <w:top w:val="none" w:sz="0" w:space="0" w:color="auto"/>
        <w:left w:val="none" w:sz="0" w:space="0" w:color="auto"/>
        <w:bottom w:val="none" w:sz="0" w:space="0" w:color="auto"/>
        <w:right w:val="none" w:sz="0" w:space="0" w:color="auto"/>
      </w:divBdr>
    </w:div>
    <w:div w:id="280383313">
      <w:bodyDiv w:val="1"/>
      <w:marLeft w:val="0"/>
      <w:marRight w:val="0"/>
      <w:marTop w:val="0"/>
      <w:marBottom w:val="0"/>
      <w:divBdr>
        <w:top w:val="none" w:sz="0" w:space="0" w:color="auto"/>
        <w:left w:val="none" w:sz="0" w:space="0" w:color="auto"/>
        <w:bottom w:val="none" w:sz="0" w:space="0" w:color="auto"/>
        <w:right w:val="none" w:sz="0" w:space="0" w:color="auto"/>
      </w:divBdr>
    </w:div>
    <w:div w:id="286083484">
      <w:bodyDiv w:val="1"/>
      <w:marLeft w:val="0"/>
      <w:marRight w:val="0"/>
      <w:marTop w:val="0"/>
      <w:marBottom w:val="0"/>
      <w:divBdr>
        <w:top w:val="none" w:sz="0" w:space="0" w:color="auto"/>
        <w:left w:val="none" w:sz="0" w:space="0" w:color="auto"/>
        <w:bottom w:val="none" w:sz="0" w:space="0" w:color="auto"/>
        <w:right w:val="none" w:sz="0" w:space="0" w:color="auto"/>
      </w:divBdr>
    </w:div>
    <w:div w:id="409084580">
      <w:bodyDiv w:val="1"/>
      <w:marLeft w:val="0"/>
      <w:marRight w:val="0"/>
      <w:marTop w:val="0"/>
      <w:marBottom w:val="0"/>
      <w:divBdr>
        <w:top w:val="none" w:sz="0" w:space="0" w:color="auto"/>
        <w:left w:val="none" w:sz="0" w:space="0" w:color="auto"/>
        <w:bottom w:val="none" w:sz="0" w:space="0" w:color="auto"/>
        <w:right w:val="none" w:sz="0" w:space="0" w:color="auto"/>
      </w:divBdr>
    </w:div>
    <w:div w:id="412161739">
      <w:bodyDiv w:val="1"/>
      <w:marLeft w:val="0"/>
      <w:marRight w:val="0"/>
      <w:marTop w:val="0"/>
      <w:marBottom w:val="0"/>
      <w:divBdr>
        <w:top w:val="none" w:sz="0" w:space="0" w:color="auto"/>
        <w:left w:val="none" w:sz="0" w:space="0" w:color="auto"/>
        <w:bottom w:val="none" w:sz="0" w:space="0" w:color="auto"/>
        <w:right w:val="none" w:sz="0" w:space="0" w:color="auto"/>
      </w:divBdr>
    </w:div>
    <w:div w:id="415128566">
      <w:bodyDiv w:val="1"/>
      <w:marLeft w:val="0"/>
      <w:marRight w:val="0"/>
      <w:marTop w:val="0"/>
      <w:marBottom w:val="0"/>
      <w:divBdr>
        <w:top w:val="none" w:sz="0" w:space="0" w:color="auto"/>
        <w:left w:val="none" w:sz="0" w:space="0" w:color="auto"/>
        <w:bottom w:val="none" w:sz="0" w:space="0" w:color="auto"/>
        <w:right w:val="none" w:sz="0" w:space="0" w:color="auto"/>
      </w:divBdr>
    </w:div>
    <w:div w:id="433785492">
      <w:bodyDiv w:val="1"/>
      <w:marLeft w:val="0"/>
      <w:marRight w:val="0"/>
      <w:marTop w:val="0"/>
      <w:marBottom w:val="0"/>
      <w:divBdr>
        <w:top w:val="none" w:sz="0" w:space="0" w:color="auto"/>
        <w:left w:val="none" w:sz="0" w:space="0" w:color="auto"/>
        <w:bottom w:val="none" w:sz="0" w:space="0" w:color="auto"/>
        <w:right w:val="none" w:sz="0" w:space="0" w:color="auto"/>
      </w:divBdr>
    </w:div>
    <w:div w:id="454182213">
      <w:bodyDiv w:val="1"/>
      <w:marLeft w:val="0"/>
      <w:marRight w:val="0"/>
      <w:marTop w:val="0"/>
      <w:marBottom w:val="0"/>
      <w:divBdr>
        <w:top w:val="none" w:sz="0" w:space="0" w:color="auto"/>
        <w:left w:val="none" w:sz="0" w:space="0" w:color="auto"/>
        <w:bottom w:val="none" w:sz="0" w:space="0" w:color="auto"/>
        <w:right w:val="none" w:sz="0" w:space="0" w:color="auto"/>
      </w:divBdr>
    </w:div>
    <w:div w:id="477697347">
      <w:bodyDiv w:val="1"/>
      <w:marLeft w:val="0"/>
      <w:marRight w:val="0"/>
      <w:marTop w:val="0"/>
      <w:marBottom w:val="0"/>
      <w:divBdr>
        <w:top w:val="none" w:sz="0" w:space="0" w:color="auto"/>
        <w:left w:val="none" w:sz="0" w:space="0" w:color="auto"/>
        <w:bottom w:val="none" w:sz="0" w:space="0" w:color="auto"/>
        <w:right w:val="none" w:sz="0" w:space="0" w:color="auto"/>
      </w:divBdr>
    </w:div>
    <w:div w:id="484585486">
      <w:bodyDiv w:val="1"/>
      <w:marLeft w:val="0"/>
      <w:marRight w:val="0"/>
      <w:marTop w:val="0"/>
      <w:marBottom w:val="0"/>
      <w:divBdr>
        <w:top w:val="none" w:sz="0" w:space="0" w:color="auto"/>
        <w:left w:val="none" w:sz="0" w:space="0" w:color="auto"/>
        <w:bottom w:val="none" w:sz="0" w:space="0" w:color="auto"/>
        <w:right w:val="none" w:sz="0" w:space="0" w:color="auto"/>
      </w:divBdr>
    </w:div>
    <w:div w:id="492650243">
      <w:bodyDiv w:val="1"/>
      <w:marLeft w:val="0"/>
      <w:marRight w:val="0"/>
      <w:marTop w:val="0"/>
      <w:marBottom w:val="0"/>
      <w:divBdr>
        <w:top w:val="none" w:sz="0" w:space="0" w:color="auto"/>
        <w:left w:val="none" w:sz="0" w:space="0" w:color="auto"/>
        <w:bottom w:val="none" w:sz="0" w:space="0" w:color="auto"/>
        <w:right w:val="none" w:sz="0" w:space="0" w:color="auto"/>
      </w:divBdr>
    </w:div>
    <w:div w:id="525867308">
      <w:bodyDiv w:val="1"/>
      <w:marLeft w:val="0"/>
      <w:marRight w:val="0"/>
      <w:marTop w:val="0"/>
      <w:marBottom w:val="0"/>
      <w:divBdr>
        <w:top w:val="none" w:sz="0" w:space="0" w:color="auto"/>
        <w:left w:val="none" w:sz="0" w:space="0" w:color="auto"/>
        <w:bottom w:val="none" w:sz="0" w:space="0" w:color="auto"/>
        <w:right w:val="none" w:sz="0" w:space="0" w:color="auto"/>
      </w:divBdr>
    </w:div>
    <w:div w:id="561403012">
      <w:bodyDiv w:val="1"/>
      <w:marLeft w:val="0"/>
      <w:marRight w:val="0"/>
      <w:marTop w:val="0"/>
      <w:marBottom w:val="0"/>
      <w:divBdr>
        <w:top w:val="none" w:sz="0" w:space="0" w:color="auto"/>
        <w:left w:val="none" w:sz="0" w:space="0" w:color="auto"/>
        <w:bottom w:val="none" w:sz="0" w:space="0" w:color="auto"/>
        <w:right w:val="none" w:sz="0" w:space="0" w:color="auto"/>
      </w:divBdr>
    </w:div>
    <w:div w:id="568808286">
      <w:bodyDiv w:val="1"/>
      <w:marLeft w:val="0"/>
      <w:marRight w:val="0"/>
      <w:marTop w:val="0"/>
      <w:marBottom w:val="0"/>
      <w:divBdr>
        <w:top w:val="none" w:sz="0" w:space="0" w:color="auto"/>
        <w:left w:val="none" w:sz="0" w:space="0" w:color="auto"/>
        <w:bottom w:val="none" w:sz="0" w:space="0" w:color="auto"/>
        <w:right w:val="none" w:sz="0" w:space="0" w:color="auto"/>
      </w:divBdr>
    </w:div>
    <w:div w:id="620109565">
      <w:bodyDiv w:val="1"/>
      <w:marLeft w:val="0"/>
      <w:marRight w:val="0"/>
      <w:marTop w:val="0"/>
      <w:marBottom w:val="0"/>
      <w:divBdr>
        <w:top w:val="none" w:sz="0" w:space="0" w:color="auto"/>
        <w:left w:val="none" w:sz="0" w:space="0" w:color="auto"/>
        <w:bottom w:val="none" w:sz="0" w:space="0" w:color="auto"/>
        <w:right w:val="none" w:sz="0" w:space="0" w:color="auto"/>
      </w:divBdr>
    </w:div>
    <w:div w:id="645626884">
      <w:bodyDiv w:val="1"/>
      <w:marLeft w:val="0"/>
      <w:marRight w:val="0"/>
      <w:marTop w:val="0"/>
      <w:marBottom w:val="0"/>
      <w:divBdr>
        <w:top w:val="none" w:sz="0" w:space="0" w:color="auto"/>
        <w:left w:val="none" w:sz="0" w:space="0" w:color="auto"/>
        <w:bottom w:val="none" w:sz="0" w:space="0" w:color="auto"/>
        <w:right w:val="none" w:sz="0" w:space="0" w:color="auto"/>
      </w:divBdr>
    </w:div>
    <w:div w:id="655692658">
      <w:bodyDiv w:val="1"/>
      <w:marLeft w:val="0"/>
      <w:marRight w:val="0"/>
      <w:marTop w:val="0"/>
      <w:marBottom w:val="0"/>
      <w:divBdr>
        <w:top w:val="none" w:sz="0" w:space="0" w:color="auto"/>
        <w:left w:val="none" w:sz="0" w:space="0" w:color="auto"/>
        <w:bottom w:val="none" w:sz="0" w:space="0" w:color="auto"/>
        <w:right w:val="none" w:sz="0" w:space="0" w:color="auto"/>
      </w:divBdr>
    </w:div>
    <w:div w:id="663506605">
      <w:bodyDiv w:val="1"/>
      <w:marLeft w:val="0"/>
      <w:marRight w:val="0"/>
      <w:marTop w:val="0"/>
      <w:marBottom w:val="0"/>
      <w:divBdr>
        <w:top w:val="none" w:sz="0" w:space="0" w:color="auto"/>
        <w:left w:val="none" w:sz="0" w:space="0" w:color="auto"/>
        <w:bottom w:val="none" w:sz="0" w:space="0" w:color="auto"/>
        <w:right w:val="none" w:sz="0" w:space="0" w:color="auto"/>
      </w:divBdr>
    </w:div>
    <w:div w:id="682440148">
      <w:bodyDiv w:val="1"/>
      <w:marLeft w:val="0"/>
      <w:marRight w:val="0"/>
      <w:marTop w:val="0"/>
      <w:marBottom w:val="0"/>
      <w:divBdr>
        <w:top w:val="none" w:sz="0" w:space="0" w:color="auto"/>
        <w:left w:val="none" w:sz="0" w:space="0" w:color="auto"/>
        <w:bottom w:val="none" w:sz="0" w:space="0" w:color="auto"/>
        <w:right w:val="none" w:sz="0" w:space="0" w:color="auto"/>
      </w:divBdr>
    </w:div>
    <w:div w:id="710498581">
      <w:bodyDiv w:val="1"/>
      <w:marLeft w:val="0"/>
      <w:marRight w:val="0"/>
      <w:marTop w:val="0"/>
      <w:marBottom w:val="0"/>
      <w:divBdr>
        <w:top w:val="none" w:sz="0" w:space="0" w:color="auto"/>
        <w:left w:val="none" w:sz="0" w:space="0" w:color="auto"/>
        <w:bottom w:val="none" w:sz="0" w:space="0" w:color="auto"/>
        <w:right w:val="none" w:sz="0" w:space="0" w:color="auto"/>
      </w:divBdr>
    </w:div>
    <w:div w:id="716469431">
      <w:bodyDiv w:val="1"/>
      <w:marLeft w:val="0"/>
      <w:marRight w:val="0"/>
      <w:marTop w:val="0"/>
      <w:marBottom w:val="0"/>
      <w:divBdr>
        <w:top w:val="none" w:sz="0" w:space="0" w:color="auto"/>
        <w:left w:val="none" w:sz="0" w:space="0" w:color="auto"/>
        <w:bottom w:val="none" w:sz="0" w:space="0" w:color="auto"/>
        <w:right w:val="none" w:sz="0" w:space="0" w:color="auto"/>
      </w:divBdr>
    </w:div>
    <w:div w:id="718238182">
      <w:bodyDiv w:val="1"/>
      <w:marLeft w:val="0"/>
      <w:marRight w:val="0"/>
      <w:marTop w:val="0"/>
      <w:marBottom w:val="0"/>
      <w:divBdr>
        <w:top w:val="none" w:sz="0" w:space="0" w:color="auto"/>
        <w:left w:val="none" w:sz="0" w:space="0" w:color="auto"/>
        <w:bottom w:val="none" w:sz="0" w:space="0" w:color="auto"/>
        <w:right w:val="none" w:sz="0" w:space="0" w:color="auto"/>
      </w:divBdr>
    </w:div>
    <w:div w:id="795291165">
      <w:bodyDiv w:val="1"/>
      <w:marLeft w:val="0"/>
      <w:marRight w:val="0"/>
      <w:marTop w:val="0"/>
      <w:marBottom w:val="0"/>
      <w:divBdr>
        <w:top w:val="none" w:sz="0" w:space="0" w:color="auto"/>
        <w:left w:val="none" w:sz="0" w:space="0" w:color="auto"/>
        <w:bottom w:val="none" w:sz="0" w:space="0" w:color="auto"/>
        <w:right w:val="none" w:sz="0" w:space="0" w:color="auto"/>
      </w:divBdr>
    </w:div>
    <w:div w:id="818230855">
      <w:bodyDiv w:val="1"/>
      <w:marLeft w:val="0"/>
      <w:marRight w:val="0"/>
      <w:marTop w:val="0"/>
      <w:marBottom w:val="0"/>
      <w:divBdr>
        <w:top w:val="none" w:sz="0" w:space="0" w:color="auto"/>
        <w:left w:val="none" w:sz="0" w:space="0" w:color="auto"/>
        <w:bottom w:val="none" w:sz="0" w:space="0" w:color="auto"/>
        <w:right w:val="none" w:sz="0" w:space="0" w:color="auto"/>
      </w:divBdr>
      <w:divsChild>
        <w:div w:id="1720781551">
          <w:marLeft w:val="0"/>
          <w:marRight w:val="0"/>
          <w:marTop w:val="15"/>
          <w:marBottom w:val="0"/>
          <w:divBdr>
            <w:top w:val="none" w:sz="0" w:space="0" w:color="auto"/>
            <w:left w:val="none" w:sz="0" w:space="0" w:color="auto"/>
            <w:bottom w:val="none" w:sz="0" w:space="0" w:color="auto"/>
            <w:right w:val="none" w:sz="0" w:space="0" w:color="auto"/>
          </w:divBdr>
          <w:divsChild>
            <w:div w:id="136338581">
              <w:marLeft w:val="0"/>
              <w:marRight w:val="0"/>
              <w:marTop w:val="0"/>
              <w:marBottom w:val="0"/>
              <w:divBdr>
                <w:top w:val="none" w:sz="0" w:space="0" w:color="auto"/>
                <w:left w:val="none" w:sz="0" w:space="0" w:color="auto"/>
                <w:bottom w:val="none" w:sz="0" w:space="0" w:color="auto"/>
                <w:right w:val="none" w:sz="0" w:space="0" w:color="auto"/>
              </w:divBdr>
              <w:divsChild>
                <w:div w:id="877399923">
                  <w:marLeft w:val="0"/>
                  <w:marRight w:val="0"/>
                  <w:marTop w:val="0"/>
                  <w:marBottom w:val="0"/>
                  <w:divBdr>
                    <w:top w:val="none" w:sz="0" w:space="0" w:color="auto"/>
                    <w:left w:val="none" w:sz="0" w:space="0" w:color="auto"/>
                    <w:bottom w:val="none" w:sz="0" w:space="0" w:color="auto"/>
                    <w:right w:val="none" w:sz="0" w:space="0" w:color="auto"/>
                  </w:divBdr>
                </w:div>
                <w:div w:id="1016692148">
                  <w:marLeft w:val="0"/>
                  <w:marRight w:val="0"/>
                  <w:marTop w:val="0"/>
                  <w:marBottom w:val="0"/>
                  <w:divBdr>
                    <w:top w:val="none" w:sz="0" w:space="0" w:color="auto"/>
                    <w:left w:val="none" w:sz="0" w:space="0" w:color="auto"/>
                    <w:bottom w:val="none" w:sz="0" w:space="0" w:color="auto"/>
                    <w:right w:val="none" w:sz="0" w:space="0" w:color="auto"/>
                  </w:divBdr>
                </w:div>
                <w:div w:id="575629095">
                  <w:marLeft w:val="0"/>
                  <w:marRight w:val="0"/>
                  <w:marTop w:val="0"/>
                  <w:marBottom w:val="0"/>
                  <w:divBdr>
                    <w:top w:val="none" w:sz="0" w:space="0" w:color="auto"/>
                    <w:left w:val="none" w:sz="0" w:space="0" w:color="auto"/>
                    <w:bottom w:val="none" w:sz="0" w:space="0" w:color="auto"/>
                    <w:right w:val="none" w:sz="0" w:space="0" w:color="auto"/>
                  </w:divBdr>
                </w:div>
                <w:div w:id="18615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00763">
          <w:marLeft w:val="0"/>
          <w:marRight w:val="0"/>
          <w:marTop w:val="15"/>
          <w:marBottom w:val="0"/>
          <w:divBdr>
            <w:top w:val="none" w:sz="0" w:space="0" w:color="auto"/>
            <w:left w:val="none" w:sz="0" w:space="0" w:color="auto"/>
            <w:bottom w:val="none" w:sz="0" w:space="0" w:color="auto"/>
            <w:right w:val="none" w:sz="0" w:space="0" w:color="auto"/>
          </w:divBdr>
          <w:divsChild>
            <w:div w:id="19542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57780">
      <w:bodyDiv w:val="1"/>
      <w:marLeft w:val="0"/>
      <w:marRight w:val="0"/>
      <w:marTop w:val="0"/>
      <w:marBottom w:val="0"/>
      <w:divBdr>
        <w:top w:val="none" w:sz="0" w:space="0" w:color="auto"/>
        <w:left w:val="none" w:sz="0" w:space="0" w:color="auto"/>
        <w:bottom w:val="none" w:sz="0" w:space="0" w:color="auto"/>
        <w:right w:val="none" w:sz="0" w:space="0" w:color="auto"/>
      </w:divBdr>
    </w:div>
    <w:div w:id="837308009">
      <w:bodyDiv w:val="1"/>
      <w:marLeft w:val="0"/>
      <w:marRight w:val="0"/>
      <w:marTop w:val="0"/>
      <w:marBottom w:val="0"/>
      <w:divBdr>
        <w:top w:val="none" w:sz="0" w:space="0" w:color="auto"/>
        <w:left w:val="none" w:sz="0" w:space="0" w:color="auto"/>
        <w:bottom w:val="none" w:sz="0" w:space="0" w:color="auto"/>
        <w:right w:val="none" w:sz="0" w:space="0" w:color="auto"/>
      </w:divBdr>
    </w:div>
    <w:div w:id="855538446">
      <w:bodyDiv w:val="1"/>
      <w:marLeft w:val="0"/>
      <w:marRight w:val="0"/>
      <w:marTop w:val="0"/>
      <w:marBottom w:val="0"/>
      <w:divBdr>
        <w:top w:val="none" w:sz="0" w:space="0" w:color="auto"/>
        <w:left w:val="none" w:sz="0" w:space="0" w:color="auto"/>
        <w:bottom w:val="none" w:sz="0" w:space="0" w:color="auto"/>
        <w:right w:val="none" w:sz="0" w:space="0" w:color="auto"/>
      </w:divBdr>
    </w:div>
    <w:div w:id="896817860">
      <w:bodyDiv w:val="1"/>
      <w:marLeft w:val="0"/>
      <w:marRight w:val="0"/>
      <w:marTop w:val="0"/>
      <w:marBottom w:val="0"/>
      <w:divBdr>
        <w:top w:val="none" w:sz="0" w:space="0" w:color="auto"/>
        <w:left w:val="none" w:sz="0" w:space="0" w:color="auto"/>
        <w:bottom w:val="none" w:sz="0" w:space="0" w:color="auto"/>
        <w:right w:val="none" w:sz="0" w:space="0" w:color="auto"/>
      </w:divBdr>
    </w:div>
    <w:div w:id="900556476">
      <w:bodyDiv w:val="1"/>
      <w:marLeft w:val="0"/>
      <w:marRight w:val="0"/>
      <w:marTop w:val="0"/>
      <w:marBottom w:val="0"/>
      <w:divBdr>
        <w:top w:val="none" w:sz="0" w:space="0" w:color="auto"/>
        <w:left w:val="none" w:sz="0" w:space="0" w:color="auto"/>
        <w:bottom w:val="none" w:sz="0" w:space="0" w:color="auto"/>
        <w:right w:val="none" w:sz="0" w:space="0" w:color="auto"/>
      </w:divBdr>
    </w:div>
    <w:div w:id="921136512">
      <w:bodyDiv w:val="1"/>
      <w:marLeft w:val="0"/>
      <w:marRight w:val="0"/>
      <w:marTop w:val="0"/>
      <w:marBottom w:val="0"/>
      <w:divBdr>
        <w:top w:val="none" w:sz="0" w:space="0" w:color="auto"/>
        <w:left w:val="none" w:sz="0" w:space="0" w:color="auto"/>
        <w:bottom w:val="none" w:sz="0" w:space="0" w:color="auto"/>
        <w:right w:val="none" w:sz="0" w:space="0" w:color="auto"/>
      </w:divBdr>
    </w:div>
    <w:div w:id="970747771">
      <w:bodyDiv w:val="1"/>
      <w:marLeft w:val="0"/>
      <w:marRight w:val="0"/>
      <w:marTop w:val="0"/>
      <w:marBottom w:val="0"/>
      <w:divBdr>
        <w:top w:val="none" w:sz="0" w:space="0" w:color="auto"/>
        <w:left w:val="none" w:sz="0" w:space="0" w:color="auto"/>
        <w:bottom w:val="none" w:sz="0" w:space="0" w:color="auto"/>
        <w:right w:val="none" w:sz="0" w:space="0" w:color="auto"/>
      </w:divBdr>
    </w:div>
    <w:div w:id="1034505866">
      <w:bodyDiv w:val="1"/>
      <w:marLeft w:val="0"/>
      <w:marRight w:val="0"/>
      <w:marTop w:val="0"/>
      <w:marBottom w:val="0"/>
      <w:divBdr>
        <w:top w:val="none" w:sz="0" w:space="0" w:color="auto"/>
        <w:left w:val="none" w:sz="0" w:space="0" w:color="auto"/>
        <w:bottom w:val="none" w:sz="0" w:space="0" w:color="auto"/>
        <w:right w:val="none" w:sz="0" w:space="0" w:color="auto"/>
      </w:divBdr>
    </w:div>
    <w:div w:id="1038168697">
      <w:bodyDiv w:val="1"/>
      <w:marLeft w:val="0"/>
      <w:marRight w:val="0"/>
      <w:marTop w:val="0"/>
      <w:marBottom w:val="0"/>
      <w:divBdr>
        <w:top w:val="none" w:sz="0" w:space="0" w:color="auto"/>
        <w:left w:val="none" w:sz="0" w:space="0" w:color="auto"/>
        <w:bottom w:val="none" w:sz="0" w:space="0" w:color="auto"/>
        <w:right w:val="none" w:sz="0" w:space="0" w:color="auto"/>
      </w:divBdr>
    </w:div>
    <w:div w:id="1099831537">
      <w:bodyDiv w:val="1"/>
      <w:marLeft w:val="0"/>
      <w:marRight w:val="0"/>
      <w:marTop w:val="0"/>
      <w:marBottom w:val="0"/>
      <w:divBdr>
        <w:top w:val="none" w:sz="0" w:space="0" w:color="auto"/>
        <w:left w:val="none" w:sz="0" w:space="0" w:color="auto"/>
        <w:bottom w:val="none" w:sz="0" w:space="0" w:color="auto"/>
        <w:right w:val="none" w:sz="0" w:space="0" w:color="auto"/>
      </w:divBdr>
      <w:divsChild>
        <w:div w:id="2072191231">
          <w:marLeft w:val="0"/>
          <w:marRight w:val="-2400"/>
          <w:marTop w:val="0"/>
          <w:marBottom w:val="0"/>
          <w:divBdr>
            <w:top w:val="none" w:sz="0" w:space="0" w:color="auto"/>
            <w:left w:val="none" w:sz="0" w:space="0" w:color="auto"/>
            <w:bottom w:val="none" w:sz="0" w:space="0" w:color="auto"/>
            <w:right w:val="none" w:sz="0" w:space="0" w:color="auto"/>
          </w:divBdr>
          <w:divsChild>
            <w:div w:id="615523861">
              <w:marLeft w:val="0"/>
              <w:marRight w:val="0"/>
              <w:marTop w:val="0"/>
              <w:marBottom w:val="0"/>
              <w:divBdr>
                <w:top w:val="none" w:sz="0" w:space="0" w:color="auto"/>
                <w:left w:val="none" w:sz="0" w:space="0" w:color="auto"/>
                <w:bottom w:val="none" w:sz="0" w:space="0" w:color="auto"/>
                <w:right w:val="none" w:sz="0" w:space="0" w:color="auto"/>
              </w:divBdr>
              <w:divsChild>
                <w:div w:id="14304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9305">
          <w:marLeft w:val="432"/>
          <w:marRight w:val="432"/>
          <w:marTop w:val="150"/>
          <w:marBottom w:val="150"/>
          <w:divBdr>
            <w:top w:val="none" w:sz="0" w:space="0" w:color="auto"/>
            <w:left w:val="none" w:sz="0" w:space="0" w:color="auto"/>
            <w:bottom w:val="none" w:sz="0" w:space="0" w:color="auto"/>
            <w:right w:val="none" w:sz="0" w:space="0" w:color="auto"/>
          </w:divBdr>
        </w:div>
      </w:divsChild>
    </w:div>
    <w:div w:id="1110050856">
      <w:bodyDiv w:val="1"/>
      <w:marLeft w:val="0"/>
      <w:marRight w:val="0"/>
      <w:marTop w:val="0"/>
      <w:marBottom w:val="0"/>
      <w:divBdr>
        <w:top w:val="none" w:sz="0" w:space="0" w:color="auto"/>
        <w:left w:val="none" w:sz="0" w:space="0" w:color="auto"/>
        <w:bottom w:val="none" w:sz="0" w:space="0" w:color="auto"/>
        <w:right w:val="none" w:sz="0" w:space="0" w:color="auto"/>
      </w:divBdr>
    </w:div>
    <w:div w:id="1123619572">
      <w:bodyDiv w:val="1"/>
      <w:marLeft w:val="0"/>
      <w:marRight w:val="0"/>
      <w:marTop w:val="0"/>
      <w:marBottom w:val="0"/>
      <w:divBdr>
        <w:top w:val="none" w:sz="0" w:space="0" w:color="auto"/>
        <w:left w:val="none" w:sz="0" w:space="0" w:color="auto"/>
        <w:bottom w:val="none" w:sz="0" w:space="0" w:color="auto"/>
        <w:right w:val="none" w:sz="0" w:space="0" w:color="auto"/>
      </w:divBdr>
    </w:div>
    <w:div w:id="1124926920">
      <w:bodyDiv w:val="1"/>
      <w:marLeft w:val="0"/>
      <w:marRight w:val="0"/>
      <w:marTop w:val="0"/>
      <w:marBottom w:val="0"/>
      <w:divBdr>
        <w:top w:val="none" w:sz="0" w:space="0" w:color="auto"/>
        <w:left w:val="none" w:sz="0" w:space="0" w:color="auto"/>
        <w:bottom w:val="none" w:sz="0" w:space="0" w:color="auto"/>
        <w:right w:val="none" w:sz="0" w:space="0" w:color="auto"/>
      </w:divBdr>
    </w:div>
    <w:div w:id="1143430446">
      <w:bodyDiv w:val="1"/>
      <w:marLeft w:val="0"/>
      <w:marRight w:val="0"/>
      <w:marTop w:val="0"/>
      <w:marBottom w:val="0"/>
      <w:divBdr>
        <w:top w:val="none" w:sz="0" w:space="0" w:color="auto"/>
        <w:left w:val="none" w:sz="0" w:space="0" w:color="auto"/>
        <w:bottom w:val="none" w:sz="0" w:space="0" w:color="auto"/>
        <w:right w:val="none" w:sz="0" w:space="0" w:color="auto"/>
      </w:divBdr>
    </w:div>
    <w:div w:id="1212691967">
      <w:bodyDiv w:val="1"/>
      <w:marLeft w:val="0"/>
      <w:marRight w:val="0"/>
      <w:marTop w:val="0"/>
      <w:marBottom w:val="0"/>
      <w:divBdr>
        <w:top w:val="none" w:sz="0" w:space="0" w:color="auto"/>
        <w:left w:val="none" w:sz="0" w:space="0" w:color="auto"/>
        <w:bottom w:val="none" w:sz="0" w:space="0" w:color="auto"/>
        <w:right w:val="none" w:sz="0" w:space="0" w:color="auto"/>
      </w:divBdr>
    </w:div>
    <w:div w:id="1225291419">
      <w:bodyDiv w:val="1"/>
      <w:marLeft w:val="0"/>
      <w:marRight w:val="0"/>
      <w:marTop w:val="0"/>
      <w:marBottom w:val="0"/>
      <w:divBdr>
        <w:top w:val="none" w:sz="0" w:space="0" w:color="auto"/>
        <w:left w:val="none" w:sz="0" w:space="0" w:color="auto"/>
        <w:bottom w:val="none" w:sz="0" w:space="0" w:color="auto"/>
        <w:right w:val="none" w:sz="0" w:space="0" w:color="auto"/>
      </w:divBdr>
    </w:div>
    <w:div w:id="1330517628">
      <w:bodyDiv w:val="1"/>
      <w:marLeft w:val="0"/>
      <w:marRight w:val="0"/>
      <w:marTop w:val="0"/>
      <w:marBottom w:val="0"/>
      <w:divBdr>
        <w:top w:val="none" w:sz="0" w:space="0" w:color="auto"/>
        <w:left w:val="none" w:sz="0" w:space="0" w:color="auto"/>
        <w:bottom w:val="none" w:sz="0" w:space="0" w:color="auto"/>
        <w:right w:val="none" w:sz="0" w:space="0" w:color="auto"/>
      </w:divBdr>
    </w:div>
    <w:div w:id="1351033194">
      <w:bodyDiv w:val="1"/>
      <w:marLeft w:val="0"/>
      <w:marRight w:val="0"/>
      <w:marTop w:val="0"/>
      <w:marBottom w:val="0"/>
      <w:divBdr>
        <w:top w:val="none" w:sz="0" w:space="0" w:color="auto"/>
        <w:left w:val="none" w:sz="0" w:space="0" w:color="auto"/>
        <w:bottom w:val="none" w:sz="0" w:space="0" w:color="auto"/>
        <w:right w:val="none" w:sz="0" w:space="0" w:color="auto"/>
      </w:divBdr>
    </w:div>
    <w:div w:id="1527063720">
      <w:bodyDiv w:val="1"/>
      <w:marLeft w:val="0"/>
      <w:marRight w:val="0"/>
      <w:marTop w:val="0"/>
      <w:marBottom w:val="0"/>
      <w:divBdr>
        <w:top w:val="none" w:sz="0" w:space="0" w:color="auto"/>
        <w:left w:val="none" w:sz="0" w:space="0" w:color="auto"/>
        <w:bottom w:val="none" w:sz="0" w:space="0" w:color="auto"/>
        <w:right w:val="none" w:sz="0" w:space="0" w:color="auto"/>
      </w:divBdr>
    </w:div>
    <w:div w:id="1533225465">
      <w:bodyDiv w:val="1"/>
      <w:marLeft w:val="0"/>
      <w:marRight w:val="0"/>
      <w:marTop w:val="0"/>
      <w:marBottom w:val="0"/>
      <w:divBdr>
        <w:top w:val="none" w:sz="0" w:space="0" w:color="auto"/>
        <w:left w:val="none" w:sz="0" w:space="0" w:color="auto"/>
        <w:bottom w:val="none" w:sz="0" w:space="0" w:color="auto"/>
        <w:right w:val="none" w:sz="0" w:space="0" w:color="auto"/>
      </w:divBdr>
    </w:div>
    <w:div w:id="1543709431">
      <w:bodyDiv w:val="1"/>
      <w:marLeft w:val="0"/>
      <w:marRight w:val="0"/>
      <w:marTop w:val="0"/>
      <w:marBottom w:val="0"/>
      <w:divBdr>
        <w:top w:val="none" w:sz="0" w:space="0" w:color="auto"/>
        <w:left w:val="none" w:sz="0" w:space="0" w:color="auto"/>
        <w:bottom w:val="none" w:sz="0" w:space="0" w:color="auto"/>
        <w:right w:val="none" w:sz="0" w:space="0" w:color="auto"/>
      </w:divBdr>
    </w:div>
    <w:div w:id="1579024926">
      <w:bodyDiv w:val="1"/>
      <w:marLeft w:val="0"/>
      <w:marRight w:val="0"/>
      <w:marTop w:val="0"/>
      <w:marBottom w:val="0"/>
      <w:divBdr>
        <w:top w:val="none" w:sz="0" w:space="0" w:color="auto"/>
        <w:left w:val="none" w:sz="0" w:space="0" w:color="auto"/>
        <w:bottom w:val="none" w:sz="0" w:space="0" w:color="auto"/>
        <w:right w:val="none" w:sz="0" w:space="0" w:color="auto"/>
      </w:divBdr>
    </w:div>
    <w:div w:id="1622884585">
      <w:bodyDiv w:val="1"/>
      <w:marLeft w:val="0"/>
      <w:marRight w:val="0"/>
      <w:marTop w:val="0"/>
      <w:marBottom w:val="0"/>
      <w:divBdr>
        <w:top w:val="none" w:sz="0" w:space="0" w:color="auto"/>
        <w:left w:val="none" w:sz="0" w:space="0" w:color="auto"/>
        <w:bottom w:val="none" w:sz="0" w:space="0" w:color="auto"/>
        <w:right w:val="none" w:sz="0" w:space="0" w:color="auto"/>
      </w:divBdr>
    </w:div>
    <w:div w:id="1632399684">
      <w:bodyDiv w:val="1"/>
      <w:marLeft w:val="0"/>
      <w:marRight w:val="0"/>
      <w:marTop w:val="0"/>
      <w:marBottom w:val="0"/>
      <w:divBdr>
        <w:top w:val="none" w:sz="0" w:space="0" w:color="auto"/>
        <w:left w:val="none" w:sz="0" w:space="0" w:color="auto"/>
        <w:bottom w:val="none" w:sz="0" w:space="0" w:color="auto"/>
        <w:right w:val="none" w:sz="0" w:space="0" w:color="auto"/>
      </w:divBdr>
    </w:div>
    <w:div w:id="1670139572">
      <w:bodyDiv w:val="1"/>
      <w:marLeft w:val="0"/>
      <w:marRight w:val="0"/>
      <w:marTop w:val="0"/>
      <w:marBottom w:val="0"/>
      <w:divBdr>
        <w:top w:val="none" w:sz="0" w:space="0" w:color="auto"/>
        <w:left w:val="none" w:sz="0" w:space="0" w:color="auto"/>
        <w:bottom w:val="none" w:sz="0" w:space="0" w:color="auto"/>
        <w:right w:val="none" w:sz="0" w:space="0" w:color="auto"/>
      </w:divBdr>
    </w:div>
    <w:div w:id="1743523589">
      <w:bodyDiv w:val="1"/>
      <w:marLeft w:val="0"/>
      <w:marRight w:val="0"/>
      <w:marTop w:val="0"/>
      <w:marBottom w:val="0"/>
      <w:divBdr>
        <w:top w:val="none" w:sz="0" w:space="0" w:color="auto"/>
        <w:left w:val="none" w:sz="0" w:space="0" w:color="auto"/>
        <w:bottom w:val="none" w:sz="0" w:space="0" w:color="auto"/>
        <w:right w:val="none" w:sz="0" w:space="0" w:color="auto"/>
      </w:divBdr>
    </w:div>
    <w:div w:id="1783067526">
      <w:bodyDiv w:val="1"/>
      <w:marLeft w:val="0"/>
      <w:marRight w:val="0"/>
      <w:marTop w:val="0"/>
      <w:marBottom w:val="0"/>
      <w:divBdr>
        <w:top w:val="none" w:sz="0" w:space="0" w:color="auto"/>
        <w:left w:val="none" w:sz="0" w:space="0" w:color="auto"/>
        <w:bottom w:val="none" w:sz="0" w:space="0" w:color="auto"/>
        <w:right w:val="none" w:sz="0" w:space="0" w:color="auto"/>
      </w:divBdr>
    </w:div>
    <w:div w:id="1802651413">
      <w:bodyDiv w:val="1"/>
      <w:marLeft w:val="0"/>
      <w:marRight w:val="0"/>
      <w:marTop w:val="0"/>
      <w:marBottom w:val="0"/>
      <w:divBdr>
        <w:top w:val="none" w:sz="0" w:space="0" w:color="auto"/>
        <w:left w:val="none" w:sz="0" w:space="0" w:color="auto"/>
        <w:bottom w:val="none" w:sz="0" w:space="0" w:color="auto"/>
        <w:right w:val="none" w:sz="0" w:space="0" w:color="auto"/>
      </w:divBdr>
    </w:div>
    <w:div w:id="1874148315">
      <w:bodyDiv w:val="1"/>
      <w:marLeft w:val="0"/>
      <w:marRight w:val="0"/>
      <w:marTop w:val="0"/>
      <w:marBottom w:val="0"/>
      <w:divBdr>
        <w:top w:val="none" w:sz="0" w:space="0" w:color="auto"/>
        <w:left w:val="none" w:sz="0" w:space="0" w:color="auto"/>
        <w:bottom w:val="none" w:sz="0" w:space="0" w:color="auto"/>
        <w:right w:val="none" w:sz="0" w:space="0" w:color="auto"/>
      </w:divBdr>
    </w:div>
    <w:div w:id="1963077086">
      <w:bodyDiv w:val="1"/>
      <w:marLeft w:val="0"/>
      <w:marRight w:val="0"/>
      <w:marTop w:val="0"/>
      <w:marBottom w:val="0"/>
      <w:divBdr>
        <w:top w:val="none" w:sz="0" w:space="0" w:color="auto"/>
        <w:left w:val="none" w:sz="0" w:space="0" w:color="auto"/>
        <w:bottom w:val="none" w:sz="0" w:space="0" w:color="auto"/>
        <w:right w:val="none" w:sz="0" w:space="0" w:color="auto"/>
      </w:divBdr>
    </w:div>
    <w:div w:id="1963881291">
      <w:bodyDiv w:val="1"/>
      <w:marLeft w:val="0"/>
      <w:marRight w:val="0"/>
      <w:marTop w:val="0"/>
      <w:marBottom w:val="0"/>
      <w:divBdr>
        <w:top w:val="none" w:sz="0" w:space="0" w:color="auto"/>
        <w:left w:val="none" w:sz="0" w:space="0" w:color="auto"/>
        <w:bottom w:val="none" w:sz="0" w:space="0" w:color="auto"/>
        <w:right w:val="none" w:sz="0" w:space="0" w:color="auto"/>
      </w:divBdr>
    </w:div>
    <w:div w:id="1975257121">
      <w:bodyDiv w:val="1"/>
      <w:marLeft w:val="0"/>
      <w:marRight w:val="0"/>
      <w:marTop w:val="0"/>
      <w:marBottom w:val="0"/>
      <w:divBdr>
        <w:top w:val="none" w:sz="0" w:space="0" w:color="auto"/>
        <w:left w:val="none" w:sz="0" w:space="0" w:color="auto"/>
        <w:bottom w:val="none" w:sz="0" w:space="0" w:color="auto"/>
        <w:right w:val="none" w:sz="0" w:space="0" w:color="auto"/>
      </w:divBdr>
    </w:div>
    <w:div w:id="1985232393">
      <w:bodyDiv w:val="1"/>
      <w:marLeft w:val="0"/>
      <w:marRight w:val="0"/>
      <w:marTop w:val="0"/>
      <w:marBottom w:val="0"/>
      <w:divBdr>
        <w:top w:val="none" w:sz="0" w:space="0" w:color="auto"/>
        <w:left w:val="none" w:sz="0" w:space="0" w:color="auto"/>
        <w:bottom w:val="none" w:sz="0" w:space="0" w:color="auto"/>
        <w:right w:val="none" w:sz="0" w:space="0" w:color="auto"/>
      </w:divBdr>
    </w:div>
    <w:div w:id="209906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anh\appdata\roaming\simac\huisstijl\sharedtemplates\Simac%20IT%20NL%20-%20Contracten\Bijlage%20D%20-%20Exit%20procedure.dotm" TargetMode="External"/></Relationships>
</file>

<file path=word/theme/theme1.xml><?xml version="1.0" encoding="utf-8"?>
<a:theme xmlns:a="http://schemas.openxmlformats.org/drawingml/2006/main" name="Simac">
  <a:themeElements>
    <a:clrScheme name="Simac">
      <a:dk1>
        <a:sysClr val="windowText" lastClr="000000"/>
      </a:dk1>
      <a:lt1>
        <a:sysClr val="window" lastClr="FFFFFF"/>
      </a:lt1>
      <a:dk2>
        <a:srgbClr val="293743"/>
      </a:dk2>
      <a:lt2>
        <a:srgbClr val="F2F2F2"/>
      </a:lt2>
      <a:accent1>
        <a:srgbClr val="A7002B"/>
      </a:accent1>
      <a:accent2>
        <a:srgbClr val="29235C"/>
      </a:accent2>
      <a:accent3>
        <a:srgbClr val="B7BFC3"/>
      </a:accent3>
      <a:accent4>
        <a:srgbClr val="01A849"/>
      </a:accent4>
      <a:accent5>
        <a:srgbClr val="436CA6"/>
      </a:accent5>
      <a:accent6>
        <a:srgbClr val="741142"/>
      </a:accent6>
      <a:hlink>
        <a:srgbClr val="A7002B"/>
      </a:hlink>
      <a:folHlink>
        <a:srgbClr val="8189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AAA14-7B8D-4ADE-8C62-51ED0CDDAF12}"/>
</file>

<file path=customXml/itemProps2.xml><?xml version="1.0" encoding="utf-8"?>
<ds:datastoreItem xmlns:ds="http://schemas.openxmlformats.org/officeDocument/2006/customXml" ds:itemID="{0CFA0A9E-36F8-471D-8BD5-2B1DE955FC94}">
  <ds:schemaRefs>
    <ds:schemaRef ds:uri="http://schemas.microsoft.com/sharepoint/v3/contenttype/forms"/>
  </ds:schemaRefs>
</ds:datastoreItem>
</file>

<file path=customXml/itemProps3.xml><?xml version="1.0" encoding="utf-8"?>
<ds:datastoreItem xmlns:ds="http://schemas.openxmlformats.org/officeDocument/2006/customXml" ds:itemID="{B1DCCB5F-037E-40D4-8B33-EE9703E56D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E8298B-44A4-4779-8ACF-BDB9204CA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c:\users\daanh\appdata\roaming\simac\huisstijl\sharedtemplates\Simac IT NL - Contracten\Bijlage D - Exit procedure.dotm</Template>
  <TotalTime>16</TotalTime>
  <Pages>5</Pages>
  <Words>1800</Words>
  <Characters>11256</Characters>
  <Application>Microsoft Office Word</Application>
  <DocSecurity>0</DocSecurity>
  <Lines>190</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D: Exit procedure</vt:lpstr>
      <vt:lpstr>Bijlage D: Exit procedure</vt:lpstr>
    </vt:vector>
  </TitlesOfParts>
  <Manager/>
  <Company/>
  <LinksUpToDate>false</LinksUpToDate>
  <CharactersWithSpaces>12986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Exit procedure</dc:title>
  <dc:subject>Onderwerp</dc:subject>
  <dc:creator/>
  <cp:keywords/>
  <dc:description/>
  <cp:lastModifiedBy>Mansvelder D (Dirk)</cp:lastModifiedBy>
  <cp:revision>4</cp:revision>
  <cp:lastPrinted>2020-04-28T06:04:00Z</cp:lastPrinted>
  <dcterms:created xsi:type="dcterms:W3CDTF">2022-10-26T08:11:00Z</dcterms:created>
  <dcterms:modified xsi:type="dcterms:W3CDTF">2023-01-02T11:20:00Z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Soort dossier bijwerken">
    <vt:lpwstr>https://o365almere.sharepoint.com/sites/ICTAR-CLM-Thema/_layouts/15/wrkstat.aspx?List=894aabc6-66d4-43d7-a6f1-9c293ae564da&amp;WorkflowInstanceName=fb3cb631-cb2f-43b4-bdc5-9b9038317afa, Fase 1</vt:lpwstr>
  </property>
  <property fmtid="{D5CDD505-2E9C-101B-9397-08002B2CF9AE}" pid="4" name="MediaServiceImageTags">
    <vt:lpwstr/>
  </property>
  <property fmtid="{D5CDD505-2E9C-101B-9397-08002B2CF9AE}" pid="5" name="Documenttypen">
    <vt:lpwstr/>
  </property>
  <property fmtid="{D5CDD505-2E9C-101B-9397-08002B2CF9AE}" pid="6" name="Passende Trefwoorden">
    <vt:lpwstr/>
  </property>
  <property fmtid="{D5CDD505-2E9C-101B-9397-08002B2CF9AE}" pid="7" name="j7e7edac40694a75a14dc8a1f940b8b2">
    <vt:lpwstr/>
  </property>
  <property fmtid="{D5CDD505-2E9C-101B-9397-08002B2CF9AE}" pid="8" name="m33fc33796384c19818b29a1f52fa6b8">
    <vt:lpwstr/>
  </property>
  <property fmtid="{D5CDD505-2E9C-101B-9397-08002B2CF9AE}" pid="9" name="lcf76f155ced4ddcb4097134ff3c332f">
    <vt:lpwstr/>
  </property>
  <property fmtid="{D5CDD505-2E9C-101B-9397-08002B2CF9AE}" pid="10" name="TaxCatchAll">
    <vt:lpwstr/>
  </property>
</Properties>
</file>