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D2CB" w14:textId="77777777" w:rsidR="00C94D01" w:rsidRPr="001C6824" w:rsidRDefault="00796414" w:rsidP="00796414">
      <w:pPr>
        <w:tabs>
          <w:tab w:val="left" w:pos="780"/>
        </w:tabs>
        <w:rPr>
          <w:rFonts w:ascii="Lucida Sans" w:hAnsi="Lucida Sans"/>
          <w:b/>
          <w:sz w:val="20"/>
          <w:szCs w:val="20"/>
        </w:rPr>
      </w:pPr>
      <w:bookmarkStart w:id="0" w:name="_Toc201658519"/>
      <w:r w:rsidRPr="001C6824">
        <w:rPr>
          <w:rFonts w:ascii="Lucida Sans" w:hAnsi="Lucida Sans"/>
          <w:b/>
          <w:sz w:val="20"/>
          <w:szCs w:val="20"/>
        </w:rPr>
        <w:tab/>
      </w:r>
    </w:p>
    <w:p w14:paraId="4F1C5C55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0E0F17A0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740A1A6E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42A4EED6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4C6B71C4" w14:textId="77777777" w:rsidR="00C94D01" w:rsidRPr="001C6824" w:rsidRDefault="00C94D01" w:rsidP="00C94D01">
      <w:pPr>
        <w:jc w:val="center"/>
        <w:rPr>
          <w:rFonts w:ascii="Lucida Sans" w:hAnsi="Lucida Sans"/>
          <w:b/>
          <w:sz w:val="20"/>
          <w:szCs w:val="20"/>
        </w:rPr>
      </w:pPr>
    </w:p>
    <w:p w14:paraId="50F846DE" w14:textId="77777777" w:rsidR="00C94D01" w:rsidRPr="008D1AFC" w:rsidRDefault="00C94D01" w:rsidP="00C94D01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8D1AFC">
        <w:rPr>
          <w:rFonts w:asciiTheme="minorHAnsi" w:hAnsiTheme="minorHAnsi" w:cstheme="minorHAnsi"/>
          <w:b/>
          <w:sz w:val="28"/>
          <w:szCs w:val="28"/>
          <w:lang w:val="en-US"/>
        </w:rPr>
        <w:t>Service Level Agreement (SLA</w:t>
      </w:r>
      <w:bookmarkEnd w:id="0"/>
      <w:r w:rsidRPr="008D1AFC">
        <w:rPr>
          <w:rFonts w:asciiTheme="minorHAnsi" w:hAnsiTheme="minorHAnsi" w:cstheme="minorHAnsi"/>
          <w:b/>
          <w:sz w:val="28"/>
          <w:szCs w:val="28"/>
          <w:lang w:val="en-US"/>
        </w:rPr>
        <w:t>)</w:t>
      </w:r>
    </w:p>
    <w:p w14:paraId="5FC3843E" w14:textId="77777777" w:rsidR="00C94D01" w:rsidRPr="008D1AFC" w:rsidRDefault="00C94D01" w:rsidP="00C94D01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6AB5374E" w14:textId="77777777" w:rsidR="006F1DD0" w:rsidRPr="008D1AFC" w:rsidRDefault="006F1DD0" w:rsidP="00C94D01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14:paraId="48B2CED3" w14:textId="77777777" w:rsidR="00F96918" w:rsidRPr="008C2C53" w:rsidRDefault="00F96918" w:rsidP="00F96918">
      <w:pPr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0EB559CF" w14:textId="63EB7CE4" w:rsidR="00F96918" w:rsidRPr="008C2C53" w:rsidRDefault="00F96918" w:rsidP="00F96918">
      <w:pPr>
        <w:jc w:val="center"/>
        <w:rPr>
          <w:rFonts w:asciiTheme="minorHAnsi" w:hAnsiTheme="minorHAnsi" w:cstheme="minorHAnsi"/>
          <w:bCs/>
          <w:i/>
          <w:iCs/>
          <w:sz w:val="28"/>
          <w:lang w:val="en-US"/>
        </w:rPr>
      </w:pPr>
      <w:proofErr w:type="spellStart"/>
      <w:r w:rsidRPr="008C2C53">
        <w:rPr>
          <w:rFonts w:asciiTheme="minorHAnsi" w:hAnsiTheme="minorHAnsi" w:cstheme="minorHAnsi"/>
          <w:bCs/>
          <w:i/>
          <w:iCs/>
          <w:sz w:val="28"/>
          <w:lang w:val="en-US"/>
        </w:rPr>
        <w:t>Preffered</w:t>
      </w:r>
      <w:proofErr w:type="spellEnd"/>
      <w:r w:rsidRPr="008C2C53">
        <w:rPr>
          <w:rFonts w:asciiTheme="minorHAnsi" w:hAnsiTheme="minorHAnsi" w:cstheme="minorHAnsi"/>
          <w:bCs/>
          <w:i/>
          <w:iCs/>
          <w:sz w:val="28"/>
          <w:lang w:val="en-US"/>
        </w:rPr>
        <w:t xml:space="preserve"> Suppliers</w:t>
      </w:r>
      <w:r w:rsidR="008F3A05" w:rsidRPr="008C2C53">
        <w:rPr>
          <w:rFonts w:asciiTheme="minorHAnsi" w:hAnsiTheme="minorHAnsi" w:cstheme="minorHAnsi"/>
          <w:bCs/>
          <w:i/>
          <w:iCs/>
          <w:sz w:val="28"/>
          <w:lang w:val="en-US"/>
        </w:rPr>
        <w:t xml:space="preserve"> </w:t>
      </w:r>
      <w:r w:rsidRPr="008C2C53">
        <w:rPr>
          <w:rFonts w:asciiTheme="minorHAnsi" w:hAnsiTheme="minorHAnsi" w:cstheme="minorHAnsi"/>
          <w:bCs/>
          <w:i/>
          <w:iCs/>
          <w:sz w:val="28"/>
          <w:lang w:val="en-US"/>
        </w:rPr>
        <w:t xml:space="preserve"> </w:t>
      </w:r>
    </w:p>
    <w:p w14:paraId="5E4315EA" w14:textId="77777777" w:rsidR="00F96918" w:rsidRPr="008C2C53" w:rsidRDefault="00F96918" w:rsidP="00F96918">
      <w:pPr>
        <w:jc w:val="center"/>
        <w:rPr>
          <w:rFonts w:asciiTheme="minorHAnsi" w:hAnsiTheme="minorHAnsi" w:cstheme="minorHAnsi"/>
          <w:b/>
          <w:sz w:val="28"/>
          <w:lang w:val="en-US"/>
        </w:rPr>
      </w:pPr>
    </w:p>
    <w:p w14:paraId="4EACA94B" w14:textId="1B4BFC50" w:rsidR="00F96918" w:rsidRPr="008D1AFC" w:rsidRDefault="008C2C53" w:rsidP="00F96918">
      <w:pPr>
        <w:jc w:val="center"/>
        <w:rPr>
          <w:rFonts w:asciiTheme="minorHAnsi" w:hAnsiTheme="minorHAnsi" w:cstheme="minorHAnsi"/>
          <w:sz w:val="28"/>
        </w:rPr>
      </w:pPr>
      <w:proofErr w:type="gramStart"/>
      <w:r>
        <w:rPr>
          <w:rFonts w:asciiTheme="minorHAnsi" w:hAnsiTheme="minorHAnsi" w:cstheme="minorHAnsi"/>
          <w:sz w:val="28"/>
        </w:rPr>
        <w:t>Bouw</w:t>
      </w:r>
      <w:r w:rsidR="00F96918" w:rsidRPr="008D1AFC">
        <w:rPr>
          <w:rFonts w:asciiTheme="minorHAnsi" w:hAnsiTheme="minorHAnsi" w:cstheme="minorHAnsi"/>
          <w:sz w:val="28"/>
        </w:rPr>
        <w:t xml:space="preserve"> werkzaamheden</w:t>
      </w:r>
      <w:proofErr w:type="gramEnd"/>
      <w:r w:rsidR="00F96918" w:rsidRPr="008D1AFC">
        <w:rPr>
          <w:rFonts w:asciiTheme="minorHAnsi" w:hAnsiTheme="minorHAnsi" w:cstheme="minorHAnsi"/>
          <w:sz w:val="28"/>
        </w:rPr>
        <w:t xml:space="preserve"> </w:t>
      </w:r>
    </w:p>
    <w:p w14:paraId="50E782AE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</w:p>
    <w:p w14:paraId="5C8D1E48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  <w:r w:rsidRPr="008D1AFC">
        <w:rPr>
          <w:rFonts w:asciiTheme="minorHAnsi" w:hAnsiTheme="minorHAnsi" w:cstheme="minorHAnsi"/>
          <w:sz w:val="28"/>
        </w:rPr>
        <w:t>Ingaande op &lt;d</w:t>
      </w:r>
      <w:r w:rsidRPr="008D1AFC">
        <w:rPr>
          <w:rFonts w:asciiTheme="minorHAnsi" w:hAnsiTheme="minorHAnsi" w:cstheme="minorHAnsi"/>
          <w:sz w:val="28"/>
          <w:highlight w:val="yellow"/>
        </w:rPr>
        <w:t>atum</w:t>
      </w:r>
      <w:r w:rsidRPr="008D1AFC">
        <w:rPr>
          <w:rFonts w:asciiTheme="minorHAnsi" w:hAnsiTheme="minorHAnsi" w:cstheme="minorHAnsi"/>
          <w:sz w:val="28"/>
        </w:rPr>
        <w:t xml:space="preserve">&gt; </w:t>
      </w:r>
    </w:p>
    <w:p w14:paraId="2CCF9E87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340169E0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35477F22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12E4FD24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  <w:r w:rsidRPr="008D1AFC">
        <w:rPr>
          <w:rFonts w:asciiTheme="minorHAnsi" w:hAnsiTheme="minorHAnsi" w:cstheme="minorHAnsi"/>
          <w:sz w:val="28"/>
        </w:rPr>
        <w:t>Tussen</w:t>
      </w:r>
    </w:p>
    <w:p w14:paraId="75D013FC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4A9B9671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  <w:r w:rsidRPr="008D1AF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870876D" wp14:editId="70083377">
            <wp:simplePos x="0" y="0"/>
            <wp:positionH relativeFrom="column">
              <wp:posOffset>1484630</wp:posOffset>
            </wp:positionH>
            <wp:positionV relativeFrom="paragraph">
              <wp:posOffset>18415</wp:posOffset>
            </wp:positionV>
            <wp:extent cx="2717800" cy="811530"/>
            <wp:effectExtent l="0" t="0" r="6350" b="7620"/>
            <wp:wrapNone/>
            <wp:docPr id="1" name="logoNL" descr="C:\Projecten\VU\PowerPoint\Origineel mei 2011\logos faculteiten\Corporate\Corporate\VUlogo_NL_Wit_H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jecten\VU\PowerPoint\Origineel mei 2011\logos faculteiten\Corporate\Corporate\VUlogo_NL_Wit_HR_RGB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E75C78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3FD34541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2714AA67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5ED9F873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6B1D351B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</w:p>
    <w:p w14:paraId="5A8B4B23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</w:rPr>
      </w:pPr>
      <w:proofErr w:type="gramStart"/>
      <w:r w:rsidRPr="008D1AFC">
        <w:rPr>
          <w:rFonts w:asciiTheme="minorHAnsi" w:hAnsiTheme="minorHAnsi" w:cstheme="minorHAnsi"/>
          <w:sz w:val="28"/>
        </w:rPr>
        <w:t>en</w:t>
      </w:r>
      <w:proofErr w:type="gramEnd"/>
    </w:p>
    <w:p w14:paraId="2CCE6125" w14:textId="77777777" w:rsidR="00F96918" w:rsidRPr="008D1AFC" w:rsidRDefault="00F96918" w:rsidP="00F96918">
      <w:pPr>
        <w:jc w:val="center"/>
        <w:rPr>
          <w:rFonts w:asciiTheme="minorHAnsi" w:hAnsiTheme="minorHAnsi" w:cstheme="minorHAnsi"/>
        </w:rPr>
      </w:pPr>
    </w:p>
    <w:p w14:paraId="0471A3B5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</w:rPr>
      </w:pPr>
    </w:p>
    <w:p w14:paraId="16A21360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</w:rPr>
      </w:pPr>
    </w:p>
    <w:p w14:paraId="62CDFB53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</w:rPr>
      </w:pPr>
    </w:p>
    <w:p w14:paraId="132F9ADD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2454BF7E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8D1AFC">
        <w:rPr>
          <w:rFonts w:asciiTheme="minorHAnsi" w:hAnsiTheme="minorHAnsi" w:cstheme="minorHAnsi"/>
          <w:i/>
          <w:sz w:val="28"/>
          <w:szCs w:val="28"/>
        </w:rPr>
        <w:t>Opdrachtnemer</w:t>
      </w:r>
    </w:p>
    <w:p w14:paraId="624308E2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40B8A436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06808ADB" w14:textId="77777777" w:rsidR="00F96918" w:rsidRPr="008D1AFC" w:rsidRDefault="00F96918" w:rsidP="00F96918">
      <w:pPr>
        <w:jc w:val="center"/>
        <w:rPr>
          <w:rFonts w:asciiTheme="minorHAnsi" w:hAnsiTheme="minorHAnsi" w:cstheme="minorHAnsi"/>
          <w:sz w:val="28"/>
          <w:szCs w:val="28"/>
        </w:rPr>
      </w:pPr>
      <w:r w:rsidRPr="008D1AFC">
        <w:rPr>
          <w:rFonts w:asciiTheme="minorHAnsi" w:hAnsiTheme="minorHAnsi" w:cstheme="minorHAnsi"/>
          <w:noProof/>
          <w:sz w:val="28"/>
          <w:szCs w:val="28"/>
        </w:rPr>
        <w:t>&lt;</w:t>
      </w:r>
      <w:r w:rsidRPr="008D1AFC">
        <w:rPr>
          <w:rFonts w:asciiTheme="minorHAnsi" w:hAnsiTheme="minorHAnsi" w:cstheme="minorHAnsi"/>
          <w:noProof/>
          <w:sz w:val="28"/>
          <w:szCs w:val="28"/>
          <w:highlight w:val="yellow"/>
        </w:rPr>
        <w:t>Vul in: logo Opdrachtnemer</w:t>
      </w:r>
      <w:r w:rsidRPr="008D1AFC">
        <w:rPr>
          <w:rFonts w:asciiTheme="minorHAnsi" w:hAnsiTheme="minorHAnsi" w:cstheme="minorHAnsi"/>
          <w:noProof/>
          <w:sz w:val="28"/>
          <w:szCs w:val="28"/>
        </w:rPr>
        <w:t>&gt;</w:t>
      </w:r>
    </w:p>
    <w:p w14:paraId="634FE8C9" w14:textId="77777777" w:rsidR="00F96918" w:rsidRPr="008D1AFC" w:rsidRDefault="00F96918" w:rsidP="00F96918">
      <w:pPr>
        <w:rPr>
          <w:rFonts w:asciiTheme="minorHAnsi" w:hAnsiTheme="minorHAnsi" w:cstheme="minorHAnsi"/>
        </w:rPr>
      </w:pPr>
    </w:p>
    <w:p w14:paraId="1F92DD78" w14:textId="77777777" w:rsidR="00F96918" w:rsidRPr="008F3A05" w:rsidRDefault="00F96918" w:rsidP="008F3A05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504"/>
        <w:gridCol w:w="3629"/>
      </w:tblGrid>
      <w:tr w:rsidR="00F96918" w:rsidRPr="008F3A05" w14:paraId="79495B1A" w14:textId="77777777" w:rsidTr="00B860AA">
        <w:tc>
          <w:tcPr>
            <w:tcW w:w="2014" w:type="dxa"/>
          </w:tcPr>
          <w:p w14:paraId="60470C73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Opdrachtgever</w:t>
            </w:r>
          </w:p>
        </w:tc>
        <w:tc>
          <w:tcPr>
            <w:tcW w:w="504" w:type="dxa"/>
          </w:tcPr>
          <w:p w14:paraId="20B57909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6CF11F44" w14:textId="77777777" w:rsidR="00F96918" w:rsidRPr="008F3A05" w:rsidRDefault="00F96918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VU</w:t>
            </w:r>
          </w:p>
        </w:tc>
      </w:tr>
      <w:tr w:rsidR="00F96918" w:rsidRPr="008F3A05" w14:paraId="403E39DC" w14:textId="77777777" w:rsidTr="00B860AA">
        <w:tc>
          <w:tcPr>
            <w:tcW w:w="2014" w:type="dxa"/>
          </w:tcPr>
          <w:p w14:paraId="0E38E7C3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Opdrachtnemer</w:t>
            </w:r>
          </w:p>
        </w:tc>
        <w:tc>
          <w:tcPr>
            <w:tcW w:w="504" w:type="dxa"/>
          </w:tcPr>
          <w:p w14:paraId="381FEC4C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3BB8EBE3" w14:textId="77777777" w:rsidR="00F96918" w:rsidRPr="008F3A05" w:rsidRDefault="00F96918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bookmarkStart w:id="1" w:name="_Hlk144805285"/>
            <w:r w:rsidRPr="008F3A05">
              <w:rPr>
                <w:rFonts w:ascii="Calibri" w:hAnsi="Calibri" w:cs="Calibri"/>
                <w:sz w:val="22"/>
                <w:szCs w:val="22"/>
              </w:rPr>
              <w:t>&lt;</w:t>
            </w:r>
            <w:r w:rsidRPr="008F3A05">
              <w:rPr>
                <w:rFonts w:ascii="Calibri" w:hAnsi="Calibri" w:cs="Calibri"/>
                <w:sz w:val="22"/>
                <w:szCs w:val="22"/>
                <w:highlight w:val="yellow"/>
              </w:rPr>
              <w:t>Vul in</w:t>
            </w:r>
            <w:r w:rsidRPr="008F3A05">
              <w:rPr>
                <w:rFonts w:ascii="Calibri" w:hAnsi="Calibri" w:cs="Calibri"/>
                <w:sz w:val="22"/>
                <w:szCs w:val="22"/>
              </w:rPr>
              <w:t>&gt;</w:t>
            </w:r>
            <w:bookmarkEnd w:id="1"/>
          </w:p>
        </w:tc>
      </w:tr>
      <w:tr w:rsidR="00F96918" w:rsidRPr="008F3A05" w14:paraId="0DA80A68" w14:textId="77777777" w:rsidTr="00B860AA">
        <w:tc>
          <w:tcPr>
            <w:tcW w:w="2014" w:type="dxa"/>
          </w:tcPr>
          <w:p w14:paraId="2E3E70F5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Referentie</w:t>
            </w:r>
          </w:p>
        </w:tc>
        <w:tc>
          <w:tcPr>
            <w:tcW w:w="504" w:type="dxa"/>
          </w:tcPr>
          <w:p w14:paraId="2C803E26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4EDCF4CC" w14:textId="77777777" w:rsidR="00F96918" w:rsidRPr="008F3A05" w:rsidRDefault="00F96918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FCO &lt;</w:t>
            </w:r>
            <w:r w:rsidRPr="008F3A05">
              <w:rPr>
                <w:rFonts w:ascii="Calibri" w:hAnsi="Calibri" w:cs="Calibri"/>
                <w:sz w:val="22"/>
                <w:szCs w:val="22"/>
                <w:highlight w:val="yellow"/>
              </w:rPr>
              <w:t>Vul in: archiefnummer</w:t>
            </w:r>
            <w:r w:rsidRPr="008F3A05">
              <w:rPr>
                <w:rFonts w:ascii="Calibri" w:hAnsi="Calibri" w:cs="Calibri"/>
                <w:sz w:val="22"/>
                <w:szCs w:val="22"/>
              </w:rPr>
              <w:t>&gt;</w:t>
            </w:r>
          </w:p>
        </w:tc>
      </w:tr>
      <w:tr w:rsidR="00F96918" w:rsidRPr="008F3A05" w14:paraId="3A55EEC8" w14:textId="77777777" w:rsidTr="00B860AA">
        <w:tc>
          <w:tcPr>
            <w:tcW w:w="2014" w:type="dxa"/>
          </w:tcPr>
          <w:p w14:paraId="02A3F886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Versie</w:t>
            </w:r>
          </w:p>
        </w:tc>
        <w:tc>
          <w:tcPr>
            <w:tcW w:w="504" w:type="dxa"/>
          </w:tcPr>
          <w:p w14:paraId="6781DDC1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C253457" w14:textId="77777777" w:rsidR="00F96918" w:rsidRPr="008F3A05" w:rsidRDefault="00F96918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CONCEPT 0.1</w:t>
            </w:r>
          </w:p>
        </w:tc>
      </w:tr>
      <w:tr w:rsidR="00F96918" w:rsidRPr="008F3A05" w14:paraId="32B4AD7E" w14:textId="77777777" w:rsidTr="00B860AA">
        <w:tc>
          <w:tcPr>
            <w:tcW w:w="2014" w:type="dxa"/>
          </w:tcPr>
          <w:p w14:paraId="0DB64E31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3A05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504" w:type="dxa"/>
          </w:tcPr>
          <w:p w14:paraId="25E277FB" w14:textId="77777777" w:rsidR="00F96918" w:rsidRPr="008F3A05" w:rsidRDefault="00F96918" w:rsidP="008F3A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9" w:type="dxa"/>
          </w:tcPr>
          <w:p w14:paraId="7C21AB47" w14:textId="37AD0455" w:rsidR="00F96918" w:rsidRPr="008F3A05" w:rsidRDefault="008F3A05" w:rsidP="008F3A05">
            <w:pPr>
              <w:spacing w:line="276" w:lineRule="auto"/>
              <w:ind w:left="17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06.09.2023 </w:t>
            </w:r>
          </w:p>
        </w:tc>
      </w:tr>
    </w:tbl>
    <w:p w14:paraId="7A90EFF6" w14:textId="77777777" w:rsidR="006B6605" w:rsidRPr="006D5488" w:rsidRDefault="006B6605">
      <w:pPr>
        <w:pStyle w:val="Kopvaninhoudsopgave"/>
        <w:rPr>
          <w:rFonts w:asciiTheme="minorHAnsi" w:hAnsiTheme="minorHAnsi" w:cs="Arial"/>
          <w:color w:val="4F81BD" w:themeColor="accent1"/>
          <w:sz w:val="24"/>
          <w:szCs w:val="24"/>
        </w:rPr>
      </w:pPr>
      <w:r w:rsidRPr="006D5488">
        <w:rPr>
          <w:rFonts w:asciiTheme="minorHAnsi" w:hAnsiTheme="minorHAnsi" w:cs="Arial"/>
          <w:color w:val="4F81BD" w:themeColor="accent1"/>
          <w:sz w:val="24"/>
          <w:szCs w:val="24"/>
        </w:rPr>
        <w:lastRenderedPageBreak/>
        <w:t>Inhoud</w:t>
      </w:r>
    </w:p>
    <w:p w14:paraId="255298AB" w14:textId="77777777" w:rsidR="006B6605" w:rsidRPr="001C6824" w:rsidRDefault="006B6605" w:rsidP="006B6605">
      <w:pPr>
        <w:rPr>
          <w:rFonts w:ascii="Lucida Sans" w:hAnsi="Lucida Sans"/>
          <w:sz w:val="20"/>
          <w:szCs w:val="20"/>
        </w:rPr>
      </w:pPr>
    </w:p>
    <w:p w14:paraId="2F20DD3E" w14:textId="01CF7F7A" w:rsidR="008C2C53" w:rsidRDefault="006B6605">
      <w:pPr>
        <w:pStyle w:val="Inhopg1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61656B">
        <w:rPr>
          <w:rFonts w:asciiTheme="minorHAnsi" w:hAnsiTheme="minorHAnsi" w:cstheme="minorHAnsi"/>
          <w:sz w:val="22"/>
          <w:szCs w:val="22"/>
        </w:rPr>
        <w:fldChar w:fldCharType="begin"/>
      </w:r>
      <w:r w:rsidRPr="0061656B">
        <w:rPr>
          <w:rFonts w:asciiTheme="minorHAnsi" w:hAnsiTheme="minorHAnsi" w:cstheme="minorHAnsi"/>
          <w:sz w:val="22"/>
          <w:szCs w:val="22"/>
        </w:rPr>
        <w:instrText xml:space="preserve"> TOC \o "1-3" \h \z \u </w:instrText>
      </w:r>
      <w:r w:rsidRPr="0061656B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145670844" w:history="1">
        <w:r w:rsidR="008C2C53" w:rsidRPr="002E0348">
          <w:rPr>
            <w:rStyle w:val="Hyperlink"/>
            <w:noProof/>
          </w:rPr>
          <w:t>Inleiding</w:t>
        </w:r>
        <w:r w:rsidR="008C2C53">
          <w:rPr>
            <w:noProof/>
            <w:webHidden/>
          </w:rPr>
          <w:tab/>
        </w:r>
        <w:r w:rsidR="008C2C53">
          <w:rPr>
            <w:noProof/>
            <w:webHidden/>
          </w:rPr>
          <w:fldChar w:fldCharType="begin"/>
        </w:r>
        <w:r w:rsidR="008C2C53">
          <w:rPr>
            <w:noProof/>
            <w:webHidden/>
          </w:rPr>
          <w:instrText xml:space="preserve"> PAGEREF _Toc145670844 \h </w:instrText>
        </w:r>
        <w:r w:rsidR="008C2C53">
          <w:rPr>
            <w:noProof/>
            <w:webHidden/>
          </w:rPr>
        </w:r>
        <w:r w:rsidR="008C2C53">
          <w:rPr>
            <w:noProof/>
            <w:webHidden/>
          </w:rPr>
          <w:fldChar w:fldCharType="separate"/>
        </w:r>
        <w:r w:rsidR="008C2C53">
          <w:rPr>
            <w:noProof/>
            <w:webHidden/>
          </w:rPr>
          <w:t>3</w:t>
        </w:r>
        <w:r w:rsidR="008C2C53">
          <w:rPr>
            <w:noProof/>
            <w:webHidden/>
          </w:rPr>
          <w:fldChar w:fldCharType="end"/>
        </w:r>
      </w:hyperlink>
    </w:p>
    <w:p w14:paraId="1AD46BF1" w14:textId="5CE6683F" w:rsidR="008C2C53" w:rsidRDefault="008C2C53">
      <w:pPr>
        <w:pStyle w:val="Inhopg1"/>
        <w:tabs>
          <w:tab w:val="left" w:pos="720"/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45" w:history="1">
        <w:r w:rsidRPr="002E0348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E0348">
          <w:rPr>
            <w:rStyle w:val="Hyperlink"/>
            <w:noProof/>
          </w:rPr>
          <w:t>Opdracht/ Contractdoelstellingen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3DBCEA" w14:textId="16E54606" w:rsidR="008C2C53" w:rsidRDefault="008C2C53">
      <w:pPr>
        <w:pStyle w:val="Inhopg1"/>
        <w:tabs>
          <w:tab w:val="left" w:pos="720"/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46" w:history="1">
        <w:r w:rsidRPr="002E0348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E0348">
          <w:rPr>
            <w:rStyle w:val="Hyperlink"/>
            <w:noProof/>
          </w:rPr>
          <w:t>Communicatie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8537F8" w14:textId="68B1A248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47" w:history="1">
        <w:r w:rsidRPr="002E0348">
          <w:rPr>
            <w:rStyle w:val="Hyperlink"/>
            <w:rFonts w:eastAsia="MS Mincho"/>
            <w:noProof/>
          </w:rPr>
          <w:t>2.1 Contactpersonen en rol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C11291" w14:textId="7251EDE2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48" w:history="1">
        <w:r w:rsidRPr="002E0348">
          <w:rPr>
            <w:rStyle w:val="Hyperlink"/>
            <w:rFonts w:eastAsia="MS Mincho"/>
            <w:noProof/>
          </w:rPr>
          <w:t>2.2 Structuur standaardcommunicatie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F206B1" w14:textId="0B0CE243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49" w:history="1">
        <w:r w:rsidRPr="002E0348">
          <w:rPr>
            <w:rStyle w:val="Hyperlink"/>
            <w:rFonts w:eastAsia="MS Mincho"/>
            <w:noProof/>
          </w:rPr>
          <w:t>2.3 Overlegstructuur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F768C0" w14:textId="59F74857" w:rsidR="008C2C53" w:rsidRDefault="008C2C53">
      <w:pPr>
        <w:pStyle w:val="Inhopg1"/>
        <w:tabs>
          <w:tab w:val="left" w:pos="720"/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0" w:history="1">
        <w:r w:rsidRPr="002E0348">
          <w:rPr>
            <w:rStyle w:val="Hyperlink"/>
            <w:noProof/>
          </w:rPr>
          <w:t xml:space="preserve">3. 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E0348">
          <w:rPr>
            <w:rStyle w:val="Hyperlink"/>
            <w:noProof/>
          </w:rPr>
          <w:t>Processen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7A6D49" w14:textId="46340F4C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1" w:history="1">
        <w:r w:rsidRPr="002E0348">
          <w:rPr>
            <w:rStyle w:val="Hyperlink"/>
            <w:rFonts w:eastAsia="MS Mincho"/>
            <w:noProof/>
          </w:rPr>
          <w:t>3.1 Proces opdrachtverstrekking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BF53B3" w14:textId="5332CC18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2" w:history="1">
        <w:r w:rsidRPr="002E0348">
          <w:rPr>
            <w:rStyle w:val="Hyperlink"/>
            <w:rFonts w:eastAsia="MS Mincho"/>
            <w:noProof/>
          </w:rPr>
          <w:t>3.2 Klachtenprocedure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FACD20" w14:textId="3C152EB8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3" w:history="1">
        <w:r w:rsidRPr="002E0348">
          <w:rPr>
            <w:rStyle w:val="Hyperlink"/>
            <w:rFonts w:eastAsia="MS Mincho"/>
            <w:noProof/>
          </w:rPr>
          <w:t>3.3 Overige afspraken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9C08F5" w14:textId="48C8B907" w:rsidR="008C2C53" w:rsidRDefault="008C2C53">
      <w:pPr>
        <w:pStyle w:val="Inhopg1"/>
        <w:tabs>
          <w:tab w:val="left" w:pos="720"/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4" w:history="1">
        <w:r w:rsidRPr="002E0348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E0348">
          <w:rPr>
            <w:rStyle w:val="Hyperlink"/>
            <w:noProof/>
          </w:rPr>
          <w:t>Aanvullende afspraken (op offerte)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109204" w14:textId="7E5D1E9B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5" w:history="1">
        <w:r w:rsidRPr="002E0348">
          <w:rPr>
            <w:rStyle w:val="Hyperlink"/>
            <w:rFonts w:eastAsia="MS Mincho"/>
            <w:noProof/>
          </w:rPr>
          <w:t>4.1 [omschrijving afspraak]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BE9CC3" w14:textId="5CFFB497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6" w:history="1">
        <w:r w:rsidRPr="002E0348">
          <w:rPr>
            <w:rStyle w:val="Hyperlink"/>
            <w:rFonts w:eastAsia="MS Mincho"/>
            <w:noProof/>
          </w:rPr>
          <w:t>4.2 [omschrijving afspraak]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90C1AE" w14:textId="1AB744E6" w:rsidR="008C2C53" w:rsidRDefault="008C2C53">
      <w:pPr>
        <w:pStyle w:val="Inhopg1"/>
        <w:tabs>
          <w:tab w:val="left" w:pos="720"/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7" w:history="1">
        <w:r w:rsidRPr="002E0348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E0348">
          <w:rPr>
            <w:rStyle w:val="Hyperlink"/>
            <w:noProof/>
          </w:rPr>
          <w:t>Managementinformatie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762E5B6" w14:textId="1D4C625F" w:rsidR="008C2C53" w:rsidRDefault="008C2C53">
      <w:pPr>
        <w:pStyle w:val="Inhopg1"/>
        <w:tabs>
          <w:tab w:val="left" w:pos="720"/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8" w:history="1">
        <w:r w:rsidRPr="002E0348">
          <w:rPr>
            <w:rStyle w:val="Hyperlink"/>
            <w:noProof/>
          </w:rPr>
          <w:t xml:space="preserve">6. 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E0348">
          <w:rPr>
            <w:rStyle w:val="Hyperlink"/>
            <w:noProof/>
          </w:rPr>
          <w:t>Evaluatie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13451F" w14:textId="311789CD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59" w:history="1">
        <w:r w:rsidRPr="002E0348">
          <w:rPr>
            <w:rStyle w:val="Hyperlink"/>
            <w:rFonts w:eastAsia="MS Mincho"/>
            <w:noProof/>
          </w:rPr>
          <w:t>5.1 KPI’s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4F6D1C" w14:textId="63AB6E44" w:rsidR="008C2C53" w:rsidRDefault="008C2C53">
      <w:pPr>
        <w:pStyle w:val="Inhopg3"/>
        <w:tabs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60" w:history="1">
        <w:r w:rsidRPr="002E0348">
          <w:rPr>
            <w:rStyle w:val="Hyperlink"/>
            <w:rFonts w:eastAsia="MS Mincho"/>
            <w:noProof/>
          </w:rPr>
          <w:t>5.2 Tekortkoming Opdrachtnemer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19A384" w14:textId="7D86EDEF" w:rsidR="008C2C53" w:rsidRDefault="008C2C53">
      <w:pPr>
        <w:pStyle w:val="Inhopg1"/>
        <w:tabs>
          <w:tab w:val="left" w:pos="720"/>
          <w:tab w:val="right" w:leader="dot" w:pos="8636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45670861" w:history="1">
        <w:r w:rsidRPr="002E0348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2E0348">
          <w:rPr>
            <w:rStyle w:val="Hyperlink"/>
            <w:noProof/>
          </w:rPr>
          <w:t>Facturatie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_Toc145670861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4AE2D1F" w14:textId="12A2B85A" w:rsidR="006B6605" w:rsidRPr="0061656B" w:rsidRDefault="006B6605" w:rsidP="0061656B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1656B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1905D196" w14:textId="77777777" w:rsidR="006B6605" w:rsidRPr="006D5488" w:rsidRDefault="006B6605" w:rsidP="006B6605">
      <w:pPr>
        <w:rPr>
          <w:rFonts w:asciiTheme="minorHAnsi" w:hAnsiTheme="minorHAnsi"/>
          <w:sz w:val="21"/>
          <w:szCs w:val="21"/>
        </w:rPr>
      </w:pPr>
    </w:p>
    <w:p w14:paraId="0F461A5F" w14:textId="77777777" w:rsidR="001926F9" w:rsidRPr="006D5488" w:rsidRDefault="001926F9" w:rsidP="00E853E2">
      <w:pPr>
        <w:pStyle w:val="ContrAlinea"/>
        <w:rPr>
          <w:rFonts w:asciiTheme="minorHAnsi" w:hAnsiTheme="minorHAnsi"/>
          <w:sz w:val="21"/>
          <w:szCs w:val="21"/>
        </w:rPr>
      </w:pPr>
    </w:p>
    <w:p w14:paraId="0F6E6ECE" w14:textId="77777777" w:rsidR="003969DA" w:rsidRPr="001C6824" w:rsidRDefault="003969DA" w:rsidP="00E853E2">
      <w:pPr>
        <w:pStyle w:val="ContrAlinea"/>
        <w:rPr>
          <w:rFonts w:ascii="Lucida Sans" w:hAnsi="Lucida Sans"/>
        </w:rPr>
      </w:pPr>
    </w:p>
    <w:p w14:paraId="1A9D8278" w14:textId="77777777" w:rsidR="00866DD0" w:rsidRPr="006D5488" w:rsidRDefault="00FA4875" w:rsidP="00AF5BA2">
      <w:pPr>
        <w:pStyle w:val="Kop1"/>
        <w:rPr>
          <w:rFonts w:asciiTheme="minorHAnsi" w:hAnsiTheme="minorHAnsi"/>
          <w:sz w:val="24"/>
          <w:szCs w:val="24"/>
        </w:rPr>
      </w:pPr>
      <w:bookmarkStart w:id="2" w:name="_Toc189544729"/>
      <w:bookmarkStart w:id="3" w:name="_Toc193268256"/>
      <w:r w:rsidRPr="001C6824">
        <w:rPr>
          <w:rFonts w:ascii="Lucida Sans" w:hAnsi="Lucida Sans"/>
        </w:rPr>
        <w:br w:type="page"/>
      </w:r>
      <w:bookmarkStart w:id="4" w:name="_Toc145670844"/>
      <w:r w:rsidR="00866DD0" w:rsidRPr="006D5488">
        <w:rPr>
          <w:rFonts w:asciiTheme="minorHAnsi" w:hAnsiTheme="minorHAnsi"/>
          <w:sz w:val="24"/>
          <w:szCs w:val="24"/>
        </w:rPr>
        <w:lastRenderedPageBreak/>
        <w:t>Inleiding</w:t>
      </w:r>
      <w:bookmarkEnd w:id="2"/>
      <w:bookmarkEnd w:id="3"/>
      <w:bookmarkEnd w:id="4"/>
    </w:p>
    <w:p w14:paraId="27A300D3" w14:textId="77777777" w:rsidR="00866DD0" w:rsidRPr="006D5488" w:rsidRDefault="00866DD0" w:rsidP="00866DD0">
      <w:pPr>
        <w:rPr>
          <w:rFonts w:asciiTheme="minorHAnsi" w:hAnsiTheme="minorHAnsi"/>
          <w:sz w:val="21"/>
          <w:szCs w:val="21"/>
        </w:rPr>
      </w:pPr>
    </w:p>
    <w:p w14:paraId="4D57CE12" w14:textId="1654425E" w:rsidR="00907BB7" w:rsidRDefault="009F7339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7BE2">
        <w:rPr>
          <w:rFonts w:asciiTheme="minorHAnsi" w:hAnsiTheme="minorHAnsi"/>
          <w:sz w:val="22"/>
          <w:szCs w:val="22"/>
        </w:rPr>
        <w:t>D</w:t>
      </w:r>
      <w:r w:rsidR="00247BE2">
        <w:rPr>
          <w:rFonts w:asciiTheme="minorHAnsi" w:hAnsiTheme="minorHAnsi"/>
          <w:sz w:val="22"/>
          <w:szCs w:val="22"/>
        </w:rPr>
        <w:t xml:space="preserve">eze </w:t>
      </w:r>
      <w:r w:rsidRPr="00247BE2">
        <w:rPr>
          <w:rFonts w:asciiTheme="minorHAnsi" w:hAnsiTheme="minorHAnsi"/>
          <w:sz w:val="22"/>
          <w:szCs w:val="22"/>
        </w:rPr>
        <w:t>Service Level Agreement (SLA) heeft betrekking op de</w:t>
      </w:r>
      <w:r w:rsidR="00907BB7" w:rsidRPr="00247BE2">
        <w:rPr>
          <w:rFonts w:asciiTheme="minorHAnsi" w:hAnsiTheme="minorHAnsi"/>
          <w:sz w:val="22"/>
          <w:szCs w:val="22"/>
        </w:rPr>
        <w:t xml:space="preserve"> uitwerking van de </w:t>
      </w:r>
      <w:r w:rsidRPr="00247BE2">
        <w:rPr>
          <w:rFonts w:asciiTheme="minorHAnsi" w:hAnsiTheme="minorHAnsi"/>
          <w:sz w:val="22"/>
          <w:szCs w:val="22"/>
        </w:rPr>
        <w:t>kwalitatieve aspecten van de samenwerking tussen VU</w:t>
      </w:r>
      <w:r w:rsidR="00686B64">
        <w:rPr>
          <w:rFonts w:asciiTheme="minorHAnsi" w:hAnsiTheme="minorHAnsi"/>
          <w:sz w:val="22"/>
          <w:szCs w:val="22"/>
        </w:rPr>
        <w:t xml:space="preserve"> (Opdrachtgever)</w:t>
      </w:r>
      <w:r w:rsidRPr="00247BE2">
        <w:rPr>
          <w:rFonts w:asciiTheme="minorHAnsi" w:hAnsiTheme="minorHAnsi"/>
          <w:sz w:val="22"/>
          <w:szCs w:val="22"/>
        </w:rPr>
        <w:t xml:space="preserve"> en </w:t>
      </w:r>
      <w:r w:rsidR="00805964" w:rsidRPr="00247BE2">
        <w:rPr>
          <w:rFonts w:asciiTheme="minorHAnsi" w:hAnsiTheme="minorHAnsi"/>
          <w:sz w:val="22"/>
          <w:szCs w:val="22"/>
        </w:rPr>
        <w:t>[</w:t>
      </w:r>
      <w:r w:rsidR="00805964" w:rsidRPr="00247BE2">
        <w:rPr>
          <w:rFonts w:asciiTheme="minorHAnsi" w:hAnsiTheme="minorHAnsi"/>
          <w:sz w:val="22"/>
          <w:szCs w:val="22"/>
          <w:highlight w:val="yellow"/>
        </w:rPr>
        <w:t>leverancier</w:t>
      </w:r>
      <w:r w:rsidR="00805964" w:rsidRPr="00247BE2">
        <w:rPr>
          <w:rFonts w:asciiTheme="minorHAnsi" w:hAnsiTheme="minorHAnsi"/>
          <w:sz w:val="22"/>
          <w:szCs w:val="22"/>
        </w:rPr>
        <w:t>]</w:t>
      </w:r>
      <w:r w:rsidRPr="00247BE2">
        <w:rPr>
          <w:rFonts w:asciiTheme="minorHAnsi" w:hAnsiTheme="minorHAnsi"/>
          <w:sz w:val="22"/>
          <w:szCs w:val="22"/>
        </w:rPr>
        <w:t xml:space="preserve"> (</w:t>
      </w:r>
      <w:r w:rsidR="007B60EF" w:rsidRPr="00247BE2">
        <w:rPr>
          <w:rFonts w:asciiTheme="minorHAnsi" w:hAnsiTheme="minorHAnsi"/>
          <w:sz w:val="22"/>
          <w:szCs w:val="22"/>
        </w:rPr>
        <w:t>Opdrachtnemer</w:t>
      </w:r>
      <w:r w:rsidRPr="00247BE2">
        <w:rPr>
          <w:rFonts w:asciiTheme="minorHAnsi" w:hAnsiTheme="minorHAnsi"/>
          <w:sz w:val="22"/>
          <w:szCs w:val="22"/>
        </w:rPr>
        <w:t>)</w:t>
      </w:r>
      <w:r w:rsidR="0061656B" w:rsidRPr="00247BE2">
        <w:rPr>
          <w:rFonts w:asciiTheme="minorHAnsi" w:hAnsiTheme="minorHAnsi"/>
          <w:sz w:val="22"/>
          <w:szCs w:val="22"/>
        </w:rPr>
        <w:t xml:space="preserve"> zoals vastgelegd in de Raamovereenkoms</w:t>
      </w:r>
      <w:r w:rsidR="00907BB7" w:rsidRPr="00247BE2">
        <w:rPr>
          <w:rFonts w:asciiTheme="minorHAnsi" w:hAnsiTheme="minorHAnsi"/>
          <w:sz w:val="22"/>
          <w:szCs w:val="22"/>
        </w:rPr>
        <w:t>t met referentie [</w:t>
      </w:r>
      <w:r w:rsidR="00247BE2" w:rsidRPr="00247BE2">
        <w:rPr>
          <w:rFonts w:asciiTheme="minorHAnsi" w:hAnsiTheme="minorHAnsi"/>
          <w:sz w:val="22"/>
          <w:szCs w:val="22"/>
          <w:highlight w:val="yellow"/>
        </w:rPr>
        <w:t xml:space="preserve">vul in: </w:t>
      </w:r>
      <w:r w:rsidR="00907BB7" w:rsidRPr="00247BE2">
        <w:rPr>
          <w:rFonts w:asciiTheme="minorHAnsi" w:hAnsiTheme="minorHAnsi"/>
          <w:sz w:val="22"/>
          <w:szCs w:val="22"/>
          <w:highlight w:val="yellow"/>
        </w:rPr>
        <w:t>contractnummer</w:t>
      </w:r>
      <w:r w:rsidR="00907BB7" w:rsidRPr="00247BE2">
        <w:rPr>
          <w:rFonts w:asciiTheme="minorHAnsi" w:hAnsiTheme="minorHAnsi"/>
          <w:sz w:val="22"/>
          <w:szCs w:val="22"/>
        </w:rPr>
        <w:t xml:space="preserve">] welke </w:t>
      </w:r>
      <w:r w:rsidR="00B00C6D">
        <w:rPr>
          <w:rFonts w:asciiTheme="minorHAnsi" w:hAnsiTheme="minorHAnsi"/>
          <w:sz w:val="22"/>
          <w:szCs w:val="22"/>
        </w:rPr>
        <w:t>[</w:t>
      </w:r>
      <w:r w:rsidR="00907BB7" w:rsidRPr="00247BE2">
        <w:rPr>
          <w:rFonts w:asciiTheme="minorHAnsi" w:hAnsiTheme="minorHAnsi"/>
          <w:sz w:val="22"/>
          <w:szCs w:val="22"/>
        </w:rPr>
        <w:t>per 1 februari 2024</w:t>
      </w:r>
      <w:r w:rsidR="00B00C6D">
        <w:rPr>
          <w:rFonts w:asciiTheme="minorHAnsi" w:hAnsiTheme="minorHAnsi"/>
          <w:sz w:val="22"/>
          <w:szCs w:val="22"/>
        </w:rPr>
        <w:t xml:space="preserve"> tussen Partijen in werking treedt. </w:t>
      </w:r>
      <w:r w:rsidR="00B56A3C">
        <w:rPr>
          <w:rFonts w:asciiTheme="minorHAnsi" w:hAnsiTheme="minorHAnsi"/>
          <w:sz w:val="22"/>
          <w:szCs w:val="22"/>
        </w:rPr>
        <w:t xml:space="preserve">Deze SLA maakt integraal </w:t>
      </w:r>
      <w:r w:rsidR="00B00C6D">
        <w:rPr>
          <w:rFonts w:asciiTheme="minorHAnsi" w:hAnsiTheme="minorHAnsi"/>
          <w:sz w:val="22"/>
          <w:szCs w:val="22"/>
        </w:rPr>
        <w:t>onder</w:t>
      </w:r>
      <w:r w:rsidR="00B56A3C">
        <w:rPr>
          <w:rFonts w:asciiTheme="minorHAnsi" w:hAnsiTheme="minorHAnsi"/>
          <w:sz w:val="22"/>
          <w:szCs w:val="22"/>
        </w:rPr>
        <w:t xml:space="preserve">deel uit van de Raamovereenkomst tussen Partijen. </w:t>
      </w:r>
    </w:p>
    <w:p w14:paraId="3381445E" w14:textId="77777777" w:rsidR="00686B64" w:rsidRDefault="00686B64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7DE612E" w14:textId="26154C1C" w:rsidR="00B56A3C" w:rsidRDefault="00686B64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Gedefinieerde termen in artikel 1 van de Raamovere</w:t>
      </w:r>
      <w:r w:rsidR="00B56A3C">
        <w:rPr>
          <w:rFonts w:asciiTheme="minorHAnsi" w:hAnsiTheme="minorHAnsi"/>
          <w:sz w:val="22"/>
          <w:szCs w:val="22"/>
        </w:rPr>
        <w:t>en</w:t>
      </w:r>
      <w:r>
        <w:rPr>
          <w:rFonts w:asciiTheme="minorHAnsi" w:hAnsiTheme="minorHAnsi"/>
          <w:sz w:val="22"/>
          <w:szCs w:val="22"/>
        </w:rPr>
        <w:t xml:space="preserve">komst tussen Partijen zijn op deze SLA van overeenkomstige toepassing. </w:t>
      </w:r>
    </w:p>
    <w:p w14:paraId="1380A98B" w14:textId="77777777" w:rsidR="00B56A3C" w:rsidRDefault="00B56A3C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8A6A60" w14:textId="77777777" w:rsidR="00B56A3C" w:rsidRDefault="00B56A3C" w:rsidP="00247BE2">
      <w:pPr>
        <w:spacing w:line="276" w:lineRule="auto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Doelstelling SLA </w:t>
      </w:r>
    </w:p>
    <w:p w14:paraId="0B11A1A9" w14:textId="06C27E6D" w:rsidR="00686B64" w:rsidRDefault="00B56A3C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Het doel van deze </w:t>
      </w:r>
      <w:r w:rsidR="00CD300D">
        <w:rPr>
          <w:rFonts w:asciiTheme="minorHAnsi" w:hAnsiTheme="minorHAnsi"/>
          <w:sz w:val="22"/>
          <w:szCs w:val="22"/>
        </w:rPr>
        <w:t xml:space="preserve">SLA is het vastleggen van afspraken op het gebied van de aard en de omvang van de levering van de overeengekomen Diensten en de daaraan gekoppelde kwaliteit van dienstverlening. </w:t>
      </w:r>
    </w:p>
    <w:p w14:paraId="1CE8EEF1" w14:textId="77777777" w:rsidR="003071FE" w:rsidRDefault="003071FE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86E3D71" w14:textId="708F783A" w:rsidR="003071FE" w:rsidRDefault="003071FE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prestaties van Opdrachtnemer </w:t>
      </w:r>
      <w:r w:rsidR="00443EDF">
        <w:rPr>
          <w:rFonts w:asciiTheme="minorHAnsi" w:hAnsiTheme="minorHAnsi"/>
          <w:sz w:val="22"/>
          <w:szCs w:val="22"/>
        </w:rPr>
        <w:t xml:space="preserve">zullen periodiek worden geëvalueerd via mondelinge beoordelingen van de afspraken zoals vastgelegd in deze SLA. Opdrachtnemer zal verslagen van deze afspraken maken en deze ter goedkeuring toesturen aan Opdrachtgever. </w:t>
      </w:r>
    </w:p>
    <w:p w14:paraId="3EE43E9B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C967F6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1AACA3C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8E33A4B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96B5F2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4B3D0DA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D9DF13F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B1B455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2CBA360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5B33F35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284DF80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3E7F1E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0D336F5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398A4CA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2D8BCD8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FF96878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118B401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BFB36EA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3DF6250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43EBC0B" w14:textId="77777777" w:rsidR="00443EDF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E30BB3F" w14:textId="77777777" w:rsidR="00443EDF" w:rsidRPr="003071FE" w:rsidRDefault="00443EDF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C409930" w14:textId="77777777" w:rsidR="003071FE" w:rsidRDefault="003071FE" w:rsidP="00247B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7F052B" w14:textId="0F6F0A4D" w:rsidR="001C6824" w:rsidRPr="006D5488" w:rsidRDefault="00F4108D" w:rsidP="001C6824">
      <w:pPr>
        <w:pStyle w:val="Kop1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bookmarkStart w:id="5" w:name="_Toc145670845"/>
      <w:r w:rsidRPr="006D5488">
        <w:rPr>
          <w:rFonts w:asciiTheme="minorHAnsi" w:hAnsiTheme="minorHAnsi"/>
          <w:sz w:val="24"/>
          <w:szCs w:val="24"/>
        </w:rPr>
        <w:lastRenderedPageBreak/>
        <w:t>Opdracht</w:t>
      </w:r>
      <w:r>
        <w:rPr>
          <w:rFonts w:asciiTheme="minorHAnsi" w:hAnsiTheme="minorHAnsi"/>
          <w:sz w:val="24"/>
          <w:szCs w:val="24"/>
        </w:rPr>
        <w:t>/</w:t>
      </w:r>
      <w:r w:rsidR="00884462">
        <w:rPr>
          <w:rFonts w:asciiTheme="minorHAnsi" w:hAnsiTheme="minorHAnsi"/>
          <w:sz w:val="24"/>
          <w:szCs w:val="24"/>
        </w:rPr>
        <w:t xml:space="preserve"> Contractdoelstellingen</w:t>
      </w:r>
      <w:bookmarkEnd w:id="5"/>
    </w:p>
    <w:p w14:paraId="6009DA07" w14:textId="77777777" w:rsidR="00DA2882" w:rsidRDefault="00DA2882" w:rsidP="00DA28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b/>
          <w:sz w:val="21"/>
          <w:szCs w:val="21"/>
        </w:rPr>
      </w:pPr>
    </w:p>
    <w:p w14:paraId="4EE5B78C" w14:textId="2BF38904" w:rsidR="00DA2882" w:rsidRDefault="008C2C53" w:rsidP="00DA28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Bouw</w:t>
      </w:r>
      <w:r w:rsidR="00DA2882">
        <w:rPr>
          <w:rStyle w:val="normaltextrun"/>
          <w:rFonts w:ascii="Calibri" w:hAnsi="Calibri" w:cs="Calibri"/>
          <w:sz w:val="22"/>
          <w:szCs w:val="22"/>
        </w:rPr>
        <w:t xml:space="preserve"> werkzaamheden</w:t>
      </w:r>
      <w:proofErr w:type="gramEnd"/>
      <w:r w:rsidR="00DA2882">
        <w:rPr>
          <w:rStyle w:val="normaltextrun"/>
          <w:rFonts w:ascii="Calibri" w:hAnsi="Calibri" w:cs="Calibri"/>
          <w:sz w:val="22"/>
          <w:szCs w:val="22"/>
        </w:rPr>
        <w:t xml:space="preserve"> betreffende het verzorgen van leveringen, installatiewerk en oplevering van projecten en programma’s van de Facilitaire Campus Organisatie.</w:t>
      </w:r>
      <w:r w:rsidR="00DA2882">
        <w:rPr>
          <w:rStyle w:val="eop"/>
          <w:rFonts w:ascii="Calibri" w:hAnsi="Calibri" w:cs="Calibri"/>
          <w:sz w:val="22"/>
          <w:szCs w:val="22"/>
        </w:rPr>
        <w:t> </w:t>
      </w:r>
      <w:r w:rsidR="00DA2882">
        <w:rPr>
          <w:rStyle w:val="normaltextrun"/>
          <w:rFonts w:ascii="Calibri" w:hAnsi="Calibri" w:cs="Calibri"/>
          <w:sz w:val="22"/>
          <w:szCs w:val="22"/>
        </w:rPr>
        <w:t xml:space="preserve">Hieronder worden werkzaamheden verstaan aan alle elektrische installaties op de campus van de VU, die niet onder het contract voor het duurzaam </w:t>
      </w:r>
      <w:proofErr w:type="spellStart"/>
      <w:r w:rsidR="00DA2882">
        <w:rPr>
          <w:rStyle w:val="normaltextrun"/>
          <w:rFonts w:ascii="Calibri" w:hAnsi="Calibri" w:cs="Calibri"/>
          <w:sz w:val="22"/>
          <w:szCs w:val="22"/>
        </w:rPr>
        <w:t>meerjaren</w:t>
      </w:r>
      <w:proofErr w:type="spellEnd"/>
      <w:r w:rsidR="00DA2882">
        <w:rPr>
          <w:rStyle w:val="normaltextrun"/>
          <w:rFonts w:ascii="Calibri" w:hAnsi="Calibri" w:cs="Calibri"/>
          <w:sz w:val="22"/>
          <w:szCs w:val="22"/>
        </w:rPr>
        <w:t xml:space="preserve"> onderhoudsplan (DJMOP) vallen.</w:t>
      </w:r>
    </w:p>
    <w:p w14:paraId="2AF4CEE7" w14:textId="5036519C" w:rsidR="00DA2882" w:rsidRDefault="00DA2882" w:rsidP="00DA28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Voorbeelden van de uit te voeren werkzaamheden zijn: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B24B10" w14:textId="6DE8DBF9" w:rsidR="00DA2882" w:rsidRPr="008B7FC8" w:rsidRDefault="00DA2882" w:rsidP="00DA2882">
      <w:pPr>
        <w:pStyle w:val="paragraph"/>
        <w:numPr>
          <w:ilvl w:val="0"/>
          <w:numId w:val="2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Het aanbrengen of aanpassen van elektrische voedings-,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safety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-, security-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edata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-installaties ten behoeve van casco-voorzieningen. </w:t>
      </w:r>
      <w:r w:rsidRPr="008B7FC8">
        <w:rPr>
          <w:rStyle w:val="normaltextrun"/>
        </w:rPr>
        <w:t> </w:t>
      </w:r>
    </w:p>
    <w:p w14:paraId="0A7A8C83" w14:textId="000793DF" w:rsidR="00756112" w:rsidRPr="003229CE" w:rsidRDefault="00DA2882" w:rsidP="003229CE">
      <w:pPr>
        <w:pStyle w:val="paragraph"/>
        <w:numPr>
          <w:ilvl w:val="0"/>
          <w:numId w:val="28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Het aanbrengen of aanpassen van (sturing van) verlichtingsarmaturen en implementeren van andere duurzaamheidsmaatregelen.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6D3304" w14:textId="77777777" w:rsidR="00866DD0" w:rsidRPr="006D5488" w:rsidRDefault="00866DD0" w:rsidP="001C6824">
      <w:pPr>
        <w:pStyle w:val="Kop1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bookmarkStart w:id="6" w:name="_Toc145670846"/>
      <w:r w:rsidRPr="006D5488">
        <w:rPr>
          <w:rFonts w:asciiTheme="minorHAnsi" w:hAnsiTheme="minorHAnsi"/>
          <w:sz w:val="24"/>
          <w:szCs w:val="24"/>
        </w:rPr>
        <w:t>Communicatie</w:t>
      </w:r>
      <w:bookmarkEnd w:id="6"/>
    </w:p>
    <w:p w14:paraId="6A4AE77C" w14:textId="77777777" w:rsidR="00941168" w:rsidRPr="006D5488" w:rsidRDefault="00CD0F8F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7" w:name="_Toc145670847"/>
      <w:r w:rsidRPr="006D5488">
        <w:rPr>
          <w:rFonts w:asciiTheme="minorHAnsi" w:eastAsia="MS Mincho" w:hAnsiTheme="minorHAnsi"/>
          <w:sz w:val="21"/>
          <w:szCs w:val="21"/>
        </w:rPr>
        <w:t>2</w:t>
      </w:r>
      <w:r w:rsidR="00533DBF" w:rsidRPr="006D5488">
        <w:rPr>
          <w:rFonts w:asciiTheme="minorHAnsi" w:eastAsia="MS Mincho" w:hAnsiTheme="minorHAnsi"/>
          <w:sz w:val="21"/>
          <w:szCs w:val="21"/>
        </w:rPr>
        <w:t>.</w:t>
      </w:r>
      <w:r w:rsidR="009B5DEF" w:rsidRPr="006D5488">
        <w:rPr>
          <w:rFonts w:asciiTheme="minorHAnsi" w:eastAsia="MS Mincho" w:hAnsiTheme="minorHAnsi"/>
          <w:sz w:val="21"/>
          <w:szCs w:val="21"/>
        </w:rPr>
        <w:t xml:space="preserve">1 </w:t>
      </w:r>
      <w:r w:rsidR="00941168" w:rsidRPr="006D5488">
        <w:rPr>
          <w:rFonts w:asciiTheme="minorHAnsi" w:eastAsia="MS Mincho" w:hAnsiTheme="minorHAnsi"/>
          <w:sz w:val="21"/>
          <w:szCs w:val="21"/>
        </w:rPr>
        <w:t>Con</w:t>
      </w:r>
      <w:r w:rsidR="004E2F9B" w:rsidRPr="006D5488">
        <w:rPr>
          <w:rFonts w:asciiTheme="minorHAnsi" w:eastAsia="MS Mincho" w:hAnsiTheme="minorHAnsi"/>
          <w:sz w:val="21"/>
          <w:szCs w:val="21"/>
        </w:rPr>
        <w:t>tactpersonen en rol</w:t>
      </w:r>
      <w:bookmarkEnd w:id="7"/>
    </w:p>
    <w:p w14:paraId="569F6161" w14:textId="77777777" w:rsidR="002E0B77" w:rsidRPr="006D5488" w:rsidRDefault="002E0B77" w:rsidP="002E0B77">
      <w:pPr>
        <w:rPr>
          <w:rFonts w:asciiTheme="minorHAnsi" w:hAnsiTheme="minorHAnsi"/>
          <w:b/>
          <w:sz w:val="21"/>
          <w:szCs w:val="21"/>
        </w:rPr>
      </w:pPr>
    </w:p>
    <w:p w14:paraId="3B679E34" w14:textId="77777777" w:rsidR="00872CA1" w:rsidRPr="006D5488" w:rsidRDefault="00872CA1" w:rsidP="002E0B77">
      <w:pPr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>Contact</w:t>
      </w:r>
      <w:r w:rsidR="004E2F9B" w:rsidRPr="006D5488">
        <w:rPr>
          <w:rFonts w:asciiTheme="minorHAnsi" w:hAnsiTheme="minorHAnsi"/>
          <w:sz w:val="21"/>
          <w:szCs w:val="21"/>
        </w:rPr>
        <w:t>personen</w:t>
      </w:r>
      <w:r w:rsidR="0090044C" w:rsidRPr="006D5488">
        <w:rPr>
          <w:rFonts w:asciiTheme="minorHAnsi" w:hAnsiTheme="minorHAnsi"/>
          <w:sz w:val="21"/>
          <w:szCs w:val="21"/>
        </w:rPr>
        <w:t xml:space="preserve"> </w:t>
      </w:r>
      <w:r w:rsidR="0098540D" w:rsidRPr="006D5488">
        <w:rPr>
          <w:rFonts w:asciiTheme="minorHAnsi" w:hAnsiTheme="minorHAnsi"/>
          <w:sz w:val="21"/>
          <w:szCs w:val="21"/>
        </w:rPr>
        <w:t>VU</w:t>
      </w:r>
      <w:r w:rsidRPr="006D5488">
        <w:rPr>
          <w:rFonts w:asciiTheme="minorHAnsi" w:hAnsiTheme="minorHAnsi"/>
          <w:sz w:val="21"/>
          <w:szCs w:val="21"/>
        </w:rPr>
        <w:t>:</w:t>
      </w:r>
    </w:p>
    <w:p w14:paraId="112D142C" w14:textId="77777777" w:rsidR="00872CA1" w:rsidRPr="006D5488" w:rsidRDefault="00872CA1" w:rsidP="00872CA1">
      <w:pPr>
        <w:rPr>
          <w:rFonts w:asciiTheme="minorHAnsi" w:hAnsiTheme="minorHAnsi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119"/>
        <w:gridCol w:w="3685"/>
      </w:tblGrid>
      <w:tr w:rsidR="004900B4" w:rsidRPr="006D5488" w14:paraId="45754EDD" w14:textId="77777777" w:rsidTr="001A7624">
        <w:tc>
          <w:tcPr>
            <w:tcW w:w="2268" w:type="dxa"/>
            <w:shd w:val="clear" w:color="auto" w:fill="4F81BD" w:themeFill="accent1"/>
          </w:tcPr>
          <w:p w14:paraId="096BA950" w14:textId="77777777" w:rsidR="00756112" w:rsidRPr="006D5488" w:rsidRDefault="00756112" w:rsidP="007326D1">
            <w:pP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Contactpersoon</w:t>
            </w:r>
          </w:p>
        </w:tc>
        <w:tc>
          <w:tcPr>
            <w:tcW w:w="3119" w:type="dxa"/>
            <w:shd w:val="clear" w:color="auto" w:fill="4F81BD" w:themeFill="accent1"/>
          </w:tcPr>
          <w:p w14:paraId="024B26ED" w14:textId="77777777" w:rsidR="00756112" w:rsidRPr="006D5488" w:rsidRDefault="00756112" w:rsidP="000F0425">
            <w:pP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Rol/functie</w:t>
            </w:r>
          </w:p>
        </w:tc>
        <w:tc>
          <w:tcPr>
            <w:tcW w:w="3685" w:type="dxa"/>
            <w:shd w:val="clear" w:color="auto" w:fill="4F81BD" w:themeFill="accent1"/>
          </w:tcPr>
          <w:p w14:paraId="182102CE" w14:textId="77777777" w:rsidR="00756112" w:rsidRPr="006D5488" w:rsidRDefault="00756112" w:rsidP="000F0425">
            <w:pP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Contactgegevens</w:t>
            </w:r>
          </w:p>
        </w:tc>
      </w:tr>
      <w:tr w:rsidR="00756112" w:rsidRPr="006D5488" w14:paraId="0DD5842C" w14:textId="77777777" w:rsidTr="00524E81">
        <w:tc>
          <w:tcPr>
            <w:tcW w:w="2268" w:type="dxa"/>
            <w:shd w:val="clear" w:color="auto" w:fill="auto"/>
          </w:tcPr>
          <w:p w14:paraId="405F3D57" w14:textId="538030CF" w:rsidR="00756112" w:rsidRPr="006D5488" w:rsidRDefault="00A851EE" w:rsidP="000F042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Willem Verduyn </w:t>
            </w:r>
          </w:p>
        </w:tc>
        <w:tc>
          <w:tcPr>
            <w:tcW w:w="3119" w:type="dxa"/>
            <w:shd w:val="clear" w:color="auto" w:fill="auto"/>
          </w:tcPr>
          <w:p w14:paraId="20C11045" w14:textId="759C637D" w:rsidR="00756112" w:rsidRPr="006D5488" w:rsidRDefault="00D61568" w:rsidP="000F042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Manager Vastgoedbeheer en </w:t>
            </w:r>
            <w:r w:rsidR="00F62C24">
              <w:rPr>
                <w:rFonts w:asciiTheme="minorHAnsi" w:hAnsiTheme="minorHAnsi"/>
                <w:sz w:val="21"/>
                <w:szCs w:val="21"/>
              </w:rPr>
              <w:t xml:space="preserve">Realisatiemanagement </w:t>
            </w:r>
          </w:p>
        </w:tc>
        <w:tc>
          <w:tcPr>
            <w:tcW w:w="3685" w:type="dxa"/>
          </w:tcPr>
          <w:p w14:paraId="2999DC7E" w14:textId="683F11EC" w:rsidR="00C30C36" w:rsidRPr="006D5488" w:rsidRDefault="00C30C36" w:rsidP="000F0425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  <w:r w:rsidR="00F62C24">
              <w:rPr>
                <w:rFonts w:asciiTheme="minorHAnsi" w:hAnsiTheme="minorHAnsi"/>
                <w:sz w:val="21"/>
                <w:szCs w:val="21"/>
                <w:lang w:val="en-US"/>
              </w:rPr>
              <w:t>+31 2059 85981</w:t>
            </w:r>
          </w:p>
          <w:p w14:paraId="0EAC94CF" w14:textId="36741DF1" w:rsidR="00C30C36" w:rsidRPr="006D5488" w:rsidRDefault="00C30C36" w:rsidP="0080596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  <w:r w:rsidR="006F6710">
              <w:rPr>
                <w:rFonts w:asciiTheme="minorHAnsi" w:hAnsiTheme="minorHAnsi"/>
                <w:sz w:val="21"/>
                <w:szCs w:val="21"/>
                <w:lang w:val="en-US"/>
              </w:rPr>
              <w:t>wa.verduyn@vu.nl</w:t>
            </w:r>
          </w:p>
        </w:tc>
      </w:tr>
      <w:tr w:rsidR="00756112" w:rsidRPr="008C2C53" w14:paraId="66178FCF" w14:textId="77777777" w:rsidTr="00524E81">
        <w:tc>
          <w:tcPr>
            <w:tcW w:w="2268" w:type="dxa"/>
            <w:shd w:val="clear" w:color="auto" w:fill="auto"/>
          </w:tcPr>
          <w:p w14:paraId="533C3D96" w14:textId="7FF03CA5" w:rsidR="00756112" w:rsidRPr="006D5488" w:rsidRDefault="006F6710" w:rsidP="000F042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Suzanne Driessen </w:t>
            </w:r>
          </w:p>
        </w:tc>
        <w:tc>
          <w:tcPr>
            <w:tcW w:w="3119" w:type="dxa"/>
            <w:shd w:val="clear" w:color="auto" w:fill="auto"/>
          </w:tcPr>
          <w:p w14:paraId="491386C6" w14:textId="40662F5D" w:rsidR="00756112" w:rsidRPr="006D5488" w:rsidRDefault="000E35F8" w:rsidP="0098540D">
            <w:pPr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Coordinator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Bedrijfsvoering Realisatiemanagement </w:t>
            </w:r>
          </w:p>
        </w:tc>
        <w:tc>
          <w:tcPr>
            <w:tcW w:w="3685" w:type="dxa"/>
          </w:tcPr>
          <w:p w14:paraId="0D262742" w14:textId="51BC0321" w:rsidR="00C30C36" w:rsidRPr="006D5488" w:rsidRDefault="00C30C36" w:rsidP="00C30C36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  <w:r w:rsidR="00CE4BDF">
              <w:rPr>
                <w:rFonts w:asciiTheme="minorHAnsi" w:hAnsiTheme="minorHAnsi"/>
                <w:sz w:val="21"/>
                <w:szCs w:val="21"/>
                <w:lang w:val="en-US"/>
              </w:rPr>
              <w:t>+31 20 59 83361</w:t>
            </w:r>
          </w:p>
          <w:p w14:paraId="0BBCD3D7" w14:textId="6A548527" w:rsidR="00756112" w:rsidRPr="006D5488" w:rsidRDefault="00C30C36" w:rsidP="0080596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  <w:r w:rsidR="00944471">
              <w:rPr>
                <w:rFonts w:asciiTheme="minorHAnsi" w:hAnsiTheme="minorHAnsi"/>
                <w:sz w:val="21"/>
                <w:szCs w:val="21"/>
                <w:lang w:val="en-US"/>
              </w:rPr>
              <w:t>s.a.l.driessen@vu.nl</w:t>
            </w:r>
          </w:p>
        </w:tc>
      </w:tr>
      <w:tr w:rsidR="00756112" w:rsidRPr="006D5488" w14:paraId="30526969" w14:textId="77777777" w:rsidTr="00524E81">
        <w:tc>
          <w:tcPr>
            <w:tcW w:w="2268" w:type="dxa"/>
            <w:shd w:val="clear" w:color="auto" w:fill="auto"/>
          </w:tcPr>
          <w:p w14:paraId="30F4D496" w14:textId="432F715B" w:rsidR="00756112" w:rsidRPr="00BC28F2" w:rsidRDefault="00F4108D" w:rsidP="009A5D39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/>
                <w:sz w:val="21"/>
                <w:szCs w:val="21"/>
                <w:lang w:val="en-US"/>
              </w:rPr>
              <w:t>[</w:t>
            </w:r>
            <w:r w:rsidRPr="00F4108D">
              <w:rPr>
                <w:rFonts w:asciiTheme="minorHAnsi" w:hAnsiTheme="minorHAnsi"/>
                <w:sz w:val="21"/>
                <w:szCs w:val="21"/>
                <w:highlight w:val="yellow"/>
                <w:lang w:val="en-US"/>
              </w:rPr>
              <w:t>x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>]</w:t>
            </w:r>
          </w:p>
        </w:tc>
        <w:tc>
          <w:tcPr>
            <w:tcW w:w="3119" w:type="dxa"/>
            <w:shd w:val="clear" w:color="auto" w:fill="auto"/>
          </w:tcPr>
          <w:p w14:paraId="3B8C56E8" w14:textId="570402D2" w:rsidR="00756112" w:rsidRPr="00BC28F2" w:rsidRDefault="00CE4BDF" w:rsidP="009A5D39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>Contractmanager</w:t>
            </w:r>
            <w:proofErr w:type="spellEnd"/>
            <w:r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r w:rsidR="00BC28F2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14:paraId="11EEE903" w14:textId="77777777" w:rsidR="00C30C36" w:rsidRPr="006D5488" w:rsidRDefault="00C30C36" w:rsidP="00C30C36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156DCCB1" w14:textId="77777777" w:rsidR="00756112" w:rsidRPr="006D5488" w:rsidRDefault="00C30C36" w:rsidP="0080596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</w:p>
        </w:tc>
      </w:tr>
      <w:tr w:rsidR="00CE4BDF" w:rsidRPr="006D5488" w14:paraId="7C8DCE51" w14:textId="77777777" w:rsidTr="00CE4BD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F86F" w14:textId="77777777" w:rsidR="00CE4BDF" w:rsidRPr="00BC28F2" w:rsidRDefault="00CE4BDF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/>
                <w:sz w:val="21"/>
                <w:szCs w:val="21"/>
                <w:lang w:val="en-US"/>
              </w:rPr>
              <w:t>[</w:t>
            </w:r>
            <w:r w:rsidRPr="00FD40A9">
              <w:rPr>
                <w:rFonts w:asciiTheme="minorHAnsi" w:hAnsiTheme="minorHAnsi"/>
                <w:sz w:val="21"/>
                <w:szCs w:val="21"/>
                <w:highlight w:val="yellow"/>
                <w:lang w:val="en-US"/>
              </w:rPr>
              <w:t>x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7BBC" w14:textId="5B56B07D" w:rsidR="00CE4BDF" w:rsidRPr="00BC28F2" w:rsidRDefault="00CE4BDF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>Operation</w:t>
            </w:r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>eel</w:t>
            </w:r>
            <w:proofErr w:type="spellEnd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>verantwoordelijke</w:t>
            </w:r>
            <w:proofErr w:type="spellEnd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>Realisatie</w:t>
            </w:r>
            <w:proofErr w:type="spellEnd"/>
            <w:r w:rsidR="00FD40A9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management 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CB18" w14:textId="77777777" w:rsidR="00CE4BDF" w:rsidRPr="006D5488" w:rsidRDefault="00CE4BDF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52680B7E" w14:textId="77777777" w:rsidR="00CE4BDF" w:rsidRPr="006D5488" w:rsidRDefault="00CE4BDF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</w:p>
        </w:tc>
      </w:tr>
      <w:tr w:rsidR="00FD40A9" w:rsidRPr="006D5488" w14:paraId="01091148" w14:textId="77777777" w:rsidTr="00FD40A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8DA5" w14:textId="77777777" w:rsidR="00FD40A9" w:rsidRPr="00BC28F2" w:rsidRDefault="00FD40A9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>
              <w:rPr>
                <w:rFonts w:asciiTheme="minorHAnsi" w:hAnsiTheme="minorHAnsi"/>
                <w:sz w:val="21"/>
                <w:szCs w:val="21"/>
                <w:lang w:val="en-US"/>
              </w:rPr>
              <w:t>[</w:t>
            </w:r>
            <w:r w:rsidRPr="00FD40A9">
              <w:rPr>
                <w:rFonts w:asciiTheme="minorHAnsi" w:hAnsiTheme="minorHAnsi"/>
                <w:sz w:val="21"/>
                <w:szCs w:val="21"/>
                <w:highlight w:val="yellow"/>
                <w:lang w:val="en-US"/>
              </w:rPr>
              <w:t>x</w:t>
            </w:r>
            <w:r>
              <w:rPr>
                <w:rFonts w:asciiTheme="minorHAnsi" w:hAnsiTheme="minorHAnsi"/>
                <w:sz w:val="21"/>
                <w:szCs w:val="21"/>
                <w:lang w:val="en-US"/>
              </w:rPr>
              <w:t>]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AB70" w14:textId="02B402C7" w:rsidR="00FD40A9" w:rsidRPr="00BC28F2" w:rsidRDefault="00FD40A9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>Gebouwbeheerder</w:t>
            </w:r>
            <w:proofErr w:type="spellEnd"/>
            <w:r>
              <w:rPr>
                <w:rFonts w:asciiTheme="minorHAnsi" w:hAnsiTheme="minorHAnsi"/>
                <w:sz w:val="21"/>
                <w:szCs w:val="21"/>
                <w:lang w:val="en-US"/>
              </w:rPr>
              <w:t>(</w:t>
            </w:r>
            <w:proofErr w:type="gramStart"/>
            <w:r>
              <w:rPr>
                <w:rFonts w:asciiTheme="minorHAnsi" w:hAnsiTheme="minorHAnsi"/>
                <w:sz w:val="21"/>
                <w:szCs w:val="21"/>
                <w:lang w:val="en-US"/>
              </w:rPr>
              <w:t xml:space="preserve">s)   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FE0" w14:textId="77777777" w:rsidR="00FD40A9" w:rsidRPr="006D5488" w:rsidRDefault="00FD40A9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721DEC8F" w14:textId="77777777" w:rsidR="00FD40A9" w:rsidRPr="006D5488" w:rsidRDefault="00FD40A9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@: </w:t>
            </w:r>
          </w:p>
        </w:tc>
      </w:tr>
    </w:tbl>
    <w:p w14:paraId="64A2A314" w14:textId="77777777" w:rsidR="002E0B77" w:rsidRPr="006D5488" w:rsidRDefault="002E0B77" w:rsidP="002E0B77">
      <w:pPr>
        <w:rPr>
          <w:rFonts w:asciiTheme="minorHAnsi" w:hAnsiTheme="minorHAnsi"/>
          <w:sz w:val="21"/>
          <w:szCs w:val="21"/>
          <w:lang w:val="en-US"/>
        </w:rPr>
      </w:pPr>
    </w:p>
    <w:p w14:paraId="4E573079" w14:textId="77777777" w:rsidR="0090044C" w:rsidRPr="006D5488" w:rsidRDefault="0090044C" w:rsidP="002E0B77">
      <w:pPr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 xml:space="preserve">Contactpersonen </w:t>
      </w:r>
      <w:r w:rsidR="001C6824" w:rsidRPr="006D5488">
        <w:rPr>
          <w:rFonts w:asciiTheme="minorHAnsi" w:hAnsiTheme="minorHAnsi"/>
          <w:sz w:val="21"/>
          <w:szCs w:val="21"/>
        </w:rPr>
        <w:t>Opdrachtnemer</w:t>
      </w:r>
      <w:r w:rsidRPr="006D5488">
        <w:rPr>
          <w:rFonts w:asciiTheme="minorHAnsi" w:hAnsiTheme="minorHAnsi"/>
          <w:sz w:val="21"/>
          <w:szCs w:val="21"/>
        </w:rPr>
        <w:t>:</w:t>
      </w:r>
    </w:p>
    <w:p w14:paraId="01EB759E" w14:textId="77777777" w:rsidR="00B65B12" w:rsidRPr="006D5488" w:rsidRDefault="00B65B12" w:rsidP="00B65B12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119"/>
        <w:gridCol w:w="3685"/>
      </w:tblGrid>
      <w:tr w:rsidR="004900B4" w:rsidRPr="006D5488" w14:paraId="51271207" w14:textId="77777777" w:rsidTr="001A7624">
        <w:tc>
          <w:tcPr>
            <w:tcW w:w="2268" w:type="dxa"/>
            <w:shd w:val="clear" w:color="auto" w:fill="4F81BD" w:themeFill="accent1"/>
          </w:tcPr>
          <w:p w14:paraId="410BD1D7" w14:textId="77777777" w:rsidR="00756112" w:rsidRPr="006D5488" w:rsidRDefault="00756112" w:rsidP="00ED4990">
            <w:pPr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Contactpersoon</w:t>
            </w:r>
          </w:p>
        </w:tc>
        <w:tc>
          <w:tcPr>
            <w:tcW w:w="3119" w:type="dxa"/>
            <w:shd w:val="clear" w:color="auto" w:fill="4F81BD" w:themeFill="accent1"/>
          </w:tcPr>
          <w:p w14:paraId="7D7DFBB9" w14:textId="77777777" w:rsidR="00756112" w:rsidRPr="006D5488" w:rsidRDefault="00756112" w:rsidP="00ED4990">
            <w:pPr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  <w:t>Rol/functie</w:t>
            </w:r>
          </w:p>
        </w:tc>
        <w:tc>
          <w:tcPr>
            <w:tcW w:w="3685" w:type="dxa"/>
            <w:shd w:val="clear" w:color="auto" w:fill="4F81BD" w:themeFill="accent1"/>
          </w:tcPr>
          <w:p w14:paraId="652ED826" w14:textId="77777777" w:rsidR="00756112" w:rsidRPr="006D5488" w:rsidRDefault="007F2D6A" w:rsidP="00ED4990">
            <w:pPr>
              <w:rPr>
                <w:rFonts w:asciiTheme="minorHAnsi" w:hAnsi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Contactgegevens</w:t>
            </w:r>
          </w:p>
        </w:tc>
      </w:tr>
      <w:tr w:rsidR="00756112" w:rsidRPr="006D5488" w14:paraId="35D34A6F" w14:textId="77777777" w:rsidTr="00524E81">
        <w:tc>
          <w:tcPr>
            <w:tcW w:w="2268" w:type="dxa"/>
          </w:tcPr>
          <w:p w14:paraId="50FFBA4C" w14:textId="77777777" w:rsidR="00756112" w:rsidRPr="006D5488" w:rsidRDefault="00756112" w:rsidP="00ED499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19" w:type="dxa"/>
          </w:tcPr>
          <w:p w14:paraId="7D9ACD1F" w14:textId="77777777" w:rsidR="00756112" w:rsidRPr="006D5488" w:rsidRDefault="00756112" w:rsidP="00ED499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85" w:type="dxa"/>
          </w:tcPr>
          <w:p w14:paraId="36BC2476" w14:textId="77777777" w:rsidR="00756112" w:rsidRPr="006D5488" w:rsidRDefault="00756112" w:rsidP="00756112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>T:</w:t>
            </w:r>
            <w:r w:rsidR="00C30C36"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</w:p>
          <w:p w14:paraId="6ACF82A1" w14:textId="77777777" w:rsidR="00756112" w:rsidRPr="006D5488" w:rsidRDefault="00756112" w:rsidP="00805964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>@:</w:t>
            </w:r>
            <w:r w:rsidR="00C30C36"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 </w:t>
            </w:r>
          </w:p>
        </w:tc>
      </w:tr>
      <w:tr w:rsidR="00BC28F2" w:rsidRPr="006D5488" w14:paraId="2C81DEE9" w14:textId="77777777" w:rsidTr="00524E81">
        <w:tc>
          <w:tcPr>
            <w:tcW w:w="2268" w:type="dxa"/>
          </w:tcPr>
          <w:p w14:paraId="05DB4631" w14:textId="77777777" w:rsidR="00BC28F2" w:rsidRPr="006D5488" w:rsidRDefault="00BC28F2" w:rsidP="00BC28F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8206C50" w14:textId="77777777" w:rsidR="00BC28F2" w:rsidRPr="006D5488" w:rsidRDefault="00BC28F2" w:rsidP="00BC28F2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85" w:type="dxa"/>
          </w:tcPr>
          <w:p w14:paraId="7A3FA728" w14:textId="77777777" w:rsidR="00BC28F2" w:rsidRPr="006D5488" w:rsidRDefault="00BC28F2" w:rsidP="00BC28F2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4A40A189" w14:textId="76FC90B4" w:rsidR="00BC28F2" w:rsidRPr="006D5488" w:rsidRDefault="00BC28F2" w:rsidP="00BC28F2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>@:</w:t>
            </w:r>
          </w:p>
        </w:tc>
      </w:tr>
      <w:tr w:rsidR="00BC28F2" w:rsidRPr="006D5488" w14:paraId="697DF498" w14:textId="77777777" w:rsidTr="00BC28F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EBC" w14:textId="77777777" w:rsidR="00BC28F2" w:rsidRPr="006D5488" w:rsidRDefault="00BC28F2" w:rsidP="00B860A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2F78" w14:textId="77777777" w:rsidR="00BC28F2" w:rsidRPr="006D5488" w:rsidRDefault="00BC28F2" w:rsidP="00B860A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B06" w14:textId="77777777" w:rsidR="00BC28F2" w:rsidRPr="006D5488" w:rsidRDefault="00BC28F2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 xml:space="preserve">T: </w:t>
            </w:r>
          </w:p>
          <w:p w14:paraId="07733326" w14:textId="77777777" w:rsidR="00BC28F2" w:rsidRPr="006D5488" w:rsidRDefault="00BC28F2" w:rsidP="00B860AA">
            <w:pPr>
              <w:rPr>
                <w:rFonts w:asciiTheme="minorHAnsi" w:hAnsiTheme="minorHAnsi"/>
                <w:sz w:val="21"/>
                <w:szCs w:val="21"/>
                <w:lang w:val="en-US"/>
              </w:rPr>
            </w:pPr>
            <w:r w:rsidRPr="006D5488">
              <w:rPr>
                <w:rFonts w:asciiTheme="minorHAnsi" w:hAnsiTheme="minorHAnsi"/>
                <w:sz w:val="21"/>
                <w:szCs w:val="21"/>
                <w:lang w:val="en-US"/>
              </w:rPr>
              <w:t>@:</w:t>
            </w:r>
          </w:p>
        </w:tc>
      </w:tr>
    </w:tbl>
    <w:p w14:paraId="04A328ED" w14:textId="53BB41F8" w:rsidR="004E2F9B" w:rsidRPr="006D5488" w:rsidRDefault="00CD0F8F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8" w:name="_Toc145670848"/>
      <w:r w:rsidRPr="006D5488">
        <w:rPr>
          <w:rFonts w:asciiTheme="minorHAnsi" w:eastAsia="MS Mincho" w:hAnsiTheme="minorHAnsi"/>
          <w:sz w:val="21"/>
          <w:szCs w:val="21"/>
        </w:rPr>
        <w:t>2</w:t>
      </w:r>
      <w:r w:rsidR="00872CA1" w:rsidRPr="006D5488">
        <w:rPr>
          <w:rFonts w:asciiTheme="minorHAnsi" w:eastAsia="MS Mincho" w:hAnsiTheme="minorHAnsi"/>
          <w:sz w:val="21"/>
          <w:szCs w:val="21"/>
        </w:rPr>
        <w:t>.2</w:t>
      </w:r>
      <w:r w:rsidR="009B5DEF" w:rsidRPr="006D5488">
        <w:rPr>
          <w:rFonts w:asciiTheme="minorHAnsi" w:eastAsia="MS Mincho" w:hAnsiTheme="minorHAnsi"/>
          <w:sz w:val="21"/>
          <w:szCs w:val="21"/>
        </w:rPr>
        <w:t xml:space="preserve"> </w:t>
      </w:r>
      <w:r w:rsidR="004E2F9B" w:rsidRPr="006D5488">
        <w:rPr>
          <w:rFonts w:asciiTheme="minorHAnsi" w:eastAsia="MS Mincho" w:hAnsiTheme="minorHAnsi"/>
          <w:sz w:val="21"/>
          <w:szCs w:val="21"/>
        </w:rPr>
        <w:t>Structuur standaardcommunicatie</w:t>
      </w:r>
      <w:bookmarkEnd w:id="8"/>
      <w:r w:rsidR="004E2F9B" w:rsidRPr="006D5488">
        <w:rPr>
          <w:rFonts w:asciiTheme="minorHAnsi" w:eastAsia="MS Mincho" w:hAnsiTheme="minorHAnsi"/>
          <w:sz w:val="21"/>
          <w:szCs w:val="21"/>
        </w:rPr>
        <w:t xml:space="preserve"> </w:t>
      </w:r>
    </w:p>
    <w:p w14:paraId="0265B576" w14:textId="77777777" w:rsidR="00AB06AD" w:rsidRPr="006D5488" w:rsidRDefault="00AB06AD" w:rsidP="002E0B77">
      <w:pPr>
        <w:jc w:val="both"/>
        <w:rPr>
          <w:rFonts w:asciiTheme="minorHAnsi" w:hAnsiTheme="minorHAnsi"/>
          <w:sz w:val="21"/>
          <w:szCs w:val="21"/>
        </w:rPr>
      </w:pPr>
    </w:p>
    <w:p w14:paraId="12EF2D89" w14:textId="623D1208" w:rsidR="002E0B77" w:rsidRPr="006D5488" w:rsidRDefault="007D2D57" w:rsidP="002E0B77">
      <w:pPr>
        <w:jc w:val="both"/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>Operationeel contact</w:t>
      </w:r>
      <w:r w:rsidR="008B0C88">
        <w:rPr>
          <w:rFonts w:asciiTheme="minorHAnsi" w:hAnsiTheme="minorHAnsi"/>
          <w:sz w:val="21"/>
          <w:szCs w:val="21"/>
        </w:rPr>
        <w:t xml:space="preserve">en </w:t>
      </w:r>
    </w:p>
    <w:p w14:paraId="7CB2A70D" w14:textId="77777777" w:rsidR="007D2D57" w:rsidRPr="006D5488" w:rsidRDefault="007D2D57" w:rsidP="002E0B77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74"/>
        <w:gridCol w:w="1170"/>
        <w:gridCol w:w="3969"/>
      </w:tblGrid>
      <w:tr w:rsidR="004900B4" w:rsidRPr="006D5488" w14:paraId="4B5EE6DE" w14:textId="77777777" w:rsidTr="001A7624">
        <w:tc>
          <w:tcPr>
            <w:tcW w:w="3474" w:type="dxa"/>
            <w:shd w:val="clear" w:color="auto" w:fill="4F81BD" w:themeFill="accent1"/>
          </w:tcPr>
          <w:p w14:paraId="6CBF9D19" w14:textId="77777777" w:rsidR="007D2D57" w:rsidRPr="006D5488" w:rsidRDefault="0098540D" w:rsidP="002E0B77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VU</w:t>
            </w:r>
          </w:p>
        </w:tc>
        <w:tc>
          <w:tcPr>
            <w:tcW w:w="1170" w:type="dxa"/>
            <w:shd w:val="clear" w:color="auto" w:fill="4F81BD" w:themeFill="accent1"/>
          </w:tcPr>
          <w:p w14:paraId="0DFAC032" w14:textId="77777777" w:rsidR="007D2D57" w:rsidRPr="006D5488" w:rsidRDefault="007D2D57" w:rsidP="004F0CF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4F81BD" w:themeFill="accent1"/>
          </w:tcPr>
          <w:p w14:paraId="67ABF83B" w14:textId="77777777" w:rsidR="007D2D57" w:rsidRPr="006D5488" w:rsidRDefault="001C6824" w:rsidP="001C6824">
            <w:pPr>
              <w:jc w:val="both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Opdrachtnemer</w:t>
            </w:r>
          </w:p>
        </w:tc>
      </w:tr>
      <w:tr w:rsidR="007D2D57" w:rsidRPr="006D5488" w14:paraId="619E1999" w14:textId="77777777" w:rsidTr="00C36D25">
        <w:tc>
          <w:tcPr>
            <w:tcW w:w="3474" w:type="dxa"/>
          </w:tcPr>
          <w:p w14:paraId="12CBC105" w14:textId="77777777" w:rsidR="007D2D57" w:rsidRPr="006D5488" w:rsidRDefault="00805964" w:rsidP="00805964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t>[Afdeling/persoon]</w:t>
            </w:r>
          </w:p>
        </w:tc>
        <w:tc>
          <w:tcPr>
            <w:tcW w:w="1170" w:type="dxa"/>
          </w:tcPr>
          <w:p w14:paraId="2DB8A5A6" w14:textId="77777777" w:rsidR="007D2D57" w:rsidRPr="006D5488" w:rsidRDefault="007D2D57" w:rsidP="004F0CF5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sym w:font="Wingdings" w:char="F0DF"/>
            </w:r>
            <w:r w:rsidRPr="006D5488">
              <w:rPr>
                <w:rFonts w:asciiTheme="minorHAnsi" w:hAnsiTheme="minorHAnsi"/>
                <w:sz w:val="21"/>
                <w:szCs w:val="21"/>
              </w:rPr>
              <w:sym w:font="Wingdings" w:char="F0E0"/>
            </w:r>
          </w:p>
        </w:tc>
        <w:tc>
          <w:tcPr>
            <w:tcW w:w="3969" w:type="dxa"/>
          </w:tcPr>
          <w:p w14:paraId="1FB79A10" w14:textId="77777777" w:rsidR="007D2D57" w:rsidRPr="006D5488" w:rsidRDefault="00805964" w:rsidP="002E0B77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t>[Afdeling/persoon]</w:t>
            </w:r>
          </w:p>
        </w:tc>
      </w:tr>
      <w:tr w:rsidR="007D2D57" w:rsidRPr="006D5488" w14:paraId="5926FB97" w14:textId="77777777" w:rsidTr="00C36D25">
        <w:tc>
          <w:tcPr>
            <w:tcW w:w="3474" w:type="dxa"/>
          </w:tcPr>
          <w:p w14:paraId="0948EEDB" w14:textId="77777777" w:rsidR="007D2D57" w:rsidRPr="006D5488" w:rsidRDefault="00805964" w:rsidP="002E0B77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lastRenderedPageBreak/>
              <w:t>[Afdeling/persoon]</w:t>
            </w:r>
          </w:p>
        </w:tc>
        <w:tc>
          <w:tcPr>
            <w:tcW w:w="1170" w:type="dxa"/>
          </w:tcPr>
          <w:p w14:paraId="4E000D17" w14:textId="77777777" w:rsidR="007D2D57" w:rsidRPr="006D5488" w:rsidRDefault="007D2D57" w:rsidP="004F0CF5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sym w:font="Wingdings" w:char="F0DF"/>
            </w:r>
            <w:r w:rsidRPr="006D5488">
              <w:rPr>
                <w:rFonts w:asciiTheme="minorHAnsi" w:hAnsiTheme="minorHAnsi"/>
                <w:sz w:val="21"/>
                <w:szCs w:val="21"/>
              </w:rPr>
              <w:sym w:font="Wingdings" w:char="F0E0"/>
            </w:r>
          </w:p>
        </w:tc>
        <w:tc>
          <w:tcPr>
            <w:tcW w:w="3969" w:type="dxa"/>
          </w:tcPr>
          <w:p w14:paraId="73031AC5" w14:textId="77777777" w:rsidR="007D2D57" w:rsidRPr="006D5488" w:rsidRDefault="00805964" w:rsidP="007326D1">
            <w:pPr>
              <w:rPr>
                <w:rFonts w:asciiTheme="minorHAnsi" w:hAnsiTheme="minorHAnsi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sz w:val="21"/>
                <w:szCs w:val="21"/>
              </w:rPr>
              <w:t>[Afdeling/persoon]</w:t>
            </w:r>
          </w:p>
        </w:tc>
      </w:tr>
    </w:tbl>
    <w:p w14:paraId="47615FB7" w14:textId="77777777" w:rsidR="007D2D57" w:rsidRPr="006D5488" w:rsidRDefault="007D2D57" w:rsidP="002E0B77">
      <w:pPr>
        <w:jc w:val="both"/>
        <w:rPr>
          <w:rFonts w:asciiTheme="minorHAnsi" w:hAnsiTheme="minorHAnsi"/>
          <w:color w:val="FF0000"/>
          <w:sz w:val="21"/>
          <w:szCs w:val="21"/>
        </w:rPr>
      </w:pPr>
      <w:r w:rsidRPr="006D5488">
        <w:rPr>
          <w:rFonts w:asciiTheme="minorHAnsi" w:hAnsiTheme="minorHAnsi"/>
          <w:color w:val="FF0000"/>
          <w:sz w:val="21"/>
          <w:szCs w:val="21"/>
        </w:rPr>
        <w:tab/>
      </w:r>
    </w:p>
    <w:p w14:paraId="429861C1" w14:textId="7E6E1CEF" w:rsidR="009C1688" w:rsidRPr="00215742" w:rsidRDefault="0047747F" w:rsidP="00215742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9" w:name="_Toc145670849"/>
      <w:r w:rsidRPr="006D5488">
        <w:rPr>
          <w:rFonts w:asciiTheme="minorHAnsi" w:eastAsia="MS Mincho" w:hAnsiTheme="minorHAnsi"/>
          <w:sz w:val="21"/>
          <w:szCs w:val="21"/>
        </w:rPr>
        <w:t>2</w:t>
      </w:r>
      <w:r w:rsidR="004E2F9B" w:rsidRPr="006D5488">
        <w:rPr>
          <w:rFonts w:asciiTheme="minorHAnsi" w:eastAsia="MS Mincho" w:hAnsiTheme="minorHAnsi"/>
          <w:sz w:val="21"/>
          <w:szCs w:val="21"/>
        </w:rPr>
        <w:t xml:space="preserve">.3 </w:t>
      </w:r>
      <w:r w:rsidR="00941168" w:rsidRPr="006D5488">
        <w:rPr>
          <w:rFonts w:asciiTheme="minorHAnsi" w:eastAsia="MS Mincho" w:hAnsiTheme="minorHAnsi"/>
          <w:sz w:val="21"/>
          <w:szCs w:val="21"/>
        </w:rPr>
        <w:t>Overlegstructuur</w:t>
      </w:r>
      <w:bookmarkEnd w:id="9"/>
    </w:p>
    <w:p w14:paraId="6AEB0559" w14:textId="77777777" w:rsidR="0090044C" w:rsidRPr="006D5488" w:rsidRDefault="0090044C" w:rsidP="0090044C">
      <w:pPr>
        <w:jc w:val="both"/>
        <w:rPr>
          <w:rFonts w:asciiTheme="minorHAnsi" w:hAnsiTheme="minorHAnsi"/>
          <w:b/>
          <w:sz w:val="21"/>
          <w:szCs w:val="21"/>
        </w:rPr>
      </w:pPr>
    </w:p>
    <w:p w14:paraId="5539182C" w14:textId="77777777" w:rsidR="00295314" w:rsidRPr="006D5488" w:rsidRDefault="00C9796D" w:rsidP="00A50022">
      <w:pPr>
        <w:jc w:val="both"/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 xml:space="preserve">Van alle </w:t>
      </w:r>
      <w:r w:rsidR="008B037C" w:rsidRPr="006D5488">
        <w:rPr>
          <w:rFonts w:asciiTheme="minorHAnsi" w:hAnsiTheme="minorHAnsi"/>
          <w:sz w:val="21"/>
          <w:szCs w:val="21"/>
        </w:rPr>
        <w:t xml:space="preserve">periodieke </w:t>
      </w:r>
      <w:r w:rsidRPr="006D5488">
        <w:rPr>
          <w:rFonts w:asciiTheme="minorHAnsi" w:hAnsiTheme="minorHAnsi"/>
          <w:sz w:val="21"/>
          <w:szCs w:val="21"/>
        </w:rPr>
        <w:t xml:space="preserve">overleggen wordt door </w:t>
      </w:r>
      <w:r w:rsidR="007B60EF" w:rsidRPr="006D5488">
        <w:rPr>
          <w:rFonts w:asciiTheme="minorHAnsi" w:hAnsiTheme="minorHAnsi"/>
          <w:sz w:val="21"/>
          <w:szCs w:val="21"/>
        </w:rPr>
        <w:t>Opdrachtnemer</w:t>
      </w:r>
      <w:r w:rsidR="00C770DE" w:rsidRPr="006D5488">
        <w:rPr>
          <w:rFonts w:asciiTheme="minorHAnsi" w:hAnsiTheme="minorHAnsi"/>
          <w:sz w:val="21"/>
          <w:szCs w:val="21"/>
        </w:rPr>
        <w:t xml:space="preserve"> een versla</w:t>
      </w:r>
      <w:r w:rsidR="00844A99" w:rsidRPr="006D5488">
        <w:rPr>
          <w:rFonts w:asciiTheme="minorHAnsi" w:hAnsiTheme="minorHAnsi"/>
          <w:sz w:val="21"/>
          <w:szCs w:val="21"/>
        </w:rPr>
        <w:t>g/actielijst gemaakt en binnen 5</w:t>
      </w:r>
      <w:r w:rsidR="00C770DE" w:rsidRPr="006D5488">
        <w:rPr>
          <w:rFonts w:asciiTheme="minorHAnsi" w:hAnsiTheme="minorHAnsi"/>
          <w:sz w:val="21"/>
          <w:szCs w:val="21"/>
        </w:rPr>
        <w:t xml:space="preserve"> werkdagen na het overleg verstrekt aan de aanwezigen.</w:t>
      </w:r>
    </w:p>
    <w:p w14:paraId="0A613F1B" w14:textId="77777777" w:rsidR="007F2D6A" w:rsidRPr="006D5488" w:rsidRDefault="007F2D6A">
      <w:pPr>
        <w:rPr>
          <w:rFonts w:asciiTheme="minorHAnsi" w:hAnsiTheme="minorHAnsi"/>
          <w:sz w:val="21"/>
          <w:szCs w:val="21"/>
        </w:rPr>
      </w:pPr>
    </w:p>
    <w:p w14:paraId="4FBEB098" w14:textId="77777777" w:rsidR="007F2D6A" w:rsidRPr="006D5488" w:rsidRDefault="007F2D6A" w:rsidP="007F2D6A">
      <w:pPr>
        <w:tabs>
          <w:tab w:val="left" w:pos="19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6D5488">
        <w:rPr>
          <w:rFonts w:asciiTheme="minorHAnsi" w:hAnsiTheme="minorHAnsi"/>
          <w:b/>
          <w:sz w:val="21"/>
          <w:szCs w:val="21"/>
          <w:u w:val="single"/>
        </w:rPr>
        <w:t>Operationeel overleg</w:t>
      </w:r>
    </w:p>
    <w:p w14:paraId="6189A37D" w14:textId="77777777" w:rsidR="007F2D6A" w:rsidRPr="006D5488" w:rsidRDefault="007F2D6A" w:rsidP="007F2D6A">
      <w:pPr>
        <w:tabs>
          <w:tab w:val="left" w:pos="19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/>
          <w:sz w:val="21"/>
          <w:szCs w:val="21"/>
        </w:rPr>
      </w:pPr>
    </w:p>
    <w:tbl>
      <w:tblPr>
        <w:tblW w:w="892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2551"/>
        <w:gridCol w:w="2410"/>
        <w:gridCol w:w="1134"/>
      </w:tblGrid>
      <w:tr w:rsidR="004900B4" w:rsidRPr="006D5488" w14:paraId="17FDD8A4" w14:textId="77777777" w:rsidTr="00064FAA">
        <w:trPr>
          <w:trHeight w:hRule="exact" w:val="720"/>
        </w:trPr>
        <w:tc>
          <w:tcPr>
            <w:tcW w:w="2826" w:type="dxa"/>
            <w:shd w:val="clear" w:color="auto" w:fill="4F81BD" w:themeFill="accent1"/>
            <w:vAlign w:val="center"/>
          </w:tcPr>
          <w:p w14:paraId="7851DE4E" w14:textId="4711DCD4" w:rsidR="007F2D6A" w:rsidRPr="006D5488" w:rsidRDefault="008236C5" w:rsidP="008236C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VU</w:t>
            </w:r>
          </w:p>
        </w:tc>
        <w:tc>
          <w:tcPr>
            <w:tcW w:w="2551" w:type="dxa"/>
            <w:shd w:val="clear" w:color="auto" w:fill="4F81BD" w:themeFill="accent1"/>
            <w:vAlign w:val="center"/>
          </w:tcPr>
          <w:p w14:paraId="77CA45C0" w14:textId="77777777" w:rsidR="007F2D6A" w:rsidRPr="006D5488" w:rsidRDefault="007F2D6A" w:rsidP="008236C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Opdrachtnemer</w:t>
            </w:r>
          </w:p>
        </w:tc>
        <w:tc>
          <w:tcPr>
            <w:tcW w:w="2410" w:type="dxa"/>
            <w:shd w:val="clear" w:color="auto" w:fill="4F81BD" w:themeFill="accent1"/>
            <w:vAlign w:val="center"/>
          </w:tcPr>
          <w:p w14:paraId="25E2DADA" w14:textId="77777777" w:rsidR="007F2D6A" w:rsidRPr="006D5488" w:rsidRDefault="007F2D6A" w:rsidP="008236C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 w:rsidRPr="006D5488"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Inhoud van de communicatie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0AF299AA" w14:textId="0193683F" w:rsidR="007F2D6A" w:rsidRPr="006D5488" w:rsidRDefault="00745913" w:rsidP="0074591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1"/>
                <w:szCs w:val="21"/>
              </w:rPr>
              <w:t>Frequentie</w:t>
            </w:r>
          </w:p>
        </w:tc>
      </w:tr>
      <w:tr w:rsidR="007F2D6A" w:rsidRPr="006D5488" w14:paraId="3FDCC7CA" w14:textId="77777777" w:rsidTr="00064FAA">
        <w:trPr>
          <w:trHeight w:hRule="exact" w:val="2046"/>
        </w:trPr>
        <w:tc>
          <w:tcPr>
            <w:tcW w:w="2826" w:type="dxa"/>
          </w:tcPr>
          <w:p w14:paraId="24A7D805" w14:textId="77777777" w:rsidR="008236C5" w:rsidRPr="009A566B" w:rsidRDefault="008236C5" w:rsidP="009A566B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bCs/>
                <w:sz w:val="20"/>
                <w:szCs w:val="20"/>
              </w:rPr>
            </w:pP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 xml:space="preserve">Coördinator Bedrijfsvoering Realisatiemanagement; </w:t>
            </w:r>
          </w:p>
          <w:p w14:paraId="5C901BCA" w14:textId="77777777" w:rsidR="003D7289" w:rsidRPr="009A566B" w:rsidRDefault="003D7289" w:rsidP="009A566B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bCs/>
                <w:sz w:val="20"/>
                <w:szCs w:val="20"/>
              </w:rPr>
            </w:pP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>Contractmanager;</w:t>
            </w:r>
          </w:p>
          <w:p w14:paraId="006CC2CE" w14:textId="65EC37FC" w:rsidR="003D7289" w:rsidRPr="003D7289" w:rsidRDefault="003D7289" w:rsidP="009A566B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bCs/>
                <w:sz w:val="21"/>
                <w:szCs w:val="21"/>
              </w:rPr>
            </w:pP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>Manager Vastgoedbeheer (optioneel).</w:t>
            </w: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51" w:type="dxa"/>
          </w:tcPr>
          <w:p w14:paraId="677A074A" w14:textId="6578AF8E" w:rsidR="007F2D6A" w:rsidRPr="009A566B" w:rsidRDefault="003D7289" w:rsidP="009A566B">
            <w:pPr>
              <w:autoSpaceDE w:val="0"/>
              <w:autoSpaceDN w:val="0"/>
              <w:adjustRightInd w:val="0"/>
              <w:spacing w:line="276" w:lineRule="auto"/>
              <w:ind w:left="102" w:right="141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>&lt;</w:t>
            </w:r>
            <w:proofErr w:type="gramStart"/>
            <w:r w:rsidRPr="009A566B"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  <w:t>vul</w:t>
            </w:r>
            <w:proofErr w:type="gramEnd"/>
            <w:r w:rsidRPr="009A566B"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  <w:t xml:space="preserve"> in</w:t>
            </w:r>
            <w:r w:rsidRPr="009A566B">
              <w:rPr>
                <w:rFonts w:asciiTheme="minorHAnsi" w:hAnsiTheme="minorHAnsi"/>
                <w:bCs/>
                <w:sz w:val="20"/>
                <w:szCs w:val="20"/>
              </w:rPr>
              <w:t>&gt;</w:t>
            </w:r>
          </w:p>
        </w:tc>
        <w:tc>
          <w:tcPr>
            <w:tcW w:w="2410" w:type="dxa"/>
          </w:tcPr>
          <w:p w14:paraId="5A730A6B" w14:textId="1E961914" w:rsidR="007F2D6A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 xml:space="preserve">Ontwikkelingen;  </w:t>
            </w:r>
          </w:p>
          <w:p w14:paraId="4AD19FEA" w14:textId="77777777" w:rsidR="003D7289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 xml:space="preserve">Aandachtspunten; </w:t>
            </w:r>
          </w:p>
          <w:p w14:paraId="7B57F630" w14:textId="77777777" w:rsidR="003D7289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 xml:space="preserve">Rapportages; </w:t>
            </w:r>
          </w:p>
          <w:p w14:paraId="72869ACD" w14:textId="77777777" w:rsidR="003D7289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A566B">
              <w:rPr>
                <w:rFonts w:asciiTheme="minorHAnsi" w:hAnsiTheme="minorHAnsi"/>
                <w:sz w:val="20"/>
                <w:szCs w:val="20"/>
              </w:rPr>
              <w:t>KPI’s</w:t>
            </w:r>
            <w:proofErr w:type="spellEnd"/>
            <w:r w:rsidRPr="009A566B">
              <w:rPr>
                <w:rFonts w:asciiTheme="minorHAnsi" w:hAnsiTheme="minorHAnsi"/>
                <w:sz w:val="20"/>
                <w:szCs w:val="20"/>
              </w:rPr>
              <w:t xml:space="preserve">; </w:t>
            </w:r>
          </w:p>
          <w:p w14:paraId="71D81D75" w14:textId="3ACE6175" w:rsidR="00A40DA2" w:rsidRPr="009A566B" w:rsidRDefault="00A40DA2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 xml:space="preserve">Evalueren samenwerking </w:t>
            </w:r>
          </w:p>
          <w:p w14:paraId="4F769366" w14:textId="4DF46AB2" w:rsidR="003D7289" w:rsidRPr="009A566B" w:rsidRDefault="003D7289" w:rsidP="009A566B">
            <w:pPr>
              <w:pStyle w:val="Lijstalinea"/>
              <w:numPr>
                <w:ilvl w:val="0"/>
                <w:numId w:val="32"/>
              </w:num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>WVTTK</w:t>
            </w:r>
          </w:p>
        </w:tc>
        <w:tc>
          <w:tcPr>
            <w:tcW w:w="1134" w:type="dxa"/>
          </w:tcPr>
          <w:p w14:paraId="13019C7B" w14:textId="76E20176" w:rsidR="007F2D6A" w:rsidRPr="009A566B" w:rsidRDefault="00A40DA2" w:rsidP="009A566B">
            <w:pPr>
              <w:keepNext/>
              <w:tabs>
                <w:tab w:val="left" w:pos="3260"/>
              </w:tabs>
              <w:autoSpaceDE w:val="0"/>
              <w:autoSpaceDN w:val="0"/>
              <w:adjustRightInd w:val="0"/>
              <w:spacing w:line="276" w:lineRule="auto"/>
              <w:ind w:left="142" w:right="142"/>
              <w:rPr>
                <w:rFonts w:asciiTheme="minorHAnsi" w:hAnsiTheme="minorHAnsi"/>
                <w:sz w:val="20"/>
                <w:szCs w:val="20"/>
              </w:rPr>
            </w:pPr>
            <w:r w:rsidRPr="009A566B">
              <w:rPr>
                <w:rFonts w:asciiTheme="minorHAnsi" w:hAnsiTheme="minorHAnsi"/>
                <w:sz w:val="20"/>
                <w:szCs w:val="20"/>
              </w:rPr>
              <w:t>1</w:t>
            </w:r>
            <w:r w:rsidR="00745913" w:rsidRPr="009A566B">
              <w:rPr>
                <w:rFonts w:asciiTheme="minorHAnsi" w:hAnsiTheme="minorHAnsi"/>
                <w:sz w:val="20"/>
                <w:szCs w:val="20"/>
              </w:rPr>
              <w:t xml:space="preserve">x per </w:t>
            </w:r>
            <w:r w:rsidRPr="009A566B">
              <w:rPr>
                <w:rFonts w:asciiTheme="minorHAnsi" w:hAnsiTheme="minorHAnsi"/>
                <w:sz w:val="20"/>
                <w:szCs w:val="20"/>
              </w:rPr>
              <w:t xml:space="preserve">kwartaal </w:t>
            </w:r>
          </w:p>
        </w:tc>
      </w:tr>
    </w:tbl>
    <w:p w14:paraId="13E97790" w14:textId="77777777" w:rsidR="007F2D6A" w:rsidRPr="009A566B" w:rsidRDefault="007F2D6A">
      <w:pPr>
        <w:rPr>
          <w:rFonts w:asciiTheme="minorHAnsi" w:hAnsiTheme="minorHAnsi"/>
          <w:sz w:val="22"/>
          <w:szCs w:val="22"/>
        </w:rPr>
      </w:pPr>
    </w:p>
    <w:p w14:paraId="1E05F5F2" w14:textId="27982F4D" w:rsidR="007F2D6A" w:rsidRPr="009A566B" w:rsidRDefault="007F2D6A" w:rsidP="00A50022">
      <w:pPr>
        <w:tabs>
          <w:tab w:val="left" w:pos="1985"/>
        </w:tabs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/>
          <w:sz w:val="22"/>
          <w:szCs w:val="22"/>
        </w:rPr>
      </w:pPr>
      <w:r w:rsidRPr="009A566B">
        <w:rPr>
          <w:rFonts w:asciiTheme="minorHAnsi" w:hAnsiTheme="minorHAnsi"/>
          <w:sz w:val="22"/>
          <w:szCs w:val="22"/>
        </w:rPr>
        <w:t xml:space="preserve">Het doel van het overleg is de het bespreken van de performanceontwikkeling van het afgelopen kwartaal. Hierbij worden </w:t>
      </w:r>
      <w:r w:rsidR="007C7F0C" w:rsidRPr="009A566B">
        <w:rPr>
          <w:rFonts w:asciiTheme="minorHAnsi" w:hAnsiTheme="minorHAnsi"/>
          <w:sz w:val="22"/>
          <w:szCs w:val="22"/>
        </w:rPr>
        <w:t>ontwikkelingen (bijvoorbeeld trends)</w:t>
      </w:r>
      <w:r w:rsidRPr="009A566B">
        <w:rPr>
          <w:rFonts w:asciiTheme="minorHAnsi" w:hAnsiTheme="minorHAnsi"/>
          <w:sz w:val="22"/>
          <w:szCs w:val="22"/>
        </w:rPr>
        <w:t xml:space="preserve"> besproken, </w:t>
      </w:r>
      <w:r w:rsidR="007C7F0C" w:rsidRPr="009A566B">
        <w:rPr>
          <w:rFonts w:asciiTheme="minorHAnsi" w:hAnsiTheme="minorHAnsi"/>
          <w:sz w:val="22"/>
          <w:szCs w:val="22"/>
        </w:rPr>
        <w:t xml:space="preserve">aandachtspunten, </w:t>
      </w:r>
      <w:r w:rsidRPr="009A566B">
        <w:rPr>
          <w:rFonts w:asciiTheme="minorHAnsi" w:hAnsiTheme="minorHAnsi"/>
          <w:sz w:val="22"/>
          <w:szCs w:val="22"/>
        </w:rPr>
        <w:t xml:space="preserve">de </w:t>
      </w:r>
      <w:r w:rsidR="007C7F0C" w:rsidRPr="009A566B">
        <w:rPr>
          <w:rFonts w:asciiTheme="minorHAnsi" w:hAnsiTheme="minorHAnsi"/>
          <w:sz w:val="22"/>
          <w:szCs w:val="22"/>
        </w:rPr>
        <w:t>managementrapportage</w:t>
      </w:r>
      <w:r w:rsidR="00215742">
        <w:rPr>
          <w:rFonts w:asciiTheme="minorHAnsi" w:hAnsiTheme="minorHAnsi"/>
          <w:sz w:val="22"/>
          <w:szCs w:val="22"/>
        </w:rPr>
        <w:t>,</w:t>
      </w:r>
      <w:r w:rsidR="007C7F0C" w:rsidRPr="009A566B">
        <w:rPr>
          <w:rFonts w:asciiTheme="minorHAnsi" w:hAnsiTheme="minorHAnsi"/>
          <w:sz w:val="22"/>
          <w:szCs w:val="22"/>
        </w:rPr>
        <w:t xml:space="preserve"> </w:t>
      </w:r>
      <w:r w:rsidRPr="009A566B">
        <w:rPr>
          <w:rFonts w:asciiTheme="minorHAnsi" w:hAnsiTheme="minorHAnsi"/>
          <w:sz w:val="22"/>
          <w:szCs w:val="22"/>
        </w:rPr>
        <w:t xml:space="preserve">voortgang van de </w:t>
      </w:r>
      <w:proofErr w:type="spellStart"/>
      <w:r w:rsidRPr="009A566B">
        <w:rPr>
          <w:rFonts w:asciiTheme="minorHAnsi" w:hAnsiTheme="minorHAnsi"/>
          <w:sz w:val="22"/>
          <w:szCs w:val="22"/>
        </w:rPr>
        <w:t>KPI</w:t>
      </w:r>
      <w:r w:rsidR="00217EFA" w:rsidRPr="009A566B">
        <w:rPr>
          <w:rFonts w:asciiTheme="minorHAnsi" w:hAnsiTheme="minorHAnsi"/>
          <w:sz w:val="22"/>
          <w:szCs w:val="22"/>
        </w:rPr>
        <w:t>’</w:t>
      </w:r>
      <w:r w:rsidRPr="009A566B">
        <w:rPr>
          <w:rFonts w:asciiTheme="minorHAnsi" w:hAnsiTheme="minorHAnsi"/>
          <w:sz w:val="22"/>
          <w:szCs w:val="22"/>
        </w:rPr>
        <w:t>s</w:t>
      </w:r>
      <w:proofErr w:type="spellEnd"/>
      <w:r w:rsidR="00217EFA" w:rsidRPr="009A566B">
        <w:rPr>
          <w:rFonts w:asciiTheme="minorHAnsi" w:hAnsiTheme="minorHAnsi"/>
          <w:sz w:val="22"/>
          <w:szCs w:val="22"/>
        </w:rPr>
        <w:t xml:space="preserve"> en wordt de samenwerking tussen Partijen geëvalueerd. Indien noodzakelijk kan er een verbeterplan worden </w:t>
      </w:r>
      <w:r w:rsidR="00C54927" w:rsidRPr="009A566B">
        <w:rPr>
          <w:rFonts w:asciiTheme="minorHAnsi" w:hAnsiTheme="minorHAnsi"/>
          <w:sz w:val="22"/>
          <w:szCs w:val="22"/>
        </w:rPr>
        <w:t>opgesteld</w:t>
      </w:r>
      <w:r w:rsidR="00217EFA" w:rsidRPr="009A566B">
        <w:rPr>
          <w:rFonts w:asciiTheme="minorHAnsi" w:hAnsiTheme="minorHAnsi"/>
          <w:sz w:val="22"/>
          <w:szCs w:val="22"/>
        </w:rPr>
        <w:t xml:space="preserve">. </w:t>
      </w:r>
    </w:p>
    <w:p w14:paraId="47DC72D5" w14:textId="77777777" w:rsidR="000D17A5" w:rsidRPr="006D5488" w:rsidRDefault="000D17A5">
      <w:pPr>
        <w:rPr>
          <w:rFonts w:asciiTheme="minorHAnsi" w:hAnsiTheme="minorHAnsi"/>
          <w:sz w:val="21"/>
          <w:szCs w:val="21"/>
        </w:rPr>
      </w:pPr>
      <w:bookmarkStart w:id="10" w:name="_Toc305508597"/>
      <w:bookmarkStart w:id="11" w:name="_Toc350341483"/>
    </w:p>
    <w:p w14:paraId="6F2E2C25" w14:textId="77777777" w:rsidR="00941168" w:rsidRPr="006D5488" w:rsidRDefault="0047747F" w:rsidP="00AF5BA2">
      <w:pPr>
        <w:pStyle w:val="Kop1"/>
        <w:rPr>
          <w:rFonts w:asciiTheme="minorHAnsi" w:hAnsiTheme="minorHAnsi"/>
          <w:sz w:val="24"/>
          <w:szCs w:val="24"/>
        </w:rPr>
      </w:pPr>
      <w:bookmarkStart w:id="12" w:name="_Toc145670850"/>
      <w:bookmarkEnd w:id="10"/>
      <w:bookmarkEnd w:id="11"/>
      <w:r w:rsidRPr="006D5488">
        <w:rPr>
          <w:rFonts w:asciiTheme="minorHAnsi" w:hAnsiTheme="minorHAnsi"/>
          <w:sz w:val="24"/>
          <w:szCs w:val="24"/>
        </w:rPr>
        <w:t>3</w:t>
      </w:r>
      <w:r w:rsidR="00845170" w:rsidRPr="006D5488">
        <w:rPr>
          <w:rFonts w:asciiTheme="minorHAnsi" w:hAnsiTheme="minorHAnsi"/>
          <w:sz w:val="24"/>
          <w:szCs w:val="24"/>
        </w:rPr>
        <w:t xml:space="preserve">. </w:t>
      </w:r>
      <w:r w:rsidR="009C1688" w:rsidRPr="006D5488">
        <w:rPr>
          <w:rFonts w:asciiTheme="minorHAnsi" w:hAnsiTheme="minorHAnsi"/>
          <w:sz w:val="24"/>
          <w:szCs w:val="24"/>
        </w:rPr>
        <w:tab/>
      </w:r>
      <w:r w:rsidR="00520454" w:rsidRPr="006D5488">
        <w:rPr>
          <w:rFonts w:asciiTheme="minorHAnsi" w:hAnsiTheme="minorHAnsi"/>
          <w:sz w:val="24"/>
          <w:szCs w:val="24"/>
        </w:rPr>
        <w:t>Processen</w:t>
      </w:r>
      <w:bookmarkEnd w:id="12"/>
    </w:p>
    <w:p w14:paraId="59606E51" w14:textId="77777777" w:rsidR="00B82B64" w:rsidRPr="00EA3BF8" w:rsidRDefault="00B82B64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2"/>
          <w:szCs w:val="22"/>
        </w:rPr>
      </w:pPr>
      <w:bookmarkStart w:id="13" w:name="_Toc145670851"/>
      <w:r w:rsidRPr="00EA3BF8">
        <w:rPr>
          <w:rFonts w:asciiTheme="minorHAnsi" w:eastAsia="MS Mincho" w:hAnsiTheme="minorHAnsi"/>
          <w:sz w:val="22"/>
          <w:szCs w:val="22"/>
        </w:rPr>
        <w:t>3.1 Proces opdrachtverstrekking</w:t>
      </w:r>
      <w:bookmarkEnd w:id="13"/>
      <w:r w:rsidRPr="00EA3BF8">
        <w:rPr>
          <w:rFonts w:asciiTheme="minorHAnsi" w:eastAsia="MS Mincho" w:hAnsiTheme="minorHAnsi"/>
          <w:sz w:val="22"/>
          <w:szCs w:val="22"/>
        </w:rPr>
        <w:t xml:space="preserve"> </w:t>
      </w:r>
    </w:p>
    <w:p w14:paraId="63750266" w14:textId="5B7069E5" w:rsidR="00B82B64" w:rsidRPr="001D62C9" w:rsidRDefault="00EA3BF8" w:rsidP="00520454">
      <w:pPr>
        <w:rPr>
          <w:rFonts w:asciiTheme="minorHAnsi" w:hAnsiTheme="minorHAnsi"/>
          <w:sz w:val="22"/>
          <w:szCs w:val="22"/>
        </w:rPr>
      </w:pPr>
      <w:r w:rsidRPr="00EA3BF8">
        <w:rPr>
          <w:rFonts w:asciiTheme="minorHAnsi" w:hAnsiTheme="minorHAnsi"/>
          <w:sz w:val="22"/>
          <w:szCs w:val="22"/>
        </w:rPr>
        <w:t xml:space="preserve">De Opdrachtnemer </w:t>
      </w:r>
      <w:r w:rsidR="006B0D9C">
        <w:rPr>
          <w:rFonts w:asciiTheme="minorHAnsi" w:hAnsiTheme="minorHAnsi"/>
          <w:sz w:val="22"/>
          <w:szCs w:val="22"/>
        </w:rPr>
        <w:t xml:space="preserve">mag slechts dan met de werkzaamheden starten en factureren </w:t>
      </w:r>
      <w:proofErr w:type="gramStart"/>
      <w:r w:rsidR="006B0D9C">
        <w:rPr>
          <w:rFonts w:asciiTheme="minorHAnsi" w:hAnsiTheme="minorHAnsi"/>
          <w:sz w:val="22"/>
          <w:szCs w:val="22"/>
        </w:rPr>
        <w:t>indien</w:t>
      </w:r>
      <w:proofErr w:type="gramEnd"/>
      <w:r w:rsidR="006B0D9C">
        <w:rPr>
          <w:rFonts w:asciiTheme="minorHAnsi" w:hAnsiTheme="minorHAnsi"/>
          <w:sz w:val="22"/>
          <w:szCs w:val="22"/>
        </w:rPr>
        <w:t xml:space="preserve"> de Nadere Overeenkomst </w:t>
      </w:r>
      <w:r w:rsidR="001D62C9">
        <w:rPr>
          <w:rFonts w:asciiTheme="minorHAnsi" w:hAnsiTheme="minorHAnsi"/>
          <w:b/>
          <w:bCs/>
          <w:sz w:val="22"/>
          <w:szCs w:val="22"/>
        </w:rPr>
        <w:t xml:space="preserve">schriftelijk door de VU </w:t>
      </w:r>
      <w:r w:rsidR="001D62C9">
        <w:rPr>
          <w:rFonts w:asciiTheme="minorHAnsi" w:hAnsiTheme="minorHAnsi"/>
          <w:sz w:val="22"/>
          <w:szCs w:val="22"/>
        </w:rPr>
        <w:t xml:space="preserve">is verstrekt. </w:t>
      </w:r>
    </w:p>
    <w:p w14:paraId="061935C1" w14:textId="77777777" w:rsidR="000D17A5" w:rsidRDefault="000D17A5" w:rsidP="000D17A5">
      <w:pPr>
        <w:rPr>
          <w:rFonts w:asciiTheme="minorHAnsi" w:hAnsiTheme="minorHAnsi"/>
          <w:sz w:val="21"/>
          <w:szCs w:val="21"/>
        </w:rPr>
      </w:pPr>
    </w:p>
    <w:p w14:paraId="06166BF5" w14:textId="6BDB1EBA" w:rsidR="001D62C9" w:rsidRDefault="001D62C9" w:rsidP="000D17A5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Mogelijk gaat een minicompetitie vooraf </w:t>
      </w:r>
      <w:r w:rsidR="000E327A">
        <w:rPr>
          <w:rFonts w:asciiTheme="minorHAnsi" w:hAnsiTheme="minorHAnsi"/>
          <w:sz w:val="21"/>
          <w:szCs w:val="21"/>
        </w:rPr>
        <w:t xml:space="preserve">aan het proces van opdrachtverstrekking (zie artikel 6 van de Raamovereenkomst). </w:t>
      </w:r>
      <w:r w:rsidR="0005305A">
        <w:rPr>
          <w:rFonts w:asciiTheme="minorHAnsi" w:hAnsiTheme="minorHAnsi"/>
          <w:sz w:val="21"/>
          <w:szCs w:val="21"/>
        </w:rPr>
        <w:t xml:space="preserve">Het inzetten van een minicompetitie is afhankelijk van de waarde van de Nadere Overeenkomst. </w:t>
      </w:r>
      <w:r w:rsidR="00E15F57">
        <w:rPr>
          <w:rFonts w:asciiTheme="minorHAnsi" w:hAnsiTheme="minorHAnsi"/>
          <w:sz w:val="21"/>
          <w:szCs w:val="21"/>
        </w:rPr>
        <w:t xml:space="preserve">In onderstaand schema is weergegeven </w:t>
      </w:r>
      <w:r w:rsidR="00234BE4">
        <w:rPr>
          <w:rFonts w:asciiTheme="minorHAnsi" w:hAnsiTheme="minorHAnsi"/>
          <w:sz w:val="21"/>
          <w:szCs w:val="21"/>
        </w:rPr>
        <w:t xml:space="preserve">wanneer en in welke vorm een minicompetitie wordt uitgezet: </w:t>
      </w:r>
    </w:p>
    <w:p w14:paraId="5EAA618E" w14:textId="77777777" w:rsidR="00234BE4" w:rsidRDefault="00234BE4" w:rsidP="000D17A5">
      <w:pPr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8"/>
        <w:gridCol w:w="4318"/>
      </w:tblGrid>
      <w:tr w:rsidR="00234BE4" w14:paraId="00F864A1" w14:textId="77777777" w:rsidTr="00234BE4">
        <w:tc>
          <w:tcPr>
            <w:tcW w:w="4318" w:type="dxa"/>
          </w:tcPr>
          <w:p w14:paraId="3946D463" w14:textId="36786C12" w:rsidR="00234BE4" w:rsidRDefault="00234BE4" w:rsidP="000D17A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Waarde </w:t>
            </w:r>
          </w:p>
        </w:tc>
        <w:tc>
          <w:tcPr>
            <w:tcW w:w="4318" w:type="dxa"/>
          </w:tcPr>
          <w:p w14:paraId="6D4EBEBE" w14:textId="02E25521" w:rsidR="00234BE4" w:rsidRDefault="00A10814" w:rsidP="000D17A5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Methodiek Uitvragen </w:t>
            </w:r>
          </w:p>
        </w:tc>
      </w:tr>
      <w:tr w:rsidR="00234BE4" w14:paraId="0067DB38" w14:textId="77777777" w:rsidTr="00234BE4">
        <w:tc>
          <w:tcPr>
            <w:tcW w:w="4318" w:type="dxa"/>
          </w:tcPr>
          <w:p w14:paraId="543933A7" w14:textId="24AEB920" w:rsidR="00234BE4" w:rsidRPr="00272CBC" w:rsidRDefault="00E42684" w:rsidP="000D17A5">
            <w:pPr>
              <w:rPr>
                <w:rFonts w:asciiTheme="minorHAnsi" w:hAnsiTheme="minorHAnsi"/>
                <w:sz w:val="20"/>
                <w:szCs w:val="20"/>
              </w:rPr>
            </w:pPr>
            <w:r w:rsidRPr="00272CBC">
              <w:rPr>
                <w:rFonts w:asciiTheme="minorHAnsi" w:hAnsiTheme="minorHAnsi"/>
                <w:sz w:val="20"/>
                <w:szCs w:val="20"/>
              </w:rPr>
              <w:t xml:space="preserve">&lt; </w:t>
            </w:r>
            <w:r w:rsidR="00926990" w:rsidRPr="00272CBC">
              <w:rPr>
                <w:rFonts w:ascii="Calibri" w:hAnsi="Calibri" w:cs="Arial"/>
                <w:sz w:val="20"/>
                <w:szCs w:val="20"/>
              </w:rPr>
              <w:t>€ 70.000 euro, excl. BTW</w:t>
            </w:r>
          </w:p>
        </w:tc>
        <w:tc>
          <w:tcPr>
            <w:tcW w:w="4318" w:type="dxa"/>
          </w:tcPr>
          <w:p w14:paraId="317F6C3B" w14:textId="7D90681D" w:rsidR="00234BE4" w:rsidRPr="00272CBC" w:rsidRDefault="00A11CA0" w:rsidP="000D17A5">
            <w:pPr>
              <w:rPr>
                <w:rFonts w:asciiTheme="minorHAnsi" w:hAnsiTheme="minorHAnsi"/>
                <w:sz w:val="20"/>
                <w:szCs w:val="20"/>
              </w:rPr>
            </w:pPr>
            <w:r w:rsidRPr="00272CBC">
              <w:rPr>
                <w:rFonts w:asciiTheme="minorHAnsi" w:hAnsiTheme="minorHAnsi"/>
                <w:sz w:val="20"/>
                <w:szCs w:val="20"/>
              </w:rPr>
              <w:t xml:space="preserve">1 raamcontract (in opeenvolgende volgorde) zie artikel </w:t>
            </w:r>
            <w:r w:rsidR="00D136E6" w:rsidRPr="00272CBC">
              <w:rPr>
                <w:rFonts w:asciiTheme="minorHAnsi" w:hAnsiTheme="minorHAnsi"/>
                <w:sz w:val="20"/>
                <w:szCs w:val="20"/>
              </w:rPr>
              <w:t xml:space="preserve">6 Raamcontract. </w:t>
            </w:r>
          </w:p>
        </w:tc>
      </w:tr>
      <w:tr w:rsidR="00234BE4" w14:paraId="476E1B7D" w14:textId="77777777" w:rsidTr="00234BE4">
        <w:tc>
          <w:tcPr>
            <w:tcW w:w="4318" w:type="dxa"/>
          </w:tcPr>
          <w:p w14:paraId="2B51A745" w14:textId="41805E9E" w:rsidR="00234BE4" w:rsidRPr="00272CBC" w:rsidRDefault="00A10814" w:rsidP="000D17A5">
            <w:pPr>
              <w:rPr>
                <w:rFonts w:asciiTheme="minorHAnsi" w:hAnsiTheme="minorHAnsi"/>
                <w:sz w:val="20"/>
                <w:szCs w:val="20"/>
              </w:rPr>
            </w:pPr>
            <w:r w:rsidRPr="00272CBC">
              <w:rPr>
                <w:rFonts w:asciiTheme="minorHAnsi" w:hAnsiTheme="minorHAnsi"/>
                <w:sz w:val="20"/>
                <w:szCs w:val="20"/>
                <w:u w:val="single"/>
              </w:rPr>
              <w:t>&gt;</w:t>
            </w:r>
            <w:r w:rsidRPr="00272CB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2CBC">
              <w:rPr>
                <w:rFonts w:ascii="Calibri" w:hAnsi="Calibri" w:cs="Arial"/>
                <w:sz w:val="20"/>
                <w:szCs w:val="20"/>
              </w:rPr>
              <w:t>€ 70.000 euro, excl. BTW</w:t>
            </w:r>
          </w:p>
        </w:tc>
        <w:tc>
          <w:tcPr>
            <w:tcW w:w="4318" w:type="dxa"/>
          </w:tcPr>
          <w:p w14:paraId="768AD72F" w14:textId="5E6B965F" w:rsidR="00234BE4" w:rsidRPr="00272CBC" w:rsidRDefault="00A10814" w:rsidP="000D17A5">
            <w:pPr>
              <w:rPr>
                <w:rFonts w:asciiTheme="minorHAnsi" w:hAnsiTheme="minorHAnsi"/>
                <w:sz w:val="20"/>
                <w:szCs w:val="20"/>
              </w:rPr>
            </w:pPr>
            <w:r w:rsidRPr="00272CBC">
              <w:rPr>
                <w:rFonts w:asciiTheme="minorHAnsi" w:hAnsiTheme="minorHAnsi"/>
                <w:sz w:val="20"/>
                <w:szCs w:val="20"/>
              </w:rPr>
              <w:t>Alle raamcontracten</w:t>
            </w:r>
            <w:r w:rsidR="00A11CA0" w:rsidRPr="00272CBC">
              <w:rPr>
                <w:rFonts w:asciiTheme="minorHAnsi" w:hAnsiTheme="minorHAnsi"/>
                <w:sz w:val="20"/>
                <w:szCs w:val="20"/>
              </w:rPr>
              <w:t xml:space="preserve">: minicompetitie </w:t>
            </w:r>
          </w:p>
        </w:tc>
      </w:tr>
    </w:tbl>
    <w:p w14:paraId="08B474C2" w14:textId="77777777" w:rsidR="00234BE4" w:rsidRPr="006D5488" w:rsidRDefault="00234BE4" w:rsidP="000D17A5">
      <w:pPr>
        <w:rPr>
          <w:rFonts w:asciiTheme="minorHAnsi" w:hAnsiTheme="minorHAnsi"/>
          <w:sz w:val="21"/>
          <w:szCs w:val="21"/>
        </w:rPr>
      </w:pPr>
    </w:p>
    <w:p w14:paraId="102FE623" w14:textId="65A11085" w:rsidR="00B82B64" w:rsidRPr="006D5488" w:rsidRDefault="00B82B64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14" w:name="_Toc145670852"/>
      <w:r w:rsidRPr="006D5488">
        <w:rPr>
          <w:rFonts w:asciiTheme="minorHAnsi" w:eastAsia="MS Mincho" w:hAnsiTheme="minorHAnsi"/>
          <w:sz w:val="21"/>
          <w:szCs w:val="21"/>
        </w:rPr>
        <w:t>3.2 Kl</w:t>
      </w:r>
      <w:r w:rsidR="00272CBC">
        <w:rPr>
          <w:rFonts w:asciiTheme="minorHAnsi" w:eastAsia="MS Mincho" w:hAnsiTheme="minorHAnsi"/>
          <w:sz w:val="21"/>
          <w:szCs w:val="21"/>
        </w:rPr>
        <w:t>a</w:t>
      </w:r>
      <w:r w:rsidRPr="006D5488">
        <w:rPr>
          <w:rFonts w:asciiTheme="minorHAnsi" w:eastAsia="MS Mincho" w:hAnsiTheme="minorHAnsi"/>
          <w:sz w:val="21"/>
          <w:szCs w:val="21"/>
        </w:rPr>
        <w:t>chtenprocedure</w:t>
      </w:r>
      <w:bookmarkEnd w:id="14"/>
    </w:p>
    <w:p w14:paraId="189C88F6" w14:textId="77777777" w:rsidR="00B82B64" w:rsidRPr="006D5488" w:rsidRDefault="00B82B64" w:rsidP="007326D1">
      <w:pPr>
        <w:rPr>
          <w:rFonts w:asciiTheme="minorHAnsi" w:hAnsiTheme="minorHAnsi"/>
          <w:sz w:val="21"/>
          <w:szCs w:val="21"/>
        </w:rPr>
      </w:pPr>
    </w:p>
    <w:p w14:paraId="483EFA57" w14:textId="59E67A51" w:rsidR="001A7624" w:rsidRDefault="001A7624" w:rsidP="001A7624">
      <w:pPr>
        <w:rPr>
          <w:rFonts w:asciiTheme="minorHAnsi" w:hAnsiTheme="minorHAnsi" w:cs="Tahoma"/>
          <w:sz w:val="21"/>
          <w:szCs w:val="21"/>
        </w:rPr>
      </w:pPr>
      <w:r w:rsidRPr="006D5488">
        <w:rPr>
          <w:rFonts w:asciiTheme="minorHAnsi" w:hAnsiTheme="minorHAnsi" w:cs="Tahoma"/>
          <w:sz w:val="21"/>
          <w:szCs w:val="21"/>
        </w:rPr>
        <w:t xml:space="preserve">Klacht wordt afgehandeld via een </w:t>
      </w:r>
      <w:r w:rsidR="00805964" w:rsidRPr="006D5488">
        <w:rPr>
          <w:rFonts w:asciiTheme="minorHAnsi" w:hAnsiTheme="minorHAnsi" w:cs="Tahoma"/>
          <w:sz w:val="21"/>
          <w:szCs w:val="21"/>
        </w:rPr>
        <w:t>de onderstaande klachtenprocedure:</w:t>
      </w:r>
    </w:p>
    <w:p w14:paraId="2EB9FCE1" w14:textId="1493068D" w:rsidR="00F30B69" w:rsidRPr="008B5886" w:rsidRDefault="008B5886" w:rsidP="00F30B69">
      <w:pPr>
        <w:rPr>
          <w:rFonts w:asciiTheme="minorHAnsi" w:hAnsiTheme="minorHAnsi" w:cs="Tahoma"/>
          <w:i/>
          <w:iCs/>
          <w:sz w:val="21"/>
          <w:szCs w:val="21"/>
          <w:u w:val="single"/>
        </w:rPr>
      </w:pPr>
      <w:r>
        <w:rPr>
          <w:rFonts w:asciiTheme="minorHAnsi" w:hAnsiTheme="minorHAnsi" w:cs="Tahoma"/>
          <w:i/>
          <w:iCs/>
          <w:sz w:val="21"/>
          <w:szCs w:val="21"/>
          <w:u w:val="single"/>
        </w:rPr>
        <w:lastRenderedPageBreak/>
        <w:t>Klachtm</w:t>
      </w:r>
      <w:r w:rsidR="00F30B69" w:rsidRPr="008B5886"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elding </w:t>
      </w:r>
    </w:p>
    <w:p w14:paraId="3316C58E" w14:textId="311FDEFA" w:rsidR="001A7624" w:rsidRPr="00F30B69" w:rsidRDefault="006473B9" w:rsidP="00F30B69">
      <w:pPr>
        <w:pStyle w:val="Lijstalinea"/>
        <w:numPr>
          <w:ilvl w:val="0"/>
          <w:numId w:val="33"/>
        </w:numPr>
        <w:rPr>
          <w:rFonts w:asciiTheme="minorHAnsi" w:hAnsiTheme="minorHAnsi" w:cs="Tahoma"/>
          <w:sz w:val="21"/>
          <w:szCs w:val="21"/>
          <w:u w:val="single"/>
        </w:rPr>
      </w:pPr>
      <w:r w:rsidRPr="00F30B69">
        <w:rPr>
          <w:rFonts w:asciiTheme="minorHAnsi" w:hAnsiTheme="minorHAnsi" w:cs="Tahoma"/>
          <w:sz w:val="21"/>
          <w:szCs w:val="21"/>
        </w:rPr>
        <w:t>Contactpersoon van Opdrachtnemer ontvangt een kla</w:t>
      </w:r>
      <w:r w:rsidR="005E636C" w:rsidRPr="00F30B69">
        <w:rPr>
          <w:rFonts w:asciiTheme="minorHAnsi" w:hAnsiTheme="minorHAnsi" w:cs="Tahoma"/>
          <w:sz w:val="21"/>
          <w:szCs w:val="21"/>
        </w:rPr>
        <w:t>ch</w:t>
      </w:r>
      <w:r w:rsidRPr="00F30B69">
        <w:rPr>
          <w:rFonts w:asciiTheme="minorHAnsi" w:hAnsiTheme="minorHAnsi" w:cs="Tahoma"/>
          <w:sz w:val="21"/>
          <w:szCs w:val="21"/>
        </w:rPr>
        <w:t xml:space="preserve">t van de Opdrachtgever; </w:t>
      </w:r>
    </w:p>
    <w:p w14:paraId="13778A04" w14:textId="4F8E04C4" w:rsidR="00F30B69" w:rsidRPr="00F30B69" w:rsidRDefault="00F30B69" w:rsidP="00F30B69">
      <w:pPr>
        <w:ind w:left="360"/>
        <w:rPr>
          <w:rFonts w:asciiTheme="minorHAnsi" w:hAnsiTheme="minorHAnsi" w:cs="Tahoma"/>
          <w:i/>
          <w:iCs/>
          <w:sz w:val="21"/>
          <w:szCs w:val="21"/>
          <w:u w:val="single"/>
        </w:rPr>
      </w:pPr>
      <w:r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Responstijd Opdrachtnemer na ontvangst klacht </w:t>
      </w:r>
    </w:p>
    <w:p w14:paraId="7B22B5C4" w14:textId="24A188C8" w:rsidR="004365BB" w:rsidRDefault="00F30B69" w:rsidP="004365BB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="Tahoma"/>
          <w:sz w:val="21"/>
          <w:szCs w:val="21"/>
        </w:rPr>
      </w:pPr>
      <w:r>
        <w:rPr>
          <w:rFonts w:asciiTheme="minorHAnsi" w:hAnsiTheme="minorHAnsi" w:cs="Tahoma"/>
          <w:sz w:val="21"/>
          <w:szCs w:val="21"/>
        </w:rPr>
        <w:t xml:space="preserve">Opdrachtnemer neemt minimaal binnen </w:t>
      </w:r>
      <w:r w:rsidRPr="00F30B69">
        <w:rPr>
          <w:rFonts w:asciiTheme="minorHAnsi" w:hAnsiTheme="minorHAnsi" w:cs="Tahoma"/>
          <w:b/>
          <w:bCs/>
          <w:sz w:val="21"/>
          <w:szCs w:val="21"/>
          <w:u w:val="single"/>
        </w:rPr>
        <w:t>24 uur</w:t>
      </w:r>
      <w:r>
        <w:rPr>
          <w:rFonts w:asciiTheme="minorHAnsi" w:hAnsiTheme="minorHAnsi" w:cs="Tahoma"/>
          <w:sz w:val="21"/>
          <w:szCs w:val="21"/>
        </w:rPr>
        <w:t xml:space="preserve"> contact op met de melder van de klacht</w:t>
      </w:r>
      <w:r w:rsidR="002204F2">
        <w:rPr>
          <w:rFonts w:asciiTheme="minorHAnsi" w:hAnsiTheme="minorHAnsi" w:cs="Tahoma"/>
          <w:sz w:val="21"/>
          <w:szCs w:val="21"/>
        </w:rPr>
        <w:t xml:space="preserve">. Indien Opdrachtnemer de klachtmelder niet kan bereiken neemt </w:t>
      </w:r>
      <w:r w:rsidR="008B5886">
        <w:rPr>
          <w:rFonts w:asciiTheme="minorHAnsi" w:hAnsiTheme="minorHAnsi" w:cs="Tahoma"/>
          <w:sz w:val="21"/>
          <w:szCs w:val="21"/>
        </w:rPr>
        <w:t>zij contact op met een</w:t>
      </w:r>
      <w:r w:rsidR="00154C41">
        <w:rPr>
          <w:rFonts w:asciiTheme="minorHAnsi" w:hAnsiTheme="minorHAnsi" w:cs="Tahoma"/>
          <w:sz w:val="21"/>
          <w:szCs w:val="21"/>
        </w:rPr>
        <w:t xml:space="preserve"> andere</w:t>
      </w:r>
      <w:r w:rsidR="008B5886">
        <w:rPr>
          <w:rFonts w:asciiTheme="minorHAnsi" w:hAnsiTheme="minorHAnsi" w:cs="Tahoma"/>
          <w:sz w:val="21"/>
          <w:szCs w:val="21"/>
        </w:rPr>
        <w:t xml:space="preserve"> </w:t>
      </w:r>
      <w:r>
        <w:rPr>
          <w:rFonts w:asciiTheme="minorHAnsi" w:hAnsiTheme="minorHAnsi" w:cs="Tahoma"/>
          <w:sz w:val="21"/>
          <w:szCs w:val="21"/>
        </w:rPr>
        <w:t>Contactpersoon van Opdrachtgever</w:t>
      </w:r>
      <w:r w:rsidR="00154C41">
        <w:rPr>
          <w:rFonts w:asciiTheme="minorHAnsi" w:hAnsiTheme="minorHAnsi" w:cs="Tahoma"/>
          <w:sz w:val="21"/>
          <w:szCs w:val="21"/>
        </w:rPr>
        <w:t xml:space="preserve"> als genoemd in artikel 2.1 van deze SLA</w:t>
      </w:r>
      <w:r>
        <w:rPr>
          <w:rFonts w:asciiTheme="minorHAnsi" w:hAnsiTheme="minorHAnsi" w:cs="Tahoma"/>
          <w:sz w:val="21"/>
          <w:szCs w:val="21"/>
        </w:rPr>
        <w:t xml:space="preserve">. </w:t>
      </w:r>
    </w:p>
    <w:p w14:paraId="741D560B" w14:textId="4D9A1FF1" w:rsidR="00901FF9" w:rsidRPr="00901FF9" w:rsidRDefault="00901FF9" w:rsidP="00901FF9">
      <w:pPr>
        <w:ind w:left="360"/>
        <w:rPr>
          <w:rFonts w:asciiTheme="minorHAnsi" w:hAnsiTheme="minorHAnsi" w:cs="Tahoma"/>
          <w:i/>
          <w:iCs/>
          <w:sz w:val="21"/>
          <w:szCs w:val="21"/>
          <w:u w:val="single"/>
        </w:rPr>
      </w:pPr>
      <w:r w:rsidRPr="00901FF9"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Melding </w:t>
      </w:r>
      <w:r w:rsidR="00EC6341">
        <w:rPr>
          <w:rFonts w:asciiTheme="minorHAnsi" w:hAnsiTheme="minorHAnsi" w:cs="Tahoma"/>
          <w:i/>
          <w:iCs/>
          <w:sz w:val="21"/>
          <w:szCs w:val="21"/>
          <w:u w:val="single"/>
        </w:rPr>
        <w:t>O</w:t>
      </w:r>
      <w:r w:rsidRPr="00901FF9"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plostijd klacht </w:t>
      </w:r>
    </w:p>
    <w:p w14:paraId="57A3467C" w14:textId="113A2BC2" w:rsidR="00156114" w:rsidRDefault="00BD28FB" w:rsidP="00BD28FB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="Tahoma"/>
          <w:sz w:val="21"/>
          <w:szCs w:val="21"/>
        </w:rPr>
      </w:pPr>
      <w:r>
        <w:rPr>
          <w:rFonts w:asciiTheme="minorHAnsi" w:hAnsiTheme="minorHAnsi" w:cs="Tahoma"/>
          <w:sz w:val="21"/>
          <w:szCs w:val="21"/>
        </w:rPr>
        <w:t>Tijdens het contact met de klachtmelder</w:t>
      </w:r>
      <w:r w:rsidR="00156114">
        <w:rPr>
          <w:rFonts w:asciiTheme="minorHAnsi" w:hAnsiTheme="minorHAnsi" w:cs="Tahoma"/>
          <w:sz w:val="21"/>
          <w:szCs w:val="21"/>
        </w:rPr>
        <w:t xml:space="preserve"> als genoemd onder lid 1, </w:t>
      </w:r>
      <w:r w:rsidR="004365BB">
        <w:rPr>
          <w:rFonts w:asciiTheme="minorHAnsi" w:hAnsiTheme="minorHAnsi" w:cs="Tahoma"/>
          <w:sz w:val="21"/>
          <w:szCs w:val="21"/>
        </w:rPr>
        <w:t>geeft</w:t>
      </w:r>
      <w:r w:rsidR="00156114">
        <w:rPr>
          <w:rFonts w:asciiTheme="minorHAnsi" w:hAnsiTheme="minorHAnsi" w:cs="Tahoma"/>
          <w:sz w:val="21"/>
          <w:szCs w:val="21"/>
        </w:rPr>
        <w:t xml:space="preserve"> de </w:t>
      </w:r>
      <w:r w:rsidR="004365BB">
        <w:rPr>
          <w:rFonts w:asciiTheme="minorHAnsi" w:hAnsiTheme="minorHAnsi" w:cs="Tahoma"/>
          <w:sz w:val="21"/>
          <w:szCs w:val="21"/>
        </w:rPr>
        <w:t>Opdrachtnemer aan binnen welke termijn de klacht zal worden verholpen</w:t>
      </w:r>
      <w:r w:rsidR="000079E3">
        <w:rPr>
          <w:rFonts w:asciiTheme="minorHAnsi" w:hAnsiTheme="minorHAnsi" w:cs="Tahoma"/>
          <w:sz w:val="21"/>
          <w:szCs w:val="21"/>
        </w:rPr>
        <w:t xml:space="preserve"> (hierna: Oplostijd)</w:t>
      </w:r>
      <w:r w:rsidR="004365BB">
        <w:rPr>
          <w:rFonts w:asciiTheme="minorHAnsi" w:hAnsiTheme="minorHAnsi" w:cs="Tahoma"/>
          <w:sz w:val="21"/>
          <w:szCs w:val="21"/>
        </w:rPr>
        <w:t>.</w:t>
      </w:r>
      <w:r w:rsidR="00841229">
        <w:rPr>
          <w:rFonts w:asciiTheme="minorHAnsi" w:hAnsiTheme="minorHAnsi" w:cs="Tahoma"/>
          <w:sz w:val="21"/>
          <w:szCs w:val="21"/>
        </w:rPr>
        <w:t xml:space="preserve"> </w:t>
      </w:r>
      <w:r w:rsidR="001A4437">
        <w:rPr>
          <w:rFonts w:asciiTheme="minorHAnsi" w:hAnsiTheme="minorHAnsi" w:cs="Tahoma"/>
          <w:sz w:val="21"/>
          <w:szCs w:val="21"/>
        </w:rPr>
        <w:t xml:space="preserve">Zowel Opdrachtnemer als klachtmelder stellen de Contractmanager van het contract op de hoogte van de klacht. </w:t>
      </w:r>
    </w:p>
    <w:p w14:paraId="4DE64B1B" w14:textId="33151366" w:rsidR="00D24121" w:rsidRPr="00D24121" w:rsidRDefault="00EC6341" w:rsidP="00D24121">
      <w:pPr>
        <w:ind w:left="360"/>
        <w:rPr>
          <w:rFonts w:asciiTheme="minorHAnsi" w:hAnsiTheme="minorHAnsi" w:cs="Tahoma"/>
          <w:i/>
          <w:iCs/>
          <w:sz w:val="21"/>
          <w:szCs w:val="21"/>
          <w:u w:val="single"/>
        </w:rPr>
      </w:pPr>
      <w:r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Proactieve houding Opdrachtnemer in communicatie over Oplostijd. </w:t>
      </w:r>
    </w:p>
    <w:p w14:paraId="37DFCDB6" w14:textId="5B8B87FD" w:rsidR="003B4F2D" w:rsidRDefault="00841229" w:rsidP="003B4F2D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="Tahoma"/>
          <w:sz w:val="21"/>
          <w:szCs w:val="21"/>
        </w:rPr>
      </w:pPr>
      <w:r>
        <w:rPr>
          <w:rFonts w:asciiTheme="minorHAnsi" w:hAnsiTheme="minorHAnsi" w:cs="Tahoma"/>
          <w:sz w:val="21"/>
          <w:szCs w:val="21"/>
        </w:rPr>
        <w:t xml:space="preserve">Opdrachtgever </w:t>
      </w:r>
      <w:r w:rsidRPr="00D24121">
        <w:rPr>
          <w:rFonts w:asciiTheme="minorHAnsi" w:hAnsiTheme="minorHAnsi" w:cs="Tahoma"/>
          <w:sz w:val="21"/>
          <w:szCs w:val="21"/>
        </w:rPr>
        <w:t xml:space="preserve">rekent op een </w:t>
      </w:r>
      <w:r w:rsidR="00901FF9" w:rsidRPr="00D24121">
        <w:rPr>
          <w:rFonts w:asciiTheme="minorHAnsi" w:hAnsiTheme="minorHAnsi" w:cs="Tahoma"/>
          <w:sz w:val="21"/>
          <w:szCs w:val="21"/>
        </w:rPr>
        <w:t>pro</w:t>
      </w:r>
      <w:r w:rsidRPr="00D24121">
        <w:rPr>
          <w:rFonts w:asciiTheme="minorHAnsi" w:hAnsiTheme="minorHAnsi" w:cs="Tahoma"/>
          <w:sz w:val="21"/>
          <w:szCs w:val="21"/>
        </w:rPr>
        <w:t>actieve houding</w:t>
      </w:r>
      <w:r>
        <w:rPr>
          <w:rFonts w:asciiTheme="minorHAnsi" w:hAnsiTheme="minorHAnsi" w:cs="Tahoma"/>
          <w:sz w:val="21"/>
          <w:szCs w:val="21"/>
        </w:rPr>
        <w:t xml:space="preserve"> van Opdrachtnemer bij het </w:t>
      </w:r>
      <w:r w:rsidR="000079E3">
        <w:rPr>
          <w:rFonts w:asciiTheme="minorHAnsi" w:hAnsiTheme="minorHAnsi" w:cs="Tahoma"/>
          <w:sz w:val="21"/>
          <w:szCs w:val="21"/>
        </w:rPr>
        <w:t>vermelden van Oplostijd van de klacht</w:t>
      </w:r>
      <w:r w:rsidR="00901FF9">
        <w:rPr>
          <w:rFonts w:asciiTheme="minorHAnsi" w:hAnsiTheme="minorHAnsi" w:cs="Tahoma"/>
          <w:sz w:val="21"/>
          <w:szCs w:val="21"/>
        </w:rPr>
        <w:t>, ook wanneer de Oplostijd onverwacht worden bijgesteld.</w:t>
      </w:r>
      <w:r w:rsidR="000079E3">
        <w:rPr>
          <w:rFonts w:asciiTheme="minorHAnsi" w:hAnsiTheme="minorHAnsi" w:cs="Tahoma"/>
          <w:sz w:val="21"/>
          <w:szCs w:val="21"/>
        </w:rPr>
        <w:t xml:space="preserve"> Opdrachtgever </w:t>
      </w:r>
      <w:r w:rsidR="003B4F2D">
        <w:rPr>
          <w:rFonts w:asciiTheme="minorHAnsi" w:hAnsiTheme="minorHAnsi" w:cs="Tahoma"/>
          <w:sz w:val="21"/>
          <w:szCs w:val="21"/>
        </w:rPr>
        <w:t xml:space="preserve">wil </w:t>
      </w:r>
      <w:r w:rsidR="00C71E8C">
        <w:rPr>
          <w:rFonts w:asciiTheme="minorHAnsi" w:hAnsiTheme="minorHAnsi" w:cs="Tahoma"/>
          <w:sz w:val="21"/>
          <w:szCs w:val="21"/>
        </w:rPr>
        <w:t xml:space="preserve">immers </w:t>
      </w:r>
      <w:r w:rsidR="003B4F2D">
        <w:rPr>
          <w:rFonts w:asciiTheme="minorHAnsi" w:hAnsiTheme="minorHAnsi" w:cs="Tahoma"/>
          <w:sz w:val="21"/>
          <w:szCs w:val="21"/>
        </w:rPr>
        <w:t xml:space="preserve">de mogelijkheid hebben om </w:t>
      </w:r>
      <w:r w:rsidR="00156114">
        <w:rPr>
          <w:rFonts w:asciiTheme="minorHAnsi" w:hAnsiTheme="minorHAnsi" w:cs="Tahoma"/>
          <w:sz w:val="21"/>
          <w:szCs w:val="21"/>
        </w:rPr>
        <w:t xml:space="preserve">naar haar interne klant (studenten, medewerkers, bezoekers) te communiceren </w:t>
      </w:r>
      <w:proofErr w:type="spellStart"/>
      <w:r w:rsidR="00156114">
        <w:rPr>
          <w:rFonts w:asciiTheme="minorHAnsi" w:hAnsiTheme="minorHAnsi" w:cs="Tahoma"/>
          <w:sz w:val="21"/>
          <w:szCs w:val="21"/>
        </w:rPr>
        <w:t>danwel</w:t>
      </w:r>
      <w:proofErr w:type="spellEnd"/>
      <w:r w:rsidR="00901FF9">
        <w:rPr>
          <w:rFonts w:asciiTheme="minorHAnsi" w:hAnsiTheme="minorHAnsi" w:cs="Tahoma"/>
          <w:sz w:val="21"/>
          <w:szCs w:val="21"/>
        </w:rPr>
        <w:t xml:space="preserve"> verdere</w:t>
      </w:r>
      <w:r w:rsidR="00156114">
        <w:rPr>
          <w:rFonts w:asciiTheme="minorHAnsi" w:hAnsiTheme="minorHAnsi" w:cs="Tahoma"/>
          <w:sz w:val="21"/>
          <w:szCs w:val="21"/>
        </w:rPr>
        <w:t xml:space="preserve"> maatregelen te treffen</w:t>
      </w:r>
      <w:r w:rsidR="00C71E8C">
        <w:rPr>
          <w:rFonts w:asciiTheme="minorHAnsi" w:hAnsiTheme="minorHAnsi" w:cs="Tahoma"/>
          <w:sz w:val="21"/>
          <w:szCs w:val="21"/>
        </w:rPr>
        <w:t xml:space="preserve"> naar aanleiding van de Oplostijd. </w:t>
      </w:r>
    </w:p>
    <w:p w14:paraId="7E2DC83E" w14:textId="5C2825F6" w:rsidR="003B4F2D" w:rsidRPr="003B4F2D" w:rsidRDefault="00EC7EDA" w:rsidP="00EC7EDA">
      <w:pPr>
        <w:ind w:left="360"/>
        <w:rPr>
          <w:rFonts w:asciiTheme="minorHAnsi" w:hAnsiTheme="minorHAnsi" w:cs="Tahoma"/>
          <w:i/>
          <w:iCs/>
          <w:sz w:val="21"/>
          <w:szCs w:val="21"/>
          <w:u w:val="single"/>
        </w:rPr>
      </w:pPr>
      <w:r>
        <w:rPr>
          <w:rFonts w:asciiTheme="minorHAnsi" w:hAnsiTheme="minorHAnsi" w:cs="Tahoma"/>
          <w:i/>
          <w:iCs/>
          <w:sz w:val="21"/>
          <w:szCs w:val="21"/>
          <w:u w:val="single"/>
        </w:rPr>
        <w:t xml:space="preserve">Klachten vermelden in de managementrapportage </w:t>
      </w:r>
    </w:p>
    <w:p w14:paraId="21342F2E" w14:textId="22B19F86" w:rsidR="00B82B64" w:rsidRPr="00AD7F23" w:rsidRDefault="00EC7EDA" w:rsidP="00AD7F23">
      <w:pPr>
        <w:numPr>
          <w:ilvl w:val="0"/>
          <w:numId w:val="33"/>
        </w:numPr>
        <w:tabs>
          <w:tab w:val="num" w:pos="1080"/>
        </w:tabs>
        <w:rPr>
          <w:rFonts w:asciiTheme="minorHAnsi" w:hAnsiTheme="minorHAnsi" w:cs="Tahoma"/>
          <w:sz w:val="21"/>
          <w:szCs w:val="21"/>
        </w:rPr>
      </w:pPr>
      <w:r>
        <w:rPr>
          <w:rFonts w:asciiTheme="minorHAnsi" w:hAnsiTheme="minorHAnsi" w:cs="Tahoma"/>
          <w:sz w:val="21"/>
          <w:szCs w:val="21"/>
        </w:rPr>
        <w:t xml:space="preserve">Opdrachtnemer neemt de klacht, de Responstijd en Oplostijd </w:t>
      </w:r>
      <w:r w:rsidR="00D87E96">
        <w:rPr>
          <w:rFonts w:asciiTheme="minorHAnsi" w:hAnsiTheme="minorHAnsi" w:cs="Tahoma"/>
          <w:sz w:val="21"/>
          <w:szCs w:val="21"/>
        </w:rPr>
        <w:t>op in de management</w:t>
      </w:r>
      <w:r w:rsidR="00AD7F23">
        <w:rPr>
          <w:rFonts w:asciiTheme="minorHAnsi" w:hAnsiTheme="minorHAnsi" w:cs="Tahoma"/>
          <w:sz w:val="21"/>
          <w:szCs w:val="21"/>
        </w:rPr>
        <w:t>-</w:t>
      </w:r>
      <w:r w:rsidR="00D87E96">
        <w:rPr>
          <w:rFonts w:asciiTheme="minorHAnsi" w:hAnsiTheme="minorHAnsi" w:cs="Tahoma"/>
          <w:sz w:val="21"/>
          <w:szCs w:val="21"/>
        </w:rPr>
        <w:t>rapportage</w:t>
      </w:r>
      <w:r w:rsidR="00AD7F23">
        <w:rPr>
          <w:rFonts w:asciiTheme="minorHAnsi" w:hAnsiTheme="minorHAnsi" w:cs="Tahoma"/>
          <w:sz w:val="21"/>
          <w:szCs w:val="21"/>
        </w:rPr>
        <w:t xml:space="preserve">. </w:t>
      </w:r>
      <w:r w:rsidR="00156114" w:rsidRPr="00AD7F23">
        <w:rPr>
          <w:rFonts w:asciiTheme="minorHAnsi" w:hAnsiTheme="minorHAnsi" w:cs="Tahoma"/>
          <w:sz w:val="21"/>
          <w:szCs w:val="21"/>
        </w:rPr>
        <w:t xml:space="preserve"> </w:t>
      </w:r>
    </w:p>
    <w:p w14:paraId="6A02B84C" w14:textId="77777777" w:rsidR="000D17A5" w:rsidRPr="00AD7F23" w:rsidRDefault="00B82B64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2"/>
          <w:szCs w:val="22"/>
        </w:rPr>
      </w:pPr>
      <w:bookmarkStart w:id="15" w:name="_Toc145670853"/>
      <w:r w:rsidRPr="00AD7F23">
        <w:rPr>
          <w:rFonts w:asciiTheme="minorHAnsi" w:eastAsia="MS Mincho" w:hAnsiTheme="minorHAnsi"/>
          <w:sz w:val="22"/>
          <w:szCs w:val="22"/>
        </w:rPr>
        <w:t>3.</w:t>
      </w:r>
      <w:r w:rsidR="00CE244C" w:rsidRPr="00AD7F23">
        <w:rPr>
          <w:rFonts w:asciiTheme="minorHAnsi" w:eastAsia="MS Mincho" w:hAnsiTheme="minorHAnsi"/>
          <w:sz w:val="22"/>
          <w:szCs w:val="22"/>
        </w:rPr>
        <w:t>3</w:t>
      </w:r>
      <w:r w:rsidRPr="00AD7F23">
        <w:rPr>
          <w:rFonts w:asciiTheme="minorHAnsi" w:eastAsia="MS Mincho" w:hAnsiTheme="minorHAnsi"/>
          <w:sz w:val="22"/>
          <w:szCs w:val="22"/>
        </w:rPr>
        <w:t xml:space="preserve"> Overige afspraken</w:t>
      </w:r>
      <w:bookmarkEnd w:id="15"/>
    </w:p>
    <w:p w14:paraId="05652B7B" w14:textId="77777777" w:rsidR="00895702" w:rsidRDefault="00895702" w:rsidP="007326D1">
      <w:pPr>
        <w:rPr>
          <w:rFonts w:asciiTheme="minorHAnsi" w:hAnsiTheme="minorHAnsi"/>
          <w:sz w:val="21"/>
          <w:szCs w:val="21"/>
        </w:rPr>
      </w:pPr>
    </w:p>
    <w:p w14:paraId="30D02BE8" w14:textId="47EF3635" w:rsidR="00DF7F04" w:rsidRPr="00DF7F04" w:rsidRDefault="008C2C53" w:rsidP="007326D1">
      <w:pPr>
        <w:rPr>
          <w:rFonts w:asciiTheme="minorHAnsi" w:hAnsiTheme="minorHAnsi"/>
          <w:i/>
          <w:iCs/>
          <w:sz w:val="21"/>
          <w:szCs w:val="21"/>
          <w:u w:val="single"/>
        </w:rPr>
      </w:pPr>
      <w:proofErr w:type="spellStart"/>
      <w:r>
        <w:rPr>
          <w:rFonts w:asciiTheme="minorHAnsi" w:hAnsiTheme="minorHAnsi"/>
          <w:i/>
          <w:iCs/>
          <w:sz w:val="21"/>
          <w:szCs w:val="21"/>
          <w:u w:val="single"/>
        </w:rPr>
        <w:t>Mercell</w:t>
      </w:r>
      <w:proofErr w:type="spellEnd"/>
    </w:p>
    <w:p w14:paraId="1541C86E" w14:textId="057673C2" w:rsidR="00CD0F8F" w:rsidRDefault="008B49AA" w:rsidP="009E43DC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/>
          <w:color w:val="000000" w:themeColor="text1"/>
          <w:sz w:val="21"/>
          <w:szCs w:val="21"/>
        </w:rPr>
        <w:t>[</w:t>
      </w:r>
      <w:r w:rsidR="00525D5B" w:rsidRPr="00525D5B">
        <w:rPr>
          <w:rFonts w:asciiTheme="minorHAnsi" w:hAnsiTheme="minorHAnsi"/>
          <w:color w:val="000000" w:themeColor="text1"/>
          <w:sz w:val="21"/>
          <w:szCs w:val="21"/>
        </w:rPr>
        <w:t>Het digitaal doorl</w:t>
      </w:r>
      <w:r w:rsidR="00525D5B">
        <w:rPr>
          <w:rFonts w:asciiTheme="minorHAnsi" w:hAnsiTheme="minorHAnsi"/>
          <w:color w:val="000000" w:themeColor="text1"/>
          <w:sz w:val="21"/>
          <w:szCs w:val="21"/>
        </w:rPr>
        <w:t xml:space="preserve">open van </w:t>
      </w:r>
      <w:r w:rsidR="000B4265">
        <w:rPr>
          <w:rFonts w:asciiTheme="minorHAnsi" w:hAnsiTheme="minorHAnsi"/>
          <w:color w:val="000000" w:themeColor="text1"/>
          <w:sz w:val="21"/>
          <w:szCs w:val="21"/>
        </w:rPr>
        <w:t xml:space="preserve">een aanbesteding vindt plaats </w:t>
      </w:r>
      <w:proofErr w:type="gramStart"/>
      <w:r w:rsidR="000B4265">
        <w:rPr>
          <w:rFonts w:asciiTheme="minorHAnsi" w:hAnsiTheme="minorHAnsi"/>
          <w:color w:val="000000" w:themeColor="text1"/>
          <w:sz w:val="21"/>
          <w:szCs w:val="21"/>
        </w:rPr>
        <w:t>middels</w:t>
      </w:r>
      <w:proofErr w:type="gramEnd"/>
      <w:r w:rsidR="000B4265">
        <w:rPr>
          <w:rFonts w:asciiTheme="minorHAnsi" w:hAnsiTheme="minorHAnsi"/>
          <w:color w:val="000000" w:themeColor="text1"/>
          <w:sz w:val="21"/>
          <w:szCs w:val="21"/>
        </w:rPr>
        <w:t xml:space="preserve"> een online tender in het programma </w:t>
      </w:r>
      <w:proofErr w:type="spellStart"/>
      <w:r w:rsidR="008C2C53">
        <w:rPr>
          <w:rFonts w:asciiTheme="minorHAnsi" w:hAnsiTheme="minorHAnsi"/>
          <w:color w:val="000000" w:themeColor="text1"/>
          <w:sz w:val="21"/>
          <w:szCs w:val="21"/>
        </w:rPr>
        <w:t>Mercell</w:t>
      </w:r>
      <w:proofErr w:type="spellEnd"/>
      <w:r w:rsidR="000B4265">
        <w:rPr>
          <w:rFonts w:asciiTheme="minorHAnsi" w:hAnsiTheme="minorHAnsi"/>
          <w:color w:val="000000" w:themeColor="text1"/>
          <w:sz w:val="21"/>
          <w:szCs w:val="21"/>
        </w:rPr>
        <w:t xml:space="preserve">. Alle communicatie </w:t>
      </w:r>
      <w:r w:rsidR="0004104C">
        <w:rPr>
          <w:rFonts w:asciiTheme="minorHAnsi" w:hAnsiTheme="minorHAnsi"/>
          <w:color w:val="000000" w:themeColor="text1"/>
          <w:sz w:val="21"/>
          <w:szCs w:val="21"/>
        </w:rPr>
        <w:t xml:space="preserve">de gehele procedure en de inschrijvingen geschieden via dit platform. </w:t>
      </w:r>
      <w:r w:rsidR="0004104C">
        <w:rPr>
          <w:rFonts w:asciiTheme="minorHAnsi" w:hAnsiTheme="minorHAnsi"/>
          <w:b/>
          <w:bCs/>
          <w:color w:val="000000" w:themeColor="text1"/>
          <w:sz w:val="21"/>
          <w:szCs w:val="21"/>
        </w:rPr>
        <w:t xml:space="preserve">Let op: dit geldt alleen voor de afdeling </w:t>
      </w:r>
      <w:r>
        <w:rPr>
          <w:rFonts w:asciiTheme="minorHAnsi" w:hAnsiTheme="minorHAnsi"/>
          <w:b/>
          <w:bCs/>
          <w:color w:val="000000" w:themeColor="text1"/>
          <w:sz w:val="21"/>
          <w:szCs w:val="21"/>
        </w:rPr>
        <w:t>Realisatiemanagement. Een offerteaanvraag vanuit Vastgoedbeheer zal per e-mail worden gedaan</w:t>
      </w:r>
      <w:r w:rsidRPr="00B939E9">
        <w:rPr>
          <w:rFonts w:asciiTheme="minorHAnsi" w:hAnsiTheme="minorHAnsi"/>
          <w:color w:val="000000" w:themeColor="text1"/>
          <w:sz w:val="21"/>
          <w:szCs w:val="21"/>
        </w:rPr>
        <w:t xml:space="preserve">]. </w:t>
      </w:r>
    </w:p>
    <w:p w14:paraId="3176D50F" w14:textId="77777777" w:rsidR="00B939E9" w:rsidRDefault="00B939E9" w:rsidP="009E43DC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</w:p>
    <w:p w14:paraId="18C4E7A3" w14:textId="77777777" w:rsidR="00FA2DB6" w:rsidRPr="00FA2DB6" w:rsidRDefault="00B939E9" w:rsidP="00FA2DB6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  <w:r>
        <w:rPr>
          <w:rFonts w:asciiTheme="minorHAnsi" w:hAnsiTheme="minorHAnsi"/>
          <w:color w:val="000000" w:themeColor="text1"/>
          <w:sz w:val="21"/>
          <w:szCs w:val="21"/>
        </w:rPr>
        <w:t xml:space="preserve">Opdrachtnemer dient te beschikken over een account welke kosteloos is. Hiermee kan Opdrachtnemer zich aanmelden voor een tender en toegang krijgen </w:t>
      </w:r>
      <w:r w:rsidR="00E0570C">
        <w:rPr>
          <w:rFonts w:asciiTheme="minorHAnsi" w:hAnsiTheme="minorHAnsi"/>
          <w:color w:val="000000" w:themeColor="text1"/>
          <w:sz w:val="21"/>
          <w:szCs w:val="21"/>
        </w:rPr>
        <w:t xml:space="preserve">tot de stukken om vervolgens een inschrijving te doen. </w:t>
      </w:r>
      <w:r w:rsidR="00FA2DB6" w:rsidRPr="00FA2DB6">
        <w:rPr>
          <w:rFonts w:asciiTheme="minorHAnsi" w:hAnsiTheme="minorHAnsi"/>
          <w:color w:val="000000" w:themeColor="text1"/>
          <w:sz w:val="21"/>
          <w:szCs w:val="21"/>
        </w:rPr>
        <w:t>Dit is overigens alleen mogelijk indien Opdrachtnemer door Realisatiemanagement wordt uitgenodigd deel te nemen aan deze tender.</w:t>
      </w:r>
    </w:p>
    <w:p w14:paraId="54F71B80" w14:textId="77777777" w:rsidR="00FA2DB6" w:rsidRPr="00FA2DB6" w:rsidRDefault="00FA2DB6" w:rsidP="00FA2DB6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</w:p>
    <w:p w14:paraId="17B2E706" w14:textId="0C400BBA" w:rsidR="002512A8" w:rsidRPr="006D5488" w:rsidRDefault="002512A8" w:rsidP="008C2C53">
      <w:pPr>
        <w:pStyle w:val="Kop1"/>
        <w:numPr>
          <w:ilvl w:val="0"/>
          <w:numId w:val="30"/>
        </w:numPr>
        <w:rPr>
          <w:rFonts w:asciiTheme="minorHAnsi" w:hAnsiTheme="minorHAnsi"/>
          <w:sz w:val="24"/>
          <w:szCs w:val="24"/>
        </w:rPr>
      </w:pPr>
      <w:bookmarkStart w:id="16" w:name="_Toc145670854"/>
      <w:r w:rsidRPr="006D5488">
        <w:rPr>
          <w:rFonts w:asciiTheme="minorHAnsi" w:hAnsiTheme="minorHAnsi"/>
          <w:sz w:val="24"/>
          <w:szCs w:val="24"/>
        </w:rPr>
        <w:t>Aanvullende afspraken (op offerte)</w:t>
      </w:r>
      <w:bookmarkEnd w:id="16"/>
    </w:p>
    <w:p w14:paraId="45559A76" w14:textId="77777777" w:rsidR="002512A8" w:rsidRPr="006D5488" w:rsidRDefault="002512A8" w:rsidP="002512A8">
      <w:pPr>
        <w:rPr>
          <w:rFonts w:asciiTheme="minorHAnsi" w:hAnsiTheme="minorHAnsi"/>
          <w:sz w:val="21"/>
          <w:szCs w:val="21"/>
        </w:rPr>
      </w:pPr>
    </w:p>
    <w:p w14:paraId="00136D13" w14:textId="0B441A99" w:rsidR="002512A8" w:rsidRPr="006D5488" w:rsidRDefault="008C2C53" w:rsidP="002512A8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17" w:name="_Toc145670855"/>
      <w:r>
        <w:rPr>
          <w:rFonts w:asciiTheme="minorHAnsi" w:eastAsia="MS Mincho" w:hAnsiTheme="minorHAnsi"/>
          <w:sz w:val="21"/>
          <w:szCs w:val="21"/>
        </w:rPr>
        <w:t>4</w:t>
      </w:r>
      <w:r w:rsidR="002512A8" w:rsidRPr="006D5488">
        <w:rPr>
          <w:rFonts w:asciiTheme="minorHAnsi" w:eastAsia="MS Mincho" w:hAnsiTheme="minorHAnsi"/>
          <w:sz w:val="21"/>
          <w:szCs w:val="21"/>
        </w:rPr>
        <w:t>.1 [omschrijving afspraak]</w:t>
      </w:r>
      <w:bookmarkEnd w:id="17"/>
      <w:r w:rsidR="002512A8" w:rsidRPr="006D5488">
        <w:rPr>
          <w:rFonts w:asciiTheme="minorHAnsi" w:eastAsia="MS Mincho" w:hAnsiTheme="minorHAnsi"/>
          <w:sz w:val="21"/>
          <w:szCs w:val="21"/>
        </w:rPr>
        <w:t xml:space="preserve"> </w:t>
      </w:r>
    </w:p>
    <w:p w14:paraId="044C1AF8" w14:textId="77777777" w:rsidR="002512A8" w:rsidRPr="006D5488" w:rsidRDefault="002512A8" w:rsidP="002512A8">
      <w:pPr>
        <w:rPr>
          <w:rFonts w:asciiTheme="minorHAnsi" w:hAnsiTheme="minorHAnsi"/>
          <w:sz w:val="21"/>
          <w:szCs w:val="21"/>
        </w:rPr>
      </w:pPr>
    </w:p>
    <w:p w14:paraId="76B33DE3" w14:textId="570D1963" w:rsidR="002512A8" w:rsidRPr="00F700C1" w:rsidRDefault="002512A8" w:rsidP="00F700C1">
      <w:pPr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>[</w:t>
      </w:r>
      <w:proofErr w:type="gramStart"/>
      <w:r w:rsidR="00C17D68" w:rsidRPr="00C17D68">
        <w:rPr>
          <w:rFonts w:asciiTheme="minorHAnsi" w:hAnsiTheme="minorHAnsi"/>
          <w:sz w:val="21"/>
          <w:szCs w:val="21"/>
          <w:highlight w:val="yellow"/>
        </w:rPr>
        <w:t>indien</w:t>
      </w:r>
      <w:proofErr w:type="gramEnd"/>
      <w:r w:rsidR="00C17D68" w:rsidRPr="00C17D68">
        <w:rPr>
          <w:rFonts w:asciiTheme="minorHAnsi" w:hAnsiTheme="minorHAnsi"/>
          <w:sz w:val="21"/>
          <w:szCs w:val="21"/>
          <w:highlight w:val="yellow"/>
        </w:rPr>
        <w:t xml:space="preserve"> van toepassing</w:t>
      </w:r>
      <w:r w:rsidRPr="006D5488">
        <w:rPr>
          <w:rFonts w:asciiTheme="minorHAnsi" w:hAnsiTheme="minorHAnsi"/>
          <w:sz w:val="21"/>
          <w:szCs w:val="21"/>
        </w:rPr>
        <w:t>]</w:t>
      </w:r>
    </w:p>
    <w:p w14:paraId="7B6D12CB" w14:textId="3F096CCE" w:rsidR="002512A8" w:rsidRDefault="008C2C53" w:rsidP="008C2C53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1"/>
          <w:szCs w:val="21"/>
        </w:rPr>
      </w:pPr>
      <w:bookmarkStart w:id="18" w:name="_Toc145670856"/>
      <w:r>
        <w:rPr>
          <w:rFonts w:asciiTheme="minorHAnsi" w:eastAsia="MS Mincho" w:hAnsiTheme="minorHAnsi"/>
          <w:sz w:val="21"/>
          <w:szCs w:val="21"/>
        </w:rPr>
        <w:t>4</w:t>
      </w:r>
      <w:r w:rsidR="002512A8" w:rsidRPr="006D5488">
        <w:rPr>
          <w:rFonts w:asciiTheme="minorHAnsi" w:eastAsia="MS Mincho" w:hAnsiTheme="minorHAnsi"/>
          <w:sz w:val="21"/>
          <w:szCs w:val="21"/>
        </w:rPr>
        <w:t>.2 [omschrijving afspraak]</w:t>
      </w:r>
      <w:bookmarkEnd w:id="18"/>
      <w:r w:rsidR="002512A8" w:rsidRPr="006D5488">
        <w:rPr>
          <w:rFonts w:asciiTheme="minorHAnsi" w:eastAsia="MS Mincho" w:hAnsiTheme="minorHAnsi"/>
          <w:sz w:val="21"/>
          <w:szCs w:val="21"/>
        </w:rPr>
        <w:t xml:space="preserve"> </w:t>
      </w:r>
    </w:p>
    <w:p w14:paraId="6A0AC536" w14:textId="77777777" w:rsidR="008C2C53" w:rsidRPr="008C2C53" w:rsidRDefault="008C2C53" w:rsidP="008C2C53"/>
    <w:p w14:paraId="6D0D1A9E" w14:textId="078EB423" w:rsidR="00C17D68" w:rsidRPr="00F700C1" w:rsidRDefault="00C17D68" w:rsidP="00C17D68">
      <w:pPr>
        <w:rPr>
          <w:rFonts w:asciiTheme="minorHAnsi" w:hAnsiTheme="minorHAnsi"/>
          <w:sz w:val="21"/>
          <w:szCs w:val="21"/>
        </w:rPr>
      </w:pPr>
      <w:r w:rsidRPr="00C17D68">
        <w:rPr>
          <w:rFonts w:asciiTheme="minorHAnsi" w:hAnsiTheme="minorHAnsi"/>
          <w:sz w:val="21"/>
          <w:szCs w:val="21"/>
        </w:rPr>
        <w:t xml:space="preserve"> </w:t>
      </w:r>
      <w:r w:rsidRPr="006D5488">
        <w:rPr>
          <w:rFonts w:asciiTheme="minorHAnsi" w:hAnsiTheme="minorHAnsi"/>
          <w:sz w:val="21"/>
          <w:szCs w:val="21"/>
        </w:rPr>
        <w:t>[</w:t>
      </w:r>
      <w:proofErr w:type="gramStart"/>
      <w:r w:rsidRPr="00C17D68">
        <w:rPr>
          <w:rFonts w:asciiTheme="minorHAnsi" w:hAnsiTheme="minorHAnsi"/>
          <w:sz w:val="21"/>
          <w:szCs w:val="21"/>
          <w:highlight w:val="yellow"/>
        </w:rPr>
        <w:t>indien</w:t>
      </w:r>
      <w:proofErr w:type="gramEnd"/>
      <w:r w:rsidRPr="00C17D68">
        <w:rPr>
          <w:rFonts w:asciiTheme="minorHAnsi" w:hAnsiTheme="minorHAnsi"/>
          <w:sz w:val="21"/>
          <w:szCs w:val="21"/>
          <w:highlight w:val="yellow"/>
        </w:rPr>
        <w:t xml:space="preserve"> van toepassing</w:t>
      </w:r>
      <w:r w:rsidRPr="006D5488">
        <w:rPr>
          <w:rFonts w:asciiTheme="minorHAnsi" w:hAnsiTheme="minorHAnsi"/>
          <w:sz w:val="21"/>
          <w:szCs w:val="21"/>
        </w:rPr>
        <w:t>]</w:t>
      </w:r>
    </w:p>
    <w:p w14:paraId="023EF4A2" w14:textId="2AC31D94" w:rsidR="00FA2DB6" w:rsidRDefault="00FA2DB6" w:rsidP="00FA2DB6">
      <w:pPr>
        <w:rPr>
          <w:rFonts w:asciiTheme="minorHAnsi" w:hAnsiTheme="minorHAnsi"/>
          <w:sz w:val="21"/>
          <w:szCs w:val="21"/>
        </w:rPr>
      </w:pPr>
    </w:p>
    <w:p w14:paraId="63320AD2" w14:textId="77777777" w:rsidR="00FA2DB6" w:rsidRDefault="00FA2DB6" w:rsidP="00FA2DB6">
      <w:pPr>
        <w:rPr>
          <w:rFonts w:asciiTheme="minorHAnsi" w:hAnsiTheme="minorHAnsi"/>
          <w:sz w:val="21"/>
          <w:szCs w:val="21"/>
        </w:rPr>
      </w:pPr>
    </w:p>
    <w:p w14:paraId="599B954B" w14:textId="77777777" w:rsidR="00FA2DB6" w:rsidRPr="00FA2DB6" w:rsidRDefault="00FA2DB6" w:rsidP="00FA2DB6">
      <w:pPr>
        <w:rPr>
          <w:rFonts w:asciiTheme="minorHAnsi" w:hAnsiTheme="minorHAnsi"/>
          <w:sz w:val="21"/>
          <w:szCs w:val="21"/>
        </w:rPr>
      </w:pPr>
    </w:p>
    <w:p w14:paraId="33427825" w14:textId="40EA9410" w:rsidR="00164431" w:rsidRPr="006D5488" w:rsidRDefault="00164431" w:rsidP="008C2C53">
      <w:pPr>
        <w:pStyle w:val="Kop1"/>
        <w:numPr>
          <w:ilvl w:val="0"/>
          <w:numId w:val="30"/>
        </w:numPr>
        <w:rPr>
          <w:rFonts w:asciiTheme="minorHAnsi" w:hAnsiTheme="minorHAnsi"/>
          <w:sz w:val="24"/>
          <w:szCs w:val="24"/>
        </w:rPr>
      </w:pPr>
      <w:bookmarkStart w:id="19" w:name="_Toc145670857"/>
      <w:r w:rsidRPr="006D5488">
        <w:rPr>
          <w:rFonts w:asciiTheme="minorHAnsi" w:hAnsiTheme="minorHAnsi"/>
          <w:sz w:val="24"/>
          <w:szCs w:val="24"/>
        </w:rPr>
        <w:lastRenderedPageBreak/>
        <w:t>Managementinformatie</w:t>
      </w:r>
      <w:bookmarkEnd w:id="19"/>
    </w:p>
    <w:p w14:paraId="581D9FBD" w14:textId="77777777" w:rsidR="00542FBA" w:rsidRPr="00542FBA" w:rsidRDefault="00542FBA" w:rsidP="00542FBA">
      <w:pPr>
        <w:jc w:val="both"/>
        <w:rPr>
          <w:rFonts w:asciiTheme="minorHAnsi" w:hAnsiTheme="minorHAnsi"/>
          <w:b/>
          <w:sz w:val="21"/>
          <w:szCs w:val="21"/>
        </w:rPr>
      </w:pPr>
    </w:p>
    <w:p w14:paraId="0385EF94" w14:textId="0D55B1FC" w:rsidR="00542FBA" w:rsidRPr="00542FBA" w:rsidRDefault="00542FBA" w:rsidP="00542FBA">
      <w:pPr>
        <w:jc w:val="both"/>
        <w:rPr>
          <w:rFonts w:asciiTheme="minorHAnsi" w:hAnsiTheme="minorHAnsi"/>
          <w:sz w:val="22"/>
          <w:szCs w:val="22"/>
        </w:rPr>
      </w:pPr>
      <w:r w:rsidRPr="00542FBA">
        <w:rPr>
          <w:rFonts w:asciiTheme="minorHAnsi" w:hAnsiTheme="minorHAnsi"/>
          <w:sz w:val="22"/>
          <w:szCs w:val="22"/>
        </w:rPr>
        <w:t xml:space="preserve">Elk </w:t>
      </w:r>
      <w:r>
        <w:rPr>
          <w:rFonts w:asciiTheme="minorHAnsi" w:hAnsiTheme="minorHAnsi"/>
          <w:sz w:val="22"/>
          <w:szCs w:val="22"/>
        </w:rPr>
        <w:t>kwartaal</w:t>
      </w:r>
      <w:r w:rsidRPr="00542FBA">
        <w:rPr>
          <w:rFonts w:asciiTheme="minorHAnsi" w:hAnsiTheme="minorHAnsi"/>
          <w:sz w:val="22"/>
          <w:szCs w:val="22"/>
        </w:rPr>
        <w:t xml:space="preserve"> zal Opdrachtnemer de onderstaande rapportages in Excel-format aanleveren. De rapportages worden uiterlijk in de tweede week van elk</w:t>
      </w:r>
      <w:r>
        <w:rPr>
          <w:rFonts w:asciiTheme="minorHAnsi" w:hAnsiTheme="minorHAnsi"/>
          <w:sz w:val="22"/>
          <w:szCs w:val="22"/>
        </w:rPr>
        <w:t xml:space="preserve"> kwartaal </w:t>
      </w:r>
      <w:r w:rsidRPr="00542FBA">
        <w:rPr>
          <w:rFonts w:asciiTheme="minorHAnsi" w:hAnsiTheme="minorHAnsi"/>
          <w:sz w:val="22"/>
          <w:szCs w:val="22"/>
        </w:rPr>
        <w:t>aangeleverd bij de contactpersonen van de VU, genoemd in paragraaf 2.1.</w:t>
      </w:r>
    </w:p>
    <w:p w14:paraId="4444B30B" w14:textId="77777777" w:rsidR="00542FBA" w:rsidRPr="00542FBA" w:rsidRDefault="00542FBA" w:rsidP="00542FBA">
      <w:pPr>
        <w:jc w:val="both"/>
        <w:rPr>
          <w:rFonts w:asciiTheme="minorHAnsi" w:hAnsiTheme="minorHAnsi"/>
          <w:sz w:val="22"/>
          <w:szCs w:val="22"/>
        </w:rPr>
      </w:pPr>
    </w:p>
    <w:p w14:paraId="1A958244" w14:textId="77777777" w:rsidR="00542FBA" w:rsidRPr="00542FBA" w:rsidRDefault="00542FBA" w:rsidP="00542FBA">
      <w:pPr>
        <w:jc w:val="both"/>
        <w:rPr>
          <w:rFonts w:asciiTheme="minorHAnsi" w:hAnsiTheme="minorHAnsi"/>
          <w:sz w:val="22"/>
          <w:szCs w:val="22"/>
        </w:rPr>
      </w:pPr>
      <w:r w:rsidRPr="00542FBA">
        <w:rPr>
          <w:rFonts w:asciiTheme="minorHAnsi" w:hAnsiTheme="minorHAnsi"/>
          <w:sz w:val="22"/>
          <w:szCs w:val="22"/>
        </w:rPr>
        <w:t>•</w:t>
      </w:r>
      <w:r w:rsidRPr="00542FBA">
        <w:rPr>
          <w:rFonts w:asciiTheme="minorHAnsi" w:hAnsiTheme="minorHAnsi"/>
          <w:sz w:val="22"/>
          <w:szCs w:val="22"/>
        </w:rPr>
        <w:tab/>
        <w:t>Overzicht van afgeronde opdrachten, gespecificeerd met omschrijving en kosten</w:t>
      </w:r>
    </w:p>
    <w:p w14:paraId="74B3394D" w14:textId="54F34815" w:rsidR="00542FBA" w:rsidRPr="00542FBA" w:rsidRDefault="00542FBA" w:rsidP="00FE1A00">
      <w:pPr>
        <w:ind w:left="720" w:hanging="720"/>
        <w:jc w:val="both"/>
        <w:rPr>
          <w:rFonts w:asciiTheme="minorHAnsi" w:hAnsiTheme="minorHAnsi"/>
          <w:sz w:val="22"/>
          <w:szCs w:val="22"/>
        </w:rPr>
      </w:pPr>
      <w:r w:rsidRPr="00542FBA">
        <w:rPr>
          <w:rFonts w:asciiTheme="minorHAnsi" w:hAnsiTheme="minorHAnsi"/>
          <w:sz w:val="22"/>
          <w:szCs w:val="22"/>
        </w:rPr>
        <w:t>•</w:t>
      </w:r>
      <w:r w:rsidRPr="00542FBA">
        <w:rPr>
          <w:rFonts w:asciiTheme="minorHAnsi" w:hAnsiTheme="minorHAnsi"/>
          <w:sz w:val="22"/>
          <w:szCs w:val="22"/>
        </w:rPr>
        <w:tab/>
        <w:t>Overzicht van klachten, gespecificeerd met datum, omschrijving</w:t>
      </w:r>
      <w:r w:rsidR="00FE1A00">
        <w:rPr>
          <w:rFonts w:asciiTheme="minorHAnsi" w:hAnsiTheme="minorHAnsi"/>
          <w:sz w:val="22"/>
          <w:szCs w:val="22"/>
        </w:rPr>
        <w:t xml:space="preserve">, Responstijd, </w:t>
      </w:r>
      <w:proofErr w:type="gramStart"/>
      <w:r w:rsidR="00FE1A00">
        <w:rPr>
          <w:rFonts w:asciiTheme="minorHAnsi" w:hAnsiTheme="minorHAnsi"/>
          <w:sz w:val="22"/>
          <w:szCs w:val="22"/>
        </w:rPr>
        <w:t xml:space="preserve">Oplostijd </w:t>
      </w:r>
      <w:r w:rsidRPr="00542FBA">
        <w:rPr>
          <w:rFonts w:asciiTheme="minorHAnsi" w:hAnsiTheme="minorHAnsi"/>
          <w:sz w:val="22"/>
          <w:szCs w:val="22"/>
        </w:rPr>
        <w:t xml:space="preserve"> en</w:t>
      </w:r>
      <w:proofErr w:type="gramEnd"/>
      <w:r w:rsidR="00FE1A00">
        <w:rPr>
          <w:rFonts w:asciiTheme="minorHAnsi" w:hAnsiTheme="minorHAnsi"/>
          <w:sz w:val="22"/>
          <w:szCs w:val="22"/>
        </w:rPr>
        <w:t xml:space="preserve"> geleverde</w:t>
      </w:r>
      <w:r w:rsidRPr="00542FBA">
        <w:rPr>
          <w:rFonts w:asciiTheme="minorHAnsi" w:hAnsiTheme="minorHAnsi"/>
          <w:sz w:val="22"/>
          <w:szCs w:val="22"/>
        </w:rPr>
        <w:t xml:space="preserve"> oplossing</w:t>
      </w:r>
      <w:r w:rsidR="00FE1A00">
        <w:rPr>
          <w:rFonts w:asciiTheme="minorHAnsi" w:hAnsiTheme="minorHAnsi"/>
          <w:sz w:val="22"/>
          <w:szCs w:val="22"/>
        </w:rPr>
        <w:t xml:space="preserve"> van de klacht. </w:t>
      </w:r>
    </w:p>
    <w:p w14:paraId="012B7745" w14:textId="4B89A565" w:rsidR="00164431" w:rsidRPr="00542FBA" w:rsidRDefault="00542FBA" w:rsidP="00FE1A00">
      <w:pPr>
        <w:jc w:val="both"/>
        <w:rPr>
          <w:rFonts w:asciiTheme="minorHAnsi" w:hAnsiTheme="minorHAnsi"/>
          <w:sz w:val="22"/>
          <w:szCs w:val="22"/>
        </w:rPr>
      </w:pPr>
      <w:r w:rsidRPr="00542FBA">
        <w:rPr>
          <w:rFonts w:asciiTheme="minorHAnsi" w:hAnsiTheme="minorHAnsi"/>
          <w:sz w:val="22"/>
          <w:szCs w:val="22"/>
        </w:rPr>
        <w:t>•</w:t>
      </w:r>
      <w:r w:rsidRPr="00542FBA">
        <w:rPr>
          <w:rFonts w:asciiTheme="minorHAnsi" w:hAnsiTheme="minorHAnsi"/>
          <w:sz w:val="22"/>
          <w:szCs w:val="22"/>
        </w:rPr>
        <w:tab/>
        <w:t xml:space="preserve">Overzicht van duurzaamheidsaspecten binnen de verschillende opdrachten. </w:t>
      </w:r>
    </w:p>
    <w:p w14:paraId="7B8B410B" w14:textId="77777777" w:rsidR="00C506AE" w:rsidRPr="006D5488" w:rsidRDefault="00C506AE" w:rsidP="00A50022">
      <w:pPr>
        <w:jc w:val="both"/>
        <w:rPr>
          <w:rFonts w:asciiTheme="minorHAnsi" w:hAnsiTheme="minorHAnsi"/>
          <w:sz w:val="21"/>
          <w:szCs w:val="21"/>
        </w:rPr>
      </w:pPr>
    </w:p>
    <w:p w14:paraId="1FA30F3C" w14:textId="77777777" w:rsidR="0007201D" w:rsidRPr="006D5488" w:rsidRDefault="002512A8" w:rsidP="001C6824">
      <w:pPr>
        <w:pStyle w:val="Kop1"/>
        <w:rPr>
          <w:rFonts w:asciiTheme="minorHAnsi" w:hAnsiTheme="minorHAnsi"/>
          <w:sz w:val="24"/>
          <w:szCs w:val="24"/>
        </w:rPr>
      </w:pPr>
      <w:bookmarkStart w:id="20" w:name="_Toc145670858"/>
      <w:r w:rsidRPr="006D5488">
        <w:rPr>
          <w:rFonts w:asciiTheme="minorHAnsi" w:hAnsiTheme="minorHAnsi"/>
          <w:sz w:val="24"/>
          <w:szCs w:val="24"/>
        </w:rPr>
        <w:t>6</w:t>
      </w:r>
      <w:r w:rsidR="0007201D" w:rsidRPr="006D5488">
        <w:rPr>
          <w:rFonts w:asciiTheme="minorHAnsi" w:hAnsiTheme="minorHAnsi"/>
          <w:sz w:val="24"/>
          <w:szCs w:val="24"/>
        </w:rPr>
        <w:t xml:space="preserve">. </w:t>
      </w:r>
      <w:r w:rsidR="0007201D" w:rsidRPr="006D5488">
        <w:rPr>
          <w:rFonts w:asciiTheme="minorHAnsi" w:hAnsiTheme="minorHAnsi"/>
          <w:sz w:val="24"/>
          <w:szCs w:val="24"/>
        </w:rPr>
        <w:tab/>
        <w:t>Evaluatie</w:t>
      </w:r>
      <w:bookmarkEnd w:id="20"/>
    </w:p>
    <w:p w14:paraId="4D8C3B33" w14:textId="7DB40B71" w:rsidR="001C6824" w:rsidRPr="00C17D68" w:rsidRDefault="008C2C53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2"/>
          <w:szCs w:val="22"/>
        </w:rPr>
      </w:pPr>
      <w:bookmarkStart w:id="21" w:name="_Toc145670859"/>
      <w:r>
        <w:rPr>
          <w:rFonts w:asciiTheme="minorHAnsi" w:eastAsia="MS Mincho" w:hAnsiTheme="minorHAnsi"/>
          <w:sz w:val="22"/>
          <w:szCs w:val="22"/>
        </w:rPr>
        <w:t>6</w:t>
      </w:r>
      <w:r w:rsidR="00AF5BA2" w:rsidRPr="00C17D68">
        <w:rPr>
          <w:rFonts w:asciiTheme="minorHAnsi" w:eastAsia="MS Mincho" w:hAnsiTheme="minorHAnsi"/>
          <w:sz w:val="22"/>
          <w:szCs w:val="22"/>
        </w:rPr>
        <w:t xml:space="preserve">.1 </w:t>
      </w:r>
      <w:proofErr w:type="spellStart"/>
      <w:r w:rsidR="00AF5BA2" w:rsidRPr="00C17D68">
        <w:rPr>
          <w:rFonts w:asciiTheme="minorHAnsi" w:eastAsia="MS Mincho" w:hAnsiTheme="minorHAnsi"/>
          <w:sz w:val="22"/>
          <w:szCs w:val="22"/>
        </w:rPr>
        <w:t>KPI’</w:t>
      </w:r>
      <w:r w:rsidR="001C6824" w:rsidRPr="00C17D68">
        <w:rPr>
          <w:rFonts w:asciiTheme="minorHAnsi" w:eastAsia="MS Mincho" w:hAnsiTheme="minorHAnsi"/>
          <w:sz w:val="22"/>
          <w:szCs w:val="22"/>
        </w:rPr>
        <w:t>s</w:t>
      </w:r>
      <w:bookmarkEnd w:id="21"/>
      <w:proofErr w:type="spellEnd"/>
    </w:p>
    <w:p w14:paraId="17C7FB88" w14:textId="77777777" w:rsidR="00AF5BA2" w:rsidRPr="006D5488" w:rsidRDefault="00AF5BA2" w:rsidP="0007201D">
      <w:pPr>
        <w:rPr>
          <w:rFonts w:asciiTheme="minorHAnsi" w:hAnsiTheme="minorHAnsi"/>
          <w:sz w:val="21"/>
          <w:szCs w:val="21"/>
        </w:rPr>
      </w:pPr>
    </w:p>
    <w:p w14:paraId="6E094860" w14:textId="77777777" w:rsidR="00CD0F8F" w:rsidRPr="00C17D68" w:rsidRDefault="00CD0F8F" w:rsidP="00C17D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De VU wil contracten sturen op de volgende thema</w:t>
      </w:r>
      <w:r w:rsidR="002512A8" w:rsidRPr="00C17D68">
        <w:rPr>
          <w:rFonts w:asciiTheme="minorHAnsi" w:hAnsiTheme="minorHAnsi"/>
          <w:sz w:val="22"/>
          <w:szCs w:val="22"/>
        </w:rPr>
        <w:t>’</w:t>
      </w:r>
      <w:r w:rsidRPr="00C17D68">
        <w:rPr>
          <w:rFonts w:asciiTheme="minorHAnsi" w:hAnsiTheme="minorHAnsi"/>
          <w:sz w:val="22"/>
          <w:szCs w:val="22"/>
        </w:rPr>
        <w:t xml:space="preserve">s </w:t>
      </w:r>
      <w:r w:rsidR="002512A8" w:rsidRPr="00C17D68">
        <w:rPr>
          <w:rFonts w:asciiTheme="minorHAnsi" w:hAnsiTheme="minorHAnsi"/>
          <w:sz w:val="22"/>
          <w:szCs w:val="22"/>
        </w:rPr>
        <w:t xml:space="preserve">Kwaliteit, Risico’s, </w:t>
      </w:r>
      <w:r w:rsidRPr="00C17D68">
        <w:rPr>
          <w:rFonts w:asciiTheme="minorHAnsi" w:hAnsiTheme="minorHAnsi"/>
          <w:sz w:val="22"/>
          <w:szCs w:val="22"/>
        </w:rPr>
        <w:t xml:space="preserve">Financiën (controle op kosten), Processen (waarborgen veiligheid en gedragsregels en benoemen en mitigeren risico’s), Tevredenheid (ervaring van dienstverlening) en Innovatie (optimalisatie van processen). </w:t>
      </w:r>
    </w:p>
    <w:p w14:paraId="752A7F03" w14:textId="77777777" w:rsidR="002512A8" w:rsidRPr="00C17D68" w:rsidRDefault="002512A8" w:rsidP="00C17D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A5784E8" w14:textId="6AE79BF9" w:rsidR="000B01FC" w:rsidRPr="00C17D68" w:rsidRDefault="00CD0F8F" w:rsidP="00C17D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 xml:space="preserve">Jaarlijks zal beoordeeld worden of de </w:t>
      </w:r>
      <w:proofErr w:type="spellStart"/>
      <w:r w:rsidRPr="00C17D68">
        <w:rPr>
          <w:rFonts w:asciiTheme="minorHAnsi" w:hAnsiTheme="minorHAnsi"/>
          <w:sz w:val="22"/>
          <w:szCs w:val="22"/>
        </w:rPr>
        <w:t>KPI’s</w:t>
      </w:r>
      <w:proofErr w:type="spellEnd"/>
      <w:r w:rsidRPr="00C17D68">
        <w:rPr>
          <w:rFonts w:asciiTheme="minorHAnsi" w:hAnsiTheme="minorHAnsi"/>
          <w:sz w:val="22"/>
          <w:szCs w:val="22"/>
        </w:rPr>
        <w:t xml:space="preserve"> nog voldoen aan de doelstellingen van het contrac</w:t>
      </w:r>
      <w:r w:rsidR="00BC7A26">
        <w:rPr>
          <w:rFonts w:asciiTheme="minorHAnsi" w:hAnsiTheme="minorHAnsi"/>
          <w:sz w:val="22"/>
          <w:szCs w:val="22"/>
        </w:rPr>
        <w:t xml:space="preserve">t </w:t>
      </w:r>
      <w:r w:rsidR="00AF5BA2" w:rsidRPr="00C17D68">
        <w:rPr>
          <w:rFonts w:asciiTheme="minorHAnsi" w:hAnsiTheme="minorHAnsi"/>
          <w:sz w:val="22"/>
          <w:szCs w:val="22"/>
        </w:rPr>
        <w:t>en</w:t>
      </w:r>
      <w:r w:rsidR="00BC7A26">
        <w:rPr>
          <w:rFonts w:asciiTheme="minorHAnsi" w:hAnsiTheme="minorHAnsi"/>
          <w:sz w:val="22"/>
          <w:szCs w:val="22"/>
        </w:rPr>
        <w:t>/</w:t>
      </w:r>
      <w:r w:rsidRPr="00C17D68">
        <w:rPr>
          <w:rFonts w:asciiTheme="minorHAnsi" w:hAnsiTheme="minorHAnsi"/>
          <w:sz w:val="22"/>
          <w:szCs w:val="22"/>
        </w:rPr>
        <w:t xml:space="preserve">of aanpassingen gewenst of noodzakelijk zijn. Opdrachtnemer wordt hierbij gestimuleerd actief mee te denken over de </w:t>
      </w:r>
      <w:proofErr w:type="spellStart"/>
      <w:r w:rsidRPr="00C17D68">
        <w:rPr>
          <w:rFonts w:asciiTheme="minorHAnsi" w:hAnsiTheme="minorHAnsi"/>
          <w:sz w:val="22"/>
          <w:szCs w:val="22"/>
        </w:rPr>
        <w:t>KPI’s</w:t>
      </w:r>
      <w:proofErr w:type="spellEnd"/>
      <w:r w:rsidRPr="00C17D68">
        <w:rPr>
          <w:rFonts w:asciiTheme="minorHAnsi" w:hAnsiTheme="minorHAnsi"/>
          <w:sz w:val="22"/>
          <w:szCs w:val="22"/>
        </w:rPr>
        <w:t xml:space="preserve">. Op de hieronder beschreven </w:t>
      </w:r>
      <w:proofErr w:type="spellStart"/>
      <w:r w:rsidRPr="00C17D68">
        <w:rPr>
          <w:rFonts w:asciiTheme="minorHAnsi" w:hAnsiTheme="minorHAnsi"/>
          <w:sz w:val="22"/>
          <w:szCs w:val="22"/>
        </w:rPr>
        <w:t>KPI’s</w:t>
      </w:r>
      <w:proofErr w:type="spellEnd"/>
      <w:r w:rsidRPr="00C17D68">
        <w:rPr>
          <w:rFonts w:asciiTheme="minorHAnsi" w:hAnsiTheme="minorHAnsi"/>
          <w:sz w:val="22"/>
          <w:szCs w:val="22"/>
        </w:rPr>
        <w:t xml:space="preserve"> wenst de VU in ieder geval te sturen. </w:t>
      </w:r>
    </w:p>
    <w:p w14:paraId="5F96B6D6" w14:textId="77777777" w:rsidR="00C17D68" w:rsidRPr="00C17D68" w:rsidRDefault="00C17D68" w:rsidP="00C17D6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EE992DC" w14:textId="77777777" w:rsidR="00FD0562" w:rsidRPr="00C17D68" w:rsidRDefault="00FD0562" w:rsidP="00C17D68">
      <w:pPr>
        <w:spacing w:before="40" w:after="40"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1.</w:t>
      </w:r>
      <w:r w:rsidRPr="00C17D68">
        <w:rPr>
          <w:rFonts w:asciiTheme="minorHAnsi" w:hAnsiTheme="minorHAnsi"/>
          <w:sz w:val="22"/>
          <w:szCs w:val="22"/>
        </w:rPr>
        <w:tab/>
        <w:t>Kwaliteit geleverde dienstverlening</w:t>
      </w:r>
    </w:p>
    <w:p w14:paraId="51B3D744" w14:textId="3FF17E0E" w:rsidR="00FD0562" w:rsidRPr="00C17D68" w:rsidRDefault="00FD0562" w:rsidP="00C17D68">
      <w:pPr>
        <w:pStyle w:val="Lijstalinea"/>
        <w:numPr>
          <w:ilvl w:val="0"/>
          <w:numId w:val="8"/>
        </w:numPr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Budget - meerwerk</w:t>
      </w:r>
    </w:p>
    <w:p w14:paraId="7B562145" w14:textId="0FC786E9" w:rsidR="00FD0562" w:rsidRPr="00C17D68" w:rsidRDefault="00FD0562" w:rsidP="00C17D68">
      <w:pPr>
        <w:pStyle w:val="Lijstalinea"/>
        <w:numPr>
          <w:ilvl w:val="0"/>
          <w:numId w:val="8"/>
        </w:numPr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Committeren aan</w:t>
      </w:r>
      <w:r w:rsidR="00C17D68" w:rsidRPr="00C17D68">
        <w:rPr>
          <w:rFonts w:asciiTheme="minorHAnsi" w:hAnsiTheme="minorHAnsi"/>
          <w:sz w:val="22"/>
          <w:szCs w:val="22"/>
        </w:rPr>
        <w:t xml:space="preserve"> VU en</w:t>
      </w:r>
      <w:r w:rsidRPr="00C17D68">
        <w:rPr>
          <w:rFonts w:asciiTheme="minorHAnsi" w:hAnsiTheme="minorHAnsi"/>
          <w:sz w:val="22"/>
          <w:szCs w:val="22"/>
        </w:rPr>
        <w:t xml:space="preserve"> huis- en veiligheidsregels</w:t>
      </w:r>
    </w:p>
    <w:p w14:paraId="256217E7" w14:textId="18274FD0" w:rsidR="00F17047" w:rsidRDefault="00FD0562" w:rsidP="00F17047">
      <w:pPr>
        <w:pStyle w:val="Lijstalinea"/>
        <w:numPr>
          <w:ilvl w:val="0"/>
          <w:numId w:val="8"/>
        </w:numPr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C17D68">
        <w:rPr>
          <w:rFonts w:asciiTheme="minorHAnsi" w:hAnsiTheme="minorHAnsi"/>
          <w:sz w:val="22"/>
          <w:szCs w:val="22"/>
        </w:rPr>
        <w:t>Zorg voor onderaannemers</w:t>
      </w:r>
    </w:p>
    <w:p w14:paraId="59F4CEA1" w14:textId="77777777" w:rsidR="00F17047" w:rsidRDefault="00F17047" w:rsidP="00F17047">
      <w:pPr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394EE0" w:rsidRPr="006D5488" w14:paraId="01E0802C" w14:textId="77777777" w:rsidTr="00E63720">
        <w:trPr>
          <w:trHeight w:hRule="exact" w:val="720"/>
        </w:trPr>
        <w:tc>
          <w:tcPr>
            <w:tcW w:w="2137" w:type="dxa"/>
            <w:shd w:val="clear" w:color="auto" w:fill="4F81BD" w:themeFill="accent1"/>
            <w:vAlign w:val="center"/>
          </w:tcPr>
          <w:p w14:paraId="02AD7D70" w14:textId="3FBB740A" w:rsidR="00394EE0" w:rsidRPr="002429F5" w:rsidRDefault="00394EE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KPI 1 </w:t>
            </w:r>
          </w:p>
        </w:tc>
        <w:tc>
          <w:tcPr>
            <w:tcW w:w="3260" w:type="dxa"/>
            <w:shd w:val="clear" w:color="auto" w:fill="4F81BD" w:themeFill="accent1"/>
            <w:vAlign w:val="center"/>
          </w:tcPr>
          <w:p w14:paraId="54B1EBFB" w14:textId="43709424" w:rsidR="00394EE0" w:rsidRPr="002429F5" w:rsidRDefault="00394EE0" w:rsidP="00324BC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Kwaliteit geleverde dienstverlening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48B6E22A" w14:textId="41DE424F" w:rsidR="00394EE0" w:rsidRPr="002429F5" w:rsidRDefault="00394EE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Toelichting </w:t>
            </w:r>
          </w:p>
        </w:tc>
      </w:tr>
      <w:tr w:rsidR="00394EE0" w:rsidRPr="006D5488" w14:paraId="6F6CECF3" w14:textId="77777777" w:rsidTr="00E63720">
        <w:trPr>
          <w:trHeight w:hRule="exact" w:val="2897"/>
        </w:trPr>
        <w:tc>
          <w:tcPr>
            <w:tcW w:w="2137" w:type="dxa"/>
          </w:tcPr>
          <w:p w14:paraId="357934B0" w14:textId="5E958900" w:rsidR="00394EE0" w:rsidRPr="002429F5" w:rsidRDefault="00394EE0" w:rsidP="00394EE0">
            <w:p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Doelstelling</w:t>
            </w:r>
            <w:r w:rsidR="00C700AD">
              <w:rPr>
                <w:rFonts w:asciiTheme="minorHAnsi" w:hAnsiTheme="minorHAnsi"/>
                <w:bCs/>
                <w:sz w:val="20"/>
                <w:szCs w:val="20"/>
              </w:rPr>
              <w:t>/gewenste service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: meten niveau van dienstverlening. </w:t>
            </w:r>
          </w:p>
        </w:tc>
        <w:tc>
          <w:tcPr>
            <w:tcW w:w="3260" w:type="dxa"/>
          </w:tcPr>
          <w:p w14:paraId="05E71C6F" w14:textId="289D59A3" w:rsidR="00394EE0" w:rsidRPr="00324BCA" w:rsidRDefault="00394EE0" w:rsidP="00394EE0">
            <w:pPr>
              <w:autoSpaceDE w:val="0"/>
              <w:autoSpaceDN w:val="0"/>
              <w:adjustRightInd w:val="0"/>
              <w:spacing w:line="276" w:lineRule="auto"/>
              <w:ind w:right="141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Kwaliteitsmeting op basis van het aantal terechte en aan Opdrachtnemer </w:t>
            </w:r>
            <w:r w:rsidR="00023E4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verwijtba</w:t>
            </w:r>
            <w:r w:rsidR="00DA17C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</w:t>
            </w:r>
            <w:r w:rsidR="008A4E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en </w:t>
            </w:r>
            <w:r w:rsidR="0023798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toerekenbare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klachten</w:t>
            </w:r>
            <w:r w:rsidR="00DA17C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</w:tcPr>
          <w:p w14:paraId="6FE5430E" w14:textId="05CE9125" w:rsidR="00394EE0" w:rsidRDefault="00394EE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Deze KPI omvat alle </w:t>
            </w:r>
            <w:r w:rsidR="00023E44">
              <w:rPr>
                <w:rFonts w:asciiTheme="minorHAnsi" w:hAnsiTheme="minorHAnsi"/>
                <w:sz w:val="20"/>
                <w:szCs w:val="20"/>
              </w:rPr>
              <w:t>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lachten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="00630490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630490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Opdrachtnemer. </w:t>
            </w:r>
          </w:p>
          <w:p w14:paraId="4815F4CE" w14:textId="77777777" w:rsidR="00630490" w:rsidRDefault="0063049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5990A399" w14:textId="2AFB404B" w:rsidR="00630490" w:rsidRDefault="0063049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Een </w:t>
            </w:r>
            <w:r w:rsidR="00023E44">
              <w:rPr>
                <w:rFonts w:asciiTheme="minorHAnsi" w:hAnsiTheme="minorHAnsi"/>
                <w:sz w:val="20"/>
                <w:szCs w:val="20"/>
              </w:rPr>
              <w:t>verwijtbare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klacht</w:t>
            </w:r>
            <w:r w:rsidR="0054789B">
              <w:rPr>
                <w:rFonts w:asciiTheme="minorHAnsi" w:hAnsiTheme="minorHAnsi"/>
                <w:sz w:val="20"/>
                <w:szCs w:val="20"/>
              </w:rPr>
              <w:t xml:space="preserve"> kan worden vastgesteld </w:t>
            </w:r>
            <w:proofErr w:type="gramStart"/>
            <w:r w:rsidR="0054789B">
              <w:rPr>
                <w:rFonts w:asciiTheme="minorHAnsi" w:hAnsiTheme="minorHAnsi"/>
                <w:sz w:val="20"/>
                <w:szCs w:val="20"/>
              </w:rPr>
              <w:t>indien</w:t>
            </w:r>
            <w:proofErr w:type="gramEnd"/>
            <w:r w:rsidR="0023798F">
              <w:rPr>
                <w:rFonts w:asciiTheme="minorHAnsi" w:hAnsiTheme="minorHAnsi"/>
                <w:sz w:val="20"/>
                <w:szCs w:val="20"/>
              </w:rPr>
              <w:t>,</w:t>
            </w:r>
            <w:r w:rsidR="0054789B">
              <w:rPr>
                <w:rFonts w:asciiTheme="minorHAnsi" w:hAnsiTheme="minorHAnsi"/>
                <w:sz w:val="20"/>
                <w:szCs w:val="20"/>
              </w:rPr>
              <w:t xml:space="preserve"> er sprake is van een (herhaaldelijke) tekortkoming </w:t>
            </w:r>
            <w:r w:rsidR="000D3595">
              <w:rPr>
                <w:rFonts w:asciiTheme="minorHAnsi" w:hAnsiTheme="minorHAnsi"/>
                <w:sz w:val="20"/>
                <w:szCs w:val="20"/>
              </w:rPr>
              <w:t xml:space="preserve">in de nakoming van de rechten en plichten uit de Raamovereenkomst welke aan Opdrachtnemer </w:t>
            </w:r>
            <w:r w:rsidR="0023798F">
              <w:rPr>
                <w:rFonts w:asciiTheme="minorHAnsi" w:hAnsiTheme="minorHAnsi"/>
                <w:sz w:val="20"/>
                <w:szCs w:val="20"/>
              </w:rPr>
              <w:t xml:space="preserve">kunnen worden toegerekend. </w:t>
            </w:r>
          </w:p>
          <w:p w14:paraId="00CC2D0C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03F93C45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3F84506D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0769900D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4EDAC193" w14:textId="77777777" w:rsidR="00E6372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  <w:p w14:paraId="4910F1AE" w14:textId="1D083F9B" w:rsidR="00E63720" w:rsidRPr="00394EE0" w:rsidRDefault="00E63720" w:rsidP="00394EE0">
            <w:pPr>
              <w:tabs>
                <w:tab w:val="left" w:pos="1984"/>
              </w:tabs>
              <w:autoSpaceDE w:val="0"/>
              <w:autoSpaceDN w:val="0"/>
              <w:adjustRightInd w:val="0"/>
              <w:spacing w:line="276" w:lineRule="auto"/>
              <w:ind w:right="14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77CB3E" w14:textId="77777777" w:rsidR="006D5488" w:rsidRDefault="006D5488" w:rsidP="00CD0F8F">
      <w:pPr>
        <w:rPr>
          <w:rFonts w:asciiTheme="minorHAnsi" w:hAnsiTheme="minorHAnsi"/>
          <w:sz w:val="21"/>
          <w:szCs w:val="21"/>
        </w:rPr>
      </w:pPr>
    </w:p>
    <w:p w14:paraId="7826C4A1" w14:textId="77777777" w:rsidR="00E63720" w:rsidRDefault="00E63720" w:rsidP="00CD0F8F">
      <w:pPr>
        <w:rPr>
          <w:rFonts w:asciiTheme="minorHAnsi" w:hAnsiTheme="minorHAnsi"/>
          <w:sz w:val="21"/>
          <w:szCs w:val="21"/>
        </w:rPr>
      </w:pPr>
    </w:p>
    <w:p w14:paraId="6490CB15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p w14:paraId="25FF9216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8A4E10" w:rsidRPr="00913495" w14:paraId="57A365F2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8DB8" w14:textId="0AE29D03" w:rsidR="008A4E10" w:rsidRPr="00913495" w:rsidRDefault="00963853" w:rsidP="008A4F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Manier </w:t>
            </w:r>
            <w:r w:rsidR="008A4FAD">
              <w:rPr>
                <w:rFonts w:asciiTheme="minorHAnsi" w:hAnsiTheme="minorHAnsi"/>
                <w:bCs/>
                <w:sz w:val="20"/>
                <w:szCs w:val="20"/>
              </w:rPr>
              <w:t xml:space="preserve">waarop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8EC3" w14:textId="77777777" w:rsidR="00F97F55" w:rsidRDefault="008A4FAD" w:rsidP="008A4FAD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Melden en registreren van klachten</w:t>
            </w:r>
          </w:p>
          <w:p w14:paraId="1E838850" w14:textId="191327BE" w:rsidR="008A4E10" w:rsidRPr="00913495" w:rsidRDefault="00963853" w:rsidP="008A4F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Zo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12EF1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942B123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E926088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08E32EC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A4468C3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D7409A9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A4E10" w:rsidRPr="00913495" w14:paraId="7D85BE00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CEAE" w14:textId="32AE42F9" w:rsidR="008A4E10" w:rsidRPr="00913495" w:rsidRDefault="008A4FAD" w:rsidP="008A4F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Frequentie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B3EB" w14:textId="2A3B7380" w:rsidR="008A4E10" w:rsidRPr="00913495" w:rsidRDefault="008A4FAD" w:rsidP="008A4F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Ieder kwartaal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DF585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630BD2B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6D5E9E6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77AD6C6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E8E48F1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3910550" w14:textId="77777777" w:rsidR="008A4E10" w:rsidRPr="00913495" w:rsidRDefault="008A4E1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A4437" w:rsidRPr="00913495" w14:paraId="095FC4DE" w14:textId="77777777" w:rsidTr="00A07B81">
        <w:trPr>
          <w:trHeight w:hRule="exact" w:val="162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170A" w14:textId="1D532544" w:rsidR="001A4437" w:rsidRPr="008A4FAD" w:rsidRDefault="001A4437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Wie meet?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A470" w14:textId="017A208E" w:rsidR="001A4437" w:rsidRPr="008A4FAD" w:rsidRDefault="001A4437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Opdrachtnemer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C263A" w14:textId="77777777" w:rsidR="001A4437" w:rsidRDefault="001A4437" w:rsidP="006C5E35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Opdrachtnemer neemt klacht op in managementrapportage. </w:t>
            </w:r>
          </w:p>
          <w:p w14:paraId="1FDD5703" w14:textId="02169A82" w:rsidR="001A4437" w:rsidRPr="00913495" w:rsidRDefault="001A4437" w:rsidP="006C5E35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Zowel Opdrachtnemer als klachtmelder van Opdrachtnemer sturen de klacht door naar </w:t>
            </w:r>
            <w:r w:rsidR="00A07B81">
              <w:rPr>
                <w:rFonts w:asciiTheme="minorHAnsi" w:hAnsiTheme="minorHAnsi"/>
                <w:bCs/>
                <w:sz w:val="20"/>
                <w:szCs w:val="20"/>
              </w:rPr>
              <w:t xml:space="preserve">de Contractmanager. Zie artikel 3.2 van deze SLA.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</w:tr>
      <w:tr w:rsidR="001A4437" w:rsidRPr="00913495" w14:paraId="0D901566" w14:textId="77777777" w:rsidTr="006C5E35">
        <w:trPr>
          <w:trHeight w:hRule="exact" w:val="126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23A8" w14:textId="5E196DA4" w:rsidR="001A4437" w:rsidRPr="008A4FAD" w:rsidRDefault="001A4437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E44FAB">
              <w:rPr>
                <w:rFonts w:asciiTheme="minorHAnsi" w:hAnsiTheme="minorHAnsi"/>
                <w:bCs/>
                <w:sz w:val="20"/>
                <w:szCs w:val="20"/>
              </w:rPr>
              <w:t>Norm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6773" w14:textId="77777777" w:rsidR="001A4437" w:rsidRDefault="00E44FAB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Onacceptabel: 4 klachten </w:t>
            </w:r>
          </w:p>
          <w:p w14:paraId="2B1EDF85" w14:textId="77777777" w:rsidR="00E44FAB" w:rsidRDefault="000E6D01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Onvoldoende: 3 klachten </w:t>
            </w:r>
          </w:p>
          <w:p w14:paraId="2FDFC2E8" w14:textId="77777777" w:rsidR="000E6D01" w:rsidRDefault="000E6D01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Voldoende: 1 – 2 klachten </w:t>
            </w:r>
          </w:p>
          <w:p w14:paraId="1834C7EA" w14:textId="7389C84D" w:rsidR="000E6D01" w:rsidRPr="008A4FAD" w:rsidRDefault="000E6D01" w:rsidP="001A443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Goed: 0 klachten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F3926" w14:textId="77777777" w:rsidR="00E44FAB" w:rsidRDefault="00E44FAB" w:rsidP="00E44FAB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04A2421" w14:textId="3D8C6659" w:rsidR="001A4437" w:rsidRPr="00913495" w:rsidRDefault="006C5E35" w:rsidP="00E44FAB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De normstelling is gebaseerd op aantal klachten per jaar. </w:t>
            </w:r>
            <w:r w:rsidR="00E44FAB">
              <w:rPr>
                <w:rFonts w:asciiTheme="minorHAnsi" w:hAnsiTheme="minorHAnsi"/>
                <w:bCs/>
                <w:sz w:val="20"/>
                <w:szCs w:val="20"/>
              </w:rPr>
              <w:t>Het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jaar vangt aan op de ingangsdatum </w:t>
            </w:r>
            <w:r w:rsidR="00E44FAB">
              <w:rPr>
                <w:rFonts w:asciiTheme="minorHAnsi" w:hAnsiTheme="minorHAnsi"/>
                <w:bCs/>
                <w:sz w:val="20"/>
                <w:szCs w:val="20"/>
              </w:rPr>
              <w:t xml:space="preserve">van het Raamcontract. </w:t>
            </w:r>
          </w:p>
          <w:p w14:paraId="2758C634" w14:textId="77777777" w:rsidR="001A4437" w:rsidRPr="00913495" w:rsidRDefault="001A4437" w:rsidP="001A443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3B885EC" w14:textId="77777777" w:rsidR="001A4437" w:rsidRPr="00913495" w:rsidRDefault="001A4437" w:rsidP="001A443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8F657B9" w14:textId="77777777" w:rsidR="001A4437" w:rsidRPr="00913495" w:rsidRDefault="001A4437" w:rsidP="001A443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A0311" w:rsidRPr="00913495" w14:paraId="2C6D84BD" w14:textId="77777777" w:rsidTr="003A0311">
        <w:trPr>
          <w:trHeight w:hRule="exact" w:val="126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D44" w14:textId="64E658A0" w:rsidR="003A0311" w:rsidRPr="008A4FAD" w:rsidRDefault="003A0311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Actie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C55A" w14:textId="466F9FED" w:rsidR="003A0311" w:rsidRDefault="003A0311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Bij een onacceptabele of onvoldoende score </w:t>
            </w:r>
            <w:r w:rsidR="00D5476C">
              <w:rPr>
                <w:rFonts w:asciiTheme="minorHAnsi" w:hAnsiTheme="minorHAnsi"/>
                <w:bCs/>
                <w:sz w:val="20"/>
                <w:szCs w:val="20"/>
              </w:rPr>
              <w:t xml:space="preserve">levert Opdrachtnemer een verbeterplan aan. </w:t>
            </w:r>
          </w:p>
          <w:p w14:paraId="72D85F65" w14:textId="301B00B2" w:rsidR="003A0311" w:rsidRPr="008A4FAD" w:rsidRDefault="003A0311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92043" w14:textId="77777777" w:rsidR="00D7572B" w:rsidRDefault="00D7572B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DA74403" w14:textId="2EE9DD3C" w:rsidR="003A0311" w:rsidRDefault="00D5476C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Een onacceptabele of onvoldoende score</w:t>
            </w:r>
          </w:p>
          <w:p w14:paraId="22360B4F" w14:textId="05A3AEBE" w:rsidR="00D5476C" w:rsidRPr="003A0311" w:rsidRDefault="00D5476C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kan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ertoe leiden </w:t>
            </w:r>
            <w:r w:rsidR="00D7572B">
              <w:rPr>
                <w:rFonts w:asciiTheme="minorHAnsi" w:hAnsiTheme="minorHAnsi"/>
                <w:bCs/>
                <w:sz w:val="20"/>
                <w:szCs w:val="20"/>
              </w:rPr>
              <w:t xml:space="preserve">tot opschorting of ontbinding van de Raamovereenkomst. </w:t>
            </w:r>
          </w:p>
          <w:p w14:paraId="34E8FC22" w14:textId="77777777" w:rsidR="003A0311" w:rsidRPr="003A0311" w:rsidRDefault="003A0311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691D8468" w14:textId="77777777" w:rsidR="003A0311" w:rsidRPr="003A0311" w:rsidRDefault="003A0311" w:rsidP="003A0311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471B9A23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p w14:paraId="3DBF22F2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p w14:paraId="73F73019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p w14:paraId="3A4A467F" w14:textId="77777777" w:rsidR="00913495" w:rsidRDefault="00913495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E63720" w:rsidRPr="002429F5" w14:paraId="1F60FDC6" w14:textId="77777777" w:rsidTr="00B860AA">
        <w:trPr>
          <w:trHeight w:hRule="exact" w:val="720"/>
        </w:trPr>
        <w:tc>
          <w:tcPr>
            <w:tcW w:w="2137" w:type="dxa"/>
            <w:shd w:val="clear" w:color="auto" w:fill="4F81BD" w:themeFill="accent1"/>
            <w:vAlign w:val="center"/>
          </w:tcPr>
          <w:p w14:paraId="30632E89" w14:textId="35F72CEF" w:rsidR="00E63720" w:rsidRPr="002429F5" w:rsidRDefault="00E6372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KPI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2</w:t>
            </w: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4F81BD" w:themeFill="accent1"/>
            <w:vAlign w:val="center"/>
          </w:tcPr>
          <w:p w14:paraId="67FD0373" w14:textId="51EFA411" w:rsidR="00E63720" w:rsidRPr="002429F5" w:rsidRDefault="00C873A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Budget en meerwerk </w:t>
            </w:r>
            <w:r w:rsidR="00E63720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707A5021" w14:textId="77777777" w:rsidR="00E63720" w:rsidRPr="002429F5" w:rsidRDefault="00E6372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Toelichting </w:t>
            </w:r>
          </w:p>
        </w:tc>
      </w:tr>
      <w:tr w:rsidR="00913495" w:rsidRPr="00394EE0" w14:paraId="212F5EAC" w14:textId="77777777" w:rsidTr="009221A7">
        <w:trPr>
          <w:trHeight w:hRule="exact" w:val="10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E898" w14:textId="6E194406" w:rsidR="00913495" w:rsidRPr="00913495" w:rsidRDefault="009221A7" w:rsidP="00C700AD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Doelstelling/gewenste service: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D8F3" w14:textId="33EE34DB" w:rsidR="00913495" w:rsidRPr="00913495" w:rsidRDefault="005A287A" w:rsidP="009221A7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Geen meerwerk </w:t>
            </w:r>
            <w:r w:rsidR="009221A7">
              <w:rPr>
                <w:rFonts w:asciiTheme="minorHAnsi" w:hAnsiTheme="minorHAnsi"/>
                <w:bCs/>
                <w:sz w:val="20"/>
                <w:szCs w:val="20"/>
              </w:rPr>
              <w:t xml:space="preserve">op in opdracht gegeven offerte tenzij het meerwerk betreft dat redelijkerwijs niet door Opdrachtgever was voorzien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BC9D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6218B02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FDE9981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9B3B22B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DC70053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6644ECA" w14:textId="77777777" w:rsidR="00913495" w:rsidRPr="00913495" w:rsidRDefault="00913495" w:rsidP="00913495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13495" w:rsidRPr="00913495" w14:paraId="7A3FD069" w14:textId="77777777" w:rsidTr="00913495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CB31" w14:textId="65C2431A" w:rsidR="00913495" w:rsidRPr="00913495" w:rsidRDefault="009221A7" w:rsidP="009221A7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Welke prestatie meten?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1954" w14:textId="068925FF" w:rsidR="00913495" w:rsidRPr="00913495" w:rsidRDefault="009221A7" w:rsidP="00554D5E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Meerwerk </w:t>
            </w:r>
            <w:r w:rsidR="00394254">
              <w:rPr>
                <w:rFonts w:asciiTheme="minorHAnsi" w:hAnsiTheme="minorHAnsi"/>
                <w:bCs/>
                <w:sz w:val="20"/>
                <w:szCs w:val="20"/>
              </w:rPr>
              <w:t>ten opzichte van in opdracht gegeven offerte.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56F2D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DC6EC03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35900B0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87C325C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FA4C5C4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F43E1F2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13495" w:rsidRPr="00913495" w14:paraId="28388672" w14:textId="77777777" w:rsidTr="00FF443C">
        <w:trPr>
          <w:trHeight w:hRule="exact" w:val="268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41A1" w14:textId="206B57FE" w:rsidR="00913495" w:rsidRPr="00913495" w:rsidRDefault="00554D5E" w:rsidP="00FF443C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Manier waarop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B67E" w14:textId="330F362F" w:rsidR="00913495" w:rsidRPr="00913495" w:rsidRDefault="00554D5E" w:rsidP="00554D5E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Op basis van meerwerk dat is gefactureerd.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Op 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955B0" w14:textId="770C596A" w:rsidR="00FF443C" w:rsidRDefault="00402BB8" w:rsidP="004C4A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Dit betekent dat VU verwacht, dat Opdrachtnemer haar informeert en proactief benadert in h</w:t>
            </w:r>
            <w:r w:rsidR="003B75EA">
              <w:rPr>
                <w:rFonts w:asciiTheme="minorHAnsi" w:hAnsiTheme="minorHAnsi"/>
                <w:bCs/>
                <w:sz w:val="20"/>
                <w:szCs w:val="20"/>
              </w:rPr>
              <w:t xml:space="preserve">et geval </w:t>
            </w:r>
            <w:r w:rsidR="004C4A50">
              <w:rPr>
                <w:rFonts w:asciiTheme="minorHAnsi" w:hAnsiTheme="minorHAnsi"/>
                <w:bCs/>
                <w:sz w:val="20"/>
                <w:szCs w:val="20"/>
              </w:rPr>
              <w:t xml:space="preserve">zij voorziet </w:t>
            </w:r>
            <w:r w:rsidR="003B75EA">
              <w:rPr>
                <w:rFonts w:asciiTheme="minorHAnsi" w:hAnsiTheme="minorHAnsi"/>
                <w:bCs/>
                <w:sz w:val="20"/>
                <w:szCs w:val="20"/>
              </w:rPr>
              <w:t>dat bepaalde posten logischerwijs wel geoffreerd dienen te worden, maar niet in</w:t>
            </w:r>
            <w:r w:rsidR="004C4A50">
              <w:rPr>
                <w:rFonts w:asciiTheme="minorHAnsi" w:hAnsiTheme="minorHAnsi"/>
                <w:bCs/>
                <w:sz w:val="20"/>
                <w:szCs w:val="20"/>
              </w:rPr>
              <w:t xml:space="preserve"> de offerte zijn opgenomen. </w:t>
            </w:r>
            <w:r w:rsidR="003B75E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107E787D" w14:textId="210185BA" w:rsidR="000D7A4D" w:rsidRDefault="004C4A50" w:rsidP="004C4A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Van </w:t>
            </w:r>
            <w:r w:rsidR="000D7A4D">
              <w:rPr>
                <w:rFonts w:asciiTheme="minorHAnsi" w:hAnsiTheme="minorHAnsi"/>
                <w:bCs/>
                <w:sz w:val="20"/>
                <w:szCs w:val="20"/>
              </w:rPr>
              <w:t xml:space="preserve">Opdrachtnemer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mag worden verwacht dat zij een </w:t>
            </w:r>
            <w:r w:rsidR="000D7A4D">
              <w:rPr>
                <w:rFonts w:asciiTheme="minorHAnsi" w:hAnsiTheme="minorHAnsi"/>
                <w:bCs/>
                <w:sz w:val="20"/>
                <w:szCs w:val="20"/>
              </w:rPr>
              <w:t xml:space="preserve">allesomvattende offerte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kan </w:t>
            </w:r>
            <w:r w:rsidR="000D7A4D">
              <w:rPr>
                <w:rFonts w:asciiTheme="minorHAnsi" w:hAnsiTheme="minorHAnsi"/>
                <w:bCs/>
                <w:sz w:val="20"/>
                <w:szCs w:val="20"/>
              </w:rPr>
              <w:t xml:space="preserve">uitbrengen op basis van haar </w:t>
            </w:r>
            <w:r w:rsidR="00A70149">
              <w:rPr>
                <w:rFonts w:asciiTheme="minorHAnsi" w:hAnsiTheme="minorHAnsi"/>
                <w:bCs/>
                <w:sz w:val="20"/>
                <w:szCs w:val="20"/>
              </w:rPr>
              <w:t xml:space="preserve">specialistische kennis en expertise. </w:t>
            </w:r>
          </w:p>
          <w:p w14:paraId="529C8B4F" w14:textId="77777777" w:rsidR="00FF443C" w:rsidRPr="00913495" w:rsidRDefault="00FF443C" w:rsidP="00AE3313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D685449" w14:textId="69484EDC" w:rsidR="00913495" w:rsidRPr="00913495" w:rsidRDefault="00554D5E" w:rsidP="00554D5E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M</w:t>
            </w:r>
          </w:p>
          <w:p w14:paraId="06766E5B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87459E0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2A89E6B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9D269FA" w14:textId="77777777" w:rsidR="00913495" w:rsidRPr="00913495" w:rsidRDefault="00913495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0D9B866" w14:textId="77777777" w:rsidR="00E63720" w:rsidRDefault="00E63720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4C4A50" w:rsidRPr="00913495" w14:paraId="3F7493E2" w14:textId="77777777" w:rsidTr="00B860AA">
        <w:trPr>
          <w:trHeight w:hRule="exact" w:val="10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B41C" w14:textId="59DF1566" w:rsidR="004C4A50" w:rsidRPr="00913495" w:rsidRDefault="00D52ACF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 xml:space="preserve">Wie meet?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69F2" w14:textId="0F08B78D" w:rsidR="004C4A50" w:rsidRPr="00913495" w:rsidRDefault="00D52ACF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Opdrachtgever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D1F3D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9B43517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165633C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99CD143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014B05D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4BE9C08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C4A50" w:rsidRPr="00913495" w14:paraId="5750FB18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08AF" w14:textId="7583829E" w:rsidR="004C4A50" w:rsidRPr="00913495" w:rsidRDefault="00D52ACF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Norm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BA1" w14:textId="3F57B39C" w:rsidR="004C4A50" w:rsidRPr="00913495" w:rsidRDefault="00D52ACF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F209" w14:textId="0A71741E" w:rsidR="004C4A50" w:rsidRPr="00913495" w:rsidRDefault="00D52ACF" w:rsidP="00D52ACF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Er is </w:t>
            </w:r>
          </w:p>
          <w:p w14:paraId="2EA9F59F" w14:textId="10869B90" w:rsidR="004C4A50" w:rsidRPr="00913495" w:rsidRDefault="007974C9" w:rsidP="00D52ACF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Er is geen meerwerk toegestaan. </w:t>
            </w:r>
          </w:p>
          <w:p w14:paraId="4940B100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1D3177A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A38924A" w14:textId="77777777" w:rsidR="004C4A50" w:rsidRPr="00913495" w:rsidRDefault="004C4A50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974C9" w:rsidRPr="00913495" w14:paraId="16A93071" w14:textId="77777777" w:rsidTr="007974C9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B4FF" w14:textId="4155D16E" w:rsidR="007974C9" w:rsidRPr="007974C9" w:rsidRDefault="007974C9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Actie</w:t>
            </w:r>
            <w:r w:rsidR="00BE6447">
              <w:rPr>
                <w:rFonts w:asciiTheme="minorHAnsi" w:hAnsiTheme="minorHAnsi"/>
                <w:bCs/>
                <w:sz w:val="20"/>
                <w:szCs w:val="20"/>
              </w:rPr>
              <w:t>(s)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409" w14:textId="77777777" w:rsidR="007974C9" w:rsidRDefault="00112DA0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Verbeterplan </w:t>
            </w:r>
          </w:p>
          <w:p w14:paraId="22904BCB" w14:textId="3FD41BB8" w:rsidR="00112DA0" w:rsidRPr="007974C9" w:rsidRDefault="00112DA0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In het uiterste geval, weigering betaling meerwerk.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86438" w14:textId="77777777" w:rsidR="007974C9" w:rsidRPr="00913495" w:rsidRDefault="007974C9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Er is </w:t>
            </w:r>
          </w:p>
          <w:p w14:paraId="00E97809" w14:textId="77777777" w:rsidR="007974C9" w:rsidRPr="00913495" w:rsidRDefault="007974C9" w:rsidP="00B860A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974C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Er is geen meerwerk toegestaan. </w:t>
            </w:r>
          </w:p>
          <w:p w14:paraId="17AEB3E2" w14:textId="77777777" w:rsidR="007974C9" w:rsidRPr="00913495" w:rsidRDefault="007974C9" w:rsidP="007974C9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437AAF0" w14:textId="77777777" w:rsidR="007974C9" w:rsidRPr="00913495" w:rsidRDefault="007974C9" w:rsidP="007974C9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6A58342" w14:textId="77777777" w:rsidR="007974C9" w:rsidRPr="00913495" w:rsidRDefault="007974C9" w:rsidP="007974C9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69D1528" w14:textId="77777777" w:rsidR="007D37AA" w:rsidRDefault="007D37AA" w:rsidP="00CD0F8F">
      <w:pPr>
        <w:rPr>
          <w:rFonts w:asciiTheme="minorHAnsi" w:hAnsiTheme="minorHAnsi"/>
          <w:sz w:val="21"/>
          <w:szCs w:val="21"/>
        </w:rPr>
      </w:pPr>
    </w:p>
    <w:p w14:paraId="700DE76F" w14:textId="77777777" w:rsidR="00FF443C" w:rsidRDefault="00FF443C" w:rsidP="00CD0F8F">
      <w:pPr>
        <w:rPr>
          <w:rFonts w:asciiTheme="minorHAnsi" w:hAnsiTheme="minorHAnsi"/>
          <w:sz w:val="21"/>
          <w:szCs w:val="21"/>
        </w:rPr>
      </w:pPr>
    </w:p>
    <w:p w14:paraId="72AB42AF" w14:textId="77777777" w:rsidR="00FF443C" w:rsidRDefault="00FF443C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7D37AA" w:rsidRPr="002429F5" w14:paraId="2BE1C582" w14:textId="77777777" w:rsidTr="00B860AA">
        <w:trPr>
          <w:trHeight w:hRule="exact" w:val="720"/>
        </w:trPr>
        <w:tc>
          <w:tcPr>
            <w:tcW w:w="2137" w:type="dxa"/>
            <w:shd w:val="clear" w:color="auto" w:fill="4F81BD" w:themeFill="accent1"/>
            <w:vAlign w:val="center"/>
          </w:tcPr>
          <w:p w14:paraId="4333CD03" w14:textId="145FA7EA" w:rsidR="007D37AA" w:rsidRPr="002429F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KPI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4F81BD" w:themeFill="accent1"/>
            <w:vAlign w:val="center"/>
          </w:tcPr>
          <w:p w14:paraId="354CC568" w14:textId="3BA09173" w:rsidR="007D37AA" w:rsidRPr="002429F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Commitment huis- </w:t>
            </w:r>
            <w:r w:rsidR="009E2BD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en veiligheidsregels VU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5D3DEE09" w14:textId="77777777" w:rsidR="007D37AA" w:rsidRPr="002429F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Toelichting </w:t>
            </w:r>
          </w:p>
        </w:tc>
      </w:tr>
      <w:tr w:rsidR="007D37AA" w:rsidRPr="00394EE0" w14:paraId="03523F88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D7D5" w14:textId="7CB67BC1" w:rsidR="007D37AA" w:rsidRPr="00112DA0" w:rsidRDefault="00112DA0" w:rsidP="00112DA0">
            <w:pPr>
              <w:rPr>
                <w:rFonts w:asciiTheme="minorHAnsi" w:hAnsiTheme="minorHAnsi"/>
                <w:bCs/>
                <w:color w:val="FFFFFF" w:themeColor="background1"/>
                <w:sz w:val="20"/>
                <w:szCs w:val="20"/>
              </w:rPr>
            </w:pPr>
            <w:r w:rsidRPr="00112DA0">
              <w:rPr>
                <w:rFonts w:asciiTheme="minorHAnsi" w:hAnsiTheme="minorHAnsi"/>
                <w:bCs/>
                <w:sz w:val="20"/>
                <w:szCs w:val="20"/>
              </w:rPr>
              <w:t>Doelstelling/gewenste service: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C46B" w14:textId="41214020" w:rsidR="007D37AA" w:rsidRPr="00913495" w:rsidRDefault="00112DA0" w:rsidP="00112DA0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Waarborgen veiligheid- en gedragsregels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Waar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22600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60387B68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1E32177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187C685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0D7B28F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DE9F46A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D37AA" w:rsidRPr="00913495" w14:paraId="6368DE36" w14:textId="77777777" w:rsidTr="002C677A">
        <w:trPr>
          <w:trHeight w:hRule="exact" w:val="135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00A7" w14:textId="7E624D31" w:rsidR="007D37AA" w:rsidRPr="00913495" w:rsidRDefault="002C677A" w:rsidP="002C677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Wat meten we?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BBA5" w14:textId="43AE4645" w:rsidR="007D37AA" w:rsidRPr="00913495" w:rsidRDefault="002C677A" w:rsidP="00112DA0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De VU meet alle </w:t>
            </w:r>
            <w:r w:rsidR="00112DA0">
              <w:rPr>
                <w:rFonts w:asciiTheme="minorHAnsi" w:hAnsiTheme="minorHAnsi"/>
                <w:bCs/>
                <w:sz w:val="20"/>
                <w:szCs w:val="20"/>
              </w:rPr>
              <w:t xml:space="preserve">meldingen en constateringen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van ongewenst gedrag van Opdrachtnemer en haar werknemers of onderaannemers. </w:t>
            </w:r>
            <w:r w:rsidR="007D37AA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8385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73A6706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68F259F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CA339CD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CED3CAC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43D6C1A" w14:textId="77777777" w:rsidR="007D37AA" w:rsidRPr="00913495" w:rsidRDefault="007D37AA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D37AA" w:rsidRPr="00913495" w14:paraId="385576F0" w14:textId="77777777" w:rsidTr="00CD5745">
        <w:trPr>
          <w:trHeight w:hRule="exact" w:val="270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A35F" w14:textId="7B7066EC" w:rsidR="007D37AA" w:rsidRPr="00913495" w:rsidRDefault="00706196" w:rsidP="00706196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Manier waarop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409D" w14:textId="64AA257E" w:rsidR="007D37AA" w:rsidRPr="00913495" w:rsidRDefault="009A50FF" w:rsidP="007D293B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Registratie van meldingen door Opdrachtgever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6CBE4" w14:textId="273A0444" w:rsidR="007D37AA" w:rsidRDefault="003B12EE" w:rsidP="003B12E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Meldingen worden in de interne organisatie van Opdrachtgever altijd doorgestuurd naar de Contractbeheerder en uiteraard Opdrachtnemer. </w:t>
            </w:r>
          </w:p>
          <w:p w14:paraId="7B8BB45C" w14:textId="27DCABED" w:rsidR="003B12EE" w:rsidRDefault="003B12EE" w:rsidP="003B12E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Opdrachtnemer </w:t>
            </w:r>
            <w:r w:rsidR="00477106">
              <w:rPr>
                <w:rFonts w:asciiTheme="minorHAnsi" w:hAnsiTheme="minorHAnsi"/>
                <w:bCs/>
                <w:sz w:val="20"/>
                <w:szCs w:val="20"/>
              </w:rPr>
              <w:t>krijgt de mogelijkheid om op de klacht te reageren. Zij wordt geacht per direct passende maatregelen te</w:t>
            </w:r>
            <w:r w:rsidR="007F542D">
              <w:rPr>
                <w:rFonts w:asciiTheme="minorHAnsi" w:hAnsiTheme="minorHAnsi"/>
                <w:bCs/>
                <w:sz w:val="20"/>
                <w:szCs w:val="20"/>
              </w:rPr>
              <w:t xml:space="preserve"> nemen om een dergelijke melding in de toekomst te voorkomen. </w:t>
            </w:r>
          </w:p>
          <w:p w14:paraId="4DAB1BC7" w14:textId="13E6F613" w:rsidR="007D37AA" w:rsidRPr="00913495" w:rsidRDefault="009505DF" w:rsidP="00CD5745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Zie ook </w:t>
            </w:r>
            <w:r w:rsidR="002C79B8">
              <w:rPr>
                <w:rFonts w:asciiTheme="minorHAnsi" w:hAnsiTheme="minorHAnsi"/>
                <w:bCs/>
                <w:sz w:val="20"/>
                <w:szCs w:val="20"/>
              </w:rPr>
              <w:t>Algemene Voorwaarden van de VU</w:t>
            </w:r>
            <w:r w:rsidR="00F06B3A">
              <w:rPr>
                <w:rFonts w:asciiTheme="minorHAnsi" w:hAnsiTheme="minorHAnsi"/>
                <w:bCs/>
                <w:sz w:val="20"/>
                <w:szCs w:val="20"/>
              </w:rPr>
              <w:t xml:space="preserve"> in het bijzonder art. 28 en 29. </w:t>
            </w:r>
          </w:p>
        </w:tc>
      </w:tr>
      <w:tr w:rsidR="00265B52" w:rsidRPr="00913495" w14:paraId="675A7EC9" w14:textId="77777777" w:rsidTr="00265B52">
        <w:trPr>
          <w:trHeight w:hRule="exact" w:val="56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CE68" w14:textId="5ED68C26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Norm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1BD0" w14:textId="0611000B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B4C49" w14:textId="77777777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5EEA5F63" w14:textId="77777777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B4EC14E" w14:textId="77777777" w:rsidR="00265B52" w:rsidRPr="006150C2" w:rsidRDefault="00265B52" w:rsidP="00265B52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265B52" w:rsidRPr="006150C2" w14:paraId="5958C696" w14:textId="77777777" w:rsidTr="00265B52">
        <w:trPr>
          <w:trHeight w:hRule="exact" w:val="56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0CDD" w14:textId="39CECF02" w:rsidR="00265B52" w:rsidRPr="006150C2" w:rsidRDefault="00265B52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Acties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25E6" w14:textId="2676E5A4" w:rsidR="00265B52" w:rsidRPr="006150C2" w:rsidRDefault="0052043C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Verbeterplan.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39119" w14:textId="77777777" w:rsidR="00265B52" w:rsidRPr="006150C2" w:rsidRDefault="00265B52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48121A76" w14:textId="77777777" w:rsidR="00265B52" w:rsidRPr="006150C2" w:rsidRDefault="00265B52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798E0B69" w14:textId="77777777" w:rsidR="00265B52" w:rsidRPr="006150C2" w:rsidRDefault="00265B52" w:rsidP="00B860AA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54B558E4" w14:textId="77777777" w:rsidR="003B12EE" w:rsidRDefault="003B12EE" w:rsidP="00CD0F8F">
      <w:pPr>
        <w:rPr>
          <w:rFonts w:asciiTheme="minorHAnsi" w:hAnsiTheme="minorHAnsi"/>
          <w:sz w:val="21"/>
          <w:szCs w:val="21"/>
        </w:rPr>
      </w:pPr>
    </w:p>
    <w:p w14:paraId="00F96BA3" w14:textId="77777777" w:rsidR="003B12EE" w:rsidRDefault="003B12EE" w:rsidP="00CD0F8F">
      <w:pPr>
        <w:rPr>
          <w:rFonts w:asciiTheme="minorHAnsi" w:hAnsiTheme="minorHAnsi"/>
          <w:sz w:val="21"/>
          <w:szCs w:val="21"/>
        </w:rPr>
      </w:pPr>
    </w:p>
    <w:p w14:paraId="343E3D3F" w14:textId="77777777" w:rsidR="003B12EE" w:rsidRDefault="003B12EE" w:rsidP="00CD0F8F">
      <w:pPr>
        <w:rPr>
          <w:rFonts w:asciiTheme="minorHAnsi" w:hAnsiTheme="minorHAnsi"/>
          <w:sz w:val="21"/>
          <w:szCs w:val="21"/>
        </w:rPr>
      </w:pPr>
    </w:p>
    <w:p w14:paraId="3AC00847" w14:textId="77777777" w:rsidR="003B12EE" w:rsidRDefault="003B12EE" w:rsidP="00CD0F8F">
      <w:pPr>
        <w:rPr>
          <w:rFonts w:asciiTheme="minorHAnsi" w:hAnsiTheme="minorHAnsi"/>
          <w:sz w:val="21"/>
          <w:szCs w:val="21"/>
        </w:rPr>
      </w:pPr>
    </w:p>
    <w:tbl>
      <w:tblPr>
        <w:tblW w:w="87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3260"/>
        <w:gridCol w:w="3402"/>
      </w:tblGrid>
      <w:tr w:rsidR="009E2BDE" w:rsidRPr="002429F5" w14:paraId="5D81E7CF" w14:textId="77777777" w:rsidTr="00B860AA">
        <w:trPr>
          <w:trHeight w:hRule="exact" w:val="720"/>
        </w:trPr>
        <w:tc>
          <w:tcPr>
            <w:tcW w:w="2137" w:type="dxa"/>
            <w:shd w:val="clear" w:color="auto" w:fill="4F81BD" w:themeFill="accent1"/>
            <w:vAlign w:val="center"/>
          </w:tcPr>
          <w:p w14:paraId="0205B93F" w14:textId="2E4D8DD9" w:rsidR="009E2BDE" w:rsidRPr="002429F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429F5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KPI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4F81BD" w:themeFill="accent1"/>
            <w:vAlign w:val="center"/>
          </w:tcPr>
          <w:p w14:paraId="30A04C67" w14:textId="0A2D16C9" w:rsidR="009E2BDE" w:rsidRPr="002429F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Zorg voor onderaannemers </w:t>
            </w:r>
          </w:p>
        </w:tc>
        <w:tc>
          <w:tcPr>
            <w:tcW w:w="3402" w:type="dxa"/>
            <w:shd w:val="clear" w:color="auto" w:fill="4F81BD" w:themeFill="accent1"/>
            <w:vAlign w:val="center"/>
          </w:tcPr>
          <w:p w14:paraId="109FCCD6" w14:textId="77777777" w:rsidR="009E2BDE" w:rsidRPr="002429F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Toelichting </w:t>
            </w:r>
          </w:p>
        </w:tc>
      </w:tr>
      <w:tr w:rsidR="009E2BDE" w:rsidRPr="00394EE0" w14:paraId="15A9D371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E7A2" w14:textId="6ECF1124" w:rsidR="009E2BDE" w:rsidRPr="00913495" w:rsidRDefault="00AA00F7" w:rsidP="00AA00F7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112DA0">
              <w:rPr>
                <w:rFonts w:asciiTheme="minorHAnsi" w:hAnsiTheme="minorHAnsi"/>
                <w:bCs/>
                <w:sz w:val="20"/>
                <w:szCs w:val="20"/>
              </w:rPr>
              <w:t>Doelstelling/gewenste service: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2039" w14:textId="218740C9" w:rsidR="009E2BDE" w:rsidRPr="00913495" w:rsidRDefault="00AA00F7" w:rsidP="00AA00F7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Aantoonbare zorg voor eigen medewerkers </w:t>
            </w:r>
            <w:r w:rsidR="00822EA8">
              <w:rPr>
                <w:rFonts w:asciiTheme="minorHAnsi" w:hAnsiTheme="minorHAnsi"/>
                <w:bCs/>
                <w:sz w:val="20"/>
                <w:szCs w:val="20"/>
              </w:rPr>
              <w:t xml:space="preserve">en onderaannemers.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DF38B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344BDE4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F35959D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5B9944F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B7B773B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A9A1F26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22EA8" w:rsidRPr="00394EE0" w14:paraId="49A2EBFE" w14:textId="77777777" w:rsidTr="00822EA8">
        <w:trPr>
          <w:trHeight w:hRule="exact" w:val="100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9FD0" w14:textId="77777777" w:rsidR="00822EA8" w:rsidRDefault="00822EA8" w:rsidP="00AA00F7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5E61873B" w14:textId="06C0BA3C" w:rsidR="00822EA8" w:rsidRPr="00112DA0" w:rsidRDefault="00822EA8" w:rsidP="00AA00F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Welke prestaties worden gemeten?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DA51" w14:textId="48140AFC" w:rsidR="00822EA8" w:rsidRDefault="00822EA8" w:rsidP="00AA00F7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Betalingstermijn naar onderaannemers moet gelijk zijn aan betalingstermijn (30 dagen) van de Opdrachtgever aan Opdrachtnemer.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473F" w14:textId="77777777" w:rsidR="00822EA8" w:rsidRPr="00913495" w:rsidRDefault="00822EA8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E2BDE" w:rsidRPr="00913495" w14:paraId="258451AC" w14:textId="77777777" w:rsidTr="000C5334">
        <w:trPr>
          <w:trHeight w:hRule="exact" w:val="155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5956" w14:textId="7AADA303" w:rsidR="009E2BDE" w:rsidRPr="00913495" w:rsidRDefault="00822EA8" w:rsidP="00822EA8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Wijze waarop er wordt gemeten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166E" w14:textId="40E05107" w:rsidR="009E2BDE" w:rsidRPr="00913495" w:rsidRDefault="007E10CA" w:rsidP="007E10CA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Opdrachtgever meet het aantal meldingen gedaan door onderaannemers. </w:t>
            </w:r>
            <w:r w:rsidR="009E2BD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39CD" w14:textId="3F5E9F9C" w:rsidR="009E2BDE" w:rsidRPr="007E10CA" w:rsidRDefault="007E10CA" w:rsidP="007E10C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Elk jaar levert Opdrachtnemer een overzicht van de </w:t>
            </w:r>
            <w:r w:rsidR="00E565DB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Opdrachtgever ingezette onderaannemers aan. Opdrachtgever kan </w:t>
            </w:r>
            <w:r w:rsidR="000C5334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naar eigen inzicht een steekproef doen van het betalingsgedrag van Opdrachtnemer aan onderaannemer. </w:t>
            </w:r>
          </w:p>
          <w:p w14:paraId="69703E05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20829C6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E37503E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B0E4706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DC76541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E2BDE" w:rsidRPr="00913495" w14:paraId="0D51D3CC" w14:textId="77777777" w:rsidTr="00B860AA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EBE7" w14:textId="06D16853" w:rsidR="009E2BDE" w:rsidRPr="000C5334" w:rsidRDefault="000C5334" w:rsidP="000C533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Frequentie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F481" w14:textId="031090D4" w:rsidR="009E2BDE" w:rsidRPr="000C5334" w:rsidRDefault="000C5334" w:rsidP="000C5334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 Eenmaal per jaar.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3CECF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52419BC9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3A025DE3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7D8AE93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EAE0077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4549E83" w14:textId="77777777" w:rsidR="009E2BDE" w:rsidRPr="00913495" w:rsidRDefault="009E2BD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16F2E" w:rsidRPr="00913495" w14:paraId="6F32A20F" w14:textId="77777777" w:rsidTr="00D16F2E">
        <w:trPr>
          <w:trHeight w:hRule="exact" w:val="7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0034" w14:textId="31060F41" w:rsidR="00D16F2E" w:rsidRPr="000C5334" w:rsidRDefault="00D16F2E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Norm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BC39" w14:textId="18DFF56D" w:rsidR="00D16F2E" w:rsidRDefault="00EA63C1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Gemiddelde overschrijding per jaar </w:t>
            </w:r>
          </w:p>
          <w:p w14:paraId="7D65216F" w14:textId="77777777" w:rsidR="00EA63C1" w:rsidRDefault="00EA63C1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Onacceptabel: &gt; 8 dagen </w:t>
            </w:r>
          </w:p>
          <w:p w14:paraId="7FDBCF0C" w14:textId="77777777" w:rsidR="00EA63C1" w:rsidRDefault="00EA63C1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Onvoldoende: 4-7 dagen </w:t>
            </w:r>
          </w:p>
          <w:p w14:paraId="3F3B7D29" w14:textId="77777777" w:rsidR="00501947" w:rsidRDefault="00501947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</w:p>
          <w:p w14:paraId="6355B211" w14:textId="4A016E4D" w:rsidR="00501947" w:rsidRPr="000C5334" w:rsidRDefault="00501947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1495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A2B933C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4BC4F59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473CC80C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1D34F7A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229CAA01" w14:textId="77777777" w:rsidR="00D16F2E" w:rsidRPr="00913495" w:rsidRDefault="00D16F2E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01947" w:rsidRPr="00913495" w14:paraId="100B27F7" w14:textId="77777777" w:rsidTr="00D91D56">
        <w:trPr>
          <w:trHeight w:hRule="exact" w:val="253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28AA" w14:textId="2DE27EA4" w:rsidR="00501947" w:rsidRPr="000C5334" w:rsidRDefault="00501947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Actie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74BC" w14:textId="3399216A" w:rsidR="00D91D56" w:rsidRDefault="00D91D56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Opdrachtgever kan Opdrachtnemer verzoeken binnen 3 weken een verbeterplan aan te leveren. </w:t>
            </w:r>
          </w:p>
          <w:p w14:paraId="0555E376" w14:textId="77777777" w:rsidR="00D91D56" w:rsidRDefault="00D91D56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</w:p>
          <w:p w14:paraId="4EA37FEE" w14:textId="705A1C84" w:rsidR="00501947" w:rsidRPr="000C5334" w:rsidRDefault="00D91D56" w:rsidP="00B860AA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Opdrachtgever kan</w:t>
            </w:r>
            <w:r w:rsidR="003155E1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 xml:space="preserve"> bij voortdurend en te late betaling aan onderaannemer(s) besluiten tot opschorting of ontbinding van deze overeenkomst.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FB7B5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65E78A52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7EB25775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AD22462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0ACA8744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  <w:p w14:paraId="16B3F002" w14:textId="77777777" w:rsidR="00501947" w:rsidRPr="00913495" w:rsidRDefault="00501947" w:rsidP="00B860AA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34F0F03" w14:textId="77777777" w:rsidR="00E63720" w:rsidRPr="006D5488" w:rsidRDefault="00E63720" w:rsidP="00CD0F8F">
      <w:pPr>
        <w:rPr>
          <w:rFonts w:asciiTheme="minorHAnsi" w:hAnsiTheme="minorHAnsi"/>
          <w:sz w:val="21"/>
          <w:szCs w:val="21"/>
        </w:rPr>
      </w:pPr>
    </w:p>
    <w:p w14:paraId="53BCCEE8" w14:textId="77777777" w:rsidR="001C6824" w:rsidRPr="00BC7A26" w:rsidRDefault="001C6824" w:rsidP="001C6824">
      <w:pPr>
        <w:pStyle w:val="Kop3"/>
        <w:keepLines w:val="0"/>
        <w:spacing w:before="240" w:after="60" w:line="280" w:lineRule="atLeast"/>
        <w:rPr>
          <w:rFonts w:asciiTheme="minorHAnsi" w:eastAsia="MS Mincho" w:hAnsiTheme="minorHAnsi"/>
          <w:sz w:val="22"/>
          <w:szCs w:val="22"/>
        </w:rPr>
      </w:pPr>
      <w:bookmarkStart w:id="22" w:name="_Toc382299728"/>
      <w:bookmarkStart w:id="23" w:name="_Toc382302373"/>
      <w:bookmarkStart w:id="24" w:name="_Toc382323115"/>
      <w:bookmarkStart w:id="25" w:name="_Toc382324113"/>
      <w:bookmarkStart w:id="26" w:name="_Toc382465236"/>
      <w:bookmarkStart w:id="27" w:name="_Toc382491168"/>
      <w:bookmarkStart w:id="28" w:name="_Toc379206269"/>
      <w:bookmarkStart w:id="29" w:name="_Toc379272566"/>
      <w:bookmarkStart w:id="30" w:name="_Toc379281795"/>
      <w:bookmarkStart w:id="31" w:name="_Toc379290578"/>
      <w:bookmarkStart w:id="32" w:name="_Toc379372364"/>
      <w:bookmarkStart w:id="33" w:name="_Toc379380918"/>
      <w:bookmarkStart w:id="34" w:name="_Toc379382321"/>
      <w:bookmarkStart w:id="35" w:name="_Toc379451419"/>
      <w:bookmarkStart w:id="36" w:name="_Toc399945959"/>
      <w:bookmarkStart w:id="37" w:name="_Toc435601624"/>
      <w:bookmarkStart w:id="38" w:name="_Toc145670860"/>
      <w:r w:rsidRPr="00BC7A26">
        <w:rPr>
          <w:rFonts w:asciiTheme="minorHAnsi" w:eastAsia="MS Mincho" w:hAnsiTheme="minorHAnsi"/>
          <w:sz w:val="22"/>
          <w:szCs w:val="22"/>
        </w:rPr>
        <w:t xml:space="preserve">5.2 </w:t>
      </w:r>
      <w:r w:rsidR="00AF5BA2" w:rsidRPr="00BC7A26">
        <w:rPr>
          <w:rFonts w:asciiTheme="minorHAnsi" w:eastAsia="MS Mincho" w:hAnsiTheme="minorHAnsi"/>
          <w:sz w:val="22"/>
          <w:szCs w:val="22"/>
        </w:rPr>
        <w:t xml:space="preserve">Tekortkoming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="00AF5BA2" w:rsidRPr="00BC7A26">
        <w:rPr>
          <w:rFonts w:asciiTheme="minorHAnsi" w:eastAsia="MS Mincho" w:hAnsiTheme="minorHAnsi"/>
          <w:sz w:val="22"/>
          <w:szCs w:val="22"/>
        </w:rPr>
        <w:t>Opdrachtnemer</w:t>
      </w:r>
      <w:bookmarkEnd w:id="36"/>
      <w:bookmarkEnd w:id="37"/>
      <w:bookmarkEnd w:id="38"/>
    </w:p>
    <w:p w14:paraId="0D5A7BC4" w14:textId="77777777" w:rsidR="005304A1" w:rsidRPr="006D5488" w:rsidRDefault="005304A1" w:rsidP="00AF5BA2">
      <w:pPr>
        <w:spacing w:line="280" w:lineRule="atLeast"/>
        <w:jc w:val="both"/>
        <w:rPr>
          <w:rFonts w:asciiTheme="minorHAnsi" w:hAnsiTheme="minorHAnsi" w:cs="Lucida Sans Unicode"/>
          <w:sz w:val="21"/>
          <w:szCs w:val="21"/>
        </w:rPr>
      </w:pPr>
    </w:p>
    <w:p w14:paraId="6C61EF20" w14:textId="60213B10" w:rsidR="001563B9" w:rsidRDefault="00AF5BA2" w:rsidP="007C52EF">
      <w:pPr>
        <w:jc w:val="both"/>
        <w:rPr>
          <w:rFonts w:asciiTheme="minorHAnsi" w:hAnsiTheme="minorHAnsi"/>
          <w:sz w:val="21"/>
          <w:szCs w:val="21"/>
        </w:rPr>
      </w:pPr>
      <w:r w:rsidRPr="006D5488">
        <w:rPr>
          <w:rFonts w:asciiTheme="minorHAnsi" w:hAnsiTheme="minorHAnsi"/>
          <w:sz w:val="21"/>
          <w:szCs w:val="21"/>
        </w:rPr>
        <w:t xml:space="preserve">Zowel binnen een kalenderjaar als binnen de totale contractperiode moet voldaan worden aan alle in dit document omschreven prestaties en </w:t>
      </w:r>
      <w:proofErr w:type="spellStart"/>
      <w:r w:rsidRPr="006D5488">
        <w:rPr>
          <w:rFonts w:asciiTheme="minorHAnsi" w:hAnsiTheme="minorHAnsi"/>
          <w:sz w:val="21"/>
          <w:szCs w:val="21"/>
        </w:rPr>
        <w:t>KPI’s</w:t>
      </w:r>
      <w:proofErr w:type="spellEnd"/>
      <w:r w:rsidRPr="006D5488">
        <w:rPr>
          <w:rFonts w:asciiTheme="minorHAnsi" w:hAnsiTheme="minorHAnsi"/>
          <w:sz w:val="21"/>
          <w:szCs w:val="21"/>
        </w:rPr>
        <w:t>. Uitgangspunt is dat Opdrachtnemer moet voldoen aan de norm</w:t>
      </w:r>
      <w:r w:rsidR="001563B9">
        <w:rPr>
          <w:rFonts w:asciiTheme="minorHAnsi" w:hAnsiTheme="minorHAnsi"/>
          <w:sz w:val="21"/>
          <w:szCs w:val="21"/>
        </w:rPr>
        <w:t xml:space="preserve">. </w:t>
      </w:r>
    </w:p>
    <w:p w14:paraId="4C117D47" w14:textId="77777777" w:rsidR="001563B9" w:rsidRDefault="001563B9" w:rsidP="007C52EF">
      <w:pPr>
        <w:jc w:val="both"/>
        <w:rPr>
          <w:rFonts w:asciiTheme="minorHAnsi" w:hAnsiTheme="minorHAnsi"/>
          <w:sz w:val="21"/>
          <w:szCs w:val="21"/>
        </w:rPr>
      </w:pPr>
    </w:p>
    <w:p w14:paraId="3D9EACE3" w14:textId="44553881" w:rsidR="00AF5BA2" w:rsidRPr="006D5488" w:rsidRDefault="005304A1" w:rsidP="007C52EF">
      <w:pPr>
        <w:jc w:val="both"/>
        <w:rPr>
          <w:rFonts w:asciiTheme="minorHAnsi" w:hAnsiTheme="minorHAnsi"/>
          <w:sz w:val="21"/>
          <w:szCs w:val="21"/>
        </w:rPr>
      </w:pPr>
      <w:r w:rsidRPr="00143BC2">
        <w:rPr>
          <w:rFonts w:asciiTheme="minorHAnsi" w:hAnsiTheme="minorHAnsi"/>
          <w:sz w:val="21"/>
          <w:szCs w:val="21"/>
        </w:rPr>
        <w:t xml:space="preserve">Opdrachtgever </w:t>
      </w:r>
      <w:r w:rsidR="00AF5BA2" w:rsidRPr="00143BC2">
        <w:rPr>
          <w:rFonts w:asciiTheme="minorHAnsi" w:hAnsiTheme="minorHAnsi"/>
          <w:sz w:val="21"/>
          <w:szCs w:val="21"/>
        </w:rPr>
        <w:t xml:space="preserve">behoudt zich het recht voor om bij herhaaldelijke tekortkoming in de nakoming van de </w:t>
      </w:r>
      <w:r w:rsidR="00BC7A26">
        <w:rPr>
          <w:rFonts w:asciiTheme="minorHAnsi" w:hAnsiTheme="minorHAnsi"/>
          <w:sz w:val="21"/>
          <w:szCs w:val="21"/>
        </w:rPr>
        <w:t>Raam</w:t>
      </w:r>
      <w:r w:rsidR="00AF5BA2" w:rsidRPr="00143BC2">
        <w:rPr>
          <w:rFonts w:asciiTheme="minorHAnsi" w:hAnsiTheme="minorHAnsi"/>
          <w:sz w:val="21"/>
          <w:szCs w:val="21"/>
        </w:rPr>
        <w:t xml:space="preserve">overeenkomst over te gaan tot ontbinding van de </w:t>
      </w:r>
      <w:r w:rsidR="00BC7A26">
        <w:rPr>
          <w:rFonts w:asciiTheme="minorHAnsi" w:hAnsiTheme="minorHAnsi"/>
          <w:sz w:val="21"/>
          <w:szCs w:val="21"/>
        </w:rPr>
        <w:t>Raamo</w:t>
      </w:r>
      <w:r w:rsidR="00AF5BA2" w:rsidRPr="00143BC2">
        <w:rPr>
          <w:rFonts w:asciiTheme="minorHAnsi" w:hAnsiTheme="minorHAnsi"/>
          <w:sz w:val="21"/>
          <w:szCs w:val="21"/>
        </w:rPr>
        <w:t xml:space="preserve">vereenkomst. </w:t>
      </w:r>
      <w:proofErr w:type="gramStart"/>
      <w:r w:rsidR="00AF5BA2" w:rsidRPr="00143BC2">
        <w:rPr>
          <w:rFonts w:asciiTheme="minorHAnsi" w:hAnsiTheme="minorHAnsi"/>
          <w:sz w:val="21"/>
          <w:szCs w:val="21"/>
        </w:rPr>
        <w:t>Tevens</w:t>
      </w:r>
      <w:proofErr w:type="gramEnd"/>
      <w:r w:rsidR="00AF5BA2" w:rsidRPr="00143BC2">
        <w:rPr>
          <w:rFonts w:asciiTheme="minorHAnsi" w:hAnsiTheme="minorHAnsi"/>
          <w:sz w:val="21"/>
          <w:szCs w:val="21"/>
        </w:rPr>
        <w:t xml:space="preserve"> bestaat de mogelijkheid dat bij herhaaldelijke tekortkoming niet over zal worden gegaan tot verlenging van de </w:t>
      </w:r>
      <w:r w:rsidR="000F1DF4">
        <w:rPr>
          <w:rFonts w:asciiTheme="minorHAnsi" w:hAnsiTheme="minorHAnsi"/>
          <w:sz w:val="21"/>
          <w:szCs w:val="21"/>
        </w:rPr>
        <w:t>Raamovereenkomst.</w:t>
      </w:r>
      <w:r w:rsidR="00AF5BA2" w:rsidRPr="006D5488">
        <w:rPr>
          <w:rFonts w:asciiTheme="minorHAnsi" w:hAnsiTheme="minorHAnsi"/>
          <w:sz w:val="21"/>
          <w:szCs w:val="21"/>
        </w:rPr>
        <w:t xml:space="preserve"> </w:t>
      </w:r>
    </w:p>
    <w:p w14:paraId="3EEA59C4" w14:textId="77777777" w:rsidR="006D5488" w:rsidRDefault="006D5488" w:rsidP="005304A1">
      <w:pPr>
        <w:spacing w:after="200" w:line="276" w:lineRule="auto"/>
        <w:rPr>
          <w:rFonts w:asciiTheme="minorHAnsi" w:hAnsiTheme="minorHAnsi" w:cs="Tahoma"/>
          <w:i/>
          <w:color w:val="FF0000"/>
          <w:sz w:val="21"/>
          <w:szCs w:val="21"/>
          <w:u w:val="single"/>
        </w:rPr>
      </w:pPr>
    </w:p>
    <w:p w14:paraId="3F829277" w14:textId="77777777" w:rsidR="006D5488" w:rsidRDefault="006D5488" w:rsidP="005304A1">
      <w:pPr>
        <w:spacing w:after="200" w:line="276" w:lineRule="auto"/>
        <w:rPr>
          <w:rFonts w:asciiTheme="minorHAnsi" w:hAnsiTheme="minorHAnsi" w:cs="Tahoma"/>
          <w:i/>
          <w:color w:val="FF0000"/>
          <w:sz w:val="21"/>
          <w:szCs w:val="21"/>
          <w:u w:val="single"/>
        </w:rPr>
      </w:pPr>
    </w:p>
    <w:p w14:paraId="0F39A60A" w14:textId="77777777" w:rsidR="006D5488" w:rsidRPr="006D5488" w:rsidRDefault="006D5488" w:rsidP="005304A1">
      <w:pPr>
        <w:spacing w:after="200" w:line="276" w:lineRule="auto"/>
        <w:rPr>
          <w:rFonts w:asciiTheme="minorHAnsi" w:hAnsiTheme="minorHAnsi" w:cs="Tahoma"/>
          <w:i/>
          <w:color w:val="FF0000"/>
          <w:sz w:val="21"/>
          <w:szCs w:val="21"/>
          <w:u w:val="single"/>
        </w:rPr>
      </w:pPr>
    </w:p>
    <w:p w14:paraId="31A39A10" w14:textId="31AF9144" w:rsidR="00B82B64" w:rsidRPr="006D5488" w:rsidRDefault="003374B2" w:rsidP="008C2C53">
      <w:pPr>
        <w:pStyle w:val="Kop1"/>
        <w:numPr>
          <w:ilvl w:val="0"/>
          <w:numId w:val="30"/>
        </w:numPr>
        <w:rPr>
          <w:rFonts w:asciiTheme="minorHAnsi" w:hAnsiTheme="minorHAnsi"/>
          <w:sz w:val="24"/>
          <w:szCs w:val="24"/>
        </w:rPr>
      </w:pPr>
      <w:bookmarkStart w:id="39" w:name="_Toc145670861"/>
      <w:r w:rsidRPr="006D5488">
        <w:rPr>
          <w:rFonts w:asciiTheme="minorHAnsi" w:hAnsiTheme="minorHAnsi"/>
          <w:sz w:val="24"/>
          <w:szCs w:val="24"/>
        </w:rPr>
        <w:t>Facturatie</w:t>
      </w:r>
      <w:bookmarkEnd w:id="39"/>
    </w:p>
    <w:p w14:paraId="6C5A15C7" w14:textId="77777777" w:rsidR="0014097F" w:rsidRDefault="0014097F" w:rsidP="00B82B64">
      <w:pPr>
        <w:rPr>
          <w:rFonts w:asciiTheme="minorHAnsi" w:hAnsiTheme="minorHAnsi"/>
          <w:sz w:val="21"/>
          <w:szCs w:val="21"/>
        </w:rPr>
      </w:pPr>
    </w:p>
    <w:p w14:paraId="2345AB04" w14:textId="013302BA" w:rsidR="007E4D23" w:rsidRPr="006D5488" w:rsidRDefault="007E4D23" w:rsidP="00B82B64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Facturatie kan plaatsvinden overeenkomstig het bepaalde in art. 15 van de Raamovereenkomst. </w:t>
      </w:r>
    </w:p>
    <w:p w14:paraId="57025573" w14:textId="77777777" w:rsidR="00B2745B" w:rsidRPr="006D5488" w:rsidRDefault="00C91116" w:rsidP="00A50022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1"/>
          <w:szCs w:val="21"/>
        </w:rPr>
      </w:pPr>
      <w:r w:rsidRPr="006D5488">
        <w:rPr>
          <w:rFonts w:asciiTheme="minorHAnsi" w:hAnsiTheme="minorHAnsi" w:cs="Calibri"/>
          <w:sz w:val="21"/>
          <w:szCs w:val="21"/>
        </w:rPr>
        <w:t>[</w:t>
      </w:r>
      <w:r w:rsidRPr="007E4D23">
        <w:rPr>
          <w:rFonts w:asciiTheme="minorHAnsi" w:hAnsiTheme="minorHAnsi" w:cs="Calibri"/>
          <w:sz w:val="21"/>
          <w:szCs w:val="21"/>
          <w:highlight w:val="yellow"/>
        </w:rPr>
        <w:t>Specifieke afspraken met betrekking tot facturatie</w:t>
      </w:r>
      <w:r w:rsidRPr="006D5488">
        <w:rPr>
          <w:rFonts w:asciiTheme="minorHAnsi" w:hAnsiTheme="minorHAnsi" w:cs="Calibri"/>
          <w:sz w:val="21"/>
          <w:szCs w:val="21"/>
        </w:rPr>
        <w:t>]</w:t>
      </w:r>
    </w:p>
    <w:p w14:paraId="0F94F4D2" w14:textId="77777777" w:rsidR="00805964" w:rsidRPr="006D5488" w:rsidRDefault="00805964" w:rsidP="00B2745B">
      <w:pPr>
        <w:autoSpaceDE w:val="0"/>
        <w:autoSpaceDN w:val="0"/>
        <w:adjustRightInd w:val="0"/>
        <w:rPr>
          <w:rFonts w:asciiTheme="minorHAnsi" w:hAnsiTheme="minorHAnsi" w:cs="Calibri"/>
          <w:sz w:val="21"/>
          <w:szCs w:val="21"/>
        </w:rPr>
      </w:pPr>
    </w:p>
    <w:p w14:paraId="6080E02C" w14:textId="77777777" w:rsidR="00B2745B" w:rsidRPr="006D5488" w:rsidRDefault="00B2745B" w:rsidP="00B2745B">
      <w:pPr>
        <w:jc w:val="both"/>
        <w:rPr>
          <w:rFonts w:asciiTheme="minorHAnsi" w:hAnsiTheme="minorHAnsi"/>
          <w:sz w:val="21"/>
          <w:szCs w:val="21"/>
        </w:rPr>
      </w:pPr>
    </w:p>
    <w:sectPr w:rsidR="00B2745B" w:rsidRPr="006D5488" w:rsidSect="005304A1">
      <w:headerReference w:type="default" r:id="rId12"/>
      <w:footerReference w:type="default" r:id="rId13"/>
      <w:pgSz w:w="12240" w:h="15840" w:code="32767"/>
      <w:pgMar w:top="1440" w:right="1797" w:bottom="1079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035F" w14:textId="77777777" w:rsidR="000F204A" w:rsidRDefault="000F204A">
      <w:r>
        <w:separator/>
      </w:r>
    </w:p>
  </w:endnote>
  <w:endnote w:type="continuationSeparator" w:id="0">
    <w:p w14:paraId="46CC59B7" w14:textId="77777777" w:rsidR="000F204A" w:rsidRDefault="000F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4862" w14:textId="77777777" w:rsidR="00394BD7" w:rsidRPr="0061656B" w:rsidRDefault="00394BD7">
    <w:pPr>
      <w:pStyle w:val="Voettekst"/>
      <w:rPr>
        <w:rFonts w:asciiTheme="minorHAnsi" w:hAnsiTheme="minorHAnsi" w:cstheme="minorHAnsi"/>
        <w:color w:val="7F7F7F" w:themeColor="text1" w:themeTint="80"/>
        <w:sz w:val="22"/>
        <w:szCs w:val="22"/>
        <w:u w:val="single"/>
      </w:rPr>
    </w:pPr>
    <w:r w:rsidRPr="0061656B">
      <w:rPr>
        <w:rFonts w:asciiTheme="minorHAnsi" w:hAnsiTheme="minorHAnsi" w:cstheme="minorHAnsi"/>
        <w:color w:val="7F7F7F" w:themeColor="text1" w:themeTint="80"/>
        <w:sz w:val="22"/>
        <w:szCs w:val="22"/>
        <w:u w:val="single"/>
      </w:rPr>
      <w:tab/>
    </w:r>
    <w:r w:rsidRPr="0061656B">
      <w:rPr>
        <w:rFonts w:asciiTheme="minorHAnsi" w:hAnsiTheme="minorHAnsi" w:cstheme="minorHAnsi"/>
        <w:color w:val="7F7F7F" w:themeColor="text1" w:themeTint="80"/>
        <w:sz w:val="22"/>
        <w:szCs w:val="22"/>
        <w:u w:val="single"/>
      </w:rPr>
      <w:tab/>
    </w:r>
  </w:p>
  <w:p w14:paraId="2EBC93C5" w14:textId="0A61F46B" w:rsidR="00394BD7" w:rsidRPr="002E790A" w:rsidRDefault="0061656B">
    <w:pPr>
      <w:pStyle w:val="Voettekst"/>
      <w:rPr>
        <w:sz w:val="20"/>
        <w:szCs w:val="20"/>
      </w:rPr>
    </w:pPr>
    <w:proofErr w:type="gramStart"/>
    <w:r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>Concept</w:t>
    </w:r>
    <w:r w:rsidR="00443EDF">
      <w:rPr>
        <w:rFonts w:asciiTheme="minorHAnsi" w:hAnsiTheme="minorHAnsi" w:cstheme="minorHAnsi"/>
        <w:color w:val="7F7F7F" w:themeColor="text1" w:themeTint="80"/>
        <w:sz w:val="22"/>
        <w:szCs w:val="22"/>
      </w:rPr>
      <w:t>v</w:t>
    </w:r>
    <w:r w:rsidR="00394BD7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 xml:space="preserve">ersie </w:t>
    </w:r>
    <w:r w:rsidR="001A7624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 xml:space="preserve"> 0</w:t>
    </w:r>
    <w:proofErr w:type="gramEnd"/>
    <w:r w:rsidR="001A7624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>.</w:t>
    </w:r>
    <w:r w:rsidR="00805964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>1</w:t>
    </w:r>
    <w:r w:rsidR="00394BD7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ab/>
    </w:r>
    <w:r w:rsidR="00394BD7" w:rsidRPr="0061656B">
      <w:rPr>
        <w:rFonts w:asciiTheme="minorHAnsi" w:hAnsiTheme="minorHAnsi" w:cstheme="minorHAnsi"/>
        <w:color w:val="7F7F7F" w:themeColor="text1" w:themeTint="80"/>
        <w:sz w:val="22"/>
        <w:szCs w:val="22"/>
      </w:rPr>
      <w:tab/>
    </w:r>
    <w:r w:rsidR="00394BD7" w:rsidRPr="0061656B">
      <w:rPr>
        <w:rStyle w:val="Paginanummer"/>
        <w:rFonts w:asciiTheme="minorHAnsi" w:hAnsiTheme="minorHAnsi" w:cstheme="minorHAnsi"/>
        <w:color w:val="7F7F7F" w:themeColor="text1" w:themeTint="80"/>
        <w:sz w:val="22"/>
        <w:szCs w:val="22"/>
      </w:rPr>
      <w:fldChar w:fldCharType="begin"/>
    </w:r>
    <w:r w:rsidR="00394BD7" w:rsidRPr="0061656B">
      <w:rPr>
        <w:rStyle w:val="Paginanummer"/>
        <w:rFonts w:asciiTheme="minorHAnsi" w:hAnsiTheme="minorHAnsi" w:cstheme="minorHAnsi"/>
        <w:color w:val="7F7F7F" w:themeColor="text1" w:themeTint="80"/>
        <w:sz w:val="22"/>
        <w:szCs w:val="22"/>
      </w:rPr>
      <w:instrText xml:space="preserve"> PAGE </w:instrText>
    </w:r>
    <w:r w:rsidR="00394BD7" w:rsidRPr="0061656B">
      <w:rPr>
        <w:rStyle w:val="Paginanummer"/>
        <w:rFonts w:asciiTheme="minorHAnsi" w:hAnsiTheme="minorHAnsi" w:cstheme="minorHAnsi"/>
        <w:color w:val="7F7F7F" w:themeColor="text1" w:themeTint="80"/>
        <w:sz w:val="22"/>
        <w:szCs w:val="22"/>
      </w:rPr>
      <w:fldChar w:fldCharType="separate"/>
    </w:r>
    <w:r w:rsidR="00F700C1" w:rsidRPr="0061656B">
      <w:rPr>
        <w:rStyle w:val="Paginanummer"/>
        <w:rFonts w:asciiTheme="minorHAnsi" w:hAnsiTheme="minorHAnsi" w:cstheme="minorHAnsi"/>
        <w:noProof/>
        <w:color w:val="7F7F7F" w:themeColor="text1" w:themeTint="80"/>
        <w:sz w:val="22"/>
        <w:szCs w:val="22"/>
      </w:rPr>
      <w:t>9</w:t>
    </w:r>
    <w:r w:rsidR="00394BD7" w:rsidRPr="0061656B">
      <w:rPr>
        <w:rStyle w:val="Paginanummer"/>
        <w:rFonts w:asciiTheme="minorHAnsi" w:hAnsiTheme="minorHAnsi" w:cstheme="minorHAnsi"/>
        <w:color w:val="7F7F7F" w:themeColor="text1" w:themeTint="80"/>
        <w:sz w:val="22"/>
        <w:szCs w:val="22"/>
      </w:rPr>
      <w:fldChar w:fldCharType="end"/>
    </w:r>
    <w:r w:rsidR="00394BD7" w:rsidRPr="002E790A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7D3C" w14:textId="77777777" w:rsidR="000F204A" w:rsidRDefault="000F204A">
      <w:r>
        <w:separator/>
      </w:r>
    </w:p>
  </w:footnote>
  <w:footnote w:type="continuationSeparator" w:id="0">
    <w:p w14:paraId="3BF1CCA7" w14:textId="77777777" w:rsidR="000F204A" w:rsidRDefault="000F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B345" w14:textId="2A52D896" w:rsidR="00394BD7" w:rsidRPr="0061656B" w:rsidRDefault="00394BD7">
    <w:pPr>
      <w:pStyle w:val="Koptekst"/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</w:pPr>
    <w:r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</w:rPr>
      <w:tab/>
    </w:r>
    <w:r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</w:rPr>
      <w:tab/>
    </w:r>
    <w:r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  <w:t xml:space="preserve">SLA VU &amp; </w:t>
    </w:r>
    <w:r w:rsidR="00805964"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  <w:t>[</w:t>
    </w:r>
    <w:proofErr w:type="spellStart"/>
    <w:r w:rsidR="007E4D23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  <w:t>Opdrachtnemer</w:t>
    </w:r>
    <w:proofErr w:type="spellEnd"/>
    <w:r w:rsidR="00805964" w:rsidRPr="0061656B">
      <w:rPr>
        <w:rFonts w:asciiTheme="minorHAnsi" w:hAnsiTheme="minorHAnsi" w:cstheme="minorHAnsi"/>
        <w:b/>
        <w:color w:val="7F7F7F" w:themeColor="text1" w:themeTint="80"/>
        <w:sz w:val="22"/>
        <w:szCs w:val="22"/>
        <w:u w:val="single"/>
        <w:lang w:val="en-GB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F08"/>
    <w:multiLevelType w:val="multilevel"/>
    <w:tmpl w:val="10C6C1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9"/>
        </w:tabs>
        <w:ind w:left="1079" w:hanging="79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3F6A72"/>
    <w:multiLevelType w:val="hybridMultilevel"/>
    <w:tmpl w:val="F9E801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72F7"/>
    <w:multiLevelType w:val="hybridMultilevel"/>
    <w:tmpl w:val="B9DE05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41EF8"/>
    <w:multiLevelType w:val="hybridMultilevel"/>
    <w:tmpl w:val="672C888A"/>
    <w:lvl w:ilvl="0" w:tplc="9C7CD5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234DD"/>
    <w:multiLevelType w:val="hybridMultilevel"/>
    <w:tmpl w:val="82C89C6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55F9C"/>
    <w:multiLevelType w:val="hybridMultilevel"/>
    <w:tmpl w:val="39E43A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F442B0"/>
    <w:multiLevelType w:val="hybridMultilevel"/>
    <w:tmpl w:val="C2B412F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B0095"/>
    <w:multiLevelType w:val="multilevel"/>
    <w:tmpl w:val="18049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26453"/>
    <w:multiLevelType w:val="hybridMultilevel"/>
    <w:tmpl w:val="526696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3565"/>
    <w:multiLevelType w:val="hybridMultilevel"/>
    <w:tmpl w:val="5840EA9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DAD"/>
    <w:multiLevelType w:val="hybridMultilevel"/>
    <w:tmpl w:val="D1F2F0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24F75"/>
    <w:multiLevelType w:val="hybridMultilevel"/>
    <w:tmpl w:val="EF8A3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7D21"/>
    <w:multiLevelType w:val="hybridMultilevel"/>
    <w:tmpl w:val="0DFAA3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91666"/>
    <w:multiLevelType w:val="multilevel"/>
    <w:tmpl w:val="6D1EB2E0"/>
    <w:lvl w:ilvl="0">
      <w:start w:val="1"/>
      <w:numFmt w:val="decimal"/>
      <w:pStyle w:val="ContrKop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2"/>
        </w:tabs>
        <w:ind w:left="1418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4" w15:restartNumberingAfterBreak="0">
    <w:nsid w:val="3710270A"/>
    <w:multiLevelType w:val="hybridMultilevel"/>
    <w:tmpl w:val="954275EE"/>
    <w:lvl w:ilvl="0" w:tplc="62F8199A">
      <w:start w:val="2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E1F27"/>
    <w:multiLevelType w:val="hybridMultilevel"/>
    <w:tmpl w:val="0A3276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60A1D"/>
    <w:multiLevelType w:val="hybridMultilevel"/>
    <w:tmpl w:val="68282E6C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18"/>
      </w:rPr>
    </w:lvl>
    <w:lvl w:ilvl="1" w:tplc="04130003">
      <w:numFmt w:val="none"/>
      <w:lvlText w:val=""/>
      <w:lvlJc w:val="left"/>
      <w:pPr>
        <w:tabs>
          <w:tab w:val="num" w:pos="360"/>
        </w:tabs>
      </w:pPr>
    </w:lvl>
    <w:lvl w:ilvl="2" w:tplc="04130005">
      <w:numFmt w:val="none"/>
      <w:lvlText w:val=""/>
      <w:lvlJc w:val="left"/>
      <w:pPr>
        <w:tabs>
          <w:tab w:val="num" w:pos="360"/>
        </w:tabs>
      </w:pPr>
    </w:lvl>
    <w:lvl w:ilvl="3" w:tplc="04130001">
      <w:numFmt w:val="none"/>
      <w:lvlText w:val=""/>
      <w:lvlJc w:val="left"/>
      <w:pPr>
        <w:tabs>
          <w:tab w:val="num" w:pos="360"/>
        </w:tabs>
      </w:pPr>
    </w:lvl>
    <w:lvl w:ilvl="4" w:tplc="04130003">
      <w:numFmt w:val="none"/>
      <w:lvlText w:val=""/>
      <w:lvlJc w:val="left"/>
      <w:pPr>
        <w:tabs>
          <w:tab w:val="num" w:pos="360"/>
        </w:tabs>
      </w:pPr>
    </w:lvl>
    <w:lvl w:ilvl="5" w:tplc="04130005">
      <w:numFmt w:val="none"/>
      <w:lvlText w:val=""/>
      <w:lvlJc w:val="left"/>
      <w:pPr>
        <w:tabs>
          <w:tab w:val="num" w:pos="360"/>
        </w:tabs>
      </w:pPr>
    </w:lvl>
    <w:lvl w:ilvl="6" w:tplc="04130001">
      <w:numFmt w:val="none"/>
      <w:lvlText w:val=""/>
      <w:lvlJc w:val="left"/>
      <w:pPr>
        <w:tabs>
          <w:tab w:val="num" w:pos="360"/>
        </w:tabs>
      </w:pPr>
    </w:lvl>
    <w:lvl w:ilvl="7" w:tplc="04130003">
      <w:numFmt w:val="none"/>
      <w:lvlText w:val=""/>
      <w:lvlJc w:val="left"/>
      <w:pPr>
        <w:tabs>
          <w:tab w:val="num" w:pos="360"/>
        </w:tabs>
      </w:pPr>
    </w:lvl>
    <w:lvl w:ilvl="8" w:tplc="04130005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EA919B4"/>
    <w:multiLevelType w:val="hybridMultilevel"/>
    <w:tmpl w:val="602CDBF8"/>
    <w:lvl w:ilvl="0" w:tplc="0288715C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F53"/>
    <w:multiLevelType w:val="hybridMultilevel"/>
    <w:tmpl w:val="BA784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64DF"/>
    <w:multiLevelType w:val="hybridMultilevel"/>
    <w:tmpl w:val="122ED728"/>
    <w:lvl w:ilvl="0" w:tplc="0413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 w15:restartNumberingAfterBreak="0">
    <w:nsid w:val="407E533A"/>
    <w:multiLevelType w:val="hybridMultilevel"/>
    <w:tmpl w:val="0876E050"/>
    <w:lvl w:ilvl="0" w:tplc="1018D4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30003">
      <w:numFmt w:val="none"/>
      <w:lvlText w:val=""/>
      <w:lvlJc w:val="left"/>
      <w:pPr>
        <w:tabs>
          <w:tab w:val="num" w:pos="360"/>
        </w:tabs>
      </w:pPr>
    </w:lvl>
    <w:lvl w:ilvl="2" w:tplc="04130005">
      <w:numFmt w:val="none"/>
      <w:lvlText w:val=""/>
      <w:lvlJc w:val="left"/>
      <w:pPr>
        <w:tabs>
          <w:tab w:val="num" w:pos="360"/>
        </w:tabs>
      </w:pPr>
    </w:lvl>
    <w:lvl w:ilvl="3" w:tplc="04130001">
      <w:numFmt w:val="none"/>
      <w:lvlText w:val=""/>
      <w:lvlJc w:val="left"/>
      <w:pPr>
        <w:tabs>
          <w:tab w:val="num" w:pos="360"/>
        </w:tabs>
      </w:pPr>
    </w:lvl>
    <w:lvl w:ilvl="4" w:tplc="04130003">
      <w:numFmt w:val="none"/>
      <w:lvlText w:val=""/>
      <w:lvlJc w:val="left"/>
      <w:pPr>
        <w:tabs>
          <w:tab w:val="num" w:pos="360"/>
        </w:tabs>
      </w:pPr>
    </w:lvl>
    <w:lvl w:ilvl="5" w:tplc="04130005">
      <w:numFmt w:val="none"/>
      <w:lvlText w:val=""/>
      <w:lvlJc w:val="left"/>
      <w:pPr>
        <w:tabs>
          <w:tab w:val="num" w:pos="360"/>
        </w:tabs>
      </w:pPr>
    </w:lvl>
    <w:lvl w:ilvl="6" w:tplc="04130001">
      <w:numFmt w:val="none"/>
      <w:lvlText w:val=""/>
      <w:lvlJc w:val="left"/>
      <w:pPr>
        <w:tabs>
          <w:tab w:val="num" w:pos="360"/>
        </w:tabs>
      </w:pPr>
    </w:lvl>
    <w:lvl w:ilvl="7" w:tplc="04130003">
      <w:numFmt w:val="none"/>
      <w:lvlText w:val=""/>
      <w:lvlJc w:val="left"/>
      <w:pPr>
        <w:tabs>
          <w:tab w:val="num" w:pos="360"/>
        </w:tabs>
      </w:pPr>
    </w:lvl>
    <w:lvl w:ilvl="8" w:tplc="04130005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2BF69C6"/>
    <w:multiLevelType w:val="hybridMultilevel"/>
    <w:tmpl w:val="7F207DC2"/>
    <w:lvl w:ilvl="0" w:tplc="DFD81ED0">
      <w:start w:val="4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E6A63"/>
    <w:multiLevelType w:val="hybridMultilevel"/>
    <w:tmpl w:val="29EA3B5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B2984"/>
    <w:multiLevelType w:val="multilevel"/>
    <w:tmpl w:val="BA78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752FE"/>
    <w:multiLevelType w:val="hybridMultilevel"/>
    <w:tmpl w:val="35CA0F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D0A99"/>
    <w:multiLevelType w:val="hybridMultilevel"/>
    <w:tmpl w:val="87843F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D4292"/>
    <w:multiLevelType w:val="hybridMultilevel"/>
    <w:tmpl w:val="F83CAB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306309"/>
    <w:multiLevelType w:val="hybridMultilevel"/>
    <w:tmpl w:val="33F00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A711F"/>
    <w:multiLevelType w:val="hybridMultilevel"/>
    <w:tmpl w:val="A2563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609DA"/>
    <w:multiLevelType w:val="hybridMultilevel"/>
    <w:tmpl w:val="95D22E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60F30"/>
    <w:multiLevelType w:val="hybridMultilevel"/>
    <w:tmpl w:val="AEF444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884FC9"/>
    <w:multiLevelType w:val="hybridMultilevel"/>
    <w:tmpl w:val="220C80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87DA3"/>
    <w:multiLevelType w:val="hybridMultilevel"/>
    <w:tmpl w:val="3FCCD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38EB"/>
    <w:multiLevelType w:val="hybridMultilevel"/>
    <w:tmpl w:val="8A1E2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54621">
    <w:abstractNumId w:val="13"/>
  </w:num>
  <w:num w:numId="2" w16cid:durableId="1593198001">
    <w:abstractNumId w:val="4"/>
  </w:num>
  <w:num w:numId="3" w16cid:durableId="1271275115">
    <w:abstractNumId w:val="2"/>
  </w:num>
  <w:num w:numId="4" w16cid:durableId="441613133">
    <w:abstractNumId w:val="20"/>
  </w:num>
  <w:num w:numId="5" w16cid:durableId="168637953">
    <w:abstractNumId w:val="16"/>
  </w:num>
  <w:num w:numId="6" w16cid:durableId="640043391">
    <w:abstractNumId w:val="1"/>
  </w:num>
  <w:num w:numId="7" w16cid:durableId="740256799">
    <w:abstractNumId w:val="12"/>
  </w:num>
  <w:num w:numId="8" w16cid:durableId="627080742">
    <w:abstractNumId w:val="27"/>
  </w:num>
  <w:num w:numId="9" w16cid:durableId="1144421695">
    <w:abstractNumId w:val="25"/>
  </w:num>
  <w:num w:numId="10" w16cid:durableId="1697345913">
    <w:abstractNumId w:val="21"/>
  </w:num>
  <w:num w:numId="11" w16cid:durableId="927034415">
    <w:abstractNumId w:val="33"/>
  </w:num>
  <w:num w:numId="12" w16cid:durableId="1715499422">
    <w:abstractNumId w:val="14"/>
  </w:num>
  <w:num w:numId="13" w16cid:durableId="1670326483">
    <w:abstractNumId w:val="29"/>
  </w:num>
  <w:num w:numId="14" w16cid:durableId="1846549965">
    <w:abstractNumId w:val="28"/>
  </w:num>
  <w:num w:numId="15" w16cid:durableId="955873557">
    <w:abstractNumId w:val="8"/>
  </w:num>
  <w:num w:numId="16" w16cid:durableId="1789740026">
    <w:abstractNumId w:val="32"/>
  </w:num>
  <w:num w:numId="17" w16cid:durableId="621695029">
    <w:abstractNumId w:val="15"/>
  </w:num>
  <w:num w:numId="18" w16cid:durableId="798108174">
    <w:abstractNumId w:val="10"/>
  </w:num>
  <w:num w:numId="19" w16cid:durableId="762651110">
    <w:abstractNumId w:val="26"/>
  </w:num>
  <w:num w:numId="20" w16cid:durableId="211426399">
    <w:abstractNumId w:val="31"/>
  </w:num>
  <w:num w:numId="21" w16cid:durableId="1572885421">
    <w:abstractNumId w:val="17"/>
  </w:num>
  <w:num w:numId="22" w16cid:durableId="865480927">
    <w:abstractNumId w:val="22"/>
  </w:num>
  <w:num w:numId="23" w16cid:durableId="1782720171">
    <w:abstractNumId w:val="0"/>
  </w:num>
  <w:num w:numId="24" w16cid:durableId="936327065">
    <w:abstractNumId w:val="11"/>
  </w:num>
  <w:num w:numId="25" w16cid:durableId="643042169">
    <w:abstractNumId w:val="3"/>
  </w:num>
  <w:num w:numId="26" w16cid:durableId="998001697">
    <w:abstractNumId w:val="18"/>
  </w:num>
  <w:num w:numId="27" w16cid:durableId="899485606">
    <w:abstractNumId w:val="23"/>
  </w:num>
  <w:num w:numId="28" w16cid:durableId="1009721519">
    <w:abstractNumId w:val="7"/>
  </w:num>
  <w:num w:numId="29" w16cid:durableId="456023481">
    <w:abstractNumId w:val="19"/>
  </w:num>
  <w:num w:numId="30" w16cid:durableId="1302886987">
    <w:abstractNumId w:val="30"/>
  </w:num>
  <w:num w:numId="31" w16cid:durableId="661079775">
    <w:abstractNumId w:val="5"/>
  </w:num>
  <w:num w:numId="32" w16cid:durableId="210966371">
    <w:abstractNumId w:val="6"/>
  </w:num>
  <w:num w:numId="33" w16cid:durableId="204954048">
    <w:abstractNumId w:val="24"/>
  </w:num>
  <w:num w:numId="34" w16cid:durableId="23759808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D9"/>
    <w:rsid w:val="00003A12"/>
    <w:rsid w:val="00004FD7"/>
    <w:rsid w:val="00006186"/>
    <w:rsid w:val="00006A1D"/>
    <w:rsid w:val="000079E3"/>
    <w:rsid w:val="00023E44"/>
    <w:rsid w:val="00026072"/>
    <w:rsid w:val="000271A7"/>
    <w:rsid w:val="00027339"/>
    <w:rsid w:val="00032F54"/>
    <w:rsid w:val="00033D49"/>
    <w:rsid w:val="000367FE"/>
    <w:rsid w:val="00040F0E"/>
    <w:rsid w:val="0004104C"/>
    <w:rsid w:val="00041F72"/>
    <w:rsid w:val="00052152"/>
    <w:rsid w:val="0005305A"/>
    <w:rsid w:val="00053682"/>
    <w:rsid w:val="000551D1"/>
    <w:rsid w:val="00064FAA"/>
    <w:rsid w:val="00065A01"/>
    <w:rsid w:val="00065E15"/>
    <w:rsid w:val="00070323"/>
    <w:rsid w:val="00070AAB"/>
    <w:rsid w:val="00070E85"/>
    <w:rsid w:val="0007201D"/>
    <w:rsid w:val="0007524B"/>
    <w:rsid w:val="00085BDE"/>
    <w:rsid w:val="000876AC"/>
    <w:rsid w:val="00091B50"/>
    <w:rsid w:val="000964AC"/>
    <w:rsid w:val="0009668B"/>
    <w:rsid w:val="000A098B"/>
    <w:rsid w:val="000A372A"/>
    <w:rsid w:val="000A6445"/>
    <w:rsid w:val="000A6BDE"/>
    <w:rsid w:val="000B01FC"/>
    <w:rsid w:val="000B4265"/>
    <w:rsid w:val="000B5643"/>
    <w:rsid w:val="000B6ED2"/>
    <w:rsid w:val="000B79EC"/>
    <w:rsid w:val="000C0C68"/>
    <w:rsid w:val="000C5334"/>
    <w:rsid w:val="000D17A5"/>
    <w:rsid w:val="000D1C38"/>
    <w:rsid w:val="000D3595"/>
    <w:rsid w:val="000D726F"/>
    <w:rsid w:val="000D7A4D"/>
    <w:rsid w:val="000D7E1F"/>
    <w:rsid w:val="000E0F99"/>
    <w:rsid w:val="000E327A"/>
    <w:rsid w:val="000E35F8"/>
    <w:rsid w:val="000E3B21"/>
    <w:rsid w:val="000E6D01"/>
    <w:rsid w:val="000F0425"/>
    <w:rsid w:val="000F1DF4"/>
    <w:rsid w:val="000F204A"/>
    <w:rsid w:val="00100A1D"/>
    <w:rsid w:val="001047D9"/>
    <w:rsid w:val="001100BC"/>
    <w:rsid w:val="00112DA0"/>
    <w:rsid w:val="00117B1B"/>
    <w:rsid w:val="00123B9C"/>
    <w:rsid w:val="001251F6"/>
    <w:rsid w:val="00134DCF"/>
    <w:rsid w:val="0014043E"/>
    <w:rsid w:val="0014097F"/>
    <w:rsid w:val="00141573"/>
    <w:rsid w:val="00143BC2"/>
    <w:rsid w:val="001440CA"/>
    <w:rsid w:val="00145D28"/>
    <w:rsid w:val="0014788F"/>
    <w:rsid w:val="00154C41"/>
    <w:rsid w:val="00156114"/>
    <w:rsid w:val="00156306"/>
    <w:rsid w:val="001563B9"/>
    <w:rsid w:val="0016138D"/>
    <w:rsid w:val="00164431"/>
    <w:rsid w:val="00173C9D"/>
    <w:rsid w:val="00175179"/>
    <w:rsid w:val="00176156"/>
    <w:rsid w:val="001779BB"/>
    <w:rsid w:val="00181DEB"/>
    <w:rsid w:val="00185DED"/>
    <w:rsid w:val="0018752E"/>
    <w:rsid w:val="00192318"/>
    <w:rsid w:val="001926F9"/>
    <w:rsid w:val="001A26DB"/>
    <w:rsid w:val="001A4437"/>
    <w:rsid w:val="001A5000"/>
    <w:rsid w:val="001A7624"/>
    <w:rsid w:val="001B149F"/>
    <w:rsid w:val="001B5D90"/>
    <w:rsid w:val="001B6BF0"/>
    <w:rsid w:val="001B7C18"/>
    <w:rsid w:val="001B7C6F"/>
    <w:rsid w:val="001C07D1"/>
    <w:rsid w:val="001C0E36"/>
    <w:rsid w:val="001C423A"/>
    <w:rsid w:val="001C6824"/>
    <w:rsid w:val="001D07B6"/>
    <w:rsid w:val="001D3D93"/>
    <w:rsid w:val="001D62C9"/>
    <w:rsid w:val="001E0A25"/>
    <w:rsid w:val="001E0ACC"/>
    <w:rsid w:val="001E4402"/>
    <w:rsid w:val="001E45EA"/>
    <w:rsid w:val="001E5789"/>
    <w:rsid w:val="001F0451"/>
    <w:rsid w:val="001F11BE"/>
    <w:rsid w:val="001F1415"/>
    <w:rsid w:val="001F1CAD"/>
    <w:rsid w:val="00200BFF"/>
    <w:rsid w:val="00200D25"/>
    <w:rsid w:val="00203111"/>
    <w:rsid w:val="00203FFD"/>
    <w:rsid w:val="00212097"/>
    <w:rsid w:val="00215742"/>
    <w:rsid w:val="00216B20"/>
    <w:rsid w:val="00217EFA"/>
    <w:rsid w:val="00220179"/>
    <w:rsid w:val="002204F2"/>
    <w:rsid w:val="00221642"/>
    <w:rsid w:val="00225063"/>
    <w:rsid w:val="00234BE4"/>
    <w:rsid w:val="00235D01"/>
    <w:rsid w:val="002360B6"/>
    <w:rsid w:val="00236C6D"/>
    <w:rsid w:val="0023798F"/>
    <w:rsid w:val="002429F5"/>
    <w:rsid w:val="00243792"/>
    <w:rsid w:val="00246144"/>
    <w:rsid w:val="00247BE2"/>
    <w:rsid w:val="00247D21"/>
    <w:rsid w:val="002501DA"/>
    <w:rsid w:val="002512A8"/>
    <w:rsid w:val="00253699"/>
    <w:rsid w:val="00253F25"/>
    <w:rsid w:val="00262DE6"/>
    <w:rsid w:val="00262E03"/>
    <w:rsid w:val="0026348C"/>
    <w:rsid w:val="002649DD"/>
    <w:rsid w:val="00265B52"/>
    <w:rsid w:val="00265F03"/>
    <w:rsid w:val="00272B4B"/>
    <w:rsid w:val="00272CBC"/>
    <w:rsid w:val="00277892"/>
    <w:rsid w:val="00277D41"/>
    <w:rsid w:val="0028148A"/>
    <w:rsid w:val="00282933"/>
    <w:rsid w:val="00283F1A"/>
    <w:rsid w:val="00286F54"/>
    <w:rsid w:val="00290FCA"/>
    <w:rsid w:val="002952CE"/>
    <w:rsid w:val="00295314"/>
    <w:rsid w:val="00295904"/>
    <w:rsid w:val="00295B62"/>
    <w:rsid w:val="002A0E45"/>
    <w:rsid w:val="002A40C6"/>
    <w:rsid w:val="002B3B38"/>
    <w:rsid w:val="002B52DE"/>
    <w:rsid w:val="002B5A36"/>
    <w:rsid w:val="002C1CED"/>
    <w:rsid w:val="002C27FD"/>
    <w:rsid w:val="002C677A"/>
    <w:rsid w:val="002C79B8"/>
    <w:rsid w:val="002D5688"/>
    <w:rsid w:val="002E0B77"/>
    <w:rsid w:val="002E1A3F"/>
    <w:rsid w:val="002E4E98"/>
    <w:rsid w:val="002E790A"/>
    <w:rsid w:val="002F0D23"/>
    <w:rsid w:val="002F3DDE"/>
    <w:rsid w:val="00303CF1"/>
    <w:rsid w:val="00304586"/>
    <w:rsid w:val="00304A6E"/>
    <w:rsid w:val="00305DAB"/>
    <w:rsid w:val="003071FE"/>
    <w:rsid w:val="0031294D"/>
    <w:rsid w:val="00312A7A"/>
    <w:rsid w:val="003155E1"/>
    <w:rsid w:val="00315ADB"/>
    <w:rsid w:val="003162B7"/>
    <w:rsid w:val="0031645B"/>
    <w:rsid w:val="0032230A"/>
    <w:rsid w:val="003229CE"/>
    <w:rsid w:val="00322CDA"/>
    <w:rsid w:val="00322D22"/>
    <w:rsid w:val="00324BCA"/>
    <w:rsid w:val="00330547"/>
    <w:rsid w:val="00332044"/>
    <w:rsid w:val="0033322A"/>
    <w:rsid w:val="00336D75"/>
    <w:rsid w:val="003374B2"/>
    <w:rsid w:val="00352F26"/>
    <w:rsid w:val="003541F4"/>
    <w:rsid w:val="0035466E"/>
    <w:rsid w:val="003571AE"/>
    <w:rsid w:val="00357833"/>
    <w:rsid w:val="003643CC"/>
    <w:rsid w:val="00364B8C"/>
    <w:rsid w:val="00365303"/>
    <w:rsid w:val="00365BBB"/>
    <w:rsid w:val="00370D57"/>
    <w:rsid w:val="003872C9"/>
    <w:rsid w:val="0039147F"/>
    <w:rsid w:val="00394254"/>
    <w:rsid w:val="00394BD7"/>
    <w:rsid w:val="00394EE0"/>
    <w:rsid w:val="003969DA"/>
    <w:rsid w:val="003A0311"/>
    <w:rsid w:val="003B12EE"/>
    <w:rsid w:val="003B41BC"/>
    <w:rsid w:val="003B4F2D"/>
    <w:rsid w:val="003B75EA"/>
    <w:rsid w:val="003C2AEA"/>
    <w:rsid w:val="003D1DE9"/>
    <w:rsid w:val="003D2017"/>
    <w:rsid w:val="003D7289"/>
    <w:rsid w:val="003F2AF3"/>
    <w:rsid w:val="003F453F"/>
    <w:rsid w:val="003F4ED0"/>
    <w:rsid w:val="00402BB8"/>
    <w:rsid w:val="00403941"/>
    <w:rsid w:val="004067BC"/>
    <w:rsid w:val="004128D7"/>
    <w:rsid w:val="00412F75"/>
    <w:rsid w:val="00417F8C"/>
    <w:rsid w:val="004235FC"/>
    <w:rsid w:val="004304D9"/>
    <w:rsid w:val="00431491"/>
    <w:rsid w:val="004365BB"/>
    <w:rsid w:val="00441745"/>
    <w:rsid w:val="00441D24"/>
    <w:rsid w:val="00441EFF"/>
    <w:rsid w:val="00443EDF"/>
    <w:rsid w:val="004458B2"/>
    <w:rsid w:val="004507CE"/>
    <w:rsid w:val="004520F4"/>
    <w:rsid w:val="00452758"/>
    <w:rsid w:val="00452B93"/>
    <w:rsid w:val="0045600F"/>
    <w:rsid w:val="004645AC"/>
    <w:rsid w:val="00477106"/>
    <w:rsid w:val="0047747F"/>
    <w:rsid w:val="004900B4"/>
    <w:rsid w:val="00492DBD"/>
    <w:rsid w:val="00494EF8"/>
    <w:rsid w:val="004979A1"/>
    <w:rsid w:val="004A03AC"/>
    <w:rsid w:val="004A393C"/>
    <w:rsid w:val="004A4C1C"/>
    <w:rsid w:val="004B27F7"/>
    <w:rsid w:val="004B5EE6"/>
    <w:rsid w:val="004B6AFD"/>
    <w:rsid w:val="004C27C0"/>
    <w:rsid w:val="004C3BEC"/>
    <w:rsid w:val="004C4A50"/>
    <w:rsid w:val="004C5D92"/>
    <w:rsid w:val="004C7322"/>
    <w:rsid w:val="004E126D"/>
    <w:rsid w:val="004E2F9B"/>
    <w:rsid w:val="004E3552"/>
    <w:rsid w:val="004F0CF5"/>
    <w:rsid w:val="004F4A1C"/>
    <w:rsid w:val="00501947"/>
    <w:rsid w:val="00505453"/>
    <w:rsid w:val="005107B9"/>
    <w:rsid w:val="0051398A"/>
    <w:rsid w:val="005169D6"/>
    <w:rsid w:val="005172CB"/>
    <w:rsid w:val="0052043C"/>
    <w:rsid w:val="00520454"/>
    <w:rsid w:val="00521E2C"/>
    <w:rsid w:val="00523C3D"/>
    <w:rsid w:val="00524E81"/>
    <w:rsid w:val="00525939"/>
    <w:rsid w:val="00525D5B"/>
    <w:rsid w:val="00526CE8"/>
    <w:rsid w:val="005304A1"/>
    <w:rsid w:val="00533DBF"/>
    <w:rsid w:val="00534251"/>
    <w:rsid w:val="00535A22"/>
    <w:rsid w:val="00536C03"/>
    <w:rsid w:val="00540046"/>
    <w:rsid w:val="00540872"/>
    <w:rsid w:val="00540A7B"/>
    <w:rsid w:val="00541CD1"/>
    <w:rsid w:val="00542788"/>
    <w:rsid w:val="00542FBA"/>
    <w:rsid w:val="00544812"/>
    <w:rsid w:val="00546A7A"/>
    <w:rsid w:val="00547752"/>
    <w:rsid w:val="0054789B"/>
    <w:rsid w:val="00551FEA"/>
    <w:rsid w:val="0055360F"/>
    <w:rsid w:val="00554D5E"/>
    <w:rsid w:val="00556C36"/>
    <w:rsid w:val="00560BCD"/>
    <w:rsid w:val="00563E3C"/>
    <w:rsid w:val="005655E8"/>
    <w:rsid w:val="0056698F"/>
    <w:rsid w:val="00575BA3"/>
    <w:rsid w:val="0057610C"/>
    <w:rsid w:val="00583DB6"/>
    <w:rsid w:val="00584A9A"/>
    <w:rsid w:val="00585A94"/>
    <w:rsid w:val="00586023"/>
    <w:rsid w:val="00586175"/>
    <w:rsid w:val="005861E8"/>
    <w:rsid w:val="005865E4"/>
    <w:rsid w:val="00592B47"/>
    <w:rsid w:val="005A15AA"/>
    <w:rsid w:val="005A220E"/>
    <w:rsid w:val="005A287A"/>
    <w:rsid w:val="005A2C81"/>
    <w:rsid w:val="005A670A"/>
    <w:rsid w:val="005B306A"/>
    <w:rsid w:val="005C1D8C"/>
    <w:rsid w:val="005C2B03"/>
    <w:rsid w:val="005C4040"/>
    <w:rsid w:val="005C518E"/>
    <w:rsid w:val="005C696A"/>
    <w:rsid w:val="005D46F3"/>
    <w:rsid w:val="005D65C8"/>
    <w:rsid w:val="005D6C91"/>
    <w:rsid w:val="005D7CCF"/>
    <w:rsid w:val="005E636C"/>
    <w:rsid w:val="005E7127"/>
    <w:rsid w:val="005E78F3"/>
    <w:rsid w:val="005F09FF"/>
    <w:rsid w:val="005F341E"/>
    <w:rsid w:val="005F4418"/>
    <w:rsid w:val="005F74D7"/>
    <w:rsid w:val="00601EF9"/>
    <w:rsid w:val="0060289C"/>
    <w:rsid w:val="00603614"/>
    <w:rsid w:val="0060756E"/>
    <w:rsid w:val="00612CDE"/>
    <w:rsid w:val="006138D2"/>
    <w:rsid w:val="00614E31"/>
    <w:rsid w:val="006150C2"/>
    <w:rsid w:val="0061656B"/>
    <w:rsid w:val="00627282"/>
    <w:rsid w:val="00630490"/>
    <w:rsid w:val="00632A0A"/>
    <w:rsid w:val="00632A5B"/>
    <w:rsid w:val="00633C5F"/>
    <w:rsid w:val="006340D7"/>
    <w:rsid w:val="00645DBF"/>
    <w:rsid w:val="006473B9"/>
    <w:rsid w:val="00652B8F"/>
    <w:rsid w:val="00653B15"/>
    <w:rsid w:val="006544FA"/>
    <w:rsid w:val="0066564D"/>
    <w:rsid w:val="00673201"/>
    <w:rsid w:val="0067401C"/>
    <w:rsid w:val="00680CA4"/>
    <w:rsid w:val="00681BC2"/>
    <w:rsid w:val="00684125"/>
    <w:rsid w:val="0068558A"/>
    <w:rsid w:val="00686B64"/>
    <w:rsid w:val="00687A12"/>
    <w:rsid w:val="0069169B"/>
    <w:rsid w:val="00693208"/>
    <w:rsid w:val="00694035"/>
    <w:rsid w:val="0069608C"/>
    <w:rsid w:val="006A04DA"/>
    <w:rsid w:val="006A39A5"/>
    <w:rsid w:val="006A5220"/>
    <w:rsid w:val="006B0D9C"/>
    <w:rsid w:val="006B2A8F"/>
    <w:rsid w:val="006B6605"/>
    <w:rsid w:val="006C0B79"/>
    <w:rsid w:val="006C0E39"/>
    <w:rsid w:val="006C361D"/>
    <w:rsid w:val="006C5E35"/>
    <w:rsid w:val="006D5488"/>
    <w:rsid w:val="006E2DB1"/>
    <w:rsid w:val="006F1DD0"/>
    <w:rsid w:val="006F1F6E"/>
    <w:rsid w:val="006F6710"/>
    <w:rsid w:val="006F671D"/>
    <w:rsid w:val="006F6B34"/>
    <w:rsid w:val="006F796C"/>
    <w:rsid w:val="00702EAD"/>
    <w:rsid w:val="007031A6"/>
    <w:rsid w:val="00706196"/>
    <w:rsid w:val="00706840"/>
    <w:rsid w:val="0070799F"/>
    <w:rsid w:val="007113FC"/>
    <w:rsid w:val="007135D3"/>
    <w:rsid w:val="0071511B"/>
    <w:rsid w:val="00720A48"/>
    <w:rsid w:val="00722DF8"/>
    <w:rsid w:val="0072582F"/>
    <w:rsid w:val="00731355"/>
    <w:rsid w:val="007326D1"/>
    <w:rsid w:val="007349A2"/>
    <w:rsid w:val="00743A2C"/>
    <w:rsid w:val="00745913"/>
    <w:rsid w:val="00746A6F"/>
    <w:rsid w:val="007510B5"/>
    <w:rsid w:val="00751CFA"/>
    <w:rsid w:val="00752C9C"/>
    <w:rsid w:val="00756112"/>
    <w:rsid w:val="007609C2"/>
    <w:rsid w:val="00761DFC"/>
    <w:rsid w:val="007637AD"/>
    <w:rsid w:val="0076722A"/>
    <w:rsid w:val="00770042"/>
    <w:rsid w:val="0077080C"/>
    <w:rsid w:val="00773B01"/>
    <w:rsid w:val="00774F94"/>
    <w:rsid w:val="00783031"/>
    <w:rsid w:val="007833CF"/>
    <w:rsid w:val="00783A9C"/>
    <w:rsid w:val="00794D2F"/>
    <w:rsid w:val="007960B0"/>
    <w:rsid w:val="00796414"/>
    <w:rsid w:val="007974C9"/>
    <w:rsid w:val="007A152D"/>
    <w:rsid w:val="007A2D11"/>
    <w:rsid w:val="007A34B3"/>
    <w:rsid w:val="007A3FD1"/>
    <w:rsid w:val="007A64C6"/>
    <w:rsid w:val="007A7D85"/>
    <w:rsid w:val="007B208A"/>
    <w:rsid w:val="007B2E18"/>
    <w:rsid w:val="007B60EF"/>
    <w:rsid w:val="007B70F8"/>
    <w:rsid w:val="007B79D2"/>
    <w:rsid w:val="007C3357"/>
    <w:rsid w:val="007C52EF"/>
    <w:rsid w:val="007C7231"/>
    <w:rsid w:val="007C7F0C"/>
    <w:rsid w:val="007D27ED"/>
    <w:rsid w:val="007D293B"/>
    <w:rsid w:val="007D2D57"/>
    <w:rsid w:val="007D37AA"/>
    <w:rsid w:val="007D4D48"/>
    <w:rsid w:val="007D7823"/>
    <w:rsid w:val="007E10CA"/>
    <w:rsid w:val="007E14B7"/>
    <w:rsid w:val="007E3FED"/>
    <w:rsid w:val="007E4D23"/>
    <w:rsid w:val="007E62EC"/>
    <w:rsid w:val="007F08C4"/>
    <w:rsid w:val="007F11ED"/>
    <w:rsid w:val="007F22C7"/>
    <w:rsid w:val="007F292A"/>
    <w:rsid w:val="007F2D6A"/>
    <w:rsid w:val="007F4878"/>
    <w:rsid w:val="007F542D"/>
    <w:rsid w:val="007F6F7C"/>
    <w:rsid w:val="007F7DC2"/>
    <w:rsid w:val="00805654"/>
    <w:rsid w:val="00805964"/>
    <w:rsid w:val="00805EAE"/>
    <w:rsid w:val="008103F2"/>
    <w:rsid w:val="00816403"/>
    <w:rsid w:val="00816DCB"/>
    <w:rsid w:val="008172F6"/>
    <w:rsid w:val="00822B56"/>
    <w:rsid w:val="00822EA8"/>
    <w:rsid w:val="008236C5"/>
    <w:rsid w:val="008248E3"/>
    <w:rsid w:val="008325AB"/>
    <w:rsid w:val="008341A8"/>
    <w:rsid w:val="00840117"/>
    <w:rsid w:val="00841229"/>
    <w:rsid w:val="0084264A"/>
    <w:rsid w:val="00844A99"/>
    <w:rsid w:val="00845170"/>
    <w:rsid w:val="00853663"/>
    <w:rsid w:val="00853B18"/>
    <w:rsid w:val="00853DC8"/>
    <w:rsid w:val="00865D03"/>
    <w:rsid w:val="00866DD0"/>
    <w:rsid w:val="00872C13"/>
    <w:rsid w:val="00872CA1"/>
    <w:rsid w:val="00874440"/>
    <w:rsid w:val="00877424"/>
    <w:rsid w:val="00883284"/>
    <w:rsid w:val="00883BF6"/>
    <w:rsid w:val="00884462"/>
    <w:rsid w:val="008846F7"/>
    <w:rsid w:val="00884C85"/>
    <w:rsid w:val="0088544F"/>
    <w:rsid w:val="00887492"/>
    <w:rsid w:val="00890C4E"/>
    <w:rsid w:val="008910C9"/>
    <w:rsid w:val="00895702"/>
    <w:rsid w:val="00896DEE"/>
    <w:rsid w:val="008A3225"/>
    <w:rsid w:val="008A4946"/>
    <w:rsid w:val="008A4E10"/>
    <w:rsid w:val="008A4FAD"/>
    <w:rsid w:val="008A6AAB"/>
    <w:rsid w:val="008B037C"/>
    <w:rsid w:val="008B0C88"/>
    <w:rsid w:val="008B1342"/>
    <w:rsid w:val="008B49AA"/>
    <w:rsid w:val="008B5886"/>
    <w:rsid w:val="008C236F"/>
    <w:rsid w:val="008C2C53"/>
    <w:rsid w:val="008D1AFC"/>
    <w:rsid w:val="008D5BA7"/>
    <w:rsid w:val="008E1D06"/>
    <w:rsid w:val="008E6B8B"/>
    <w:rsid w:val="008E6CCC"/>
    <w:rsid w:val="008F0C18"/>
    <w:rsid w:val="008F3A05"/>
    <w:rsid w:val="008F5480"/>
    <w:rsid w:val="008F5E67"/>
    <w:rsid w:val="0090044C"/>
    <w:rsid w:val="009016FE"/>
    <w:rsid w:val="00901FF9"/>
    <w:rsid w:val="009031ED"/>
    <w:rsid w:val="00907BB7"/>
    <w:rsid w:val="00913495"/>
    <w:rsid w:val="00914AD7"/>
    <w:rsid w:val="00917C04"/>
    <w:rsid w:val="009221A7"/>
    <w:rsid w:val="009242C5"/>
    <w:rsid w:val="00926990"/>
    <w:rsid w:val="00941168"/>
    <w:rsid w:val="00944471"/>
    <w:rsid w:val="00945F23"/>
    <w:rsid w:val="009505DF"/>
    <w:rsid w:val="00952C51"/>
    <w:rsid w:val="00955145"/>
    <w:rsid w:val="00963048"/>
    <w:rsid w:val="00963853"/>
    <w:rsid w:val="009646FC"/>
    <w:rsid w:val="0096526A"/>
    <w:rsid w:val="0097190F"/>
    <w:rsid w:val="00974540"/>
    <w:rsid w:val="00977CE7"/>
    <w:rsid w:val="00983D44"/>
    <w:rsid w:val="0098540D"/>
    <w:rsid w:val="00986495"/>
    <w:rsid w:val="00993460"/>
    <w:rsid w:val="009A24DF"/>
    <w:rsid w:val="009A50FF"/>
    <w:rsid w:val="009A566B"/>
    <w:rsid w:val="009A5D39"/>
    <w:rsid w:val="009B1180"/>
    <w:rsid w:val="009B5614"/>
    <w:rsid w:val="009B5DEF"/>
    <w:rsid w:val="009C1688"/>
    <w:rsid w:val="009C1C4B"/>
    <w:rsid w:val="009C3A6C"/>
    <w:rsid w:val="009C772D"/>
    <w:rsid w:val="009D1BE5"/>
    <w:rsid w:val="009D212C"/>
    <w:rsid w:val="009D6ECC"/>
    <w:rsid w:val="009D7F54"/>
    <w:rsid w:val="009E077C"/>
    <w:rsid w:val="009E2BDE"/>
    <w:rsid w:val="009E43DC"/>
    <w:rsid w:val="009E7B66"/>
    <w:rsid w:val="009E7E03"/>
    <w:rsid w:val="009F34BF"/>
    <w:rsid w:val="009F3BF0"/>
    <w:rsid w:val="009F5B35"/>
    <w:rsid w:val="009F7339"/>
    <w:rsid w:val="009F7DE3"/>
    <w:rsid w:val="00A02474"/>
    <w:rsid w:val="00A07B81"/>
    <w:rsid w:val="00A10475"/>
    <w:rsid w:val="00A10814"/>
    <w:rsid w:val="00A11CA0"/>
    <w:rsid w:val="00A12A61"/>
    <w:rsid w:val="00A147F4"/>
    <w:rsid w:val="00A15E72"/>
    <w:rsid w:val="00A2037E"/>
    <w:rsid w:val="00A22E72"/>
    <w:rsid w:val="00A24C12"/>
    <w:rsid w:val="00A27A74"/>
    <w:rsid w:val="00A323F0"/>
    <w:rsid w:val="00A40DA2"/>
    <w:rsid w:val="00A469F8"/>
    <w:rsid w:val="00A50022"/>
    <w:rsid w:val="00A5005C"/>
    <w:rsid w:val="00A506B9"/>
    <w:rsid w:val="00A55636"/>
    <w:rsid w:val="00A56CCD"/>
    <w:rsid w:val="00A57B86"/>
    <w:rsid w:val="00A64CC5"/>
    <w:rsid w:val="00A67557"/>
    <w:rsid w:val="00A70149"/>
    <w:rsid w:val="00A73F7F"/>
    <w:rsid w:val="00A80653"/>
    <w:rsid w:val="00A83169"/>
    <w:rsid w:val="00A851EE"/>
    <w:rsid w:val="00A87F57"/>
    <w:rsid w:val="00A91E72"/>
    <w:rsid w:val="00A92770"/>
    <w:rsid w:val="00A93D65"/>
    <w:rsid w:val="00AA00F7"/>
    <w:rsid w:val="00AA6959"/>
    <w:rsid w:val="00AB06AD"/>
    <w:rsid w:val="00AB1A90"/>
    <w:rsid w:val="00AB2384"/>
    <w:rsid w:val="00AB38C9"/>
    <w:rsid w:val="00AB42E4"/>
    <w:rsid w:val="00AB5261"/>
    <w:rsid w:val="00AB57E7"/>
    <w:rsid w:val="00AB776A"/>
    <w:rsid w:val="00AB7EB8"/>
    <w:rsid w:val="00AC386A"/>
    <w:rsid w:val="00AC73BC"/>
    <w:rsid w:val="00AD067A"/>
    <w:rsid w:val="00AD0AB8"/>
    <w:rsid w:val="00AD25F8"/>
    <w:rsid w:val="00AD6EB7"/>
    <w:rsid w:val="00AD7F23"/>
    <w:rsid w:val="00AE3313"/>
    <w:rsid w:val="00AE73DB"/>
    <w:rsid w:val="00AE7835"/>
    <w:rsid w:val="00AE7B4D"/>
    <w:rsid w:val="00AF1F01"/>
    <w:rsid w:val="00AF1FED"/>
    <w:rsid w:val="00AF27FE"/>
    <w:rsid w:val="00AF2F2C"/>
    <w:rsid w:val="00AF5BA2"/>
    <w:rsid w:val="00AF79D3"/>
    <w:rsid w:val="00B0086E"/>
    <w:rsid w:val="00B00C6D"/>
    <w:rsid w:val="00B01431"/>
    <w:rsid w:val="00B01792"/>
    <w:rsid w:val="00B02194"/>
    <w:rsid w:val="00B021F9"/>
    <w:rsid w:val="00B038D6"/>
    <w:rsid w:val="00B07BA8"/>
    <w:rsid w:val="00B121E9"/>
    <w:rsid w:val="00B122C7"/>
    <w:rsid w:val="00B273D5"/>
    <w:rsid w:val="00B2745B"/>
    <w:rsid w:val="00B300C5"/>
    <w:rsid w:val="00B31AD3"/>
    <w:rsid w:val="00B32B54"/>
    <w:rsid w:val="00B35534"/>
    <w:rsid w:val="00B45383"/>
    <w:rsid w:val="00B53B60"/>
    <w:rsid w:val="00B54F5B"/>
    <w:rsid w:val="00B56A3C"/>
    <w:rsid w:val="00B570DF"/>
    <w:rsid w:val="00B652F3"/>
    <w:rsid w:val="00B65B12"/>
    <w:rsid w:val="00B661CB"/>
    <w:rsid w:val="00B67048"/>
    <w:rsid w:val="00B725FC"/>
    <w:rsid w:val="00B74DD9"/>
    <w:rsid w:val="00B81B3B"/>
    <w:rsid w:val="00B82B64"/>
    <w:rsid w:val="00B83B51"/>
    <w:rsid w:val="00B91F9F"/>
    <w:rsid w:val="00B939E9"/>
    <w:rsid w:val="00B96887"/>
    <w:rsid w:val="00B9757F"/>
    <w:rsid w:val="00B979A9"/>
    <w:rsid w:val="00BA1C12"/>
    <w:rsid w:val="00BA4E30"/>
    <w:rsid w:val="00BA6BBF"/>
    <w:rsid w:val="00BA7750"/>
    <w:rsid w:val="00BB251A"/>
    <w:rsid w:val="00BB47EE"/>
    <w:rsid w:val="00BB4E67"/>
    <w:rsid w:val="00BB620D"/>
    <w:rsid w:val="00BC28F2"/>
    <w:rsid w:val="00BC67D1"/>
    <w:rsid w:val="00BC6C44"/>
    <w:rsid w:val="00BC7A26"/>
    <w:rsid w:val="00BD0273"/>
    <w:rsid w:val="00BD1419"/>
    <w:rsid w:val="00BD1A03"/>
    <w:rsid w:val="00BD28FB"/>
    <w:rsid w:val="00BE2813"/>
    <w:rsid w:val="00BE604F"/>
    <w:rsid w:val="00BE6166"/>
    <w:rsid w:val="00BE6447"/>
    <w:rsid w:val="00BF2763"/>
    <w:rsid w:val="00BF3617"/>
    <w:rsid w:val="00BF6056"/>
    <w:rsid w:val="00C02A72"/>
    <w:rsid w:val="00C03C71"/>
    <w:rsid w:val="00C040BB"/>
    <w:rsid w:val="00C0413E"/>
    <w:rsid w:val="00C0421F"/>
    <w:rsid w:val="00C06262"/>
    <w:rsid w:val="00C113FF"/>
    <w:rsid w:val="00C1155B"/>
    <w:rsid w:val="00C11897"/>
    <w:rsid w:val="00C136B6"/>
    <w:rsid w:val="00C17D68"/>
    <w:rsid w:val="00C21A8A"/>
    <w:rsid w:val="00C235C2"/>
    <w:rsid w:val="00C26A75"/>
    <w:rsid w:val="00C30C36"/>
    <w:rsid w:val="00C30F5B"/>
    <w:rsid w:val="00C33021"/>
    <w:rsid w:val="00C36D25"/>
    <w:rsid w:val="00C41C23"/>
    <w:rsid w:val="00C428D3"/>
    <w:rsid w:val="00C47ADE"/>
    <w:rsid w:val="00C506AE"/>
    <w:rsid w:val="00C5343E"/>
    <w:rsid w:val="00C5472F"/>
    <w:rsid w:val="00C547FF"/>
    <w:rsid w:val="00C54927"/>
    <w:rsid w:val="00C54AFF"/>
    <w:rsid w:val="00C700AD"/>
    <w:rsid w:val="00C70345"/>
    <w:rsid w:val="00C70615"/>
    <w:rsid w:val="00C7153C"/>
    <w:rsid w:val="00C71E8C"/>
    <w:rsid w:val="00C7618B"/>
    <w:rsid w:val="00C770DE"/>
    <w:rsid w:val="00C8488D"/>
    <w:rsid w:val="00C873A0"/>
    <w:rsid w:val="00C91116"/>
    <w:rsid w:val="00C93F75"/>
    <w:rsid w:val="00C94D01"/>
    <w:rsid w:val="00C9796D"/>
    <w:rsid w:val="00CA1DB4"/>
    <w:rsid w:val="00CA2333"/>
    <w:rsid w:val="00CA24B9"/>
    <w:rsid w:val="00CA7085"/>
    <w:rsid w:val="00CB2527"/>
    <w:rsid w:val="00CB2E50"/>
    <w:rsid w:val="00CC3F27"/>
    <w:rsid w:val="00CC3FC2"/>
    <w:rsid w:val="00CC6E4D"/>
    <w:rsid w:val="00CD0F8F"/>
    <w:rsid w:val="00CD1761"/>
    <w:rsid w:val="00CD300D"/>
    <w:rsid w:val="00CD5745"/>
    <w:rsid w:val="00CE244C"/>
    <w:rsid w:val="00CE4BDF"/>
    <w:rsid w:val="00CF467F"/>
    <w:rsid w:val="00D00AF4"/>
    <w:rsid w:val="00D05EF2"/>
    <w:rsid w:val="00D07EF1"/>
    <w:rsid w:val="00D136E6"/>
    <w:rsid w:val="00D15CB8"/>
    <w:rsid w:val="00D168D9"/>
    <w:rsid w:val="00D16F2E"/>
    <w:rsid w:val="00D1784A"/>
    <w:rsid w:val="00D20E7A"/>
    <w:rsid w:val="00D21600"/>
    <w:rsid w:val="00D23210"/>
    <w:rsid w:val="00D24121"/>
    <w:rsid w:val="00D24A74"/>
    <w:rsid w:val="00D24D7D"/>
    <w:rsid w:val="00D3010C"/>
    <w:rsid w:val="00D308D6"/>
    <w:rsid w:val="00D3334A"/>
    <w:rsid w:val="00D373A3"/>
    <w:rsid w:val="00D4019C"/>
    <w:rsid w:val="00D4110C"/>
    <w:rsid w:val="00D43D9D"/>
    <w:rsid w:val="00D5182A"/>
    <w:rsid w:val="00D52ACF"/>
    <w:rsid w:val="00D5476C"/>
    <w:rsid w:val="00D60DC6"/>
    <w:rsid w:val="00D61568"/>
    <w:rsid w:val="00D6303E"/>
    <w:rsid w:val="00D67EF5"/>
    <w:rsid w:val="00D75409"/>
    <w:rsid w:val="00D7572B"/>
    <w:rsid w:val="00D81752"/>
    <w:rsid w:val="00D84B85"/>
    <w:rsid w:val="00D877DA"/>
    <w:rsid w:val="00D87E96"/>
    <w:rsid w:val="00D902CA"/>
    <w:rsid w:val="00D9036A"/>
    <w:rsid w:val="00D90BCF"/>
    <w:rsid w:val="00D91C7B"/>
    <w:rsid w:val="00D91D56"/>
    <w:rsid w:val="00D91DAB"/>
    <w:rsid w:val="00D93062"/>
    <w:rsid w:val="00DA17C4"/>
    <w:rsid w:val="00DA1DED"/>
    <w:rsid w:val="00DA2882"/>
    <w:rsid w:val="00DB7114"/>
    <w:rsid w:val="00DB7627"/>
    <w:rsid w:val="00DB7E10"/>
    <w:rsid w:val="00DC2125"/>
    <w:rsid w:val="00DC50B1"/>
    <w:rsid w:val="00DC5E2F"/>
    <w:rsid w:val="00DD0671"/>
    <w:rsid w:val="00DD2C5E"/>
    <w:rsid w:val="00DD69AB"/>
    <w:rsid w:val="00DD7499"/>
    <w:rsid w:val="00DE25D5"/>
    <w:rsid w:val="00DE3F78"/>
    <w:rsid w:val="00DE4037"/>
    <w:rsid w:val="00DE74A4"/>
    <w:rsid w:val="00DF0A2E"/>
    <w:rsid w:val="00DF2E2F"/>
    <w:rsid w:val="00DF4E8D"/>
    <w:rsid w:val="00DF5A41"/>
    <w:rsid w:val="00DF7F04"/>
    <w:rsid w:val="00E0219C"/>
    <w:rsid w:val="00E0570C"/>
    <w:rsid w:val="00E06821"/>
    <w:rsid w:val="00E069F3"/>
    <w:rsid w:val="00E1067C"/>
    <w:rsid w:val="00E12152"/>
    <w:rsid w:val="00E134B0"/>
    <w:rsid w:val="00E15F57"/>
    <w:rsid w:val="00E20149"/>
    <w:rsid w:val="00E21632"/>
    <w:rsid w:val="00E36BE2"/>
    <w:rsid w:val="00E42684"/>
    <w:rsid w:val="00E43592"/>
    <w:rsid w:val="00E44FAB"/>
    <w:rsid w:val="00E50902"/>
    <w:rsid w:val="00E51947"/>
    <w:rsid w:val="00E51A76"/>
    <w:rsid w:val="00E54770"/>
    <w:rsid w:val="00E55FCF"/>
    <w:rsid w:val="00E565DB"/>
    <w:rsid w:val="00E57870"/>
    <w:rsid w:val="00E625C1"/>
    <w:rsid w:val="00E63720"/>
    <w:rsid w:val="00E63B2B"/>
    <w:rsid w:val="00E65FBF"/>
    <w:rsid w:val="00E70427"/>
    <w:rsid w:val="00E853E2"/>
    <w:rsid w:val="00E8722B"/>
    <w:rsid w:val="00E874F8"/>
    <w:rsid w:val="00E93935"/>
    <w:rsid w:val="00E963E4"/>
    <w:rsid w:val="00E97BEF"/>
    <w:rsid w:val="00EA384D"/>
    <w:rsid w:val="00EA3BF8"/>
    <w:rsid w:val="00EA63C1"/>
    <w:rsid w:val="00EA6D9C"/>
    <w:rsid w:val="00EB6D12"/>
    <w:rsid w:val="00EC0868"/>
    <w:rsid w:val="00EC6341"/>
    <w:rsid w:val="00EC6C9B"/>
    <w:rsid w:val="00EC7EDA"/>
    <w:rsid w:val="00ED488F"/>
    <w:rsid w:val="00ED4990"/>
    <w:rsid w:val="00ED5798"/>
    <w:rsid w:val="00ED749E"/>
    <w:rsid w:val="00EE3B81"/>
    <w:rsid w:val="00EE4D81"/>
    <w:rsid w:val="00EE73B2"/>
    <w:rsid w:val="00EF17DD"/>
    <w:rsid w:val="00EF3AF5"/>
    <w:rsid w:val="00EF5E05"/>
    <w:rsid w:val="00F04E2D"/>
    <w:rsid w:val="00F06B3A"/>
    <w:rsid w:val="00F071B4"/>
    <w:rsid w:val="00F10BC3"/>
    <w:rsid w:val="00F10FFA"/>
    <w:rsid w:val="00F12853"/>
    <w:rsid w:val="00F15BDB"/>
    <w:rsid w:val="00F162B9"/>
    <w:rsid w:val="00F17047"/>
    <w:rsid w:val="00F1727D"/>
    <w:rsid w:val="00F17C05"/>
    <w:rsid w:val="00F255AD"/>
    <w:rsid w:val="00F30B69"/>
    <w:rsid w:val="00F31B64"/>
    <w:rsid w:val="00F33101"/>
    <w:rsid w:val="00F355D0"/>
    <w:rsid w:val="00F4108D"/>
    <w:rsid w:val="00F440D6"/>
    <w:rsid w:val="00F45FFC"/>
    <w:rsid w:val="00F54CD9"/>
    <w:rsid w:val="00F557C4"/>
    <w:rsid w:val="00F62C24"/>
    <w:rsid w:val="00F63AB6"/>
    <w:rsid w:val="00F6438E"/>
    <w:rsid w:val="00F64AC2"/>
    <w:rsid w:val="00F659DA"/>
    <w:rsid w:val="00F66C08"/>
    <w:rsid w:val="00F700C1"/>
    <w:rsid w:val="00F709D7"/>
    <w:rsid w:val="00F77F31"/>
    <w:rsid w:val="00F83065"/>
    <w:rsid w:val="00F87858"/>
    <w:rsid w:val="00F91991"/>
    <w:rsid w:val="00F961D1"/>
    <w:rsid w:val="00F96918"/>
    <w:rsid w:val="00F97A8C"/>
    <w:rsid w:val="00F97F55"/>
    <w:rsid w:val="00FA1B78"/>
    <w:rsid w:val="00FA2DB6"/>
    <w:rsid w:val="00FA4875"/>
    <w:rsid w:val="00FB0C49"/>
    <w:rsid w:val="00FB2DA3"/>
    <w:rsid w:val="00FC1B27"/>
    <w:rsid w:val="00FC3727"/>
    <w:rsid w:val="00FC3D01"/>
    <w:rsid w:val="00FC4BE5"/>
    <w:rsid w:val="00FC6AF1"/>
    <w:rsid w:val="00FD0562"/>
    <w:rsid w:val="00FD2D47"/>
    <w:rsid w:val="00FD3AB4"/>
    <w:rsid w:val="00FD40A9"/>
    <w:rsid w:val="00FD5FD0"/>
    <w:rsid w:val="00FD78A6"/>
    <w:rsid w:val="00FE1A00"/>
    <w:rsid w:val="00FF0665"/>
    <w:rsid w:val="00FF443C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87CD4"/>
  <w15:docId w15:val="{449EB161-FDBE-4D1D-8242-1D1A5EE1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03AC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F5BA2"/>
    <w:pPr>
      <w:keepNext/>
      <w:spacing w:before="240" w:after="60"/>
      <w:outlineLvl w:val="0"/>
    </w:pPr>
    <w:rPr>
      <w:b/>
      <w:bCs/>
      <w:color w:val="4F81BD"/>
      <w:kern w:val="32"/>
      <w:sz w:val="2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1C6824"/>
    <w:pPr>
      <w:keepNext/>
      <w:keepLines/>
      <w:spacing w:before="200"/>
      <w:outlineLvl w:val="2"/>
    </w:pPr>
    <w:rPr>
      <w:rFonts w:ascii="Lucida Sans" w:eastAsiaTheme="majorEastAsia" w:hAnsi="Lucida Sans" w:cstheme="majorBidi"/>
      <w:b/>
      <w:bCs/>
      <w:color w:val="4F81BD" w:themeColor="accent1"/>
      <w:sz w:val="20"/>
    </w:rPr>
  </w:style>
  <w:style w:type="paragraph" w:styleId="Kop5">
    <w:name w:val="heading 5"/>
    <w:basedOn w:val="Standaard"/>
    <w:next w:val="Standaard"/>
    <w:qFormat/>
    <w:rsid w:val="00AF5BA2"/>
    <w:pPr>
      <w:spacing w:before="240" w:after="60"/>
      <w:outlineLvl w:val="4"/>
    </w:pPr>
    <w:rPr>
      <w:b/>
      <w:bCs/>
      <w:i/>
      <w:iCs/>
      <w:color w:val="4F81BD"/>
      <w:sz w:val="20"/>
      <w:szCs w:val="26"/>
    </w:rPr>
  </w:style>
  <w:style w:type="paragraph" w:styleId="Kop7">
    <w:name w:val="heading 7"/>
    <w:basedOn w:val="Standaard"/>
    <w:next w:val="Standaard"/>
    <w:qFormat/>
    <w:rsid w:val="00AB7EB8"/>
    <w:pPr>
      <w:keepNext/>
      <w:outlineLvl w:val="6"/>
    </w:pPr>
    <w:rPr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04D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304D9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BE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rsid w:val="00156306"/>
    <w:pPr>
      <w:spacing w:before="100" w:beforeAutospacing="1" w:after="100" w:afterAutospacing="1"/>
    </w:pPr>
  </w:style>
  <w:style w:type="character" w:styleId="Hyperlink">
    <w:name w:val="Hyperlink"/>
    <w:uiPriority w:val="99"/>
    <w:rsid w:val="0035466E"/>
    <w:rPr>
      <w:color w:val="0000FF"/>
      <w:u w:val="single"/>
    </w:rPr>
  </w:style>
  <w:style w:type="paragraph" w:styleId="Ballontekst">
    <w:name w:val="Balloon Text"/>
    <w:basedOn w:val="Standaard"/>
    <w:semiHidden/>
    <w:rsid w:val="001B7C6F"/>
    <w:rPr>
      <w:rFonts w:ascii="Tahoma" w:hAnsi="Tahoma" w:cs="Tahoma"/>
      <w:sz w:val="16"/>
      <w:szCs w:val="16"/>
    </w:rPr>
  </w:style>
  <w:style w:type="paragraph" w:styleId="Plattetekst3">
    <w:name w:val="Body Text 3"/>
    <w:basedOn w:val="Standaard"/>
    <w:rsid w:val="00866DD0"/>
    <w:pPr>
      <w:jc w:val="both"/>
    </w:pPr>
    <w:rPr>
      <w:sz w:val="22"/>
      <w:szCs w:val="20"/>
    </w:rPr>
  </w:style>
  <w:style w:type="paragraph" w:styleId="Plattetekst">
    <w:name w:val="Body Text"/>
    <w:basedOn w:val="Standaard"/>
    <w:rsid w:val="00F87858"/>
    <w:pPr>
      <w:spacing w:after="120"/>
    </w:pPr>
  </w:style>
  <w:style w:type="paragraph" w:customStyle="1" w:styleId="ContrAlinea">
    <w:name w:val="ContrAlinea"/>
    <w:basedOn w:val="Standaard"/>
    <w:autoRedefine/>
    <w:rsid w:val="00E853E2"/>
    <w:pPr>
      <w:widowControl w:val="0"/>
      <w:tabs>
        <w:tab w:val="left" w:pos="709"/>
      </w:tabs>
      <w:spacing w:after="120"/>
    </w:pPr>
    <w:rPr>
      <w:sz w:val="20"/>
      <w:szCs w:val="20"/>
    </w:rPr>
  </w:style>
  <w:style w:type="paragraph" w:customStyle="1" w:styleId="ContrKop">
    <w:name w:val="ContrKop"/>
    <w:basedOn w:val="Standaard"/>
    <w:next w:val="Standaard"/>
    <w:rsid w:val="000A372A"/>
    <w:pPr>
      <w:widowControl w:val="0"/>
      <w:numPr>
        <w:numId w:val="1"/>
      </w:numPr>
      <w:tabs>
        <w:tab w:val="left" w:pos="-1440"/>
      </w:tabs>
      <w:spacing w:before="240" w:after="120"/>
    </w:pPr>
    <w:rPr>
      <w:b/>
      <w:szCs w:val="20"/>
    </w:rPr>
  </w:style>
  <w:style w:type="paragraph" w:styleId="Documentstructuur">
    <w:name w:val="Document Map"/>
    <w:basedOn w:val="Standaard"/>
    <w:semiHidden/>
    <w:rsid w:val="00117B1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Verwijzingopmerking">
    <w:name w:val="annotation reference"/>
    <w:semiHidden/>
    <w:rsid w:val="00B81B3B"/>
    <w:rPr>
      <w:sz w:val="16"/>
      <w:szCs w:val="16"/>
    </w:rPr>
  </w:style>
  <w:style w:type="paragraph" w:styleId="Tekstopmerking">
    <w:name w:val="annotation text"/>
    <w:basedOn w:val="Standaard"/>
    <w:semiHidden/>
    <w:rsid w:val="00B81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B81B3B"/>
    <w:rPr>
      <w:b/>
      <w:bCs/>
    </w:rPr>
  </w:style>
  <w:style w:type="character" w:styleId="GevolgdeHyperlink">
    <w:name w:val="FollowedHyperlink"/>
    <w:rsid w:val="003969DA"/>
    <w:rPr>
      <w:color w:val="800080"/>
      <w:u w:val="single"/>
    </w:rPr>
  </w:style>
  <w:style w:type="character" w:styleId="Paginanummer">
    <w:name w:val="page number"/>
    <w:basedOn w:val="Standaardalinea-lettertype"/>
    <w:rsid w:val="00F31B64"/>
  </w:style>
  <w:style w:type="paragraph" w:customStyle="1" w:styleId="broodtekst">
    <w:name w:val="broodtekst"/>
    <w:basedOn w:val="Standaard"/>
    <w:rsid w:val="00AF2F2C"/>
    <w:pPr>
      <w:tabs>
        <w:tab w:val="left" w:pos="255"/>
        <w:tab w:val="left" w:pos="510"/>
        <w:tab w:val="left" w:pos="766"/>
        <w:tab w:val="left" w:pos="1021"/>
        <w:tab w:val="left" w:pos="1273"/>
        <w:tab w:val="left" w:pos="1531"/>
      </w:tabs>
      <w:spacing w:line="255" w:lineRule="atLeast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B660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Inhopg1">
    <w:name w:val="toc 1"/>
    <w:basedOn w:val="Standaard"/>
    <w:next w:val="Standaard"/>
    <w:autoRedefine/>
    <w:uiPriority w:val="39"/>
    <w:rsid w:val="006B6605"/>
  </w:style>
  <w:style w:type="paragraph" w:styleId="Bijschrift">
    <w:name w:val="caption"/>
    <w:basedOn w:val="Standaard"/>
    <w:next w:val="Standaard"/>
    <w:qFormat/>
    <w:rsid w:val="009E43DC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AB38C9"/>
    <w:pPr>
      <w:ind w:left="720"/>
      <w:contextualSpacing/>
    </w:pPr>
  </w:style>
  <w:style w:type="paragraph" w:styleId="Revisie">
    <w:name w:val="Revision"/>
    <w:hidden/>
    <w:uiPriority w:val="99"/>
    <w:semiHidden/>
    <w:rsid w:val="00603614"/>
    <w:rPr>
      <w:rFonts w:ascii="Arial" w:hAnsi="Arial" w:cs="Arial"/>
      <w:sz w:val="19"/>
      <w:szCs w:val="19"/>
      <w:lang w:eastAsia="en-US"/>
    </w:rPr>
  </w:style>
  <w:style w:type="paragraph" w:customStyle="1" w:styleId="Default">
    <w:name w:val="Default"/>
    <w:uiPriority w:val="99"/>
    <w:rsid w:val="00CD0F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1C6824"/>
    <w:rPr>
      <w:rFonts w:ascii="Lucida Sans" w:eastAsiaTheme="majorEastAsia" w:hAnsi="Lucida Sans" w:cstheme="majorBidi"/>
      <w:b/>
      <w:bCs/>
      <w:color w:val="4F81BD" w:themeColor="accent1"/>
      <w:szCs w:val="19"/>
      <w:lang w:eastAsia="en-US"/>
    </w:rPr>
  </w:style>
  <w:style w:type="paragraph" w:styleId="Inhopg3">
    <w:name w:val="toc 3"/>
    <w:basedOn w:val="Standaard"/>
    <w:next w:val="Standaard"/>
    <w:autoRedefine/>
    <w:uiPriority w:val="39"/>
    <w:rsid w:val="00AF5BA2"/>
    <w:pPr>
      <w:spacing w:after="100"/>
      <w:ind w:left="380"/>
    </w:pPr>
  </w:style>
  <w:style w:type="paragraph" w:customStyle="1" w:styleId="paragraph">
    <w:name w:val="paragraph"/>
    <w:basedOn w:val="Standaard"/>
    <w:rsid w:val="00DA2882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DA2882"/>
  </w:style>
  <w:style w:type="character" w:customStyle="1" w:styleId="eop">
    <w:name w:val="eop"/>
    <w:basedOn w:val="Standaardalinea-lettertype"/>
    <w:rsid w:val="00DA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2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120491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12884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8480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30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7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78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4789FACD8742AC28082B1319A014" ma:contentTypeVersion="3" ma:contentTypeDescription="Een nieuw document maken." ma:contentTypeScope="" ma:versionID="45013f7aa8c258280f7a7bd7ce660839">
  <xsd:schema xmlns:xsd="http://www.w3.org/2001/XMLSchema" xmlns:xs="http://www.w3.org/2001/XMLSchema" xmlns:p="http://schemas.microsoft.com/office/2006/metadata/properties" xmlns:ns2="eed5609c-2e4d-4134-a6c8-cfdcbdb06e57" targetNamespace="http://schemas.microsoft.com/office/2006/metadata/properties" ma:root="true" ma:fieldsID="ab2673fea96ace74997806a2fc0c1344" ns2:_="">
    <xsd:import namespace="eed5609c-2e4d-4134-a6c8-cfdcbdb06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5609c-2e4d-4134-a6c8-cfdcbdb06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D7D08-AD98-4EA6-8F0E-14A2C85EA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F09CD-523B-452C-9F9E-DE69097D5C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E897D5-8DF4-4BBA-9B5F-1D7E9D4BC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5609c-2e4d-4134-a6c8-cfdcbdb06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27EB2D-6A84-41DE-B7E2-C6436B916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2171</Words>
  <Characters>11942</Characters>
  <Application>Microsoft Office Word</Application>
  <DocSecurity>0</DocSecurity>
  <Lines>99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…</vt:lpstr>
      <vt:lpstr>Bijlage …</vt:lpstr>
    </vt:vector>
  </TitlesOfParts>
  <Manager/>
  <Company>USG People</Company>
  <LinksUpToDate>false</LinksUpToDate>
  <CharactersWithSpaces>14085</CharactersWithSpaces>
  <SharedDoc>false</SharedDoc>
  <HyperlinkBase/>
  <HLinks>
    <vt:vector size="48" baseType="variant"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_Toc403555024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_Toc403555023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_Toc403555022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_Toc403555021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_Toc403555020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_Toc403555019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_Toc403555018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_Toc403555017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…</dc:title>
  <dc:subject/>
  <dc:creator>Dennis Rietveld</dc:creator>
  <cp:keywords/>
  <dc:description/>
  <cp:lastModifiedBy>Hans van der Veeken</cp:lastModifiedBy>
  <cp:revision>2</cp:revision>
  <cp:lastPrinted>2023-09-14T18:30:00Z</cp:lastPrinted>
  <dcterms:created xsi:type="dcterms:W3CDTF">2023-09-15T08:49:00Z</dcterms:created>
  <dcterms:modified xsi:type="dcterms:W3CDTF">2023-09-15T08:49:00Z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0x01010018C84789FACD8742AC28082B1319A014</vt:lpwstr>
  </property>
  <property fmtid="{D5CDD505-2E9C-101B-9397-08002B2CF9AE}" pid="3" name="Order">
    <vt:i4>100</vt:i4>
  </property>
</Properties>
</file>